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B8BB5">
      <w:pPr>
        <w:jc w:val="center"/>
        <w:rPr>
          <w:rFonts w:hint="default" w:ascii="黑体" w:eastAsia="黑体"/>
          <w:sz w:val="32"/>
          <w:szCs w:val="32"/>
          <w:lang w:val="en-US" w:eastAsia="zh-CN"/>
        </w:rPr>
      </w:pPr>
      <w:r>
        <w:rPr>
          <w:rFonts w:hint="eastAsia" w:ascii="黑体" w:eastAsia="黑体"/>
          <w:sz w:val="32"/>
          <w:szCs w:val="32"/>
          <w:lang w:val="en-US" w:eastAsia="zh-CN"/>
        </w:rPr>
        <w:t>北京北燃实业集团有限公司</w:t>
      </w:r>
    </w:p>
    <w:p w14:paraId="22191000">
      <w:pPr>
        <w:jc w:val="center"/>
        <w:rPr>
          <w:rFonts w:hint="eastAsia" w:ascii="黑体" w:eastAsia="黑体"/>
          <w:sz w:val="32"/>
          <w:szCs w:val="32"/>
        </w:rPr>
      </w:pPr>
      <w:r>
        <w:rPr>
          <w:rFonts w:hint="eastAsia" w:ascii="黑体" w:eastAsia="黑体"/>
          <w:sz w:val="32"/>
          <w:szCs w:val="32"/>
          <w:lang w:eastAsia="zh-CN"/>
        </w:rPr>
        <w:t>202</w:t>
      </w:r>
      <w:r>
        <w:rPr>
          <w:rFonts w:hint="eastAsia" w:ascii="黑体" w:eastAsia="黑体"/>
          <w:sz w:val="32"/>
          <w:szCs w:val="32"/>
          <w:lang w:val="en-US" w:eastAsia="zh-CN"/>
        </w:rPr>
        <w:t>4</w:t>
      </w:r>
      <w:r>
        <w:rPr>
          <w:rFonts w:hint="eastAsia" w:ascii="黑体" w:eastAsia="黑体"/>
          <w:sz w:val="32"/>
          <w:szCs w:val="32"/>
          <w:lang w:eastAsia="zh-CN"/>
        </w:rPr>
        <w:t>年</w:t>
      </w:r>
      <w:r>
        <w:rPr>
          <w:rFonts w:hint="eastAsia" w:ascii="黑体" w:eastAsia="黑体"/>
          <w:sz w:val="32"/>
          <w:szCs w:val="32"/>
        </w:rPr>
        <w:t>度</w:t>
      </w:r>
    </w:p>
    <w:p w14:paraId="46839D85">
      <w:pPr>
        <w:jc w:val="center"/>
        <w:rPr>
          <w:rFonts w:hint="eastAsia" w:ascii="黑体" w:eastAsia="黑体"/>
          <w:sz w:val="32"/>
          <w:szCs w:val="32"/>
        </w:rPr>
      </w:pPr>
      <w:r>
        <w:rPr>
          <w:rFonts w:hint="eastAsia" w:ascii="黑体" w:eastAsia="黑体"/>
          <w:sz w:val="32"/>
          <w:szCs w:val="32"/>
        </w:rPr>
        <w:t>部门</w:t>
      </w:r>
      <w:r>
        <w:rPr>
          <w:rFonts w:hint="eastAsia" w:ascii="黑体" w:eastAsia="黑体"/>
          <w:sz w:val="32"/>
          <w:szCs w:val="32"/>
          <w:lang w:val="en-US" w:eastAsia="zh-CN"/>
        </w:rPr>
        <w:t>整体</w:t>
      </w:r>
      <w:r>
        <w:rPr>
          <w:rFonts w:hint="eastAsia" w:ascii="黑体" w:eastAsia="黑体"/>
          <w:sz w:val="32"/>
          <w:szCs w:val="32"/>
        </w:rPr>
        <w:t>绩效评价情况</w:t>
      </w:r>
    </w:p>
    <w:p w14:paraId="33527F50">
      <w:pPr>
        <w:pStyle w:val="2"/>
        <w:rPr>
          <w:rFonts w:hint="eastAsia"/>
        </w:rPr>
      </w:pPr>
    </w:p>
    <w:p w14:paraId="327A01A3">
      <w:pPr>
        <w:ind w:firstLine="560" w:firstLineChars="200"/>
        <w:rPr>
          <w:rFonts w:hint="eastAsia" w:ascii="宋体" w:hAnsi="宋体" w:eastAsia="宋体" w:cs="宋体"/>
          <w:sz w:val="28"/>
          <w:szCs w:val="28"/>
        </w:rPr>
      </w:pPr>
      <w:r>
        <w:rPr>
          <w:rFonts w:hint="eastAsia" w:ascii="宋体" w:hAnsi="宋体" w:eastAsia="宋体" w:cs="宋体"/>
          <w:sz w:val="28"/>
          <w:szCs w:val="28"/>
        </w:rPr>
        <w:t>一、部门概况</w:t>
      </w:r>
    </w:p>
    <w:p w14:paraId="028E6467">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eastAsia="宋体" w:cs="宋体"/>
          <w:sz w:val="28"/>
          <w:szCs w:val="28"/>
        </w:rPr>
        <w:t>机构设置</w:t>
      </w:r>
      <w:r>
        <w:rPr>
          <w:rFonts w:hint="eastAsia" w:ascii="宋体" w:hAnsi="宋体" w:eastAsia="宋体" w:cs="宋体"/>
          <w:sz w:val="28"/>
          <w:szCs w:val="28"/>
          <w:lang w:val="en-US" w:eastAsia="zh-CN"/>
        </w:rPr>
        <w:t>和主要职责</w:t>
      </w:r>
    </w:p>
    <w:p w14:paraId="70F96E58">
      <w:pPr>
        <w:pStyle w:val="2"/>
        <w:rPr>
          <w:rFonts w:hint="default"/>
          <w:lang w:val="en-US" w:eastAsia="zh-CN"/>
        </w:rPr>
      </w:pPr>
      <w:r>
        <w:rPr>
          <w:rFonts w:hint="eastAsia" w:ascii="宋体" w:hAnsi="宋体" w:eastAsia="宋体" w:cs="宋体"/>
          <w:sz w:val="28"/>
          <w:szCs w:val="28"/>
          <w:lang w:val="en-US" w:eastAsia="zh-CN"/>
        </w:rPr>
        <w:t>1、机构设置</w:t>
      </w:r>
    </w:p>
    <w:p w14:paraId="7A7313F0">
      <w:pPr>
        <w:ind w:firstLine="560" w:firstLineChars="200"/>
        <w:rPr>
          <w:rFonts w:hint="eastAsia" w:ascii="宋体" w:hAnsi="宋体" w:eastAsia="宋体" w:cs="宋体"/>
          <w:sz w:val="28"/>
          <w:szCs w:val="28"/>
        </w:rPr>
      </w:pPr>
      <w:r>
        <w:rPr>
          <w:rFonts w:hint="eastAsia" w:ascii="宋体" w:hAnsi="宋体" w:eastAsia="宋体" w:cs="宋体"/>
          <w:sz w:val="28"/>
          <w:szCs w:val="28"/>
        </w:rPr>
        <w:t>北京北燃实业集团有限公司所属2个部门预算单位分别为北京北燃特种设备检验检测有限公司和北京市公用事业科学研究所有限公司。</w:t>
      </w:r>
    </w:p>
    <w:p w14:paraId="743682BF">
      <w:pPr>
        <w:ind w:firstLine="560" w:firstLineChars="200"/>
        <w:rPr>
          <w:rFonts w:hint="eastAsia" w:ascii="宋体" w:hAnsi="宋体" w:eastAsia="宋体" w:cs="宋体"/>
          <w:sz w:val="28"/>
          <w:szCs w:val="28"/>
        </w:rPr>
      </w:pPr>
      <w:r>
        <w:rPr>
          <w:rFonts w:hint="eastAsia" w:ascii="宋体" w:hAnsi="宋体" w:eastAsia="宋体" w:cs="宋体"/>
          <w:sz w:val="28"/>
          <w:szCs w:val="28"/>
        </w:rPr>
        <w:t>北京市燃气集团有限责任公司特种设备检验所， 经北京市机构编制委员会《北京市编制委员会办公室【1987】京编事字第178号》批复于1987年12月正式成立的局属正处级事业单位。现已完成事业单位转企改制，公司名称为北京北燃特种设备检验检测有限公司</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以下简称北燃特检</w:t>
      </w:r>
      <w:r>
        <w:rPr>
          <w:rFonts w:hint="eastAsia" w:ascii="宋体" w:hAnsi="宋体" w:eastAsia="宋体" w:cs="宋体"/>
          <w:sz w:val="28"/>
          <w:szCs w:val="28"/>
          <w:lang w:eastAsia="zh-CN"/>
        </w:rPr>
        <w:t>）</w:t>
      </w:r>
      <w:r>
        <w:rPr>
          <w:rFonts w:hint="eastAsia" w:ascii="宋体" w:hAnsi="宋体" w:eastAsia="宋体" w:cs="宋体"/>
          <w:sz w:val="28"/>
          <w:szCs w:val="28"/>
        </w:rPr>
        <w:t>，已于2023年9月5日完成工商登记注册。</w:t>
      </w:r>
    </w:p>
    <w:p w14:paraId="059CEBEE">
      <w:pPr>
        <w:ind w:firstLine="560" w:firstLineChars="200"/>
        <w:rPr>
          <w:rFonts w:hint="eastAsia" w:ascii="宋体" w:hAnsi="宋体" w:eastAsia="宋体" w:cs="宋体"/>
          <w:sz w:val="28"/>
          <w:szCs w:val="28"/>
        </w:rPr>
      </w:pPr>
      <w:r>
        <w:rPr>
          <w:rFonts w:hint="eastAsia" w:ascii="宋体" w:hAnsi="宋体" w:eastAsia="宋体" w:cs="宋体"/>
          <w:sz w:val="28"/>
          <w:szCs w:val="28"/>
        </w:rPr>
        <w:t>北京市公用事业科学研究所根据《关于“成立北京市公用事业科学研究所的报告”的批复》（﹝78﹞京计科字339号、﹝78﹞京建字第168号、﹝78﹞京科综字第61号、﹝78﹞京革财字第97号），于1978年9月正式成立。现已完成事业单位转企改制，公司名称为北京市公用事业科学研究所有限公司</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以下简称科研所公司</w:t>
      </w:r>
      <w:r>
        <w:rPr>
          <w:rFonts w:hint="eastAsia" w:ascii="宋体" w:hAnsi="宋体" w:eastAsia="宋体" w:cs="宋体"/>
          <w:sz w:val="28"/>
          <w:szCs w:val="28"/>
          <w:lang w:eastAsia="zh-CN"/>
        </w:rPr>
        <w:t>）</w:t>
      </w:r>
      <w:r>
        <w:rPr>
          <w:rFonts w:hint="eastAsia" w:ascii="宋体" w:hAnsi="宋体" w:eastAsia="宋体" w:cs="宋体"/>
          <w:sz w:val="28"/>
          <w:szCs w:val="28"/>
        </w:rPr>
        <w:t>，已于2023年3月7日完成工商登记注册。</w:t>
      </w:r>
    </w:p>
    <w:p w14:paraId="3A1D8027">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2、主要</w:t>
      </w:r>
      <w:r>
        <w:rPr>
          <w:rFonts w:hint="eastAsia" w:ascii="宋体" w:hAnsi="宋体" w:eastAsia="宋体" w:cs="宋体"/>
          <w:sz w:val="28"/>
          <w:szCs w:val="28"/>
        </w:rPr>
        <w:t>职责</w:t>
      </w:r>
    </w:p>
    <w:p w14:paraId="467E4411">
      <w:pP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北京北燃特种设备检验检测有限公司主要是特种设备检验检测；检验检测服务；安全评价业务；安全咨询服务；技术服务；技术开发；技术咨询；技术交流；技术转让；技术推广等。</w:t>
      </w:r>
    </w:p>
    <w:p w14:paraId="034C8BF1">
      <w:pPr>
        <w:ind w:firstLine="560" w:firstLineChars="200"/>
        <w:rPr>
          <w:rFonts w:hint="eastAsia" w:ascii="宋体" w:hAnsi="宋体" w:eastAsia="宋体" w:cs="宋体"/>
          <w:sz w:val="28"/>
          <w:szCs w:val="28"/>
        </w:rPr>
      </w:pPr>
      <w:r>
        <w:rPr>
          <w:rFonts w:hint="eastAsia" w:ascii="宋体" w:hAnsi="宋体" w:eastAsia="宋体" w:cs="宋体"/>
          <w:sz w:val="28"/>
          <w:szCs w:val="28"/>
        </w:rPr>
        <w:t>北京市公用事业科学研究所有限公司主要开展检验检测服务；安全评价业务。自然科学研究和试验发展；安全咨询服务；信息技术咨询服务；环保咨询服务；节能管理服务；信息系统集成服务；技术服务、技术开发、技术咨询、技术交流、技术转让、技术推广；软件开发；电子产品销售；五金产品零售；通用设备修理；电子、机械设备维护（不含特种设备）。</w:t>
      </w:r>
    </w:p>
    <w:p w14:paraId="7EA664A8">
      <w:pPr>
        <w:ind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（二）部门整体绩效目标设立情况</w:t>
      </w:r>
    </w:p>
    <w:p w14:paraId="2F2DFD79">
      <w:pPr>
        <w:ind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1.绩效目标设立依据</w:t>
      </w:r>
    </w:p>
    <w:p w14:paraId="7FB09156">
      <w:pPr>
        <w:ind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本部门围绕部门职责及2024年重点工作任务设立绩效目标，符合相关法律法规的要求及部门整体支出的客观实际，目标依据充分。</w:t>
      </w:r>
    </w:p>
    <w:p w14:paraId="09DAD393">
      <w:pPr>
        <w:ind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2.目标与职责任务匹配情况</w:t>
      </w:r>
    </w:p>
    <w:p w14:paraId="17B2426F">
      <w:pPr>
        <w:ind w:firstLine="560" w:firstLineChars="200"/>
        <w:rPr>
          <w:rFonts w:hint="eastAsia" w:ascii="宋体" w:hAnsi="宋体" w:eastAsia="宋体" w:cs="宋体"/>
          <w:sz w:val="28"/>
          <w:szCs w:val="28"/>
        </w:rPr>
      </w:pPr>
      <w:r>
        <w:rPr>
          <w:rFonts w:hint="eastAsia" w:ascii="宋体" w:hAnsi="宋体" w:eastAsia="宋体" w:cs="宋体"/>
          <w:kern w:val="2"/>
          <w:sz w:val="28"/>
          <w:szCs w:val="28"/>
          <w:lang w:val="en-US" w:eastAsia="zh-CN" w:bidi="ar-SA"/>
        </w:rPr>
        <w:t>绩效目标设定符合国家相关要求，指标设定与部门职能任务匹配，以保障下属单位“事改企”改革</w:t>
      </w:r>
      <w:r>
        <w:rPr>
          <w:rFonts w:hint="eastAsia" w:ascii="宋体" w:hAnsi="宋体" w:eastAsia="宋体" w:cs="宋体"/>
          <w:sz w:val="28"/>
          <w:szCs w:val="28"/>
        </w:rPr>
        <w:t>过渡期平稳过渡为绩效目标。</w:t>
      </w:r>
    </w:p>
    <w:p w14:paraId="1101A249">
      <w:pPr>
        <w:rPr>
          <w:rFonts w:hint="eastAsia" w:ascii="仿宋" w:hAnsi="仿宋" w:eastAsia="仿宋"/>
          <w:sz w:val="28"/>
          <w:szCs w:val="28"/>
        </w:rPr>
      </w:pPr>
    </w:p>
    <w:p w14:paraId="09606A19">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二</w:t>
      </w:r>
      <w:r>
        <w:rPr>
          <w:rFonts w:hint="eastAsia" w:ascii="宋体" w:hAnsi="宋体" w:eastAsia="宋体" w:cs="宋体"/>
          <w:sz w:val="28"/>
          <w:szCs w:val="28"/>
        </w:rPr>
        <w:t>、当年预算执行情况</w:t>
      </w:r>
    </w:p>
    <w:p w14:paraId="2699EECD">
      <w:pPr>
        <w:ind w:firstLine="560"/>
        <w:rPr>
          <w:rFonts w:hint="eastAsia" w:ascii="宋体" w:hAnsi="宋体" w:eastAsia="宋体" w:cs="宋体"/>
          <w:sz w:val="28"/>
          <w:szCs w:val="28"/>
        </w:rPr>
      </w:pPr>
      <w:r>
        <w:rPr>
          <w:rFonts w:hint="eastAsia" w:ascii="宋体" w:hAnsi="宋体" w:eastAsia="宋体" w:cs="宋体"/>
          <w:sz w:val="28"/>
          <w:szCs w:val="28"/>
          <w:lang w:eastAsia="zh-CN"/>
        </w:rPr>
        <w:t>2024年</w:t>
      </w:r>
      <w:r>
        <w:rPr>
          <w:rFonts w:hint="eastAsia" w:ascii="宋体" w:hAnsi="宋体" w:eastAsia="宋体" w:cs="宋体"/>
          <w:sz w:val="28"/>
          <w:szCs w:val="28"/>
        </w:rPr>
        <w:t>本部门预算涉及下属两单位的改革过渡期政策保障经费项目。</w:t>
      </w:r>
    </w:p>
    <w:p w14:paraId="6527EE26">
      <w:pPr>
        <w:ind w:firstLine="560" w:firstLineChars="200"/>
        <w:rPr>
          <w:rFonts w:hint="eastAsia" w:ascii="宋体" w:hAnsi="宋体" w:eastAsia="宋体" w:cs="宋体"/>
          <w:sz w:val="28"/>
          <w:szCs w:val="28"/>
        </w:rPr>
      </w:pPr>
      <w:r>
        <w:rPr>
          <w:rFonts w:ascii="宋体" w:hAnsi="宋体" w:eastAsia="宋体" w:cs="宋体"/>
          <w:sz w:val="28"/>
          <w:szCs w:val="28"/>
        </w:rPr>
        <w:t>资金投入：依照转企改制前三年基本经费平均数计算，经费总额</w:t>
      </w:r>
      <w:r>
        <w:rPr>
          <w:rFonts w:hint="eastAsia" w:ascii="宋体" w:hAnsi="宋体" w:eastAsia="宋体" w:cs="宋体"/>
          <w:sz w:val="28"/>
          <w:szCs w:val="28"/>
          <w:lang w:val="en-US" w:eastAsia="zh-CN"/>
        </w:rPr>
        <w:t>为</w:t>
      </w:r>
      <w:r>
        <w:rPr>
          <w:rFonts w:ascii="宋体" w:hAnsi="宋体" w:eastAsia="宋体" w:cs="宋体"/>
          <w:sz w:val="28"/>
          <w:szCs w:val="28"/>
        </w:rPr>
        <w:t>3169.98万元，其中北燃特检为827.80万元，科研所公司为2342.18万元。</w:t>
      </w:r>
    </w:p>
    <w:p w14:paraId="2F60B0C4">
      <w:pPr>
        <w:ind w:firstLine="560" w:firstLineChars="200"/>
        <w:rPr>
          <w:rFonts w:hint="eastAsia" w:ascii="宋体" w:hAnsi="宋体" w:eastAsia="宋体" w:cs="宋体"/>
          <w:sz w:val="28"/>
          <w:szCs w:val="28"/>
        </w:rPr>
      </w:pPr>
      <w:r>
        <w:rPr>
          <w:rFonts w:hint="eastAsia" w:ascii="宋体" w:hAnsi="宋体" w:eastAsia="宋体" w:cs="宋体"/>
          <w:sz w:val="28"/>
          <w:szCs w:val="28"/>
        </w:rPr>
        <w:t>以上预算在</w:t>
      </w:r>
      <w:r>
        <w:rPr>
          <w:rFonts w:hint="eastAsia" w:ascii="宋体" w:hAnsi="宋体" w:eastAsia="宋体" w:cs="宋体"/>
          <w:sz w:val="28"/>
          <w:szCs w:val="28"/>
          <w:lang w:eastAsia="zh-CN"/>
        </w:rPr>
        <w:t>2024年</w:t>
      </w:r>
      <w:r>
        <w:rPr>
          <w:rFonts w:hint="eastAsia" w:ascii="宋体" w:hAnsi="宋体" w:eastAsia="宋体" w:cs="宋体"/>
          <w:sz w:val="28"/>
          <w:szCs w:val="28"/>
        </w:rPr>
        <w:t>度全部执行完毕，预算执行率100%。详见下</w:t>
      </w:r>
      <w:r>
        <w:rPr>
          <w:rFonts w:hint="eastAsia" w:ascii="宋体" w:hAnsi="宋体" w:eastAsia="宋体" w:cs="宋体"/>
          <w:sz w:val="28"/>
          <w:szCs w:val="28"/>
          <w:lang w:val="en-US" w:eastAsia="zh-CN"/>
        </w:rPr>
        <w:t>表</w:t>
      </w:r>
      <w:r>
        <w:rPr>
          <w:rFonts w:hint="eastAsia" w:ascii="宋体" w:hAnsi="宋体" w:eastAsia="宋体" w:cs="宋体"/>
          <w:sz w:val="28"/>
          <w:szCs w:val="28"/>
        </w:rPr>
        <w:t>：</w:t>
      </w:r>
    </w:p>
    <w:tbl>
      <w:tblPr>
        <w:tblStyle w:val="5"/>
        <w:tblW w:w="7583" w:type="dxa"/>
        <w:jc w:val="center"/>
        <w:tblLayout w:type="fixed"/>
        <w:tblCellMar>
          <w:top w:w="0" w:type="dxa"/>
          <w:left w:w="108" w:type="dxa"/>
          <w:bottom w:w="0" w:type="dxa"/>
          <w:right w:w="108" w:type="dxa"/>
        </w:tblCellMar>
      </w:tblPr>
      <w:tblGrid>
        <w:gridCol w:w="3563"/>
        <w:gridCol w:w="1360"/>
        <w:gridCol w:w="1340"/>
        <w:gridCol w:w="1320"/>
      </w:tblGrid>
      <w:tr w14:paraId="64A330A8">
        <w:tblPrEx>
          <w:tblCellMar>
            <w:top w:w="0" w:type="dxa"/>
            <w:left w:w="108" w:type="dxa"/>
            <w:bottom w:w="0" w:type="dxa"/>
            <w:right w:w="108" w:type="dxa"/>
          </w:tblCellMar>
        </w:tblPrEx>
        <w:trPr>
          <w:trHeight w:val="420" w:hRule="atLeast"/>
          <w:jc w:val="center"/>
        </w:trPr>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11A8">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项目名称</w:t>
            </w:r>
          </w:p>
        </w:tc>
        <w:tc>
          <w:tcPr>
            <w:tcW w:w="1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88965">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预算金额</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8A990">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执行数</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CA92C">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预算执行率</w:t>
            </w:r>
          </w:p>
        </w:tc>
      </w:tr>
      <w:tr w14:paraId="39E1D8EA">
        <w:tblPrEx>
          <w:tblCellMar>
            <w:top w:w="0" w:type="dxa"/>
            <w:left w:w="108" w:type="dxa"/>
            <w:bottom w:w="0" w:type="dxa"/>
            <w:right w:w="108" w:type="dxa"/>
          </w:tblCellMar>
        </w:tblPrEx>
        <w:trPr>
          <w:trHeight w:val="420" w:hRule="atLeast"/>
          <w:jc w:val="center"/>
        </w:trPr>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1B0C2">
            <w:pPr>
              <w:widowControl/>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北燃特检：改革过渡期政策保障经费</w:t>
            </w:r>
          </w:p>
        </w:tc>
        <w:tc>
          <w:tcPr>
            <w:tcW w:w="1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791D">
            <w:pPr>
              <w:widowControl/>
              <w:jc w:val="righ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827.80 </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EF658">
            <w:pPr>
              <w:widowControl/>
              <w:jc w:val="righ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827.80 </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18F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14:paraId="3BEBFE4C">
        <w:tblPrEx>
          <w:tblCellMar>
            <w:top w:w="0" w:type="dxa"/>
            <w:left w:w="108" w:type="dxa"/>
            <w:bottom w:w="0" w:type="dxa"/>
            <w:right w:w="108" w:type="dxa"/>
          </w:tblCellMar>
        </w:tblPrEx>
        <w:trPr>
          <w:trHeight w:val="420" w:hRule="atLeast"/>
          <w:jc w:val="center"/>
        </w:trPr>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1C24">
            <w:pPr>
              <w:widowControl/>
              <w:jc w:val="lef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科研所公司：改革过渡期政策保障经费</w:t>
            </w:r>
          </w:p>
        </w:tc>
        <w:tc>
          <w:tcPr>
            <w:tcW w:w="1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9158E">
            <w:pPr>
              <w:widowControl/>
              <w:jc w:val="righ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2,342.18 </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9C7A8">
            <w:pPr>
              <w:widowControl/>
              <w:jc w:val="righ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2,342.18 </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4B13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r w14:paraId="7E9326CE">
        <w:tblPrEx>
          <w:tblCellMar>
            <w:top w:w="0" w:type="dxa"/>
            <w:left w:w="108" w:type="dxa"/>
            <w:bottom w:w="0" w:type="dxa"/>
            <w:right w:w="108" w:type="dxa"/>
          </w:tblCellMar>
        </w:tblPrEx>
        <w:trPr>
          <w:trHeight w:val="420" w:hRule="atLeast"/>
          <w:jc w:val="center"/>
        </w:trPr>
        <w:tc>
          <w:tcPr>
            <w:tcW w:w="35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E5C3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3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7AD84">
            <w:pPr>
              <w:widowControl/>
              <w:jc w:val="righ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3,169.98 </w:t>
            </w:r>
          </w:p>
        </w:tc>
        <w:tc>
          <w:tcPr>
            <w:tcW w:w="1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9A5B5">
            <w:pPr>
              <w:widowControl/>
              <w:jc w:val="right"/>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3,169.98 </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FFCC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r>
    </w:tbl>
    <w:p w14:paraId="1D466CFC">
      <w:pPr>
        <w:rPr>
          <w:rFonts w:hint="eastAsia" w:ascii="仿宋" w:hAnsi="仿宋" w:eastAsia="仿宋"/>
          <w:sz w:val="28"/>
          <w:szCs w:val="28"/>
        </w:rPr>
      </w:pPr>
      <w:r>
        <w:rPr>
          <w:rFonts w:hint="eastAsia" w:ascii="仿宋" w:hAnsi="仿宋" w:eastAsia="仿宋"/>
          <w:sz w:val="28"/>
          <w:szCs w:val="28"/>
        </w:rPr>
        <w:t xml:space="preserve">    </w:t>
      </w:r>
    </w:p>
    <w:p w14:paraId="2CDCCFDB">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三</w:t>
      </w:r>
      <w:r>
        <w:rPr>
          <w:rFonts w:hint="eastAsia" w:ascii="宋体" w:hAnsi="宋体" w:eastAsia="宋体" w:cs="宋体"/>
          <w:sz w:val="28"/>
          <w:szCs w:val="28"/>
        </w:rPr>
        <w:t>、</w:t>
      </w:r>
      <w:r>
        <w:rPr>
          <w:rFonts w:ascii="宋体" w:hAnsi="宋体" w:eastAsia="宋体" w:cs="宋体"/>
          <w:sz w:val="28"/>
          <w:szCs w:val="28"/>
        </w:rPr>
        <w:t>整体绩效目标实现情况</w:t>
      </w:r>
      <w:bookmarkStart w:id="0" w:name="_GoBack"/>
      <w:bookmarkEnd w:id="0"/>
    </w:p>
    <w:p w14:paraId="36B98140">
      <w:pPr>
        <w:spacing w:line="360" w:lineRule="auto"/>
        <w:ind w:firstLine="560"/>
        <w:rPr>
          <w:rFonts w:hint="eastAsia" w:ascii="宋体" w:hAnsi="宋体" w:eastAsia="宋体" w:cs="宋体"/>
          <w:sz w:val="28"/>
          <w:szCs w:val="28"/>
        </w:rPr>
      </w:pPr>
      <w:r>
        <w:rPr>
          <w:rFonts w:hint="eastAsia" w:ascii="宋体" w:hAnsi="宋体" w:eastAsia="宋体" w:cs="宋体"/>
          <w:sz w:val="28"/>
          <w:szCs w:val="28"/>
        </w:rPr>
        <w:t>1、本部门</w:t>
      </w:r>
      <w:r>
        <w:rPr>
          <w:rFonts w:hint="eastAsia" w:ascii="宋体" w:hAnsi="宋体" w:eastAsia="宋体" w:cs="宋体"/>
          <w:sz w:val="28"/>
          <w:szCs w:val="28"/>
          <w:lang w:eastAsia="zh-CN"/>
        </w:rPr>
        <w:t>2024年</w:t>
      </w:r>
      <w:r>
        <w:rPr>
          <w:rFonts w:hint="eastAsia" w:ascii="宋体" w:hAnsi="宋体" w:eastAsia="宋体" w:cs="宋体"/>
          <w:sz w:val="28"/>
          <w:szCs w:val="28"/>
        </w:rPr>
        <w:t>预算执行率为100%</w:t>
      </w:r>
    </w:p>
    <w:p w14:paraId="771451CD">
      <w:pPr>
        <w:spacing w:line="360" w:lineRule="auto"/>
        <w:ind w:firstLine="560"/>
        <w:rPr>
          <w:rFonts w:hint="eastAsia" w:ascii="宋体" w:hAnsi="宋体" w:eastAsia="宋体" w:cs="宋体"/>
          <w:sz w:val="28"/>
          <w:szCs w:val="28"/>
        </w:rPr>
      </w:pPr>
      <w:r>
        <w:rPr>
          <w:rFonts w:hint="eastAsia" w:ascii="宋体" w:hAnsi="宋体" w:eastAsia="宋体" w:cs="宋体"/>
          <w:sz w:val="28"/>
          <w:szCs w:val="28"/>
        </w:rPr>
        <w:t>2、本部门完成了保证改革过渡期平稳过渡的绩效目标。</w:t>
      </w:r>
    </w:p>
    <w:p w14:paraId="4A3746E2">
      <w:pPr>
        <w:pStyle w:val="8"/>
        <w:spacing w:line="360" w:lineRule="auto"/>
        <w:ind w:firstLine="560"/>
      </w:pPr>
      <w:r>
        <w:rPr>
          <w:rFonts w:hint="eastAsia" w:hAnsi="宋体" w:cs="宋体"/>
          <w:kern w:val="2"/>
          <w:sz w:val="28"/>
          <w:szCs w:val="28"/>
        </w:rPr>
        <w:t>3、本部门预算管理符合预定要求。</w:t>
      </w:r>
    </w:p>
    <w:p w14:paraId="1F9C26B9">
      <w:pPr>
        <w:rPr>
          <w:rFonts w:hint="eastAsia" w:ascii="宋体" w:hAnsi="宋体" w:eastAsia="宋体" w:cs="宋体"/>
          <w:sz w:val="28"/>
          <w:szCs w:val="28"/>
        </w:rPr>
      </w:pPr>
    </w:p>
    <w:p w14:paraId="6CCE7EFC">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四</w:t>
      </w:r>
      <w:r>
        <w:rPr>
          <w:rFonts w:hint="eastAsia" w:ascii="宋体" w:hAnsi="宋体" w:eastAsia="宋体" w:cs="宋体"/>
          <w:sz w:val="28"/>
          <w:szCs w:val="28"/>
        </w:rPr>
        <w:t>、预算管理情况分析</w:t>
      </w:r>
    </w:p>
    <w:p w14:paraId="66D8C3DD">
      <w:pPr>
        <w:ind w:firstLine="560"/>
        <w:rPr>
          <w:rFonts w:hint="eastAsia" w:ascii="宋体" w:hAnsi="宋体" w:eastAsia="宋体" w:cs="宋体"/>
          <w:sz w:val="28"/>
          <w:szCs w:val="28"/>
        </w:rPr>
      </w:pPr>
      <w:r>
        <w:rPr>
          <w:rFonts w:hint="eastAsia" w:ascii="宋体" w:hAnsi="宋体" w:eastAsia="宋体" w:cs="宋体"/>
          <w:sz w:val="28"/>
          <w:szCs w:val="28"/>
        </w:rPr>
        <w:t>1、财务管理</w:t>
      </w:r>
    </w:p>
    <w:p w14:paraId="5919929F">
      <w:pPr>
        <w:ind w:firstLine="560"/>
        <w:rPr>
          <w:rFonts w:hint="eastAsia" w:ascii="宋体" w:hAnsi="宋体" w:eastAsia="宋体" w:cs="宋体"/>
          <w:sz w:val="28"/>
          <w:szCs w:val="28"/>
        </w:rPr>
      </w:pPr>
      <w:r>
        <w:rPr>
          <w:rFonts w:hint="eastAsia" w:ascii="宋体" w:hAnsi="宋体" w:eastAsia="宋体" w:cs="宋体"/>
          <w:sz w:val="28"/>
          <w:szCs w:val="28"/>
        </w:rPr>
        <w:t>1）</w:t>
      </w:r>
      <w:r>
        <w:rPr>
          <w:rFonts w:ascii="宋体" w:hAnsi="宋体" w:eastAsia="宋体" w:cs="宋体"/>
          <w:sz w:val="28"/>
          <w:szCs w:val="28"/>
        </w:rPr>
        <w:t>财务管理制度健全性</w:t>
      </w:r>
    </w:p>
    <w:p w14:paraId="11220398">
      <w:pPr>
        <w:ind w:firstLine="560"/>
        <w:rPr>
          <w:rFonts w:hint="eastAsia" w:ascii="宋体" w:hAnsi="宋体" w:eastAsia="宋体" w:cs="宋体"/>
          <w:sz w:val="28"/>
          <w:szCs w:val="28"/>
        </w:rPr>
      </w:pPr>
      <w:r>
        <w:rPr>
          <w:rFonts w:ascii="宋体" w:hAnsi="宋体" w:eastAsia="宋体" w:cs="宋体"/>
          <w:sz w:val="28"/>
          <w:szCs w:val="28"/>
        </w:rPr>
        <w:t>为进一步提高财务管理能力和水平，提高财政资金使用效益，</w:t>
      </w:r>
      <w:r>
        <w:rPr>
          <w:rFonts w:hint="eastAsia" w:ascii="宋体" w:hAnsi="宋体" w:eastAsia="宋体" w:cs="宋体"/>
          <w:sz w:val="28"/>
          <w:szCs w:val="28"/>
        </w:rPr>
        <w:t>本部门依据相关规定</w:t>
      </w:r>
      <w:r>
        <w:rPr>
          <w:rFonts w:ascii="宋体" w:hAnsi="宋体" w:eastAsia="宋体" w:cs="宋体"/>
          <w:sz w:val="28"/>
          <w:szCs w:val="28"/>
        </w:rPr>
        <w:t>，建立了完善的财务管理制度体系，保障了日常工作有章可循、稳步推进。</w:t>
      </w:r>
    </w:p>
    <w:p w14:paraId="3EC4112C">
      <w:pPr>
        <w:ind w:firstLine="560"/>
        <w:rPr>
          <w:rFonts w:hint="eastAsia" w:ascii="宋体" w:hAnsi="宋体" w:eastAsia="宋体" w:cs="宋体"/>
          <w:sz w:val="28"/>
          <w:szCs w:val="28"/>
        </w:rPr>
      </w:pPr>
      <w:r>
        <w:rPr>
          <w:rFonts w:ascii="宋体" w:hAnsi="宋体" w:eastAsia="宋体" w:cs="宋体"/>
          <w:sz w:val="28"/>
          <w:szCs w:val="28"/>
        </w:rPr>
        <w:t>2</w:t>
      </w:r>
      <w:r>
        <w:rPr>
          <w:rFonts w:hint="eastAsia" w:ascii="宋体" w:hAnsi="宋体" w:eastAsia="宋体" w:cs="宋体"/>
          <w:sz w:val="28"/>
          <w:szCs w:val="28"/>
        </w:rPr>
        <w:t>）</w:t>
      </w:r>
      <w:r>
        <w:rPr>
          <w:rFonts w:ascii="宋体" w:hAnsi="宋体" w:eastAsia="宋体" w:cs="宋体"/>
          <w:sz w:val="28"/>
          <w:szCs w:val="28"/>
        </w:rPr>
        <w:t>资金使用合规性和安全性</w:t>
      </w:r>
    </w:p>
    <w:p w14:paraId="64A1C6C1">
      <w:pPr>
        <w:ind w:firstLine="560"/>
        <w:rPr>
          <w:rFonts w:hint="eastAsia" w:ascii="宋体" w:hAnsi="宋体" w:eastAsia="宋体" w:cs="宋体"/>
          <w:sz w:val="28"/>
          <w:szCs w:val="28"/>
        </w:rPr>
      </w:pPr>
      <w:r>
        <w:rPr>
          <w:rFonts w:ascii="宋体" w:hAnsi="宋体" w:eastAsia="宋体" w:cs="宋体"/>
          <w:sz w:val="28"/>
          <w:szCs w:val="28"/>
        </w:rPr>
        <w:t>资金使用严格遵照国家法律法规和有关管理制度执行，资金拨付审批程序完整规范，资金使用安全合规。内部审计和监督机制完善，审计监督全面、纵深发展，为资金高效安全的使用保驾护航。</w:t>
      </w:r>
    </w:p>
    <w:p w14:paraId="1623FBAE">
      <w:pPr>
        <w:ind w:firstLine="560"/>
        <w:rPr>
          <w:rFonts w:hint="eastAsia" w:ascii="宋体" w:hAnsi="宋体" w:eastAsia="宋体" w:cs="宋体"/>
          <w:sz w:val="28"/>
          <w:szCs w:val="28"/>
        </w:rPr>
      </w:pPr>
      <w:r>
        <w:rPr>
          <w:rFonts w:ascii="宋体" w:hAnsi="宋体" w:eastAsia="宋体" w:cs="宋体"/>
          <w:sz w:val="28"/>
          <w:szCs w:val="28"/>
        </w:rPr>
        <w:t>3</w:t>
      </w:r>
      <w:r>
        <w:rPr>
          <w:rFonts w:hint="eastAsia" w:ascii="宋体" w:hAnsi="宋体" w:eastAsia="宋体" w:cs="宋体"/>
          <w:sz w:val="28"/>
          <w:szCs w:val="28"/>
        </w:rPr>
        <w:t>）</w:t>
      </w:r>
      <w:r>
        <w:rPr>
          <w:rFonts w:ascii="宋体" w:hAnsi="宋体" w:eastAsia="宋体" w:cs="宋体"/>
          <w:sz w:val="28"/>
          <w:szCs w:val="28"/>
        </w:rPr>
        <w:t>会计基础信息完善性</w:t>
      </w:r>
    </w:p>
    <w:p w14:paraId="144EA0E4">
      <w:pPr>
        <w:ind w:firstLine="560"/>
        <w:rPr>
          <w:rFonts w:hint="eastAsia" w:ascii="宋体" w:hAnsi="宋体" w:eastAsia="宋体" w:cs="宋体"/>
          <w:sz w:val="28"/>
          <w:szCs w:val="28"/>
        </w:rPr>
      </w:pPr>
      <w:r>
        <w:rPr>
          <w:rFonts w:ascii="宋体" w:hAnsi="宋体" w:eastAsia="宋体" w:cs="宋体"/>
          <w:sz w:val="28"/>
          <w:szCs w:val="28"/>
        </w:rPr>
        <w:t>在费用报销及合同付款过程中，严格审核原始凭证，确保了会计基础信息真实、准确、完整。</w:t>
      </w:r>
    </w:p>
    <w:p w14:paraId="4CBC424B">
      <w:pPr>
        <w:ind w:firstLine="560"/>
        <w:rPr>
          <w:rFonts w:hint="eastAsia" w:ascii="宋体" w:hAnsi="宋体" w:eastAsia="宋体" w:cs="宋体"/>
          <w:sz w:val="28"/>
          <w:szCs w:val="28"/>
        </w:rPr>
      </w:pPr>
      <w:r>
        <w:rPr>
          <w:rFonts w:hint="eastAsia" w:ascii="宋体" w:hAnsi="宋体" w:eastAsia="宋体" w:cs="宋体"/>
          <w:sz w:val="28"/>
          <w:szCs w:val="28"/>
        </w:rPr>
        <w:t>2、</w:t>
      </w:r>
      <w:r>
        <w:rPr>
          <w:rFonts w:ascii="宋体" w:hAnsi="宋体" w:eastAsia="宋体" w:cs="宋体"/>
          <w:sz w:val="28"/>
          <w:szCs w:val="28"/>
        </w:rPr>
        <w:t>资产管理</w:t>
      </w:r>
    </w:p>
    <w:p w14:paraId="45C4DA18">
      <w:pPr>
        <w:ind w:firstLine="560"/>
        <w:rPr>
          <w:rFonts w:hint="eastAsia" w:ascii="宋体" w:hAnsi="宋体" w:eastAsia="宋体" w:cs="宋体"/>
          <w:sz w:val="28"/>
          <w:szCs w:val="28"/>
        </w:rPr>
      </w:pPr>
      <w:r>
        <w:rPr>
          <w:rFonts w:ascii="宋体" w:hAnsi="宋体" w:eastAsia="宋体" w:cs="宋体"/>
          <w:sz w:val="28"/>
          <w:szCs w:val="28"/>
        </w:rPr>
        <w:t>为进一步提升资产管理水平，</w:t>
      </w:r>
      <w:r>
        <w:rPr>
          <w:rFonts w:hint="eastAsia" w:ascii="宋体" w:hAnsi="宋体" w:eastAsia="宋体" w:cs="宋体"/>
          <w:sz w:val="28"/>
          <w:szCs w:val="28"/>
        </w:rPr>
        <w:t>本部门制定了各种资产管理</w:t>
      </w:r>
      <w:r>
        <w:rPr>
          <w:rFonts w:ascii="宋体" w:hAnsi="宋体" w:eastAsia="宋体" w:cs="宋体"/>
          <w:sz w:val="28"/>
          <w:szCs w:val="28"/>
        </w:rPr>
        <w:t>制度，细化了具体工作程序和标准；同时建立了资产与预算管理相结合的工作运行机制，编制资产购置指南，强化资产购置预算管理能力。</w:t>
      </w:r>
    </w:p>
    <w:p w14:paraId="7FDDD9E2">
      <w:pPr>
        <w:ind w:firstLine="560"/>
        <w:rPr>
          <w:rFonts w:hint="eastAsia" w:ascii="宋体" w:hAnsi="宋体" w:eastAsia="宋体" w:cs="宋体"/>
          <w:sz w:val="28"/>
          <w:szCs w:val="28"/>
        </w:rPr>
      </w:pPr>
      <w:r>
        <w:rPr>
          <w:rFonts w:hint="eastAsia" w:ascii="宋体" w:hAnsi="宋体" w:eastAsia="宋体" w:cs="宋体"/>
          <w:sz w:val="28"/>
          <w:szCs w:val="28"/>
        </w:rPr>
        <w:t>3、</w:t>
      </w:r>
      <w:r>
        <w:rPr>
          <w:rFonts w:ascii="宋体" w:hAnsi="宋体" w:eastAsia="宋体" w:cs="宋体"/>
          <w:sz w:val="28"/>
          <w:szCs w:val="28"/>
        </w:rPr>
        <w:t>绩效管理</w:t>
      </w:r>
    </w:p>
    <w:p w14:paraId="0E1CC635">
      <w:pPr>
        <w:ind w:firstLine="560"/>
        <w:rPr>
          <w:rFonts w:hint="eastAsia" w:ascii="宋体" w:hAnsi="宋体" w:eastAsia="宋体" w:cs="宋体"/>
          <w:sz w:val="28"/>
          <w:szCs w:val="28"/>
        </w:rPr>
      </w:pPr>
      <w:r>
        <w:rPr>
          <w:rFonts w:hint="eastAsia" w:ascii="宋体" w:hAnsi="宋体" w:eastAsia="宋体" w:cs="宋体"/>
          <w:sz w:val="28"/>
          <w:szCs w:val="28"/>
        </w:rPr>
        <w:t>本部门</w:t>
      </w:r>
      <w:r>
        <w:rPr>
          <w:rFonts w:ascii="宋体" w:hAnsi="宋体" w:eastAsia="宋体" w:cs="宋体"/>
          <w:sz w:val="28"/>
          <w:szCs w:val="28"/>
        </w:rPr>
        <w:t>将绩效理念深度融入预算编制、执行和监督全过程，构建事前、事中、事后绩效管理闭环系统，创新预算管理方式，扎实做好各项绩效管理工作。在《市级部门预算编报指南》的指导下，</w:t>
      </w:r>
      <w:r>
        <w:rPr>
          <w:rFonts w:hint="eastAsia" w:ascii="宋体" w:hAnsi="宋体" w:eastAsia="宋体" w:cs="宋体"/>
          <w:sz w:val="28"/>
          <w:szCs w:val="28"/>
        </w:rPr>
        <w:t>本部门</w:t>
      </w:r>
      <w:r>
        <w:rPr>
          <w:rFonts w:ascii="宋体" w:hAnsi="宋体" w:eastAsia="宋体" w:cs="宋体"/>
          <w:sz w:val="28"/>
          <w:szCs w:val="28"/>
        </w:rPr>
        <w:t>开展绩效目标编制、事中绩效监控及事后自评等工作，统筹预算绩效管理工作的全流程。</w:t>
      </w:r>
    </w:p>
    <w:p w14:paraId="71B8FC7F">
      <w:pPr>
        <w:numPr>
          <w:ilvl w:val="0"/>
          <w:numId w:val="1"/>
        </w:numPr>
        <w:ind w:firstLine="560"/>
        <w:rPr>
          <w:rFonts w:hint="eastAsia" w:ascii="宋体" w:hAnsi="宋体" w:eastAsia="宋体" w:cs="宋体"/>
          <w:sz w:val="28"/>
          <w:szCs w:val="28"/>
        </w:rPr>
      </w:pPr>
      <w:r>
        <w:rPr>
          <w:rFonts w:hint="eastAsia" w:ascii="宋体" w:hAnsi="宋体" w:eastAsia="宋体" w:cs="宋体"/>
          <w:sz w:val="28"/>
          <w:szCs w:val="28"/>
        </w:rPr>
        <w:t>结转结余率</w:t>
      </w:r>
    </w:p>
    <w:p w14:paraId="1A9419B7">
      <w:pPr>
        <w:ind w:firstLine="560"/>
        <w:rPr>
          <w:rFonts w:hint="eastAsia" w:ascii="宋体" w:hAnsi="宋体" w:eastAsia="宋体" w:cs="宋体"/>
          <w:sz w:val="28"/>
          <w:szCs w:val="28"/>
        </w:rPr>
      </w:pPr>
      <w:r>
        <w:rPr>
          <w:rFonts w:hint="eastAsia" w:ascii="宋体" w:hAnsi="宋体" w:eastAsia="宋体" w:cs="宋体"/>
          <w:sz w:val="28"/>
          <w:szCs w:val="28"/>
        </w:rPr>
        <w:t>本部门</w:t>
      </w:r>
      <w:r>
        <w:rPr>
          <w:rFonts w:hint="eastAsia" w:ascii="宋体" w:hAnsi="宋体" w:eastAsia="宋体" w:cs="宋体"/>
          <w:sz w:val="28"/>
          <w:szCs w:val="28"/>
          <w:lang w:eastAsia="zh-CN"/>
        </w:rPr>
        <w:t>2024年</w:t>
      </w:r>
      <w:r>
        <w:rPr>
          <w:rFonts w:hint="eastAsia" w:ascii="宋体" w:hAnsi="宋体" w:eastAsia="宋体" w:cs="宋体"/>
          <w:sz w:val="28"/>
          <w:szCs w:val="28"/>
        </w:rPr>
        <w:t>预算全部执行完毕，无结转结存。</w:t>
      </w:r>
    </w:p>
    <w:p w14:paraId="674C764E">
      <w:pPr>
        <w:numPr>
          <w:ilvl w:val="0"/>
          <w:numId w:val="1"/>
        </w:numPr>
        <w:ind w:firstLine="560"/>
        <w:rPr>
          <w:rFonts w:hint="eastAsia" w:ascii="宋体" w:hAnsi="宋体" w:eastAsia="宋体" w:cs="宋体"/>
          <w:sz w:val="28"/>
          <w:szCs w:val="28"/>
        </w:rPr>
      </w:pPr>
      <w:r>
        <w:rPr>
          <w:rFonts w:ascii="宋体" w:hAnsi="宋体" w:eastAsia="宋体" w:cs="宋体"/>
          <w:sz w:val="28"/>
          <w:szCs w:val="28"/>
        </w:rPr>
        <w:t>部门预决算差异率</w:t>
      </w:r>
    </w:p>
    <w:p w14:paraId="23061235">
      <w:pPr>
        <w:ind w:left="560"/>
        <w:rPr>
          <w:rFonts w:hint="eastAsia" w:ascii="宋体" w:hAnsi="宋体" w:eastAsia="宋体" w:cs="宋体"/>
          <w:sz w:val="28"/>
          <w:szCs w:val="28"/>
        </w:rPr>
      </w:pPr>
      <w:r>
        <w:rPr>
          <w:rFonts w:hint="eastAsia" w:ascii="宋体" w:hAnsi="宋体" w:eastAsia="宋体" w:cs="宋体"/>
          <w:sz w:val="28"/>
          <w:szCs w:val="28"/>
        </w:rPr>
        <w:t>本部门</w:t>
      </w:r>
      <w:r>
        <w:rPr>
          <w:rFonts w:hint="eastAsia" w:ascii="宋体" w:hAnsi="宋体" w:eastAsia="宋体" w:cs="宋体"/>
          <w:sz w:val="28"/>
          <w:szCs w:val="28"/>
          <w:lang w:eastAsia="zh-CN"/>
        </w:rPr>
        <w:t>2024年</w:t>
      </w:r>
      <w:r>
        <w:rPr>
          <w:rFonts w:hint="eastAsia" w:ascii="宋体" w:hAnsi="宋体" w:eastAsia="宋体" w:cs="宋体"/>
          <w:sz w:val="28"/>
          <w:szCs w:val="28"/>
        </w:rPr>
        <w:t>预决算金额一致，无差异率。</w:t>
      </w:r>
    </w:p>
    <w:p w14:paraId="1373976B">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五、</w:t>
      </w:r>
      <w:r>
        <w:rPr>
          <w:rFonts w:hint="eastAsia" w:ascii="宋体" w:hAnsi="宋体" w:eastAsia="宋体" w:cs="宋体"/>
          <w:sz w:val="28"/>
          <w:szCs w:val="28"/>
        </w:rPr>
        <w:t>总体评价结论</w:t>
      </w:r>
    </w:p>
    <w:p w14:paraId="790C39DD">
      <w:pPr>
        <w:numPr>
          <w:ilvl w:val="0"/>
          <w:numId w:val="2"/>
        </w:numPr>
        <w:rPr>
          <w:rFonts w:hint="eastAsia" w:ascii="宋体" w:hAnsi="宋体" w:eastAsia="宋体" w:cs="宋体"/>
          <w:sz w:val="28"/>
          <w:szCs w:val="28"/>
        </w:rPr>
      </w:pPr>
      <w:r>
        <w:rPr>
          <w:rFonts w:hint="eastAsia" w:ascii="宋体" w:hAnsi="宋体" w:eastAsia="宋体" w:cs="宋体"/>
          <w:sz w:val="28"/>
          <w:szCs w:val="28"/>
        </w:rPr>
        <w:t>评价得分情况</w:t>
      </w:r>
    </w:p>
    <w:p w14:paraId="2642BE05">
      <w:pPr>
        <w:ind w:left="560"/>
        <w:rPr>
          <w:rFonts w:hint="eastAsia" w:ascii="宋体" w:hAnsi="宋体" w:eastAsia="宋体" w:cs="宋体"/>
          <w:sz w:val="28"/>
          <w:szCs w:val="28"/>
        </w:rPr>
      </w:pPr>
      <w:r>
        <w:rPr>
          <w:rFonts w:hint="eastAsia" w:ascii="宋体" w:hAnsi="宋体" w:eastAsia="宋体" w:cs="宋体"/>
          <w:sz w:val="28"/>
          <w:szCs w:val="28"/>
        </w:rPr>
        <w:t>本部门对</w:t>
      </w:r>
      <w:r>
        <w:rPr>
          <w:rFonts w:ascii="宋体" w:hAnsi="宋体" w:eastAsia="宋体" w:cs="宋体"/>
          <w:sz w:val="28"/>
          <w:szCs w:val="28"/>
        </w:rPr>
        <w:t>部门整体绩效评价开展了全面、系统、客观的分析评价，最终得分</w:t>
      </w:r>
      <w:r>
        <w:rPr>
          <w:rFonts w:hint="eastAsia" w:ascii="宋体" w:hAnsi="宋体" w:eastAsia="宋体" w:cs="宋体"/>
          <w:sz w:val="28"/>
          <w:szCs w:val="28"/>
        </w:rPr>
        <w:t>100</w:t>
      </w:r>
      <w:r>
        <w:rPr>
          <w:rFonts w:ascii="宋体" w:hAnsi="宋体" w:eastAsia="宋体" w:cs="宋体"/>
          <w:sz w:val="28"/>
          <w:szCs w:val="28"/>
        </w:rPr>
        <w:t>分。其中当年预算执行情况</w:t>
      </w:r>
      <w:r>
        <w:rPr>
          <w:rFonts w:hint="eastAsia" w:ascii="宋体" w:hAnsi="宋体" w:eastAsia="宋体" w:cs="宋体"/>
          <w:sz w:val="28"/>
          <w:szCs w:val="28"/>
        </w:rPr>
        <w:t>20</w:t>
      </w:r>
    </w:p>
    <w:p w14:paraId="59768F57">
      <w:pPr>
        <w:rPr>
          <w:rFonts w:hint="eastAsia" w:ascii="宋体" w:hAnsi="宋体" w:eastAsia="宋体" w:cs="宋体"/>
          <w:sz w:val="28"/>
          <w:szCs w:val="28"/>
        </w:rPr>
      </w:pPr>
      <w:r>
        <w:rPr>
          <w:rFonts w:ascii="宋体" w:hAnsi="宋体" w:eastAsia="宋体" w:cs="宋体"/>
          <w:sz w:val="28"/>
          <w:szCs w:val="28"/>
        </w:rPr>
        <w:t>分，整体绩效目标实现情况</w:t>
      </w:r>
      <w:r>
        <w:rPr>
          <w:rFonts w:hint="eastAsia" w:ascii="宋体" w:hAnsi="宋体" w:eastAsia="宋体" w:cs="宋体"/>
          <w:sz w:val="28"/>
          <w:szCs w:val="28"/>
        </w:rPr>
        <w:t>60</w:t>
      </w:r>
      <w:r>
        <w:rPr>
          <w:rFonts w:ascii="宋体" w:hAnsi="宋体" w:eastAsia="宋体" w:cs="宋体"/>
          <w:sz w:val="28"/>
          <w:szCs w:val="28"/>
        </w:rPr>
        <w:t>分，预算管理情况20分</w:t>
      </w:r>
      <w:r>
        <w:rPr>
          <w:rFonts w:hint="eastAsia" w:ascii="宋体" w:hAnsi="宋体" w:eastAsia="宋体" w:cs="宋体"/>
          <w:sz w:val="28"/>
          <w:szCs w:val="28"/>
        </w:rPr>
        <w:t>。详见下表。</w:t>
      </w:r>
    </w:p>
    <w:tbl>
      <w:tblPr>
        <w:tblStyle w:val="5"/>
        <w:tblW w:w="8619" w:type="dxa"/>
        <w:jc w:val="center"/>
        <w:tblLayout w:type="autofit"/>
        <w:tblCellMar>
          <w:top w:w="0" w:type="dxa"/>
          <w:left w:w="108" w:type="dxa"/>
          <w:bottom w:w="0" w:type="dxa"/>
          <w:right w:w="108" w:type="dxa"/>
        </w:tblCellMar>
      </w:tblPr>
      <w:tblGrid>
        <w:gridCol w:w="3247"/>
        <w:gridCol w:w="2477"/>
        <w:gridCol w:w="2895"/>
      </w:tblGrid>
      <w:tr w14:paraId="37033310">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F8F6">
            <w:pPr>
              <w:widowControl/>
              <w:spacing w:line="360" w:lineRule="auto"/>
              <w:jc w:val="center"/>
              <w:textAlignment w:val="center"/>
              <w:rPr>
                <w:rFonts w:ascii="Times New Roman Regular" w:hAnsi="Times New Roman Regular" w:eastAsia="宋体" w:cs="Times New Roman Regular"/>
                <w:b/>
                <w:bCs/>
                <w:color w:val="000000"/>
                <w:sz w:val="22"/>
                <w:szCs w:val="22"/>
              </w:rPr>
            </w:pPr>
            <w:r>
              <w:rPr>
                <w:rFonts w:ascii="Times New Roman Regular" w:hAnsi="Times New Roman Regular" w:eastAsia="宋体" w:cs="Times New Roman Regular"/>
                <w:b/>
                <w:bCs/>
                <w:color w:val="000000"/>
                <w:kern w:val="0"/>
                <w:sz w:val="22"/>
                <w:szCs w:val="22"/>
                <w:lang w:bidi="ar"/>
              </w:rPr>
              <w:t>一级指标</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1A052">
            <w:pPr>
              <w:widowControl/>
              <w:spacing w:line="360" w:lineRule="auto"/>
              <w:jc w:val="center"/>
              <w:textAlignment w:val="center"/>
              <w:rPr>
                <w:rFonts w:ascii="Times New Roman Regular" w:hAnsi="Times New Roman Regular" w:eastAsia="宋体" w:cs="Times New Roman Regular"/>
                <w:b/>
                <w:bCs/>
                <w:color w:val="000000"/>
                <w:sz w:val="22"/>
                <w:szCs w:val="22"/>
              </w:rPr>
            </w:pPr>
            <w:r>
              <w:rPr>
                <w:rFonts w:ascii="Times New Roman Regular" w:hAnsi="Times New Roman Regular" w:eastAsia="宋体" w:cs="Times New Roman Regular"/>
                <w:b/>
                <w:bCs/>
                <w:color w:val="000000"/>
                <w:kern w:val="0"/>
                <w:sz w:val="22"/>
                <w:szCs w:val="22"/>
                <w:lang w:bidi="ar"/>
              </w:rPr>
              <w:t>分值</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D62B4">
            <w:pPr>
              <w:widowControl/>
              <w:spacing w:line="360" w:lineRule="auto"/>
              <w:jc w:val="center"/>
              <w:textAlignment w:val="center"/>
              <w:rPr>
                <w:rFonts w:ascii="Times New Roman Regular" w:hAnsi="Times New Roman Regular" w:eastAsia="宋体" w:cs="Times New Roman Regular"/>
                <w:b/>
                <w:bCs/>
                <w:color w:val="000000"/>
                <w:sz w:val="22"/>
                <w:szCs w:val="22"/>
              </w:rPr>
            </w:pPr>
            <w:r>
              <w:rPr>
                <w:rFonts w:ascii="Times New Roman Regular" w:hAnsi="Times New Roman Regular" w:eastAsia="宋体" w:cs="Times New Roman Regular"/>
                <w:b/>
                <w:bCs/>
                <w:color w:val="000000"/>
                <w:kern w:val="0"/>
                <w:sz w:val="22"/>
                <w:szCs w:val="22"/>
                <w:lang w:bidi="ar"/>
              </w:rPr>
              <w:t>得分</w:t>
            </w:r>
          </w:p>
        </w:tc>
      </w:tr>
      <w:tr w14:paraId="50BF96E3">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49EC">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当年预算执行情况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B5B6">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20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2F4FB">
            <w:pPr>
              <w:widowControl/>
              <w:spacing w:line="360" w:lineRule="auto"/>
              <w:jc w:val="center"/>
              <w:textAlignment w:val="center"/>
              <w:rPr>
                <w:rFonts w:ascii="Times New Roman Regular" w:hAnsi="Times New Roman Regular" w:eastAsia="宋体" w:cs="Times New Roman Regular"/>
                <w:color w:val="000000"/>
                <w:sz w:val="22"/>
                <w:szCs w:val="22"/>
              </w:rPr>
            </w:pPr>
            <w:r>
              <w:rPr>
                <w:rFonts w:hint="eastAsia" w:ascii="Times New Roman Regular" w:hAnsi="Times New Roman Regular" w:eastAsia="宋体" w:cs="Times New Roman Regular"/>
                <w:color w:val="000000"/>
                <w:kern w:val="0"/>
                <w:sz w:val="22"/>
                <w:szCs w:val="22"/>
                <w:lang w:bidi="ar"/>
              </w:rPr>
              <w:t>20</w:t>
            </w:r>
          </w:p>
        </w:tc>
      </w:tr>
      <w:tr w14:paraId="52ED9A55">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D9B8">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整体绩效目标实现情况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2DCA">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60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DBDB6">
            <w:pPr>
              <w:widowControl/>
              <w:spacing w:line="360" w:lineRule="auto"/>
              <w:jc w:val="center"/>
              <w:textAlignment w:val="center"/>
              <w:rPr>
                <w:rFonts w:ascii="Times New Roman Regular" w:hAnsi="Times New Roman Regular" w:eastAsia="宋体" w:cs="Times New Roman Regular"/>
                <w:color w:val="000000"/>
                <w:sz w:val="22"/>
                <w:szCs w:val="22"/>
              </w:rPr>
            </w:pPr>
            <w:r>
              <w:rPr>
                <w:rFonts w:hint="eastAsia" w:ascii="Times New Roman Regular" w:hAnsi="Times New Roman Regular" w:eastAsia="宋体" w:cs="Times New Roman Regular"/>
                <w:color w:val="000000"/>
                <w:sz w:val="22"/>
                <w:szCs w:val="22"/>
              </w:rPr>
              <w:t>60</w:t>
            </w:r>
          </w:p>
        </w:tc>
      </w:tr>
      <w:tr w14:paraId="110FAB37">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057EB">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预算管理情况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F1949">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20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02E91">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cs="Times New Roman Regular"/>
                <w:color w:val="000000"/>
                <w:kern w:val="0"/>
                <w:sz w:val="22"/>
                <w:szCs w:val="22"/>
                <w:lang w:bidi="ar"/>
              </w:rPr>
              <w:t>20</w:t>
            </w:r>
          </w:p>
        </w:tc>
      </w:tr>
      <w:tr w14:paraId="40A179BA">
        <w:tblPrEx>
          <w:tblCellMar>
            <w:top w:w="0" w:type="dxa"/>
            <w:left w:w="108" w:type="dxa"/>
            <w:bottom w:w="0" w:type="dxa"/>
            <w:right w:w="108" w:type="dxa"/>
          </w:tblCellMar>
        </w:tblPrEx>
        <w:trPr>
          <w:trHeight w:val="509"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7748B">
            <w:pPr>
              <w:widowControl/>
              <w:spacing w:line="360" w:lineRule="auto"/>
              <w:jc w:val="center"/>
              <w:textAlignment w:val="center"/>
              <w:rPr>
                <w:rFonts w:ascii="Times New Roman Regular" w:hAnsi="Times New Roman Regular" w:eastAsia="宋体" w:cs="Times New Roman Regular"/>
                <w:b/>
                <w:bCs/>
                <w:color w:val="000000"/>
                <w:kern w:val="0"/>
                <w:sz w:val="22"/>
                <w:szCs w:val="22"/>
                <w:lang w:bidi="ar"/>
              </w:rPr>
            </w:pPr>
            <w:r>
              <w:rPr>
                <w:rFonts w:ascii="Times New Roman Regular" w:hAnsi="Times New Roman Regular" w:eastAsia="宋体" w:cs="Times New Roman Regular"/>
                <w:b/>
                <w:bCs/>
                <w:color w:val="000000"/>
                <w:kern w:val="0"/>
                <w:sz w:val="22"/>
                <w:szCs w:val="22"/>
                <w:lang w:bidi="ar"/>
              </w:rPr>
              <w:t>合计</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C5E0">
            <w:pPr>
              <w:widowControl/>
              <w:spacing w:line="360" w:lineRule="auto"/>
              <w:jc w:val="center"/>
              <w:textAlignment w:val="center"/>
              <w:rPr>
                <w:rFonts w:ascii="Times New Roman Regular" w:hAnsi="Times New Roman Regular" w:eastAsia="宋体" w:cs="Times New Roman Regular"/>
                <w:b/>
                <w:bCs/>
                <w:color w:val="000000"/>
                <w:kern w:val="0"/>
                <w:sz w:val="22"/>
                <w:szCs w:val="22"/>
                <w:lang w:bidi="ar"/>
              </w:rPr>
            </w:pPr>
            <w:r>
              <w:rPr>
                <w:rFonts w:ascii="Times New Roman Regular" w:hAnsi="Times New Roman Regular" w:eastAsia="宋体" w:cs="Times New Roman Regular"/>
                <w:b/>
                <w:bCs/>
                <w:color w:val="000000"/>
                <w:kern w:val="0"/>
                <w:sz w:val="22"/>
                <w:szCs w:val="22"/>
                <w:lang w:bidi="ar"/>
              </w:rPr>
              <w:t>100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5429">
            <w:pPr>
              <w:widowControl/>
              <w:spacing w:line="360" w:lineRule="auto"/>
              <w:jc w:val="center"/>
              <w:textAlignment w:val="center"/>
              <w:rPr>
                <w:rFonts w:ascii="Times New Roman Regular" w:hAnsi="Times New Roman Regular" w:eastAsia="宋体" w:cs="Times New Roman Regular"/>
                <w:b/>
                <w:bCs/>
                <w:color w:val="000000"/>
                <w:kern w:val="0"/>
                <w:sz w:val="22"/>
                <w:szCs w:val="22"/>
                <w:lang w:bidi="ar"/>
              </w:rPr>
            </w:pPr>
            <w:r>
              <w:rPr>
                <w:rFonts w:hint="eastAsia" w:ascii="Times New Roman Regular" w:hAnsi="Times New Roman Regular" w:eastAsia="宋体" w:cs="Times New Roman Regular"/>
                <w:b/>
                <w:bCs/>
                <w:color w:val="000000"/>
                <w:kern w:val="0"/>
                <w:sz w:val="22"/>
                <w:szCs w:val="22"/>
                <w:lang w:bidi="ar"/>
              </w:rPr>
              <w:t>100</w:t>
            </w:r>
          </w:p>
        </w:tc>
      </w:tr>
    </w:tbl>
    <w:p w14:paraId="4B36CA22"/>
    <w:p w14:paraId="186FD3DD">
      <w:pPr>
        <w:pStyle w:val="8"/>
        <w:numPr>
          <w:ilvl w:val="0"/>
          <w:numId w:val="0"/>
        </w:numPr>
        <w:ind w:firstLine="560" w:firstLineChars="200"/>
        <w:rPr>
          <w:rFonts w:hint="eastAsia" w:hAnsi="宋体" w:cs="宋体"/>
          <w:kern w:val="2"/>
          <w:sz w:val="28"/>
          <w:szCs w:val="28"/>
        </w:rPr>
      </w:pPr>
      <w:r>
        <w:rPr>
          <w:rFonts w:hint="eastAsia" w:hAnsi="宋体" w:cs="宋体"/>
          <w:kern w:val="2"/>
          <w:sz w:val="28"/>
          <w:szCs w:val="28"/>
          <w:lang w:val="en-US" w:eastAsia="zh-CN"/>
        </w:rPr>
        <w:t>2、</w:t>
      </w:r>
      <w:r>
        <w:rPr>
          <w:rFonts w:hint="eastAsia" w:hAnsi="宋体" w:cs="宋体"/>
          <w:kern w:val="2"/>
          <w:sz w:val="28"/>
          <w:szCs w:val="28"/>
        </w:rPr>
        <w:t>存在的问题及原因分析</w:t>
      </w:r>
    </w:p>
    <w:p w14:paraId="68E98775">
      <w:pPr>
        <w:ind w:firstLine="560" w:firstLineChars="200"/>
        <w:rPr>
          <w:rFonts w:hint="eastAsia" w:ascii="宋体" w:hAnsi="宋体" w:eastAsia="宋体" w:cs="宋体"/>
          <w:sz w:val="28"/>
          <w:szCs w:val="28"/>
        </w:rPr>
      </w:pPr>
      <w:r>
        <w:rPr>
          <w:rFonts w:hint="eastAsia" w:ascii="宋体" w:hAnsi="宋体" w:eastAsia="宋体" w:cs="宋体"/>
          <w:sz w:val="28"/>
          <w:szCs w:val="28"/>
        </w:rPr>
        <w:t>无</w:t>
      </w:r>
    </w:p>
    <w:p w14:paraId="179B551B">
      <w:pPr>
        <w:pStyle w:val="8"/>
        <w:ind w:firstLine="560"/>
        <w:rPr>
          <w:rFonts w:hint="eastAsia" w:hAnsi="宋体" w:cs="宋体"/>
          <w:kern w:val="2"/>
          <w:sz w:val="28"/>
          <w:szCs w:val="28"/>
        </w:rPr>
      </w:pPr>
    </w:p>
    <w:p w14:paraId="0CA97DB4">
      <w:pPr>
        <w:pStyle w:val="8"/>
        <w:ind w:left="0" w:leftChars="0" w:firstLine="560" w:firstLineChars="200"/>
        <w:rPr>
          <w:rFonts w:hint="eastAsia" w:hAnsi="宋体" w:cs="宋体"/>
          <w:kern w:val="2"/>
          <w:sz w:val="28"/>
          <w:szCs w:val="28"/>
        </w:rPr>
      </w:pPr>
      <w:r>
        <w:rPr>
          <w:rFonts w:hint="eastAsia" w:hAnsi="宋体" w:cs="宋体"/>
          <w:kern w:val="2"/>
          <w:sz w:val="28"/>
          <w:szCs w:val="28"/>
        </w:rPr>
        <w:t>七、</w:t>
      </w:r>
      <w:r>
        <w:rPr>
          <w:rFonts w:hAnsi="宋体" w:cs="宋体"/>
          <w:kern w:val="2"/>
          <w:sz w:val="28"/>
          <w:szCs w:val="28"/>
        </w:rPr>
        <w:t>措施建议</w:t>
      </w:r>
    </w:p>
    <w:p w14:paraId="384272AA">
      <w:pPr>
        <w:ind w:firstLine="560" w:firstLineChars="200"/>
        <w:rPr>
          <w:rFonts w:hint="eastAsia" w:ascii="宋体" w:hAnsi="宋体" w:eastAsia="宋体" w:cs="宋体"/>
          <w:sz w:val="28"/>
          <w:szCs w:val="28"/>
        </w:rPr>
      </w:pPr>
      <w:r>
        <w:rPr>
          <w:rFonts w:hint="eastAsia" w:ascii="宋体" w:hAnsi="宋体" w:eastAsia="宋体" w:cs="宋体"/>
          <w:sz w:val="28"/>
          <w:szCs w:val="28"/>
        </w:rPr>
        <w:t>无</w:t>
      </w:r>
    </w:p>
    <w:p w14:paraId="5F02949A">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w:t>
      </w:r>
    </w:p>
    <w:tbl>
      <w:tblPr>
        <w:tblStyle w:val="5"/>
        <w:tblW w:w="3718" w:type="pct"/>
        <w:jc w:val="center"/>
        <w:tblLayout w:type="autofit"/>
        <w:tblCellMar>
          <w:top w:w="0" w:type="dxa"/>
          <w:left w:w="108" w:type="dxa"/>
          <w:bottom w:w="0" w:type="dxa"/>
          <w:right w:w="108" w:type="dxa"/>
        </w:tblCellMar>
      </w:tblPr>
      <w:tblGrid>
        <w:gridCol w:w="1849"/>
        <w:gridCol w:w="1714"/>
        <w:gridCol w:w="1514"/>
        <w:gridCol w:w="1828"/>
        <w:gridCol w:w="2016"/>
        <w:gridCol w:w="804"/>
        <w:gridCol w:w="815"/>
      </w:tblGrid>
      <w:tr w14:paraId="3E4898E3">
        <w:tblPrEx>
          <w:tblCellMar>
            <w:top w:w="0" w:type="dxa"/>
            <w:left w:w="108" w:type="dxa"/>
            <w:bottom w:w="0" w:type="dxa"/>
            <w:right w:w="108" w:type="dxa"/>
          </w:tblCellMar>
        </w:tblPrEx>
        <w:trPr>
          <w:trHeight w:val="404" w:hRule="atLeast"/>
          <w:jc w:val="center"/>
        </w:trPr>
        <w:tc>
          <w:tcPr>
            <w:tcW w:w="877" w:type="pct"/>
            <w:tcBorders>
              <w:top w:val="single" w:color="auto" w:sz="4" w:space="0"/>
              <w:left w:val="single" w:color="auto" w:sz="4" w:space="0"/>
              <w:bottom w:val="single" w:color="auto" w:sz="4" w:space="0"/>
              <w:right w:val="single" w:color="auto" w:sz="4" w:space="0"/>
            </w:tcBorders>
            <w:vAlign w:val="center"/>
          </w:tcPr>
          <w:p w14:paraId="39A22E6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一级指标　</w:t>
            </w:r>
          </w:p>
        </w:tc>
        <w:tc>
          <w:tcPr>
            <w:tcW w:w="813" w:type="pct"/>
            <w:tcBorders>
              <w:top w:val="single" w:color="auto" w:sz="4" w:space="0"/>
              <w:left w:val="single" w:color="auto" w:sz="4" w:space="0"/>
              <w:bottom w:val="single" w:color="auto" w:sz="4" w:space="0"/>
              <w:right w:val="single" w:color="auto" w:sz="4" w:space="0"/>
            </w:tcBorders>
            <w:vAlign w:val="center"/>
          </w:tcPr>
          <w:p w14:paraId="093FC6A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二级指标　</w:t>
            </w:r>
          </w:p>
        </w:tc>
        <w:tc>
          <w:tcPr>
            <w:tcW w:w="718" w:type="pct"/>
            <w:tcBorders>
              <w:top w:val="single" w:color="auto" w:sz="4" w:space="0"/>
              <w:left w:val="single" w:color="auto" w:sz="4" w:space="0"/>
              <w:bottom w:val="single" w:color="auto" w:sz="4" w:space="0"/>
              <w:right w:val="single" w:color="auto" w:sz="4" w:space="0"/>
            </w:tcBorders>
            <w:vAlign w:val="center"/>
          </w:tcPr>
          <w:p w14:paraId="327C61D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预算数（万元）</w:t>
            </w:r>
          </w:p>
        </w:tc>
        <w:tc>
          <w:tcPr>
            <w:tcW w:w="867" w:type="pct"/>
            <w:tcBorders>
              <w:top w:val="single" w:color="auto" w:sz="4" w:space="0"/>
              <w:left w:val="single" w:color="auto" w:sz="4" w:space="0"/>
              <w:bottom w:val="single" w:color="auto" w:sz="4" w:space="0"/>
              <w:right w:val="single" w:color="auto" w:sz="4" w:space="0"/>
            </w:tcBorders>
            <w:vAlign w:val="center"/>
          </w:tcPr>
          <w:p w14:paraId="09119E2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执行数（万元）</w:t>
            </w:r>
          </w:p>
        </w:tc>
        <w:tc>
          <w:tcPr>
            <w:tcW w:w="956" w:type="pct"/>
            <w:tcBorders>
              <w:top w:val="single" w:color="auto" w:sz="4" w:space="0"/>
              <w:left w:val="single" w:color="auto" w:sz="4" w:space="0"/>
              <w:bottom w:val="single" w:color="auto" w:sz="4" w:space="0"/>
              <w:right w:val="single" w:color="auto" w:sz="4" w:space="0"/>
            </w:tcBorders>
            <w:vAlign w:val="center"/>
          </w:tcPr>
          <w:p w14:paraId="206E850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预算执行率</w:t>
            </w:r>
          </w:p>
        </w:tc>
        <w:tc>
          <w:tcPr>
            <w:tcW w:w="381" w:type="pct"/>
            <w:tcBorders>
              <w:top w:val="single" w:color="auto" w:sz="4" w:space="0"/>
              <w:left w:val="single" w:color="auto" w:sz="4" w:space="0"/>
              <w:bottom w:val="single" w:color="auto" w:sz="4" w:space="0"/>
              <w:right w:val="single" w:color="auto" w:sz="4" w:space="0"/>
            </w:tcBorders>
            <w:vAlign w:val="center"/>
          </w:tcPr>
          <w:p w14:paraId="4843670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分值</w:t>
            </w:r>
          </w:p>
        </w:tc>
        <w:tc>
          <w:tcPr>
            <w:tcW w:w="386" w:type="pct"/>
            <w:tcBorders>
              <w:top w:val="single" w:color="auto" w:sz="4" w:space="0"/>
              <w:left w:val="single" w:color="auto" w:sz="4" w:space="0"/>
              <w:bottom w:val="single" w:color="auto" w:sz="4" w:space="0"/>
              <w:right w:val="single" w:color="auto" w:sz="4" w:space="0"/>
            </w:tcBorders>
            <w:vAlign w:val="center"/>
          </w:tcPr>
          <w:p w14:paraId="5D2BE355">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得分</w:t>
            </w:r>
          </w:p>
        </w:tc>
      </w:tr>
      <w:tr w14:paraId="2563D12F">
        <w:tblPrEx>
          <w:tblCellMar>
            <w:top w:w="0" w:type="dxa"/>
            <w:left w:w="108" w:type="dxa"/>
            <w:bottom w:w="0" w:type="dxa"/>
            <w:right w:w="108" w:type="dxa"/>
          </w:tblCellMar>
        </w:tblPrEx>
        <w:trPr>
          <w:trHeight w:val="404" w:hRule="atLeast"/>
          <w:jc w:val="center"/>
        </w:trPr>
        <w:tc>
          <w:tcPr>
            <w:tcW w:w="877" w:type="pct"/>
            <w:vMerge w:val="restart"/>
            <w:tcBorders>
              <w:top w:val="single" w:color="auto" w:sz="4" w:space="0"/>
              <w:left w:val="single" w:color="auto" w:sz="4" w:space="0"/>
              <w:bottom w:val="single" w:color="auto" w:sz="4" w:space="0"/>
              <w:right w:val="single" w:color="auto" w:sz="4" w:space="0"/>
            </w:tcBorders>
            <w:vAlign w:val="center"/>
          </w:tcPr>
          <w:p w14:paraId="10C532F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当年预算执行情况（20）</w:t>
            </w:r>
          </w:p>
        </w:tc>
        <w:tc>
          <w:tcPr>
            <w:tcW w:w="813" w:type="pct"/>
            <w:tcBorders>
              <w:top w:val="single" w:color="auto" w:sz="4" w:space="0"/>
              <w:left w:val="single" w:color="auto" w:sz="4" w:space="0"/>
              <w:bottom w:val="single" w:color="auto" w:sz="4" w:space="0"/>
              <w:right w:val="single" w:color="auto" w:sz="4" w:space="0"/>
            </w:tcBorders>
            <w:vAlign w:val="center"/>
          </w:tcPr>
          <w:p w14:paraId="5EFED4D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资金总体</w:t>
            </w:r>
          </w:p>
        </w:tc>
        <w:tc>
          <w:tcPr>
            <w:tcW w:w="718" w:type="pct"/>
            <w:tcBorders>
              <w:top w:val="single" w:color="auto" w:sz="4" w:space="0"/>
              <w:left w:val="single" w:color="auto" w:sz="4" w:space="0"/>
              <w:bottom w:val="single" w:color="auto" w:sz="4" w:space="0"/>
              <w:right w:val="single" w:color="auto" w:sz="4" w:space="0"/>
            </w:tcBorders>
            <w:vAlign w:val="center"/>
          </w:tcPr>
          <w:p w14:paraId="494FF43D">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3169.98</w:t>
            </w:r>
          </w:p>
        </w:tc>
        <w:tc>
          <w:tcPr>
            <w:tcW w:w="867" w:type="pct"/>
            <w:tcBorders>
              <w:top w:val="single" w:color="auto" w:sz="4" w:space="0"/>
              <w:left w:val="single" w:color="auto" w:sz="4" w:space="0"/>
              <w:bottom w:val="single" w:color="auto" w:sz="4" w:space="0"/>
              <w:right w:val="single" w:color="auto" w:sz="4" w:space="0"/>
            </w:tcBorders>
            <w:vAlign w:val="center"/>
          </w:tcPr>
          <w:p w14:paraId="09638CBB">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3169.98</w:t>
            </w:r>
          </w:p>
        </w:tc>
        <w:tc>
          <w:tcPr>
            <w:tcW w:w="956" w:type="pct"/>
            <w:tcBorders>
              <w:top w:val="single" w:color="auto" w:sz="4" w:space="0"/>
              <w:left w:val="single" w:color="auto" w:sz="4" w:space="0"/>
              <w:bottom w:val="single" w:color="auto" w:sz="4" w:space="0"/>
              <w:right w:val="single" w:color="auto" w:sz="4" w:space="0"/>
            </w:tcBorders>
            <w:vAlign w:val="center"/>
          </w:tcPr>
          <w:p w14:paraId="1D52DF0D">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100%</w:t>
            </w:r>
          </w:p>
        </w:tc>
        <w:tc>
          <w:tcPr>
            <w:tcW w:w="381" w:type="pct"/>
            <w:vMerge w:val="restart"/>
            <w:tcBorders>
              <w:top w:val="single" w:color="auto" w:sz="4" w:space="0"/>
              <w:left w:val="single" w:color="auto" w:sz="4" w:space="0"/>
              <w:bottom w:val="single" w:color="auto" w:sz="4" w:space="0"/>
              <w:right w:val="single" w:color="auto" w:sz="4" w:space="0"/>
            </w:tcBorders>
            <w:noWrap/>
            <w:vAlign w:val="center"/>
          </w:tcPr>
          <w:p w14:paraId="0EE4C09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20</w:t>
            </w:r>
          </w:p>
        </w:tc>
        <w:tc>
          <w:tcPr>
            <w:tcW w:w="386" w:type="pct"/>
            <w:vMerge w:val="restart"/>
            <w:tcBorders>
              <w:top w:val="single" w:color="auto" w:sz="4" w:space="0"/>
              <w:left w:val="single" w:color="auto" w:sz="4" w:space="0"/>
              <w:bottom w:val="single" w:color="auto" w:sz="4" w:space="0"/>
              <w:right w:val="single" w:color="auto" w:sz="4" w:space="0"/>
            </w:tcBorders>
            <w:noWrap/>
            <w:vAlign w:val="center"/>
          </w:tcPr>
          <w:p w14:paraId="7D22B113">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20　</w:t>
            </w:r>
          </w:p>
        </w:tc>
      </w:tr>
      <w:tr w14:paraId="2EB2CE64">
        <w:tblPrEx>
          <w:tblCellMar>
            <w:top w:w="0" w:type="dxa"/>
            <w:left w:w="108" w:type="dxa"/>
            <w:bottom w:w="0" w:type="dxa"/>
            <w:right w:w="108" w:type="dxa"/>
          </w:tblCellMar>
        </w:tblPrEx>
        <w:trPr>
          <w:trHeight w:val="35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51C89700">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5693DEF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基本支出</w:t>
            </w:r>
          </w:p>
        </w:tc>
        <w:tc>
          <w:tcPr>
            <w:tcW w:w="718" w:type="pct"/>
            <w:tcBorders>
              <w:top w:val="single" w:color="auto" w:sz="4" w:space="0"/>
              <w:left w:val="single" w:color="auto" w:sz="4" w:space="0"/>
              <w:bottom w:val="single" w:color="auto" w:sz="4" w:space="0"/>
              <w:right w:val="single" w:color="auto" w:sz="4" w:space="0"/>
            </w:tcBorders>
            <w:vAlign w:val="center"/>
          </w:tcPr>
          <w:p w14:paraId="73FFAEC7">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867" w:type="pct"/>
            <w:tcBorders>
              <w:top w:val="single" w:color="auto" w:sz="4" w:space="0"/>
              <w:left w:val="single" w:color="auto" w:sz="4" w:space="0"/>
              <w:bottom w:val="single" w:color="auto" w:sz="4" w:space="0"/>
              <w:right w:val="single" w:color="auto" w:sz="4" w:space="0"/>
            </w:tcBorders>
            <w:vAlign w:val="center"/>
          </w:tcPr>
          <w:p w14:paraId="24E8C845">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956" w:type="pct"/>
            <w:vMerge w:val="restart"/>
            <w:tcBorders>
              <w:top w:val="single" w:color="auto" w:sz="4" w:space="0"/>
              <w:left w:val="single" w:color="auto" w:sz="4" w:space="0"/>
              <w:bottom w:val="single" w:color="auto" w:sz="4" w:space="0"/>
              <w:right w:val="single" w:color="auto" w:sz="4" w:space="0"/>
            </w:tcBorders>
            <w:vAlign w:val="center"/>
          </w:tcPr>
          <w:p w14:paraId="109042C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w:t>
            </w: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0C7035C8">
            <w:pPr>
              <w:widowControl/>
              <w:jc w:val="left"/>
              <w:rPr>
                <w:rFonts w:hint="eastAsia" w:ascii="宋体" w:hAnsi="宋体" w:eastAsia="宋体" w:cs="宋体"/>
                <w:color w:val="000000"/>
                <w:kern w:val="0"/>
                <w:sz w:val="13"/>
                <w:szCs w:val="13"/>
              </w:rPr>
            </w:pPr>
          </w:p>
        </w:tc>
        <w:tc>
          <w:tcPr>
            <w:tcW w:w="386" w:type="pct"/>
            <w:vMerge w:val="continue"/>
            <w:tcBorders>
              <w:top w:val="single" w:color="auto" w:sz="4" w:space="0"/>
              <w:left w:val="single" w:color="auto" w:sz="4" w:space="0"/>
              <w:bottom w:val="single" w:color="auto" w:sz="4" w:space="0"/>
              <w:right w:val="single" w:color="auto" w:sz="4" w:space="0"/>
            </w:tcBorders>
            <w:vAlign w:val="center"/>
          </w:tcPr>
          <w:p w14:paraId="33847496">
            <w:pPr>
              <w:widowControl/>
              <w:jc w:val="left"/>
              <w:rPr>
                <w:rFonts w:hint="eastAsia" w:ascii="宋体" w:hAnsi="宋体" w:eastAsia="宋体" w:cs="宋体"/>
                <w:color w:val="000000"/>
                <w:kern w:val="0"/>
                <w:sz w:val="13"/>
                <w:szCs w:val="13"/>
              </w:rPr>
            </w:pPr>
          </w:p>
        </w:tc>
      </w:tr>
      <w:tr w14:paraId="0D8E5AF2">
        <w:tblPrEx>
          <w:tblCellMar>
            <w:top w:w="0" w:type="dxa"/>
            <w:left w:w="108" w:type="dxa"/>
            <w:bottom w:w="0" w:type="dxa"/>
            <w:right w:w="108" w:type="dxa"/>
          </w:tblCellMar>
        </w:tblPrEx>
        <w:trPr>
          <w:trHeight w:val="365"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5CCCD263">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15DB91A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项目支出</w:t>
            </w:r>
          </w:p>
        </w:tc>
        <w:tc>
          <w:tcPr>
            <w:tcW w:w="718" w:type="pct"/>
            <w:tcBorders>
              <w:top w:val="single" w:color="auto" w:sz="4" w:space="0"/>
              <w:left w:val="single" w:color="auto" w:sz="4" w:space="0"/>
              <w:bottom w:val="single" w:color="auto" w:sz="4" w:space="0"/>
              <w:right w:val="single" w:color="auto" w:sz="4" w:space="0"/>
            </w:tcBorders>
            <w:vAlign w:val="center"/>
          </w:tcPr>
          <w:p w14:paraId="0520A65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3169.98</w:t>
            </w:r>
          </w:p>
        </w:tc>
        <w:tc>
          <w:tcPr>
            <w:tcW w:w="867" w:type="pct"/>
            <w:tcBorders>
              <w:top w:val="single" w:color="auto" w:sz="4" w:space="0"/>
              <w:left w:val="single" w:color="auto" w:sz="4" w:space="0"/>
              <w:bottom w:val="single" w:color="auto" w:sz="4" w:space="0"/>
              <w:right w:val="single" w:color="auto" w:sz="4" w:space="0"/>
            </w:tcBorders>
            <w:vAlign w:val="center"/>
          </w:tcPr>
          <w:p w14:paraId="062960B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3169.98</w:t>
            </w:r>
          </w:p>
        </w:tc>
        <w:tc>
          <w:tcPr>
            <w:tcW w:w="956" w:type="pct"/>
            <w:vMerge w:val="continue"/>
            <w:tcBorders>
              <w:top w:val="single" w:color="auto" w:sz="4" w:space="0"/>
              <w:left w:val="single" w:color="auto" w:sz="4" w:space="0"/>
              <w:bottom w:val="single" w:color="auto" w:sz="4" w:space="0"/>
              <w:right w:val="single" w:color="auto" w:sz="4" w:space="0"/>
            </w:tcBorders>
            <w:vAlign w:val="center"/>
          </w:tcPr>
          <w:p w14:paraId="66B999F2">
            <w:pPr>
              <w:widowControl/>
              <w:jc w:val="left"/>
              <w:rPr>
                <w:rFonts w:hint="eastAsia" w:ascii="宋体" w:hAnsi="宋体" w:eastAsia="宋体" w:cs="宋体"/>
                <w:color w:val="000000"/>
                <w:kern w:val="0"/>
                <w:sz w:val="13"/>
                <w:szCs w:val="13"/>
              </w:rPr>
            </w:pP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3715176F">
            <w:pPr>
              <w:widowControl/>
              <w:jc w:val="left"/>
              <w:rPr>
                <w:rFonts w:hint="eastAsia" w:ascii="宋体" w:hAnsi="宋体" w:eastAsia="宋体" w:cs="宋体"/>
                <w:color w:val="000000"/>
                <w:kern w:val="0"/>
                <w:sz w:val="13"/>
                <w:szCs w:val="13"/>
              </w:rPr>
            </w:pPr>
          </w:p>
        </w:tc>
        <w:tc>
          <w:tcPr>
            <w:tcW w:w="386" w:type="pct"/>
            <w:vMerge w:val="continue"/>
            <w:tcBorders>
              <w:top w:val="single" w:color="auto" w:sz="4" w:space="0"/>
              <w:left w:val="single" w:color="auto" w:sz="4" w:space="0"/>
              <w:bottom w:val="single" w:color="auto" w:sz="4" w:space="0"/>
              <w:right w:val="single" w:color="auto" w:sz="4" w:space="0"/>
            </w:tcBorders>
            <w:vAlign w:val="center"/>
          </w:tcPr>
          <w:p w14:paraId="619EC46A">
            <w:pPr>
              <w:widowControl/>
              <w:jc w:val="left"/>
              <w:rPr>
                <w:rFonts w:hint="eastAsia" w:ascii="宋体" w:hAnsi="宋体" w:eastAsia="宋体" w:cs="宋体"/>
                <w:color w:val="000000"/>
                <w:kern w:val="0"/>
                <w:sz w:val="13"/>
                <w:szCs w:val="13"/>
              </w:rPr>
            </w:pPr>
          </w:p>
        </w:tc>
      </w:tr>
      <w:tr w14:paraId="7B1BC4C7">
        <w:tblPrEx>
          <w:tblCellMar>
            <w:top w:w="0" w:type="dxa"/>
            <w:left w:w="108" w:type="dxa"/>
            <w:bottom w:w="0" w:type="dxa"/>
            <w:right w:w="108" w:type="dxa"/>
          </w:tblCellMar>
        </w:tblPrEx>
        <w:trPr>
          <w:trHeight w:val="432"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1063066A">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59CE523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其他</w:t>
            </w:r>
          </w:p>
        </w:tc>
        <w:tc>
          <w:tcPr>
            <w:tcW w:w="718" w:type="pct"/>
            <w:tcBorders>
              <w:top w:val="single" w:color="auto" w:sz="4" w:space="0"/>
              <w:left w:val="single" w:color="auto" w:sz="4" w:space="0"/>
              <w:bottom w:val="single" w:color="auto" w:sz="4" w:space="0"/>
              <w:right w:val="single" w:color="auto" w:sz="4" w:space="0"/>
            </w:tcBorders>
            <w:vAlign w:val="center"/>
          </w:tcPr>
          <w:p w14:paraId="3DE65D9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867" w:type="pct"/>
            <w:tcBorders>
              <w:top w:val="single" w:color="auto" w:sz="4" w:space="0"/>
              <w:left w:val="single" w:color="auto" w:sz="4" w:space="0"/>
              <w:bottom w:val="single" w:color="auto" w:sz="4" w:space="0"/>
              <w:right w:val="single" w:color="auto" w:sz="4" w:space="0"/>
            </w:tcBorders>
            <w:vAlign w:val="center"/>
          </w:tcPr>
          <w:p w14:paraId="2A718DD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956" w:type="pct"/>
            <w:vMerge w:val="continue"/>
            <w:tcBorders>
              <w:top w:val="single" w:color="auto" w:sz="4" w:space="0"/>
              <w:left w:val="single" w:color="auto" w:sz="4" w:space="0"/>
              <w:bottom w:val="single" w:color="auto" w:sz="4" w:space="0"/>
              <w:right w:val="single" w:color="auto" w:sz="4" w:space="0"/>
            </w:tcBorders>
            <w:vAlign w:val="center"/>
          </w:tcPr>
          <w:p w14:paraId="57170BD8">
            <w:pPr>
              <w:widowControl/>
              <w:jc w:val="left"/>
              <w:rPr>
                <w:rFonts w:hint="eastAsia" w:ascii="宋体" w:hAnsi="宋体" w:eastAsia="宋体" w:cs="宋体"/>
                <w:color w:val="000000"/>
                <w:kern w:val="0"/>
                <w:sz w:val="13"/>
                <w:szCs w:val="13"/>
              </w:rPr>
            </w:pP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41A64379">
            <w:pPr>
              <w:widowControl/>
              <w:jc w:val="left"/>
              <w:rPr>
                <w:rFonts w:hint="eastAsia" w:ascii="宋体" w:hAnsi="宋体" w:eastAsia="宋体" w:cs="宋体"/>
                <w:color w:val="000000"/>
                <w:kern w:val="0"/>
                <w:sz w:val="13"/>
                <w:szCs w:val="13"/>
              </w:rPr>
            </w:pPr>
          </w:p>
        </w:tc>
        <w:tc>
          <w:tcPr>
            <w:tcW w:w="386" w:type="pct"/>
            <w:vMerge w:val="continue"/>
            <w:tcBorders>
              <w:top w:val="single" w:color="auto" w:sz="4" w:space="0"/>
              <w:left w:val="single" w:color="auto" w:sz="4" w:space="0"/>
              <w:bottom w:val="single" w:color="auto" w:sz="4" w:space="0"/>
              <w:right w:val="single" w:color="auto" w:sz="4" w:space="0"/>
            </w:tcBorders>
            <w:vAlign w:val="center"/>
          </w:tcPr>
          <w:p w14:paraId="0930CAC6">
            <w:pPr>
              <w:widowControl/>
              <w:jc w:val="left"/>
              <w:rPr>
                <w:rFonts w:hint="eastAsia" w:ascii="宋体" w:hAnsi="宋体" w:eastAsia="宋体" w:cs="宋体"/>
                <w:color w:val="000000"/>
                <w:kern w:val="0"/>
                <w:sz w:val="13"/>
                <w:szCs w:val="13"/>
              </w:rPr>
            </w:pPr>
          </w:p>
        </w:tc>
      </w:tr>
      <w:tr w14:paraId="6CE36F31">
        <w:tblPrEx>
          <w:tblCellMar>
            <w:top w:w="0" w:type="dxa"/>
            <w:left w:w="108" w:type="dxa"/>
            <w:bottom w:w="0" w:type="dxa"/>
            <w:right w:w="108" w:type="dxa"/>
          </w:tblCellMar>
        </w:tblPrEx>
        <w:trPr>
          <w:trHeight w:val="419" w:hRule="atLeast"/>
          <w:jc w:val="center"/>
        </w:trPr>
        <w:tc>
          <w:tcPr>
            <w:tcW w:w="877" w:type="pct"/>
            <w:tcBorders>
              <w:top w:val="single" w:color="auto" w:sz="4" w:space="0"/>
              <w:left w:val="single" w:color="auto" w:sz="4" w:space="0"/>
              <w:bottom w:val="single" w:color="auto" w:sz="4" w:space="0"/>
              <w:right w:val="single" w:color="auto" w:sz="4" w:space="0"/>
            </w:tcBorders>
            <w:vAlign w:val="center"/>
          </w:tcPr>
          <w:p w14:paraId="1D260976">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一级指标</w:t>
            </w:r>
          </w:p>
        </w:tc>
        <w:tc>
          <w:tcPr>
            <w:tcW w:w="813" w:type="pct"/>
            <w:tcBorders>
              <w:top w:val="single" w:color="auto" w:sz="4" w:space="0"/>
              <w:left w:val="single" w:color="auto" w:sz="4" w:space="0"/>
              <w:bottom w:val="single" w:color="auto" w:sz="4" w:space="0"/>
              <w:right w:val="single" w:color="auto" w:sz="4" w:space="0"/>
            </w:tcBorders>
            <w:vAlign w:val="center"/>
          </w:tcPr>
          <w:p w14:paraId="272DDF9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二级指标　</w:t>
            </w:r>
          </w:p>
        </w:tc>
        <w:tc>
          <w:tcPr>
            <w:tcW w:w="718" w:type="pct"/>
            <w:tcBorders>
              <w:top w:val="single" w:color="auto" w:sz="4" w:space="0"/>
              <w:left w:val="single" w:color="auto" w:sz="4" w:space="0"/>
              <w:bottom w:val="single" w:color="auto" w:sz="4" w:space="0"/>
              <w:right w:val="single" w:color="auto" w:sz="4" w:space="0"/>
            </w:tcBorders>
            <w:vAlign w:val="center"/>
          </w:tcPr>
          <w:p w14:paraId="7D04B15C">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三级指标　</w:t>
            </w:r>
          </w:p>
        </w:tc>
        <w:tc>
          <w:tcPr>
            <w:tcW w:w="867" w:type="pct"/>
            <w:tcBorders>
              <w:top w:val="single" w:color="auto" w:sz="4" w:space="0"/>
              <w:left w:val="single" w:color="auto" w:sz="4" w:space="0"/>
              <w:bottom w:val="single" w:color="auto" w:sz="4" w:space="0"/>
              <w:right w:val="single" w:color="auto" w:sz="4" w:space="0"/>
            </w:tcBorders>
            <w:vAlign w:val="center"/>
          </w:tcPr>
          <w:p w14:paraId="17B2422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指标值</w:t>
            </w:r>
          </w:p>
        </w:tc>
        <w:tc>
          <w:tcPr>
            <w:tcW w:w="956" w:type="pct"/>
            <w:tcBorders>
              <w:top w:val="single" w:color="auto" w:sz="4" w:space="0"/>
              <w:left w:val="single" w:color="auto" w:sz="4" w:space="0"/>
              <w:bottom w:val="single" w:color="auto" w:sz="4" w:space="0"/>
              <w:right w:val="single" w:color="auto" w:sz="4" w:space="0"/>
            </w:tcBorders>
            <w:vAlign w:val="center"/>
          </w:tcPr>
          <w:p w14:paraId="74116D4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完成值</w:t>
            </w:r>
          </w:p>
        </w:tc>
        <w:tc>
          <w:tcPr>
            <w:tcW w:w="381" w:type="pct"/>
            <w:tcBorders>
              <w:top w:val="single" w:color="auto" w:sz="4" w:space="0"/>
              <w:left w:val="single" w:color="auto" w:sz="4" w:space="0"/>
              <w:bottom w:val="single" w:color="auto" w:sz="4" w:space="0"/>
              <w:right w:val="single" w:color="auto" w:sz="4" w:space="0"/>
            </w:tcBorders>
            <w:vAlign w:val="center"/>
          </w:tcPr>
          <w:p w14:paraId="535468DB">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分值</w:t>
            </w:r>
          </w:p>
        </w:tc>
        <w:tc>
          <w:tcPr>
            <w:tcW w:w="386" w:type="pct"/>
            <w:tcBorders>
              <w:top w:val="single" w:color="auto" w:sz="4" w:space="0"/>
              <w:left w:val="single" w:color="auto" w:sz="4" w:space="0"/>
              <w:bottom w:val="single" w:color="auto" w:sz="4" w:space="0"/>
              <w:right w:val="single" w:color="auto" w:sz="4" w:space="0"/>
            </w:tcBorders>
            <w:vAlign w:val="center"/>
          </w:tcPr>
          <w:p w14:paraId="5604911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得分</w:t>
            </w:r>
          </w:p>
        </w:tc>
      </w:tr>
      <w:tr w14:paraId="20F7A6B5">
        <w:tblPrEx>
          <w:tblCellMar>
            <w:top w:w="0" w:type="dxa"/>
            <w:left w:w="108" w:type="dxa"/>
            <w:bottom w:w="0" w:type="dxa"/>
            <w:right w:w="108" w:type="dxa"/>
          </w:tblCellMar>
        </w:tblPrEx>
        <w:trPr>
          <w:trHeight w:val="386" w:hRule="atLeast"/>
          <w:jc w:val="center"/>
        </w:trPr>
        <w:tc>
          <w:tcPr>
            <w:tcW w:w="877" w:type="pct"/>
            <w:vMerge w:val="restart"/>
            <w:tcBorders>
              <w:top w:val="single" w:color="auto" w:sz="4" w:space="0"/>
              <w:left w:val="single" w:color="auto" w:sz="4" w:space="0"/>
              <w:bottom w:val="single" w:color="auto" w:sz="4" w:space="0"/>
              <w:right w:val="single" w:color="auto" w:sz="4" w:space="0"/>
            </w:tcBorders>
            <w:vAlign w:val="center"/>
          </w:tcPr>
          <w:p w14:paraId="1106F36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整体绩效目标实现情况（60）</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14:paraId="6B4C6D3B">
            <w:pPr>
              <w:widowControl/>
              <w:jc w:val="center"/>
              <w:rPr>
                <w:rFonts w:hint="eastAsia" w:ascii="宋体" w:hAnsi="宋体" w:eastAsia="宋体" w:cs="宋体"/>
                <w:color w:val="000000"/>
                <w:kern w:val="0"/>
                <w:sz w:val="13"/>
                <w:szCs w:val="13"/>
              </w:rPr>
            </w:pPr>
          </w:p>
          <w:p w14:paraId="38D8D5F4">
            <w:pPr>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产出（30）</w:t>
            </w:r>
          </w:p>
        </w:tc>
        <w:tc>
          <w:tcPr>
            <w:tcW w:w="718" w:type="pct"/>
            <w:tcBorders>
              <w:top w:val="single" w:color="auto" w:sz="4" w:space="0"/>
              <w:left w:val="single" w:color="auto" w:sz="4" w:space="0"/>
              <w:bottom w:val="single" w:color="auto" w:sz="4" w:space="0"/>
              <w:right w:val="single" w:color="auto" w:sz="4" w:space="0"/>
            </w:tcBorders>
            <w:vAlign w:val="center"/>
          </w:tcPr>
          <w:p w14:paraId="6A2BD041">
            <w:pPr>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指标1</w:t>
            </w:r>
          </w:p>
        </w:tc>
        <w:tc>
          <w:tcPr>
            <w:tcW w:w="867" w:type="pct"/>
            <w:tcBorders>
              <w:top w:val="single" w:color="auto" w:sz="4" w:space="0"/>
              <w:left w:val="single" w:color="auto" w:sz="4" w:space="0"/>
              <w:bottom w:val="single" w:color="auto" w:sz="4" w:space="0"/>
              <w:right w:val="single" w:color="auto" w:sz="4" w:space="0"/>
            </w:tcBorders>
            <w:vAlign w:val="center"/>
          </w:tcPr>
          <w:p w14:paraId="7202C4A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工作完成率</w:t>
            </w:r>
          </w:p>
        </w:tc>
        <w:tc>
          <w:tcPr>
            <w:tcW w:w="956" w:type="pct"/>
            <w:tcBorders>
              <w:top w:val="single" w:color="auto" w:sz="4" w:space="0"/>
              <w:left w:val="single" w:color="auto" w:sz="4" w:space="0"/>
              <w:bottom w:val="single" w:color="auto" w:sz="4" w:space="0"/>
              <w:right w:val="single" w:color="auto" w:sz="4" w:space="0"/>
            </w:tcBorders>
            <w:vAlign w:val="center"/>
          </w:tcPr>
          <w:p w14:paraId="3BB19217">
            <w:pPr>
              <w:widowControl/>
              <w:jc w:val="center"/>
              <w:rPr>
                <w:rFonts w:hint="eastAsia" w:ascii="宋体" w:hAnsi="宋体" w:eastAsia="宋体" w:cs="宋体"/>
                <w:color w:val="000000"/>
                <w:kern w:val="0"/>
                <w:sz w:val="13"/>
                <w:szCs w:val="13"/>
              </w:rPr>
            </w:pPr>
          </w:p>
          <w:p w14:paraId="74556AB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100%</w:t>
            </w:r>
          </w:p>
          <w:p w14:paraId="16315D3C">
            <w:pPr>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381" w:type="pct"/>
            <w:vMerge w:val="restart"/>
            <w:tcBorders>
              <w:top w:val="single" w:color="auto" w:sz="4" w:space="0"/>
              <w:left w:val="single" w:color="auto" w:sz="4" w:space="0"/>
              <w:bottom w:val="single" w:color="auto" w:sz="4" w:space="0"/>
              <w:right w:val="single" w:color="auto" w:sz="4" w:space="0"/>
            </w:tcBorders>
            <w:vAlign w:val="center"/>
          </w:tcPr>
          <w:p w14:paraId="10963788">
            <w:pPr>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lang w:val="en-US" w:eastAsia="zh-CN"/>
              </w:rPr>
              <w:t>3</w:t>
            </w:r>
            <w:r>
              <w:rPr>
                <w:rFonts w:hint="eastAsia" w:ascii="宋体" w:hAnsi="宋体" w:eastAsia="宋体" w:cs="宋体"/>
                <w:color w:val="000000"/>
                <w:kern w:val="0"/>
                <w:sz w:val="13"/>
                <w:szCs w:val="13"/>
              </w:rPr>
              <w:t>0</w:t>
            </w:r>
          </w:p>
        </w:tc>
        <w:tc>
          <w:tcPr>
            <w:tcW w:w="386" w:type="pct"/>
            <w:tcBorders>
              <w:top w:val="single" w:color="auto" w:sz="4" w:space="0"/>
              <w:left w:val="single" w:color="auto" w:sz="4" w:space="0"/>
              <w:bottom w:val="single" w:color="auto" w:sz="4" w:space="0"/>
              <w:right w:val="single" w:color="auto" w:sz="4" w:space="0"/>
            </w:tcBorders>
            <w:vAlign w:val="center"/>
          </w:tcPr>
          <w:p w14:paraId="3E2221D3">
            <w:pPr>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30</w:t>
            </w:r>
          </w:p>
        </w:tc>
      </w:tr>
      <w:tr w14:paraId="7698CAAB">
        <w:tblPrEx>
          <w:tblCellMar>
            <w:top w:w="0" w:type="dxa"/>
            <w:left w:w="108" w:type="dxa"/>
            <w:bottom w:w="0" w:type="dxa"/>
            <w:right w:w="108" w:type="dxa"/>
          </w:tblCellMar>
        </w:tblPrEx>
        <w:trPr>
          <w:trHeight w:val="41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02C0D9F9">
            <w:pPr>
              <w:widowControl/>
              <w:jc w:val="left"/>
              <w:rPr>
                <w:rFonts w:hint="eastAsia" w:ascii="宋体" w:hAnsi="宋体" w:eastAsia="宋体" w:cs="宋体"/>
                <w:color w:val="000000"/>
                <w:kern w:val="0"/>
                <w:sz w:val="13"/>
                <w:szCs w:val="13"/>
              </w:rPr>
            </w:pPr>
          </w:p>
        </w:tc>
        <w:tc>
          <w:tcPr>
            <w:tcW w:w="813" w:type="pct"/>
            <w:vMerge w:val="continue"/>
            <w:tcBorders>
              <w:top w:val="single" w:color="auto" w:sz="4" w:space="0"/>
              <w:left w:val="single" w:color="auto" w:sz="4" w:space="0"/>
              <w:bottom w:val="single" w:color="auto" w:sz="4" w:space="0"/>
              <w:right w:val="single" w:color="auto" w:sz="4" w:space="0"/>
            </w:tcBorders>
            <w:vAlign w:val="center"/>
          </w:tcPr>
          <w:p w14:paraId="40B6ABAE">
            <w:pPr>
              <w:widowControl/>
              <w:jc w:val="left"/>
              <w:rPr>
                <w:rFonts w:hint="eastAsia" w:ascii="宋体" w:hAnsi="宋体" w:eastAsia="宋体" w:cs="宋体"/>
                <w:color w:val="000000"/>
                <w:kern w:val="0"/>
                <w:sz w:val="13"/>
                <w:szCs w:val="13"/>
              </w:rPr>
            </w:pPr>
          </w:p>
        </w:tc>
        <w:tc>
          <w:tcPr>
            <w:tcW w:w="718" w:type="pct"/>
            <w:tcBorders>
              <w:top w:val="single" w:color="auto" w:sz="4" w:space="0"/>
              <w:left w:val="single" w:color="auto" w:sz="4" w:space="0"/>
              <w:bottom w:val="single" w:color="auto" w:sz="4" w:space="0"/>
              <w:right w:val="single" w:color="auto" w:sz="4" w:space="0"/>
            </w:tcBorders>
            <w:vAlign w:val="center"/>
          </w:tcPr>
          <w:p w14:paraId="7DCC4D6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指标2</w:t>
            </w:r>
          </w:p>
        </w:tc>
        <w:tc>
          <w:tcPr>
            <w:tcW w:w="867" w:type="pct"/>
            <w:tcBorders>
              <w:top w:val="single" w:color="auto" w:sz="4" w:space="0"/>
              <w:left w:val="single" w:color="auto" w:sz="4" w:space="0"/>
              <w:bottom w:val="single" w:color="auto" w:sz="4" w:space="0"/>
              <w:right w:val="single" w:color="auto" w:sz="4" w:space="0"/>
            </w:tcBorders>
            <w:vAlign w:val="center"/>
          </w:tcPr>
          <w:p w14:paraId="12E4A85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956" w:type="pct"/>
            <w:tcBorders>
              <w:top w:val="single" w:color="auto" w:sz="4" w:space="0"/>
              <w:left w:val="single" w:color="auto" w:sz="4" w:space="0"/>
              <w:bottom w:val="single" w:color="auto" w:sz="4" w:space="0"/>
              <w:right w:val="single" w:color="auto" w:sz="4" w:space="0"/>
            </w:tcBorders>
            <w:vAlign w:val="center"/>
          </w:tcPr>
          <w:p w14:paraId="72B04B8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738E2667">
            <w:pPr>
              <w:widowControl/>
              <w:jc w:val="left"/>
              <w:rPr>
                <w:rFonts w:hint="eastAsia" w:ascii="宋体" w:hAnsi="宋体" w:eastAsia="宋体" w:cs="宋体"/>
                <w:color w:val="000000"/>
                <w:kern w:val="0"/>
                <w:sz w:val="13"/>
                <w:szCs w:val="13"/>
              </w:rPr>
            </w:pPr>
          </w:p>
        </w:tc>
        <w:tc>
          <w:tcPr>
            <w:tcW w:w="386" w:type="pct"/>
            <w:tcBorders>
              <w:top w:val="single" w:color="auto" w:sz="4" w:space="0"/>
              <w:left w:val="single" w:color="auto" w:sz="4" w:space="0"/>
              <w:bottom w:val="single" w:color="auto" w:sz="4" w:space="0"/>
              <w:right w:val="single" w:color="auto" w:sz="4" w:space="0"/>
            </w:tcBorders>
            <w:noWrap/>
            <w:vAlign w:val="center"/>
          </w:tcPr>
          <w:p w14:paraId="4D46A45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r>
      <w:tr w14:paraId="0E4994BD">
        <w:tblPrEx>
          <w:tblCellMar>
            <w:top w:w="0" w:type="dxa"/>
            <w:left w:w="108" w:type="dxa"/>
            <w:bottom w:w="0" w:type="dxa"/>
            <w:right w:w="108" w:type="dxa"/>
          </w:tblCellMar>
        </w:tblPrEx>
        <w:trPr>
          <w:trHeight w:val="418"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52FC5D46">
            <w:pPr>
              <w:widowControl/>
              <w:jc w:val="left"/>
              <w:rPr>
                <w:rFonts w:hint="eastAsia" w:ascii="宋体" w:hAnsi="宋体" w:eastAsia="宋体" w:cs="宋体"/>
                <w:color w:val="000000"/>
                <w:kern w:val="0"/>
                <w:sz w:val="13"/>
                <w:szCs w:val="13"/>
              </w:rPr>
            </w:pPr>
          </w:p>
        </w:tc>
        <w:tc>
          <w:tcPr>
            <w:tcW w:w="813" w:type="pct"/>
            <w:vMerge w:val="continue"/>
            <w:tcBorders>
              <w:top w:val="single" w:color="auto" w:sz="4" w:space="0"/>
              <w:left w:val="single" w:color="auto" w:sz="4" w:space="0"/>
              <w:bottom w:val="single" w:color="auto" w:sz="4" w:space="0"/>
              <w:right w:val="single" w:color="auto" w:sz="4" w:space="0"/>
            </w:tcBorders>
            <w:vAlign w:val="center"/>
          </w:tcPr>
          <w:p w14:paraId="348EBB8D">
            <w:pPr>
              <w:widowControl/>
              <w:jc w:val="left"/>
              <w:rPr>
                <w:rFonts w:hint="eastAsia" w:ascii="宋体" w:hAnsi="宋体" w:eastAsia="宋体" w:cs="宋体"/>
                <w:color w:val="000000"/>
                <w:kern w:val="0"/>
                <w:sz w:val="13"/>
                <w:szCs w:val="13"/>
              </w:rPr>
            </w:pPr>
          </w:p>
        </w:tc>
        <w:tc>
          <w:tcPr>
            <w:tcW w:w="718" w:type="pct"/>
            <w:tcBorders>
              <w:top w:val="single" w:color="auto" w:sz="4" w:space="0"/>
              <w:left w:val="single" w:color="auto" w:sz="4" w:space="0"/>
              <w:bottom w:val="single" w:color="auto" w:sz="4" w:space="0"/>
              <w:right w:val="single" w:color="auto" w:sz="4" w:space="0"/>
            </w:tcBorders>
            <w:vAlign w:val="center"/>
          </w:tcPr>
          <w:p w14:paraId="7D859507">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指标3</w:t>
            </w:r>
          </w:p>
        </w:tc>
        <w:tc>
          <w:tcPr>
            <w:tcW w:w="867" w:type="pct"/>
            <w:tcBorders>
              <w:top w:val="single" w:color="auto" w:sz="4" w:space="0"/>
              <w:left w:val="single" w:color="auto" w:sz="4" w:space="0"/>
              <w:bottom w:val="single" w:color="auto" w:sz="4" w:space="0"/>
              <w:right w:val="single" w:color="auto" w:sz="4" w:space="0"/>
            </w:tcBorders>
            <w:vAlign w:val="center"/>
          </w:tcPr>
          <w:p w14:paraId="273A2FD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956" w:type="pct"/>
            <w:tcBorders>
              <w:top w:val="single" w:color="auto" w:sz="4" w:space="0"/>
              <w:left w:val="single" w:color="auto" w:sz="4" w:space="0"/>
              <w:bottom w:val="single" w:color="auto" w:sz="4" w:space="0"/>
              <w:right w:val="single" w:color="auto" w:sz="4" w:space="0"/>
            </w:tcBorders>
            <w:vAlign w:val="center"/>
          </w:tcPr>
          <w:p w14:paraId="5AD2D1FD">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2957A746">
            <w:pPr>
              <w:widowControl/>
              <w:jc w:val="left"/>
              <w:rPr>
                <w:rFonts w:hint="eastAsia" w:ascii="宋体" w:hAnsi="宋体" w:eastAsia="宋体" w:cs="宋体"/>
                <w:color w:val="000000"/>
                <w:kern w:val="0"/>
                <w:sz w:val="13"/>
                <w:szCs w:val="13"/>
              </w:rPr>
            </w:pPr>
          </w:p>
        </w:tc>
        <w:tc>
          <w:tcPr>
            <w:tcW w:w="386" w:type="pct"/>
            <w:tcBorders>
              <w:top w:val="single" w:color="auto" w:sz="4" w:space="0"/>
              <w:left w:val="single" w:color="auto" w:sz="4" w:space="0"/>
              <w:bottom w:val="single" w:color="auto" w:sz="4" w:space="0"/>
              <w:right w:val="single" w:color="auto" w:sz="4" w:space="0"/>
            </w:tcBorders>
            <w:noWrap/>
            <w:vAlign w:val="center"/>
          </w:tcPr>
          <w:p w14:paraId="058B1C8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r>
      <w:tr w14:paraId="48FFF7EF">
        <w:tblPrEx>
          <w:tblCellMar>
            <w:top w:w="0" w:type="dxa"/>
            <w:left w:w="108" w:type="dxa"/>
            <w:bottom w:w="0" w:type="dxa"/>
            <w:right w:w="108" w:type="dxa"/>
          </w:tblCellMar>
        </w:tblPrEx>
        <w:trPr>
          <w:trHeight w:val="514"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32FAEF13">
            <w:pPr>
              <w:widowControl/>
              <w:jc w:val="left"/>
              <w:rPr>
                <w:rFonts w:hint="eastAsia" w:ascii="宋体" w:hAnsi="宋体" w:eastAsia="宋体" w:cs="宋体"/>
                <w:color w:val="000000"/>
                <w:kern w:val="0"/>
                <w:sz w:val="13"/>
                <w:szCs w:val="13"/>
              </w:rPr>
            </w:pPr>
          </w:p>
        </w:tc>
        <w:tc>
          <w:tcPr>
            <w:tcW w:w="813" w:type="pct"/>
            <w:vMerge w:val="restart"/>
            <w:tcBorders>
              <w:top w:val="single" w:color="auto" w:sz="4" w:space="0"/>
              <w:left w:val="single" w:color="auto" w:sz="4" w:space="0"/>
              <w:bottom w:val="single" w:color="auto" w:sz="4" w:space="0"/>
              <w:right w:val="single" w:color="auto" w:sz="4" w:space="0"/>
            </w:tcBorders>
            <w:vAlign w:val="center"/>
          </w:tcPr>
          <w:p w14:paraId="6CAC358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效果（30）</w:t>
            </w:r>
          </w:p>
        </w:tc>
        <w:tc>
          <w:tcPr>
            <w:tcW w:w="718" w:type="pct"/>
            <w:tcBorders>
              <w:top w:val="single" w:color="auto" w:sz="4" w:space="0"/>
              <w:left w:val="single" w:color="auto" w:sz="4" w:space="0"/>
              <w:bottom w:val="single" w:color="auto" w:sz="4" w:space="0"/>
              <w:right w:val="single" w:color="auto" w:sz="4" w:space="0"/>
            </w:tcBorders>
            <w:vAlign w:val="center"/>
          </w:tcPr>
          <w:p w14:paraId="509DD96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指标1</w:t>
            </w:r>
          </w:p>
        </w:tc>
        <w:tc>
          <w:tcPr>
            <w:tcW w:w="867" w:type="pct"/>
            <w:tcBorders>
              <w:top w:val="single" w:color="auto" w:sz="4" w:space="0"/>
              <w:left w:val="single" w:color="auto" w:sz="4" w:space="0"/>
              <w:bottom w:val="single" w:color="auto" w:sz="4" w:space="0"/>
              <w:right w:val="single" w:color="auto" w:sz="4" w:space="0"/>
            </w:tcBorders>
            <w:vAlign w:val="center"/>
          </w:tcPr>
          <w:p w14:paraId="6B84C2A7">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按年度工作计划按时完成</w:t>
            </w:r>
          </w:p>
        </w:tc>
        <w:tc>
          <w:tcPr>
            <w:tcW w:w="956" w:type="pct"/>
            <w:tcBorders>
              <w:top w:val="single" w:color="auto" w:sz="4" w:space="0"/>
              <w:left w:val="single" w:color="auto" w:sz="4" w:space="0"/>
              <w:bottom w:val="single" w:color="auto" w:sz="4" w:space="0"/>
              <w:right w:val="single" w:color="auto" w:sz="4" w:space="0"/>
            </w:tcBorders>
            <w:vAlign w:val="center"/>
          </w:tcPr>
          <w:p w14:paraId="1E310C7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在</w:t>
            </w:r>
            <w:r>
              <w:rPr>
                <w:rFonts w:hint="eastAsia" w:ascii="宋体" w:hAnsi="宋体" w:eastAsia="宋体" w:cs="宋体"/>
                <w:color w:val="000000"/>
                <w:kern w:val="0"/>
                <w:sz w:val="13"/>
                <w:szCs w:val="13"/>
                <w:lang w:eastAsia="zh-CN"/>
              </w:rPr>
              <w:t>2024年</w:t>
            </w:r>
            <w:r>
              <w:rPr>
                <w:rFonts w:hint="eastAsia" w:ascii="宋体" w:hAnsi="宋体" w:eastAsia="宋体" w:cs="宋体"/>
                <w:color w:val="000000"/>
                <w:kern w:val="0"/>
                <w:sz w:val="13"/>
                <w:szCs w:val="13"/>
              </w:rPr>
              <w:t>12月底前完成</w:t>
            </w:r>
          </w:p>
        </w:tc>
        <w:tc>
          <w:tcPr>
            <w:tcW w:w="381" w:type="pct"/>
            <w:vMerge w:val="restart"/>
            <w:tcBorders>
              <w:top w:val="single" w:color="auto" w:sz="4" w:space="0"/>
              <w:left w:val="single" w:color="auto" w:sz="4" w:space="0"/>
              <w:bottom w:val="single" w:color="auto" w:sz="4" w:space="0"/>
              <w:right w:val="single" w:color="auto" w:sz="4" w:space="0"/>
            </w:tcBorders>
            <w:noWrap/>
            <w:vAlign w:val="center"/>
          </w:tcPr>
          <w:p w14:paraId="1A496DE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30</w:t>
            </w:r>
          </w:p>
        </w:tc>
        <w:tc>
          <w:tcPr>
            <w:tcW w:w="386" w:type="pct"/>
            <w:tcBorders>
              <w:top w:val="single" w:color="auto" w:sz="4" w:space="0"/>
              <w:left w:val="single" w:color="auto" w:sz="4" w:space="0"/>
              <w:bottom w:val="single" w:color="auto" w:sz="4" w:space="0"/>
              <w:right w:val="single" w:color="auto" w:sz="4" w:space="0"/>
            </w:tcBorders>
            <w:noWrap/>
            <w:vAlign w:val="center"/>
          </w:tcPr>
          <w:p w14:paraId="075A022D">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30</w:t>
            </w:r>
          </w:p>
        </w:tc>
      </w:tr>
      <w:tr w14:paraId="479A2669">
        <w:tblPrEx>
          <w:tblCellMar>
            <w:top w:w="0" w:type="dxa"/>
            <w:left w:w="108" w:type="dxa"/>
            <w:bottom w:w="0" w:type="dxa"/>
            <w:right w:w="108" w:type="dxa"/>
          </w:tblCellMar>
        </w:tblPrEx>
        <w:trPr>
          <w:trHeight w:val="45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17A913B2">
            <w:pPr>
              <w:widowControl/>
              <w:jc w:val="left"/>
              <w:rPr>
                <w:rFonts w:hint="eastAsia" w:ascii="宋体" w:hAnsi="宋体" w:eastAsia="宋体" w:cs="宋体"/>
                <w:color w:val="000000"/>
                <w:kern w:val="0"/>
                <w:sz w:val="13"/>
                <w:szCs w:val="13"/>
              </w:rPr>
            </w:pPr>
          </w:p>
        </w:tc>
        <w:tc>
          <w:tcPr>
            <w:tcW w:w="813" w:type="pct"/>
            <w:vMerge w:val="continue"/>
            <w:tcBorders>
              <w:top w:val="single" w:color="auto" w:sz="4" w:space="0"/>
              <w:left w:val="single" w:color="auto" w:sz="4" w:space="0"/>
              <w:bottom w:val="single" w:color="auto" w:sz="4" w:space="0"/>
              <w:right w:val="single" w:color="auto" w:sz="4" w:space="0"/>
            </w:tcBorders>
            <w:vAlign w:val="center"/>
          </w:tcPr>
          <w:p w14:paraId="07146820">
            <w:pPr>
              <w:widowControl/>
              <w:jc w:val="left"/>
              <w:rPr>
                <w:rFonts w:hint="eastAsia" w:ascii="宋体" w:hAnsi="宋体" w:eastAsia="宋体" w:cs="宋体"/>
                <w:color w:val="000000"/>
                <w:kern w:val="0"/>
                <w:sz w:val="13"/>
                <w:szCs w:val="13"/>
              </w:rPr>
            </w:pPr>
          </w:p>
        </w:tc>
        <w:tc>
          <w:tcPr>
            <w:tcW w:w="718" w:type="pct"/>
            <w:tcBorders>
              <w:top w:val="single" w:color="auto" w:sz="4" w:space="0"/>
              <w:left w:val="single" w:color="auto" w:sz="4" w:space="0"/>
              <w:bottom w:val="single" w:color="auto" w:sz="4" w:space="0"/>
              <w:right w:val="single" w:color="auto" w:sz="4" w:space="0"/>
            </w:tcBorders>
            <w:vAlign w:val="center"/>
          </w:tcPr>
          <w:p w14:paraId="4984CE8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指标2</w:t>
            </w:r>
          </w:p>
        </w:tc>
        <w:tc>
          <w:tcPr>
            <w:tcW w:w="867" w:type="pct"/>
            <w:tcBorders>
              <w:top w:val="single" w:color="auto" w:sz="4" w:space="0"/>
              <w:left w:val="single" w:color="auto" w:sz="4" w:space="0"/>
              <w:bottom w:val="single" w:color="auto" w:sz="4" w:space="0"/>
              <w:right w:val="single" w:color="auto" w:sz="4" w:space="0"/>
            </w:tcBorders>
            <w:vAlign w:val="center"/>
          </w:tcPr>
          <w:p w14:paraId="2059494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956" w:type="pct"/>
            <w:tcBorders>
              <w:top w:val="single" w:color="auto" w:sz="4" w:space="0"/>
              <w:left w:val="single" w:color="auto" w:sz="4" w:space="0"/>
              <w:bottom w:val="single" w:color="auto" w:sz="4" w:space="0"/>
              <w:right w:val="single" w:color="auto" w:sz="4" w:space="0"/>
            </w:tcBorders>
            <w:vAlign w:val="center"/>
          </w:tcPr>
          <w:p w14:paraId="5B0D767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487B1424">
            <w:pPr>
              <w:widowControl/>
              <w:jc w:val="left"/>
              <w:rPr>
                <w:rFonts w:hint="eastAsia" w:ascii="宋体" w:hAnsi="宋体" w:eastAsia="宋体" w:cs="宋体"/>
                <w:color w:val="000000"/>
                <w:kern w:val="0"/>
                <w:sz w:val="13"/>
                <w:szCs w:val="13"/>
              </w:rPr>
            </w:pPr>
          </w:p>
        </w:tc>
        <w:tc>
          <w:tcPr>
            <w:tcW w:w="386" w:type="pct"/>
            <w:tcBorders>
              <w:top w:val="single" w:color="auto" w:sz="4" w:space="0"/>
              <w:left w:val="single" w:color="auto" w:sz="4" w:space="0"/>
              <w:bottom w:val="single" w:color="auto" w:sz="4" w:space="0"/>
              <w:right w:val="single" w:color="auto" w:sz="4" w:space="0"/>
            </w:tcBorders>
            <w:noWrap/>
            <w:vAlign w:val="center"/>
          </w:tcPr>
          <w:p w14:paraId="2987FBA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r>
      <w:tr w14:paraId="2157D0AD">
        <w:tblPrEx>
          <w:tblCellMar>
            <w:top w:w="0" w:type="dxa"/>
            <w:left w:w="108" w:type="dxa"/>
            <w:bottom w:w="0" w:type="dxa"/>
            <w:right w:w="108" w:type="dxa"/>
          </w:tblCellMar>
        </w:tblPrEx>
        <w:trPr>
          <w:trHeight w:val="44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23876FAB">
            <w:pPr>
              <w:widowControl/>
              <w:jc w:val="left"/>
              <w:rPr>
                <w:rFonts w:hint="eastAsia" w:ascii="宋体" w:hAnsi="宋体" w:eastAsia="宋体" w:cs="宋体"/>
                <w:color w:val="000000"/>
                <w:kern w:val="0"/>
                <w:sz w:val="13"/>
                <w:szCs w:val="13"/>
              </w:rPr>
            </w:pPr>
          </w:p>
        </w:tc>
        <w:tc>
          <w:tcPr>
            <w:tcW w:w="813" w:type="pct"/>
            <w:vMerge w:val="continue"/>
            <w:tcBorders>
              <w:top w:val="single" w:color="auto" w:sz="4" w:space="0"/>
              <w:left w:val="single" w:color="auto" w:sz="4" w:space="0"/>
              <w:bottom w:val="single" w:color="auto" w:sz="4" w:space="0"/>
              <w:right w:val="single" w:color="auto" w:sz="4" w:space="0"/>
            </w:tcBorders>
            <w:vAlign w:val="center"/>
          </w:tcPr>
          <w:p w14:paraId="0590C5C6">
            <w:pPr>
              <w:widowControl/>
              <w:jc w:val="left"/>
              <w:rPr>
                <w:rFonts w:hint="eastAsia" w:ascii="宋体" w:hAnsi="宋体" w:eastAsia="宋体" w:cs="宋体"/>
                <w:color w:val="000000"/>
                <w:kern w:val="0"/>
                <w:sz w:val="13"/>
                <w:szCs w:val="13"/>
              </w:rPr>
            </w:pPr>
          </w:p>
        </w:tc>
        <w:tc>
          <w:tcPr>
            <w:tcW w:w="718" w:type="pct"/>
            <w:tcBorders>
              <w:top w:val="single" w:color="auto" w:sz="4" w:space="0"/>
              <w:left w:val="single" w:color="auto" w:sz="4" w:space="0"/>
              <w:bottom w:val="single" w:color="auto" w:sz="4" w:space="0"/>
              <w:right w:val="single" w:color="auto" w:sz="4" w:space="0"/>
            </w:tcBorders>
            <w:vAlign w:val="center"/>
          </w:tcPr>
          <w:p w14:paraId="0BF004C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指标3</w:t>
            </w:r>
          </w:p>
        </w:tc>
        <w:tc>
          <w:tcPr>
            <w:tcW w:w="867" w:type="pct"/>
            <w:tcBorders>
              <w:top w:val="single" w:color="auto" w:sz="4" w:space="0"/>
              <w:left w:val="single" w:color="auto" w:sz="4" w:space="0"/>
              <w:bottom w:val="single" w:color="auto" w:sz="4" w:space="0"/>
              <w:right w:val="single" w:color="auto" w:sz="4" w:space="0"/>
            </w:tcBorders>
            <w:vAlign w:val="center"/>
          </w:tcPr>
          <w:p w14:paraId="30265E8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956" w:type="pct"/>
            <w:tcBorders>
              <w:top w:val="single" w:color="auto" w:sz="4" w:space="0"/>
              <w:left w:val="single" w:color="auto" w:sz="4" w:space="0"/>
              <w:bottom w:val="single" w:color="auto" w:sz="4" w:space="0"/>
              <w:right w:val="single" w:color="auto" w:sz="4" w:space="0"/>
            </w:tcBorders>
            <w:vAlign w:val="center"/>
          </w:tcPr>
          <w:p w14:paraId="550C2B15">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c>
          <w:tcPr>
            <w:tcW w:w="381" w:type="pct"/>
            <w:vMerge w:val="continue"/>
            <w:tcBorders>
              <w:top w:val="single" w:color="auto" w:sz="4" w:space="0"/>
              <w:left w:val="single" w:color="auto" w:sz="4" w:space="0"/>
              <w:bottom w:val="single" w:color="auto" w:sz="4" w:space="0"/>
              <w:right w:val="single" w:color="auto" w:sz="4" w:space="0"/>
            </w:tcBorders>
            <w:vAlign w:val="center"/>
          </w:tcPr>
          <w:p w14:paraId="77D24337">
            <w:pPr>
              <w:widowControl/>
              <w:jc w:val="left"/>
              <w:rPr>
                <w:rFonts w:hint="eastAsia" w:ascii="宋体" w:hAnsi="宋体" w:eastAsia="宋体" w:cs="宋体"/>
                <w:color w:val="000000"/>
                <w:kern w:val="0"/>
                <w:sz w:val="13"/>
                <w:szCs w:val="13"/>
              </w:rPr>
            </w:pPr>
          </w:p>
        </w:tc>
        <w:tc>
          <w:tcPr>
            <w:tcW w:w="386" w:type="pct"/>
            <w:tcBorders>
              <w:top w:val="single" w:color="auto" w:sz="4" w:space="0"/>
              <w:left w:val="single" w:color="auto" w:sz="4" w:space="0"/>
              <w:bottom w:val="single" w:color="auto" w:sz="4" w:space="0"/>
              <w:right w:val="single" w:color="auto" w:sz="4" w:space="0"/>
            </w:tcBorders>
            <w:noWrap/>
            <w:vAlign w:val="center"/>
          </w:tcPr>
          <w:p w14:paraId="3077A3DB">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w:t>
            </w:r>
          </w:p>
        </w:tc>
      </w:tr>
      <w:tr w14:paraId="32890FE3">
        <w:tblPrEx>
          <w:tblCellMar>
            <w:top w:w="0" w:type="dxa"/>
            <w:left w:w="108" w:type="dxa"/>
            <w:bottom w:w="0" w:type="dxa"/>
            <w:right w:w="108" w:type="dxa"/>
          </w:tblCellMar>
        </w:tblPrEx>
        <w:trPr>
          <w:trHeight w:val="512" w:hRule="atLeast"/>
          <w:jc w:val="center"/>
        </w:trPr>
        <w:tc>
          <w:tcPr>
            <w:tcW w:w="877" w:type="pct"/>
            <w:tcBorders>
              <w:top w:val="single" w:color="auto" w:sz="4" w:space="0"/>
              <w:left w:val="single" w:color="auto" w:sz="4" w:space="0"/>
              <w:bottom w:val="single" w:color="auto" w:sz="4" w:space="0"/>
              <w:right w:val="single" w:color="auto" w:sz="4" w:space="0"/>
            </w:tcBorders>
            <w:vAlign w:val="center"/>
          </w:tcPr>
          <w:p w14:paraId="0896366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一级指标</w:t>
            </w:r>
          </w:p>
        </w:tc>
        <w:tc>
          <w:tcPr>
            <w:tcW w:w="813" w:type="pct"/>
            <w:tcBorders>
              <w:top w:val="single" w:color="auto" w:sz="4" w:space="0"/>
              <w:left w:val="single" w:color="auto" w:sz="4" w:space="0"/>
              <w:bottom w:val="single" w:color="auto" w:sz="4" w:space="0"/>
              <w:right w:val="single" w:color="auto" w:sz="4" w:space="0"/>
            </w:tcBorders>
            <w:vAlign w:val="center"/>
          </w:tcPr>
          <w:p w14:paraId="5611DE15">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二级指标</w:t>
            </w:r>
          </w:p>
        </w:tc>
        <w:tc>
          <w:tcPr>
            <w:tcW w:w="718" w:type="pct"/>
            <w:tcBorders>
              <w:top w:val="single" w:color="auto" w:sz="4" w:space="0"/>
              <w:left w:val="single" w:color="auto" w:sz="4" w:space="0"/>
              <w:bottom w:val="single" w:color="auto" w:sz="4" w:space="0"/>
              <w:right w:val="single" w:color="auto" w:sz="4" w:space="0"/>
            </w:tcBorders>
            <w:vAlign w:val="center"/>
          </w:tcPr>
          <w:p w14:paraId="5BA3ABCC">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三级指标</w:t>
            </w:r>
          </w:p>
        </w:tc>
        <w:tc>
          <w:tcPr>
            <w:tcW w:w="867" w:type="pct"/>
            <w:tcBorders>
              <w:top w:val="single" w:color="auto" w:sz="4" w:space="0"/>
              <w:left w:val="single" w:color="auto" w:sz="4" w:space="0"/>
              <w:bottom w:val="single" w:color="auto" w:sz="4" w:space="0"/>
              <w:right w:val="single" w:color="auto" w:sz="4" w:space="0"/>
            </w:tcBorders>
            <w:vAlign w:val="center"/>
          </w:tcPr>
          <w:p w14:paraId="6DE9488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指标值</w:t>
            </w:r>
          </w:p>
        </w:tc>
        <w:tc>
          <w:tcPr>
            <w:tcW w:w="956" w:type="pct"/>
            <w:tcBorders>
              <w:top w:val="single" w:color="auto" w:sz="4" w:space="0"/>
              <w:left w:val="single" w:color="auto" w:sz="4" w:space="0"/>
              <w:bottom w:val="single" w:color="auto" w:sz="4" w:space="0"/>
              <w:right w:val="single" w:color="auto" w:sz="4" w:space="0"/>
            </w:tcBorders>
            <w:vAlign w:val="center"/>
          </w:tcPr>
          <w:p w14:paraId="6113B77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完成值</w:t>
            </w:r>
          </w:p>
        </w:tc>
        <w:tc>
          <w:tcPr>
            <w:tcW w:w="381" w:type="pct"/>
            <w:tcBorders>
              <w:top w:val="single" w:color="auto" w:sz="4" w:space="0"/>
              <w:left w:val="single" w:color="auto" w:sz="4" w:space="0"/>
              <w:bottom w:val="single" w:color="auto" w:sz="4" w:space="0"/>
              <w:right w:val="single" w:color="auto" w:sz="4" w:space="0"/>
            </w:tcBorders>
            <w:noWrap/>
            <w:vAlign w:val="center"/>
          </w:tcPr>
          <w:p w14:paraId="6BF8D05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分值</w:t>
            </w:r>
          </w:p>
        </w:tc>
        <w:tc>
          <w:tcPr>
            <w:tcW w:w="386" w:type="pct"/>
            <w:tcBorders>
              <w:top w:val="single" w:color="auto" w:sz="4" w:space="0"/>
              <w:left w:val="single" w:color="auto" w:sz="4" w:space="0"/>
              <w:bottom w:val="single" w:color="auto" w:sz="4" w:space="0"/>
              <w:right w:val="single" w:color="auto" w:sz="4" w:space="0"/>
            </w:tcBorders>
            <w:noWrap/>
            <w:vAlign w:val="center"/>
          </w:tcPr>
          <w:p w14:paraId="7B43C0E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得分</w:t>
            </w:r>
          </w:p>
        </w:tc>
      </w:tr>
      <w:tr w14:paraId="3130270A">
        <w:tblPrEx>
          <w:tblCellMar>
            <w:top w:w="0" w:type="dxa"/>
            <w:left w:w="108" w:type="dxa"/>
            <w:bottom w:w="0" w:type="dxa"/>
            <w:right w:w="108" w:type="dxa"/>
          </w:tblCellMar>
        </w:tblPrEx>
        <w:trPr>
          <w:trHeight w:val="570" w:hRule="atLeast"/>
          <w:jc w:val="center"/>
        </w:trPr>
        <w:tc>
          <w:tcPr>
            <w:tcW w:w="877" w:type="pct"/>
            <w:vMerge w:val="restart"/>
            <w:tcBorders>
              <w:top w:val="single" w:color="auto" w:sz="4" w:space="0"/>
              <w:left w:val="single" w:color="auto" w:sz="4" w:space="0"/>
              <w:bottom w:val="single" w:color="auto" w:sz="4" w:space="0"/>
              <w:right w:val="single" w:color="auto" w:sz="4" w:space="0"/>
            </w:tcBorders>
            <w:vAlign w:val="center"/>
          </w:tcPr>
          <w:p w14:paraId="3C6974BB">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预算管理情况（20）</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14:paraId="4B36F36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财务管理（4）</w:t>
            </w:r>
          </w:p>
        </w:tc>
        <w:tc>
          <w:tcPr>
            <w:tcW w:w="718" w:type="pct"/>
            <w:tcBorders>
              <w:top w:val="single" w:color="auto" w:sz="4" w:space="0"/>
              <w:left w:val="single" w:color="auto" w:sz="4" w:space="0"/>
              <w:bottom w:val="single" w:color="auto" w:sz="4" w:space="0"/>
              <w:right w:val="single" w:color="auto" w:sz="4" w:space="0"/>
            </w:tcBorders>
            <w:vAlign w:val="center"/>
          </w:tcPr>
          <w:p w14:paraId="4EDEE60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财务管理制度健全性</w:t>
            </w:r>
          </w:p>
        </w:tc>
        <w:tc>
          <w:tcPr>
            <w:tcW w:w="867" w:type="pct"/>
            <w:tcBorders>
              <w:top w:val="single" w:color="auto" w:sz="4" w:space="0"/>
              <w:left w:val="single" w:color="auto" w:sz="4" w:space="0"/>
              <w:bottom w:val="single" w:color="auto" w:sz="4" w:space="0"/>
              <w:right w:val="single" w:color="auto" w:sz="4" w:space="0"/>
            </w:tcBorders>
            <w:vAlign w:val="center"/>
          </w:tcPr>
          <w:p w14:paraId="22EF9C4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制度健全与否</w:t>
            </w:r>
          </w:p>
        </w:tc>
        <w:tc>
          <w:tcPr>
            <w:tcW w:w="956" w:type="pct"/>
            <w:tcBorders>
              <w:top w:val="single" w:color="auto" w:sz="4" w:space="0"/>
              <w:left w:val="single" w:color="auto" w:sz="4" w:space="0"/>
              <w:bottom w:val="single" w:color="auto" w:sz="4" w:space="0"/>
              <w:right w:val="single" w:color="auto" w:sz="4" w:space="0"/>
            </w:tcBorders>
            <w:vAlign w:val="center"/>
          </w:tcPr>
          <w:p w14:paraId="443A289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健全</w:t>
            </w:r>
          </w:p>
        </w:tc>
        <w:tc>
          <w:tcPr>
            <w:tcW w:w="381" w:type="pct"/>
            <w:tcBorders>
              <w:top w:val="single" w:color="auto" w:sz="4" w:space="0"/>
              <w:left w:val="single" w:color="auto" w:sz="4" w:space="0"/>
              <w:bottom w:val="single" w:color="auto" w:sz="4" w:space="0"/>
              <w:right w:val="single" w:color="auto" w:sz="4" w:space="0"/>
            </w:tcBorders>
            <w:noWrap/>
            <w:vAlign w:val="center"/>
          </w:tcPr>
          <w:p w14:paraId="026FBFB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w:t>
            </w:r>
          </w:p>
        </w:tc>
        <w:tc>
          <w:tcPr>
            <w:tcW w:w="386" w:type="pct"/>
            <w:tcBorders>
              <w:top w:val="single" w:color="auto" w:sz="4" w:space="0"/>
              <w:left w:val="single" w:color="auto" w:sz="4" w:space="0"/>
              <w:bottom w:val="single" w:color="auto" w:sz="4" w:space="0"/>
              <w:right w:val="single" w:color="auto" w:sz="4" w:space="0"/>
            </w:tcBorders>
            <w:noWrap/>
            <w:vAlign w:val="center"/>
          </w:tcPr>
          <w:p w14:paraId="229F11E5">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w:t>
            </w:r>
          </w:p>
        </w:tc>
      </w:tr>
      <w:tr w14:paraId="0695E619">
        <w:tblPrEx>
          <w:tblCellMar>
            <w:top w:w="0" w:type="dxa"/>
            <w:left w:w="108" w:type="dxa"/>
            <w:bottom w:w="0" w:type="dxa"/>
            <w:right w:w="108" w:type="dxa"/>
          </w:tblCellMar>
        </w:tblPrEx>
        <w:trPr>
          <w:trHeight w:val="59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0AD3B7D1">
            <w:pPr>
              <w:widowControl/>
              <w:jc w:val="left"/>
              <w:rPr>
                <w:rFonts w:hint="eastAsia" w:ascii="宋体" w:hAnsi="宋体" w:eastAsia="宋体" w:cs="宋体"/>
                <w:color w:val="000000"/>
                <w:kern w:val="0"/>
                <w:sz w:val="13"/>
                <w:szCs w:val="13"/>
              </w:rPr>
            </w:pPr>
          </w:p>
        </w:tc>
        <w:tc>
          <w:tcPr>
            <w:tcW w:w="813" w:type="pct"/>
            <w:vMerge w:val="continue"/>
            <w:tcBorders>
              <w:top w:val="single" w:color="auto" w:sz="4" w:space="0"/>
              <w:left w:val="single" w:color="auto" w:sz="4" w:space="0"/>
              <w:bottom w:val="single" w:color="auto" w:sz="4" w:space="0"/>
              <w:right w:val="single" w:color="auto" w:sz="4" w:space="0"/>
            </w:tcBorders>
            <w:vAlign w:val="center"/>
          </w:tcPr>
          <w:p w14:paraId="61FF026C">
            <w:pPr>
              <w:widowControl/>
              <w:jc w:val="left"/>
              <w:rPr>
                <w:rFonts w:hint="eastAsia" w:ascii="宋体" w:hAnsi="宋体" w:eastAsia="宋体" w:cs="宋体"/>
                <w:color w:val="000000"/>
                <w:kern w:val="0"/>
                <w:sz w:val="13"/>
                <w:szCs w:val="13"/>
              </w:rPr>
            </w:pPr>
          </w:p>
        </w:tc>
        <w:tc>
          <w:tcPr>
            <w:tcW w:w="718" w:type="pct"/>
            <w:tcBorders>
              <w:top w:val="single" w:color="auto" w:sz="4" w:space="0"/>
              <w:left w:val="single" w:color="auto" w:sz="4" w:space="0"/>
              <w:bottom w:val="single" w:color="auto" w:sz="4" w:space="0"/>
              <w:right w:val="single" w:color="auto" w:sz="4" w:space="0"/>
            </w:tcBorders>
            <w:vAlign w:val="center"/>
          </w:tcPr>
          <w:p w14:paraId="5E2F061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资金使用合规性和安全性</w:t>
            </w:r>
          </w:p>
        </w:tc>
        <w:tc>
          <w:tcPr>
            <w:tcW w:w="867" w:type="pct"/>
            <w:tcBorders>
              <w:top w:val="single" w:color="auto" w:sz="4" w:space="0"/>
              <w:left w:val="single" w:color="auto" w:sz="4" w:space="0"/>
              <w:bottom w:val="single" w:color="auto" w:sz="4" w:space="0"/>
              <w:right w:val="single" w:color="auto" w:sz="4" w:space="0"/>
            </w:tcBorders>
            <w:vAlign w:val="center"/>
          </w:tcPr>
          <w:p w14:paraId="3A5F3C2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是否合规、安全使用资金</w:t>
            </w:r>
          </w:p>
        </w:tc>
        <w:tc>
          <w:tcPr>
            <w:tcW w:w="956" w:type="pct"/>
            <w:tcBorders>
              <w:top w:val="single" w:color="auto" w:sz="4" w:space="0"/>
              <w:left w:val="single" w:color="auto" w:sz="4" w:space="0"/>
              <w:bottom w:val="single" w:color="auto" w:sz="4" w:space="0"/>
              <w:right w:val="single" w:color="auto" w:sz="4" w:space="0"/>
            </w:tcBorders>
            <w:vAlign w:val="center"/>
          </w:tcPr>
          <w:p w14:paraId="39C300A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安全合规使用资金</w:t>
            </w:r>
          </w:p>
        </w:tc>
        <w:tc>
          <w:tcPr>
            <w:tcW w:w="381" w:type="pct"/>
            <w:tcBorders>
              <w:top w:val="single" w:color="auto" w:sz="4" w:space="0"/>
              <w:left w:val="single" w:color="auto" w:sz="4" w:space="0"/>
              <w:bottom w:val="single" w:color="auto" w:sz="4" w:space="0"/>
              <w:right w:val="single" w:color="auto" w:sz="4" w:space="0"/>
            </w:tcBorders>
            <w:noWrap/>
            <w:vAlign w:val="center"/>
          </w:tcPr>
          <w:p w14:paraId="4BD1E16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2</w:t>
            </w:r>
          </w:p>
        </w:tc>
        <w:tc>
          <w:tcPr>
            <w:tcW w:w="386" w:type="pct"/>
            <w:tcBorders>
              <w:top w:val="single" w:color="auto" w:sz="4" w:space="0"/>
              <w:left w:val="single" w:color="auto" w:sz="4" w:space="0"/>
              <w:bottom w:val="single" w:color="auto" w:sz="4" w:space="0"/>
              <w:right w:val="single" w:color="auto" w:sz="4" w:space="0"/>
            </w:tcBorders>
            <w:noWrap/>
            <w:vAlign w:val="center"/>
          </w:tcPr>
          <w:p w14:paraId="5EB733BD">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2</w:t>
            </w:r>
          </w:p>
        </w:tc>
      </w:tr>
      <w:tr w14:paraId="42FB8172">
        <w:tblPrEx>
          <w:tblCellMar>
            <w:top w:w="0" w:type="dxa"/>
            <w:left w:w="108" w:type="dxa"/>
            <w:bottom w:w="0" w:type="dxa"/>
            <w:right w:w="108" w:type="dxa"/>
          </w:tblCellMar>
        </w:tblPrEx>
        <w:trPr>
          <w:trHeight w:val="745"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545AA536">
            <w:pPr>
              <w:widowControl/>
              <w:jc w:val="left"/>
              <w:rPr>
                <w:rFonts w:hint="eastAsia" w:ascii="宋体" w:hAnsi="宋体" w:eastAsia="宋体" w:cs="宋体"/>
                <w:color w:val="000000"/>
                <w:kern w:val="0"/>
                <w:sz w:val="13"/>
                <w:szCs w:val="13"/>
              </w:rPr>
            </w:pPr>
          </w:p>
        </w:tc>
        <w:tc>
          <w:tcPr>
            <w:tcW w:w="813" w:type="pct"/>
            <w:vMerge w:val="continue"/>
            <w:tcBorders>
              <w:top w:val="single" w:color="auto" w:sz="4" w:space="0"/>
              <w:left w:val="single" w:color="auto" w:sz="4" w:space="0"/>
              <w:bottom w:val="single" w:color="auto" w:sz="4" w:space="0"/>
              <w:right w:val="single" w:color="auto" w:sz="4" w:space="0"/>
            </w:tcBorders>
            <w:vAlign w:val="center"/>
          </w:tcPr>
          <w:p w14:paraId="6A55F132">
            <w:pPr>
              <w:widowControl/>
              <w:jc w:val="left"/>
              <w:rPr>
                <w:rFonts w:hint="eastAsia" w:ascii="宋体" w:hAnsi="宋体" w:eastAsia="宋体" w:cs="宋体"/>
                <w:color w:val="000000"/>
                <w:kern w:val="0"/>
                <w:sz w:val="13"/>
                <w:szCs w:val="13"/>
              </w:rPr>
            </w:pPr>
          </w:p>
        </w:tc>
        <w:tc>
          <w:tcPr>
            <w:tcW w:w="718" w:type="pct"/>
            <w:tcBorders>
              <w:top w:val="single" w:color="auto" w:sz="4" w:space="0"/>
              <w:left w:val="single" w:color="auto" w:sz="4" w:space="0"/>
              <w:bottom w:val="single" w:color="auto" w:sz="4" w:space="0"/>
              <w:right w:val="single" w:color="auto" w:sz="4" w:space="0"/>
            </w:tcBorders>
            <w:vAlign w:val="center"/>
          </w:tcPr>
          <w:p w14:paraId="55F0EC0B">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会计基础信息完善性</w:t>
            </w:r>
          </w:p>
        </w:tc>
        <w:tc>
          <w:tcPr>
            <w:tcW w:w="867" w:type="pct"/>
            <w:tcBorders>
              <w:top w:val="single" w:color="auto" w:sz="4" w:space="0"/>
              <w:left w:val="single" w:color="auto" w:sz="4" w:space="0"/>
              <w:bottom w:val="single" w:color="auto" w:sz="4" w:space="0"/>
              <w:right w:val="single" w:color="auto" w:sz="4" w:space="0"/>
            </w:tcBorders>
            <w:vAlign w:val="center"/>
          </w:tcPr>
          <w:p w14:paraId="4CD3485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会计基础信息是否完善</w:t>
            </w:r>
          </w:p>
        </w:tc>
        <w:tc>
          <w:tcPr>
            <w:tcW w:w="956" w:type="pct"/>
            <w:tcBorders>
              <w:top w:val="single" w:color="auto" w:sz="4" w:space="0"/>
              <w:left w:val="single" w:color="auto" w:sz="4" w:space="0"/>
              <w:bottom w:val="single" w:color="auto" w:sz="4" w:space="0"/>
              <w:right w:val="single" w:color="auto" w:sz="4" w:space="0"/>
            </w:tcBorders>
            <w:vAlign w:val="center"/>
          </w:tcPr>
          <w:p w14:paraId="1BF5016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完善</w:t>
            </w:r>
          </w:p>
        </w:tc>
        <w:tc>
          <w:tcPr>
            <w:tcW w:w="381" w:type="pct"/>
            <w:tcBorders>
              <w:top w:val="single" w:color="auto" w:sz="4" w:space="0"/>
              <w:left w:val="single" w:color="auto" w:sz="4" w:space="0"/>
              <w:bottom w:val="single" w:color="auto" w:sz="4" w:space="0"/>
              <w:right w:val="single" w:color="auto" w:sz="4" w:space="0"/>
            </w:tcBorders>
            <w:noWrap/>
            <w:vAlign w:val="center"/>
          </w:tcPr>
          <w:p w14:paraId="6FD2AB3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w:t>
            </w:r>
          </w:p>
        </w:tc>
        <w:tc>
          <w:tcPr>
            <w:tcW w:w="386" w:type="pct"/>
            <w:tcBorders>
              <w:top w:val="single" w:color="auto" w:sz="4" w:space="0"/>
              <w:left w:val="single" w:color="auto" w:sz="4" w:space="0"/>
              <w:bottom w:val="single" w:color="auto" w:sz="4" w:space="0"/>
              <w:right w:val="single" w:color="auto" w:sz="4" w:space="0"/>
            </w:tcBorders>
            <w:noWrap/>
            <w:vAlign w:val="center"/>
          </w:tcPr>
          <w:p w14:paraId="29CB4D1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w:t>
            </w:r>
          </w:p>
        </w:tc>
      </w:tr>
      <w:tr w14:paraId="08E67E3B">
        <w:tblPrEx>
          <w:tblCellMar>
            <w:top w:w="0" w:type="dxa"/>
            <w:left w:w="108" w:type="dxa"/>
            <w:bottom w:w="0" w:type="dxa"/>
            <w:right w:w="108" w:type="dxa"/>
          </w:tblCellMar>
        </w:tblPrEx>
        <w:trPr>
          <w:trHeight w:val="61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2CBC1899">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44117F3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资产管理（4）</w:t>
            </w:r>
          </w:p>
        </w:tc>
        <w:tc>
          <w:tcPr>
            <w:tcW w:w="718" w:type="pct"/>
            <w:tcBorders>
              <w:top w:val="single" w:color="auto" w:sz="4" w:space="0"/>
              <w:left w:val="single" w:color="auto" w:sz="4" w:space="0"/>
              <w:bottom w:val="single" w:color="auto" w:sz="4" w:space="0"/>
              <w:right w:val="single" w:color="auto" w:sz="4" w:space="0"/>
            </w:tcBorders>
            <w:vAlign w:val="center"/>
          </w:tcPr>
          <w:p w14:paraId="1D75549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资产管理规范性</w:t>
            </w:r>
          </w:p>
        </w:tc>
        <w:tc>
          <w:tcPr>
            <w:tcW w:w="867" w:type="pct"/>
            <w:tcBorders>
              <w:top w:val="single" w:color="auto" w:sz="4" w:space="0"/>
              <w:left w:val="single" w:color="auto" w:sz="4" w:space="0"/>
              <w:bottom w:val="single" w:color="auto" w:sz="4" w:space="0"/>
              <w:right w:val="single" w:color="auto" w:sz="4" w:space="0"/>
            </w:tcBorders>
            <w:vAlign w:val="center"/>
          </w:tcPr>
          <w:p w14:paraId="0D996436">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资产管理是否规范达标</w:t>
            </w:r>
          </w:p>
        </w:tc>
        <w:tc>
          <w:tcPr>
            <w:tcW w:w="956" w:type="pct"/>
            <w:tcBorders>
              <w:top w:val="single" w:color="auto" w:sz="4" w:space="0"/>
              <w:left w:val="single" w:color="auto" w:sz="4" w:space="0"/>
              <w:bottom w:val="single" w:color="auto" w:sz="4" w:space="0"/>
              <w:right w:val="single" w:color="auto" w:sz="4" w:space="0"/>
            </w:tcBorders>
            <w:vAlign w:val="center"/>
          </w:tcPr>
          <w:p w14:paraId="56B4C63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规范达标</w:t>
            </w:r>
          </w:p>
        </w:tc>
        <w:tc>
          <w:tcPr>
            <w:tcW w:w="381" w:type="pct"/>
            <w:tcBorders>
              <w:top w:val="single" w:color="auto" w:sz="4" w:space="0"/>
              <w:left w:val="single" w:color="auto" w:sz="4" w:space="0"/>
              <w:bottom w:val="single" w:color="auto" w:sz="4" w:space="0"/>
              <w:right w:val="single" w:color="auto" w:sz="4" w:space="0"/>
            </w:tcBorders>
            <w:vAlign w:val="center"/>
          </w:tcPr>
          <w:p w14:paraId="70C1A07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w:t>
            </w:r>
          </w:p>
        </w:tc>
        <w:tc>
          <w:tcPr>
            <w:tcW w:w="386" w:type="pct"/>
            <w:tcBorders>
              <w:top w:val="single" w:color="auto" w:sz="4" w:space="0"/>
              <w:left w:val="single" w:color="auto" w:sz="4" w:space="0"/>
              <w:bottom w:val="single" w:color="auto" w:sz="4" w:space="0"/>
              <w:right w:val="single" w:color="auto" w:sz="4" w:space="0"/>
            </w:tcBorders>
            <w:vAlign w:val="center"/>
          </w:tcPr>
          <w:p w14:paraId="2254347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w:t>
            </w:r>
          </w:p>
        </w:tc>
      </w:tr>
      <w:tr w14:paraId="29374E70">
        <w:tblPrEx>
          <w:tblCellMar>
            <w:top w:w="0" w:type="dxa"/>
            <w:left w:w="108" w:type="dxa"/>
            <w:bottom w:w="0" w:type="dxa"/>
            <w:right w:w="108" w:type="dxa"/>
          </w:tblCellMar>
        </w:tblPrEx>
        <w:trPr>
          <w:trHeight w:val="540"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6A282D19">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069D8DC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绩效管理（4）</w:t>
            </w:r>
          </w:p>
        </w:tc>
        <w:tc>
          <w:tcPr>
            <w:tcW w:w="718" w:type="pct"/>
            <w:tcBorders>
              <w:top w:val="single" w:color="auto" w:sz="4" w:space="0"/>
              <w:left w:val="single" w:color="auto" w:sz="4" w:space="0"/>
              <w:bottom w:val="single" w:color="auto" w:sz="4" w:space="0"/>
              <w:right w:val="single" w:color="auto" w:sz="4" w:space="0"/>
            </w:tcBorders>
            <w:vAlign w:val="center"/>
          </w:tcPr>
          <w:p w14:paraId="6B7FAC58">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绩效管理情况</w:t>
            </w:r>
          </w:p>
        </w:tc>
        <w:tc>
          <w:tcPr>
            <w:tcW w:w="867" w:type="pct"/>
            <w:tcBorders>
              <w:top w:val="single" w:color="auto" w:sz="4" w:space="0"/>
              <w:left w:val="single" w:color="auto" w:sz="4" w:space="0"/>
              <w:bottom w:val="single" w:color="auto" w:sz="4" w:space="0"/>
              <w:right w:val="single" w:color="auto" w:sz="4" w:space="0"/>
            </w:tcBorders>
            <w:vAlign w:val="center"/>
          </w:tcPr>
          <w:p w14:paraId="3EF9557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绩效管理是否及时、有效</w:t>
            </w:r>
          </w:p>
        </w:tc>
        <w:tc>
          <w:tcPr>
            <w:tcW w:w="956" w:type="pct"/>
            <w:tcBorders>
              <w:top w:val="single" w:color="auto" w:sz="4" w:space="0"/>
              <w:left w:val="single" w:color="auto" w:sz="4" w:space="0"/>
              <w:bottom w:val="single" w:color="auto" w:sz="4" w:space="0"/>
              <w:right w:val="single" w:color="auto" w:sz="4" w:space="0"/>
            </w:tcBorders>
            <w:vAlign w:val="center"/>
          </w:tcPr>
          <w:p w14:paraId="0D0F801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及时有效</w:t>
            </w:r>
          </w:p>
        </w:tc>
        <w:tc>
          <w:tcPr>
            <w:tcW w:w="381" w:type="pct"/>
            <w:tcBorders>
              <w:top w:val="single" w:color="auto" w:sz="4" w:space="0"/>
              <w:left w:val="single" w:color="auto" w:sz="4" w:space="0"/>
              <w:bottom w:val="single" w:color="auto" w:sz="4" w:space="0"/>
              <w:right w:val="single" w:color="auto" w:sz="4" w:space="0"/>
            </w:tcBorders>
            <w:vAlign w:val="center"/>
          </w:tcPr>
          <w:p w14:paraId="1573B680">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w:t>
            </w:r>
          </w:p>
        </w:tc>
        <w:tc>
          <w:tcPr>
            <w:tcW w:w="386" w:type="pct"/>
            <w:tcBorders>
              <w:top w:val="single" w:color="auto" w:sz="4" w:space="0"/>
              <w:left w:val="single" w:color="auto" w:sz="4" w:space="0"/>
              <w:bottom w:val="single" w:color="auto" w:sz="4" w:space="0"/>
              <w:right w:val="single" w:color="auto" w:sz="4" w:space="0"/>
            </w:tcBorders>
            <w:vAlign w:val="center"/>
          </w:tcPr>
          <w:p w14:paraId="74B26B2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w:t>
            </w:r>
          </w:p>
        </w:tc>
      </w:tr>
      <w:tr w14:paraId="5CAA30A1">
        <w:tblPrEx>
          <w:tblCellMar>
            <w:top w:w="0" w:type="dxa"/>
            <w:left w:w="108" w:type="dxa"/>
            <w:bottom w:w="0" w:type="dxa"/>
            <w:right w:w="108" w:type="dxa"/>
          </w:tblCellMar>
        </w:tblPrEx>
        <w:trPr>
          <w:trHeight w:val="394"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054BE1C0">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0BD2CFA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指标　</w:t>
            </w:r>
          </w:p>
        </w:tc>
        <w:tc>
          <w:tcPr>
            <w:tcW w:w="1585" w:type="pct"/>
            <w:gridSpan w:val="2"/>
            <w:tcBorders>
              <w:top w:val="single" w:color="auto" w:sz="4" w:space="0"/>
              <w:left w:val="single" w:color="auto" w:sz="4" w:space="0"/>
              <w:bottom w:val="single" w:color="auto" w:sz="4" w:space="0"/>
              <w:right w:val="single" w:color="auto" w:sz="4" w:space="0"/>
            </w:tcBorders>
            <w:vAlign w:val="center"/>
          </w:tcPr>
          <w:p w14:paraId="41771A2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202</w:t>
            </w:r>
            <w:r>
              <w:rPr>
                <w:rFonts w:hint="eastAsia" w:ascii="宋体" w:hAnsi="宋体" w:eastAsia="宋体" w:cs="宋体"/>
                <w:color w:val="000000"/>
                <w:kern w:val="0"/>
                <w:sz w:val="13"/>
                <w:szCs w:val="13"/>
                <w:lang w:val="en-US" w:eastAsia="zh-CN"/>
              </w:rPr>
              <w:t>3</w:t>
            </w:r>
            <w:r>
              <w:rPr>
                <w:rFonts w:hint="eastAsia" w:ascii="宋体" w:hAnsi="宋体" w:eastAsia="宋体" w:cs="宋体"/>
                <w:color w:val="000000"/>
                <w:kern w:val="0"/>
                <w:sz w:val="13"/>
                <w:szCs w:val="13"/>
              </w:rPr>
              <w:t>年</w:t>
            </w:r>
          </w:p>
        </w:tc>
        <w:tc>
          <w:tcPr>
            <w:tcW w:w="956" w:type="pct"/>
            <w:tcBorders>
              <w:top w:val="single" w:color="auto" w:sz="4" w:space="0"/>
              <w:left w:val="single" w:color="auto" w:sz="4" w:space="0"/>
              <w:bottom w:val="single" w:color="auto" w:sz="4" w:space="0"/>
              <w:right w:val="single" w:color="auto" w:sz="4" w:space="0"/>
            </w:tcBorders>
            <w:vAlign w:val="center"/>
          </w:tcPr>
          <w:p w14:paraId="54D6F672">
            <w:pPr>
              <w:widowControl/>
              <w:jc w:val="center"/>
              <w:rPr>
                <w:rFonts w:hint="eastAsia" w:ascii="宋体" w:hAnsi="宋体" w:eastAsia="宋体" w:cs="宋体"/>
                <w:color w:val="000000"/>
                <w:kern w:val="0"/>
                <w:sz w:val="13"/>
                <w:szCs w:val="13"/>
                <w:lang w:eastAsia="zh-CN"/>
              </w:rPr>
            </w:pPr>
            <w:r>
              <w:rPr>
                <w:rFonts w:hint="eastAsia" w:ascii="宋体" w:hAnsi="宋体" w:eastAsia="宋体" w:cs="宋体"/>
                <w:color w:val="000000"/>
                <w:kern w:val="0"/>
                <w:sz w:val="13"/>
                <w:szCs w:val="13"/>
                <w:lang w:eastAsia="zh-CN"/>
              </w:rPr>
              <w:t>2024年</w:t>
            </w:r>
          </w:p>
        </w:tc>
        <w:tc>
          <w:tcPr>
            <w:tcW w:w="381" w:type="pct"/>
            <w:tcBorders>
              <w:top w:val="single" w:color="auto" w:sz="4" w:space="0"/>
              <w:left w:val="single" w:color="auto" w:sz="4" w:space="0"/>
              <w:bottom w:val="single" w:color="auto" w:sz="4" w:space="0"/>
              <w:right w:val="single" w:color="auto" w:sz="4" w:space="0"/>
            </w:tcBorders>
            <w:vAlign w:val="center"/>
          </w:tcPr>
          <w:p w14:paraId="52D4B849">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分值</w:t>
            </w:r>
          </w:p>
        </w:tc>
        <w:tc>
          <w:tcPr>
            <w:tcW w:w="386" w:type="pct"/>
            <w:tcBorders>
              <w:top w:val="single" w:color="auto" w:sz="4" w:space="0"/>
              <w:left w:val="single" w:color="auto" w:sz="4" w:space="0"/>
              <w:bottom w:val="single" w:color="auto" w:sz="4" w:space="0"/>
              <w:right w:val="single" w:color="auto" w:sz="4" w:space="0"/>
            </w:tcBorders>
            <w:vAlign w:val="center"/>
          </w:tcPr>
          <w:p w14:paraId="7EF0313D">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得分</w:t>
            </w:r>
          </w:p>
        </w:tc>
      </w:tr>
      <w:tr w14:paraId="422C9862">
        <w:tblPrEx>
          <w:tblCellMar>
            <w:top w:w="0" w:type="dxa"/>
            <w:left w:w="108" w:type="dxa"/>
            <w:bottom w:w="0" w:type="dxa"/>
            <w:right w:w="108" w:type="dxa"/>
          </w:tblCellMar>
        </w:tblPrEx>
        <w:trPr>
          <w:trHeight w:val="585"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2FEBD2FC">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29174C05">
            <w:pPr>
              <w:widowControl/>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结转结余率（4）</w:t>
            </w:r>
          </w:p>
        </w:tc>
        <w:tc>
          <w:tcPr>
            <w:tcW w:w="1585" w:type="pct"/>
            <w:gridSpan w:val="2"/>
            <w:tcBorders>
              <w:top w:val="single" w:color="auto" w:sz="4" w:space="0"/>
              <w:left w:val="single" w:color="auto" w:sz="4" w:space="0"/>
              <w:bottom w:val="single" w:color="auto" w:sz="4" w:space="0"/>
              <w:right w:val="single" w:color="auto" w:sz="4" w:space="0"/>
            </w:tcBorders>
            <w:vAlign w:val="center"/>
          </w:tcPr>
          <w:p w14:paraId="3B6DE274">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　0</w:t>
            </w:r>
          </w:p>
        </w:tc>
        <w:tc>
          <w:tcPr>
            <w:tcW w:w="956" w:type="pct"/>
            <w:tcBorders>
              <w:top w:val="single" w:color="auto" w:sz="4" w:space="0"/>
              <w:left w:val="single" w:color="auto" w:sz="4" w:space="0"/>
              <w:bottom w:val="single" w:color="auto" w:sz="4" w:space="0"/>
              <w:right w:val="single" w:color="auto" w:sz="4" w:space="0"/>
            </w:tcBorders>
            <w:vAlign w:val="center"/>
          </w:tcPr>
          <w:p w14:paraId="34C47151">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0　</w:t>
            </w:r>
          </w:p>
        </w:tc>
        <w:tc>
          <w:tcPr>
            <w:tcW w:w="381" w:type="pct"/>
            <w:tcBorders>
              <w:top w:val="single" w:color="auto" w:sz="4" w:space="0"/>
              <w:left w:val="single" w:color="auto" w:sz="4" w:space="0"/>
              <w:bottom w:val="single" w:color="auto" w:sz="4" w:space="0"/>
              <w:right w:val="single" w:color="auto" w:sz="4" w:space="0"/>
            </w:tcBorders>
            <w:vAlign w:val="center"/>
          </w:tcPr>
          <w:p w14:paraId="2CB33A1B">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w:t>
            </w:r>
          </w:p>
        </w:tc>
        <w:tc>
          <w:tcPr>
            <w:tcW w:w="386" w:type="pct"/>
            <w:tcBorders>
              <w:top w:val="single" w:color="auto" w:sz="4" w:space="0"/>
              <w:left w:val="single" w:color="auto" w:sz="4" w:space="0"/>
              <w:bottom w:val="single" w:color="auto" w:sz="4" w:space="0"/>
              <w:right w:val="single" w:color="auto" w:sz="4" w:space="0"/>
            </w:tcBorders>
            <w:vAlign w:val="center"/>
          </w:tcPr>
          <w:p w14:paraId="29B54272">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　</w:t>
            </w:r>
          </w:p>
        </w:tc>
      </w:tr>
      <w:tr w14:paraId="20F5B246">
        <w:tblPrEx>
          <w:tblCellMar>
            <w:top w:w="0" w:type="dxa"/>
            <w:left w:w="108" w:type="dxa"/>
            <w:bottom w:w="0" w:type="dxa"/>
            <w:right w:w="108" w:type="dxa"/>
          </w:tblCellMar>
        </w:tblPrEx>
        <w:trPr>
          <w:trHeight w:val="532" w:hRule="atLeast"/>
          <w:jc w:val="center"/>
        </w:trPr>
        <w:tc>
          <w:tcPr>
            <w:tcW w:w="877" w:type="pct"/>
            <w:vMerge w:val="continue"/>
            <w:tcBorders>
              <w:top w:val="single" w:color="auto" w:sz="4" w:space="0"/>
              <w:left w:val="single" w:color="auto" w:sz="4" w:space="0"/>
              <w:bottom w:val="single" w:color="auto" w:sz="4" w:space="0"/>
              <w:right w:val="single" w:color="auto" w:sz="4" w:space="0"/>
            </w:tcBorders>
            <w:vAlign w:val="center"/>
          </w:tcPr>
          <w:p w14:paraId="24209802">
            <w:pPr>
              <w:widowControl/>
              <w:jc w:val="left"/>
              <w:rPr>
                <w:rFonts w:hint="eastAsia" w:ascii="宋体" w:hAnsi="宋体" w:eastAsia="宋体" w:cs="宋体"/>
                <w:color w:val="000000"/>
                <w:kern w:val="0"/>
                <w:sz w:val="13"/>
                <w:szCs w:val="13"/>
              </w:rPr>
            </w:pPr>
          </w:p>
        </w:tc>
        <w:tc>
          <w:tcPr>
            <w:tcW w:w="813" w:type="pct"/>
            <w:tcBorders>
              <w:top w:val="single" w:color="auto" w:sz="4" w:space="0"/>
              <w:left w:val="single" w:color="auto" w:sz="4" w:space="0"/>
              <w:bottom w:val="single" w:color="auto" w:sz="4" w:space="0"/>
              <w:right w:val="single" w:color="auto" w:sz="4" w:space="0"/>
            </w:tcBorders>
            <w:vAlign w:val="center"/>
          </w:tcPr>
          <w:p w14:paraId="4658B004">
            <w:pPr>
              <w:widowControl/>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部门预决算差异率（4）</w:t>
            </w:r>
          </w:p>
        </w:tc>
        <w:tc>
          <w:tcPr>
            <w:tcW w:w="1585" w:type="pct"/>
            <w:gridSpan w:val="2"/>
            <w:tcBorders>
              <w:top w:val="single" w:color="auto" w:sz="4" w:space="0"/>
              <w:left w:val="single" w:color="auto" w:sz="4" w:space="0"/>
              <w:bottom w:val="single" w:color="auto" w:sz="4" w:space="0"/>
              <w:right w:val="single" w:color="auto" w:sz="4" w:space="0"/>
            </w:tcBorders>
            <w:vAlign w:val="center"/>
          </w:tcPr>
          <w:p w14:paraId="497A9A3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w:t>
            </w:r>
          </w:p>
        </w:tc>
        <w:tc>
          <w:tcPr>
            <w:tcW w:w="956" w:type="pct"/>
            <w:tcBorders>
              <w:top w:val="single" w:color="auto" w:sz="4" w:space="0"/>
              <w:left w:val="single" w:color="auto" w:sz="4" w:space="0"/>
              <w:bottom w:val="single" w:color="auto" w:sz="4" w:space="0"/>
              <w:right w:val="single" w:color="auto" w:sz="4" w:space="0"/>
            </w:tcBorders>
            <w:vAlign w:val="center"/>
          </w:tcPr>
          <w:p w14:paraId="278C551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0</w:t>
            </w:r>
          </w:p>
        </w:tc>
        <w:tc>
          <w:tcPr>
            <w:tcW w:w="381" w:type="pct"/>
            <w:tcBorders>
              <w:top w:val="single" w:color="auto" w:sz="4" w:space="0"/>
              <w:left w:val="single" w:color="auto" w:sz="4" w:space="0"/>
              <w:bottom w:val="single" w:color="auto" w:sz="4" w:space="0"/>
              <w:right w:val="single" w:color="auto" w:sz="4" w:space="0"/>
            </w:tcBorders>
            <w:vAlign w:val="center"/>
          </w:tcPr>
          <w:p w14:paraId="3BEC883C">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w:t>
            </w:r>
          </w:p>
        </w:tc>
        <w:tc>
          <w:tcPr>
            <w:tcW w:w="386" w:type="pct"/>
            <w:tcBorders>
              <w:top w:val="single" w:color="auto" w:sz="4" w:space="0"/>
              <w:left w:val="single" w:color="auto" w:sz="4" w:space="0"/>
              <w:bottom w:val="single" w:color="auto" w:sz="4" w:space="0"/>
              <w:right w:val="single" w:color="auto" w:sz="4" w:space="0"/>
            </w:tcBorders>
            <w:vAlign w:val="center"/>
          </w:tcPr>
          <w:p w14:paraId="41A45BCA">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4　</w:t>
            </w:r>
          </w:p>
        </w:tc>
      </w:tr>
      <w:tr w14:paraId="5DDD728B">
        <w:tblPrEx>
          <w:tblCellMar>
            <w:top w:w="0" w:type="dxa"/>
            <w:left w:w="108" w:type="dxa"/>
            <w:bottom w:w="0" w:type="dxa"/>
            <w:right w:w="108" w:type="dxa"/>
          </w:tblCellMar>
        </w:tblPrEx>
        <w:trPr>
          <w:trHeight w:val="404" w:hRule="atLeast"/>
          <w:jc w:val="center"/>
        </w:trPr>
        <w:tc>
          <w:tcPr>
            <w:tcW w:w="4231" w:type="pct"/>
            <w:gridSpan w:val="5"/>
            <w:tcBorders>
              <w:top w:val="single" w:color="auto" w:sz="4" w:space="0"/>
              <w:left w:val="single" w:color="auto" w:sz="4" w:space="0"/>
              <w:bottom w:val="single" w:color="auto" w:sz="4" w:space="0"/>
              <w:right w:val="single" w:color="auto" w:sz="4" w:space="0"/>
            </w:tcBorders>
            <w:vAlign w:val="center"/>
          </w:tcPr>
          <w:p w14:paraId="669EF01E">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合计</w:t>
            </w:r>
          </w:p>
        </w:tc>
        <w:tc>
          <w:tcPr>
            <w:tcW w:w="381" w:type="pct"/>
            <w:tcBorders>
              <w:top w:val="single" w:color="auto" w:sz="4" w:space="0"/>
              <w:left w:val="single" w:color="auto" w:sz="4" w:space="0"/>
              <w:bottom w:val="single" w:color="auto" w:sz="4" w:space="0"/>
              <w:right w:val="single" w:color="auto" w:sz="4" w:space="0"/>
            </w:tcBorders>
            <w:vAlign w:val="center"/>
          </w:tcPr>
          <w:p w14:paraId="328F417F">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rPr>
              <w:t>100</w:t>
            </w:r>
          </w:p>
        </w:tc>
        <w:tc>
          <w:tcPr>
            <w:tcW w:w="386" w:type="pct"/>
            <w:tcBorders>
              <w:top w:val="single" w:color="auto" w:sz="4" w:space="0"/>
              <w:left w:val="single" w:color="auto" w:sz="4" w:space="0"/>
              <w:bottom w:val="single" w:color="auto" w:sz="4" w:space="0"/>
              <w:right w:val="single" w:color="auto" w:sz="4" w:space="0"/>
            </w:tcBorders>
            <w:vAlign w:val="center"/>
          </w:tcPr>
          <w:p w14:paraId="05C6E766">
            <w:pPr>
              <w:widowControl/>
              <w:jc w:val="center"/>
              <w:rPr>
                <w:rFonts w:hint="eastAsia" w:ascii="宋体" w:hAnsi="宋体" w:eastAsia="宋体" w:cs="宋体"/>
                <w:color w:val="000000"/>
                <w:kern w:val="0"/>
                <w:sz w:val="13"/>
                <w:szCs w:val="13"/>
              </w:rPr>
            </w:pPr>
            <w:r>
              <w:rPr>
                <w:rFonts w:hint="eastAsia" w:ascii="宋体" w:hAnsi="宋体" w:eastAsia="宋体" w:cs="宋体"/>
                <w:color w:val="000000"/>
                <w:kern w:val="0"/>
                <w:sz w:val="13"/>
                <w:szCs w:val="13"/>
                <w:lang w:val="en-US" w:eastAsia="zh-CN"/>
              </w:rPr>
              <w:t>100</w:t>
            </w:r>
            <w:r>
              <w:rPr>
                <w:rFonts w:hint="eastAsia" w:ascii="宋体" w:hAnsi="宋体" w:eastAsia="宋体" w:cs="宋体"/>
                <w:color w:val="000000"/>
                <w:kern w:val="0"/>
                <w:sz w:val="13"/>
                <w:szCs w:val="13"/>
              </w:rPr>
              <w:t>　</w:t>
            </w:r>
          </w:p>
        </w:tc>
      </w:tr>
    </w:tbl>
    <w:p w14:paraId="23CEBA23">
      <w:pPr>
        <w:pStyle w:val="2"/>
        <w:ind w:firstLine="420"/>
      </w:pPr>
    </w:p>
    <w:p w14:paraId="57E25BBB">
      <w:pPr>
        <w:rPr>
          <w:rFonts w:hint="eastAsia" w:ascii="宋体" w:hAnsi="宋体" w:eastAsia="宋体" w:cs="宋体"/>
          <w:sz w:val="28"/>
          <w:szCs w:val="28"/>
        </w:rPr>
      </w:pPr>
    </w:p>
    <w:p w14:paraId="7C409CC6">
      <w:pPr>
        <w:pStyle w:val="2"/>
        <w:rPr>
          <w:rFonts w:hint="eastAsia" w:ascii="宋体" w:hAnsi="宋体" w:eastAsia="宋体" w:cs="宋体"/>
          <w:sz w:val="28"/>
          <w:szCs w:val="28"/>
        </w:rPr>
      </w:pPr>
    </w:p>
    <w:p w14:paraId="2CDF5084">
      <w:pPr>
        <w:rPr>
          <w:rFonts w:hint="eastAsia" w:ascii="宋体" w:hAnsi="宋体" w:eastAsia="宋体" w:cs="宋体"/>
          <w:sz w:val="28"/>
          <w:szCs w:val="28"/>
        </w:rPr>
      </w:pPr>
    </w:p>
    <w:p w14:paraId="52064C8F">
      <w:pPr>
        <w:pStyle w:val="2"/>
        <w:rPr>
          <w:rFonts w:hint="eastAsia" w:ascii="宋体" w:hAnsi="宋体" w:eastAsia="宋体" w:cs="宋体"/>
          <w:sz w:val="28"/>
          <w:szCs w:val="28"/>
        </w:rPr>
      </w:pPr>
    </w:p>
    <w:p w14:paraId="7B5A8CB8">
      <w:pPr>
        <w:rPr>
          <w:rFonts w:hint="eastAsia"/>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CE3B77"/>
    <w:multiLevelType w:val="singleLevel"/>
    <w:tmpl w:val="9CCE3B77"/>
    <w:lvl w:ilvl="0" w:tentative="0">
      <w:start w:val="1"/>
      <w:numFmt w:val="decimal"/>
      <w:suff w:val="nothing"/>
      <w:lvlText w:val="%1、"/>
      <w:lvlJc w:val="left"/>
      <w:pPr>
        <w:ind w:left="560" w:firstLine="0"/>
      </w:pPr>
    </w:lvl>
  </w:abstractNum>
  <w:abstractNum w:abstractNumId="1">
    <w:nsid w:val="09ABE2CF"/>
    <w:multiLevelType w:val="singleLevel"/>
    <w:tmpl w:val="09ABE2CF"/>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WY0MWY3ZDU0MWZjYjM1MTA0MjNlNmI2NTU5MDAifQ=="/>
  </w:docVars>
  <w:rsids>
    <w:rsidRoot w:val="00EC3090"/>
    <w:rsid w:val="003D2522"/>
    <w:rsid w:val="00AA4329"/>
    <w:rsid w:val="00EC3090"/>
    <w:rsid w:val="017471F2"/>
    <w:rsid w:val="0218277E"/>
    <w:rsid w:val="0D3D5EE8"/>
    <w:rsid w:val="0F933B9D"/>
    <w:rsid w:val="13DB3D64"/>
    <w:rsid w:val="14092592"/>
    <w:rsid w:val="14454608"/>
    <w:rsid w:val="19B14EF4"/>
    <w:rsid w:val="1BA64052"/>
    <w:rsid w:val="1CF96F94"/>
    <w:rsid w:val="1D5E1C8E"/>
    <w:rsid w:val="1DF12E61"/>
    <w:rsid w:val="1E912BAE"/>
    <w:rsid w:val="1F770A17"/>
    <w:rsid w:val="25A277C4"/>
    <w:rsid w:val="2CB64630"/>
    <w:rsid w:val="2D6B2362"/>
    <w:rsid w:val="30035E51"/>
    <w:rsid w:val="33E2344E"/>
    <w:rsid w:val="39715E46"/>
    <w:rsid w:val="3E802EEA"/>
    <w:rsid w:val="4A4338FC"/>
    <w:rsid w:val="4F4559E9"/>
    <w:rsid w:val="50C1163F"/>
    <w:rsid w:val="525B3DFD"/>
    <w:rsid w:val="687B2EBE"/>
    <w:rsid w:val="68AA72B3"/>
    <w:rsid w:val="6CC76306"/>
    <w:rsid w:val="76EE3CCD"/>
    <w:rsid w:val="7AF57B9B"/>
    <w:rsid w:val="7C111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link w:val="9"/>
    <w:qFormat/>
    <w:uiPriority w:val="0"/>
    <w:pPr>
      <w:jc w:val="left"/>
    </w:pPr>
  </w:style>
  <w:style w:type="paragraph" w:styleId="4">
    <w:name w:val="annotation subject"/>
    <w:basedOn w:val="3"/>
    <w:next w:val="3"/>
    <w:link w:val="10"/>
    <w:qFormat/>
    <w:uiPriority w:val="0"/>
    <w:rPr>
      <w:b/>
      <w:bCs/>
    </w:rPr>
  </w:style>
  <w:style w:type="character" w:styleId="7">
    <w:name w:val="annotation reference"/>
    <w:basedOn w:val="6"/>
    <w:qFormat/>
    <w:uiPriority w:val="0"/>
    <w:rPr>
      <w:sz w:val="21"/>
      <w:szCs w:val="21"/>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character" w:customStyle="1" w:styleId="9">
    <w:name w:val="批注文字 字符"/>
    <w:basedOn w:val="6"/>
    <w:link w:val="3"/>
    <w:qFormat/>
    <w:uiPriority w:val="0"/>
    <w:rPr>
      <w:rFonts w:asciiTheme="minorHAnsi" w:hAnsiTheme="minorHAnsi" w:eastAsiaTheme="minorEastAsia" w:cstheme="minorBidi"/>
      <w:kern w:val="2"/>
      <w:sz w:val="21"/>
      <w:szCs w:val="24"/>
    </w:rPr>
  </w:style>
  <w:style w:type="character" w:customStyle="1" w:styleId="10">
    <w:name w:val="批注主题 字符"/>
    <w:basedOn w:val="9"/>
    <w:link w:val="4"/>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2093</Words>
  <Characters>2284</Characters>
  <Lines>15</Lines>
  <Paragraphs>4</Paragraphs>
  <TotalTime>14</TotalTime>
  <ScaleCrop>false</ScaleCrop>
  <LinksUpToDate>false</LinksUpToDate>
  <CharactersWithSpaces>2342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2024-08-22T08:36:00Z</dcterms:created>
  <dc:creator>HP</dc:creator>
  <cp:lastModifiedBy>WPS_1663051590</cp:lastModifiedBy>
  <dcterms:modified xsi:type="dcterms:W3CDTF">2025-08-25T11:26:25Z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CB57D22EE38143F8AED407B2826BC00B_13</vt:lpwstr>
  </property>
  <property fmtid="{D5CDD505-2E9C-101B-9397-08002B2CF9AE}" pid="4" name="KSOTemplateDocerSaveRecord">
    <vt:lpwstr>eyJoZGlkIjoiNmYwMWY0MWY3ZDU0MWZjYjM1MTA0MjNlNmI2NTU5MDAiLCJ1c2VySWQiOiIxNDEwMDA0MjQ3In0=</vt:lpwstr>
  </property>
</Properties>
</file>