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A6E73">
      <w:pPr>
        <w:numPr>
          <w:ilvl w:val="0"/>
          <w:numId w:val="0"/>
        </w:numPr>
      </w:pPr>
      <w:r>
        <w:rPr>
          <w:rFonts w:hint="eastAsia" w:ascii="黑体" w:eastAsia="黑体"/>
          <w:sz w:val="32"/>
          <w:szCs w:val="32"/>
        </w:rPr>
        <w:t>项目支出绩效自评表</w:t>
      </w:r>
    </w:p>
    <w:p w14:paraId="03A00B40">
      <w:pPr>
        <w:pStyle w:val="3"/>
      </w:pPr>
    </w:p>
    <w:p w14:paraId="19910ABD">
      <w:pPr>
        <w:spacing w:line="480" w:lineRule="exact"/>
        <w:jc w:val="center"/>
        <w:rPr>
          <w:rFonts w:ascii="方正小标宋简体" w:hAnsi="黑体" w:eastAsia="方正小标宋简体"/>
          <w:sz w:val="28"/>
          <w:szCs w:val="28"/>
        </w:rPr>
      </w:pPr>
      <w:r>
        <w:rPr>
          <w:rFonts w:hint="eastAsia" w:ascii="方正小标宋简体" w:hAnsi="黑体" w:eastAsia="方正小标宋简体"/>
          <w:sz w:val="28"/>
          <w:szCs w:val="28"/>
        </w:rPr>
        <w:t>项目支出绩效自评表</w:t>
      </w:r>
    </w:p>
    <w:p w14:paraId="0F317BE2">
      <w:pPr>
        <w:spacing w:line="480" w:lineRule="exact"/>
        <w:jc w:val="center"/>
        <w:rPr>
          <w:rFonts w:ascii="仿宋_GB2312" w:hAnsi="宋体" w:eastAsia="仿宋_GB2312"/>
          <w:sz w:val="21"/>
          <w:szCs w:val="21"/>
        </w:rPr>
      </w:pPr>
      <w:r>
        <w:rPr>
          <w:rFonts w:hint="eastAsia" w:ascii="仿宋_GB2312" w:hAnsi="宋体" w:eastAsia="仿宋_GB2312"/>
          <w:sz w:val="21"/>
          <w:szCs w:val="21"/>
        </w:rPr>
        <w:t xml:space="preserve">（  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202</w:t>
      </w:r>
      <w:r>
        <w:rPr>
          <w:rFonts w:hint="eastAsia" w:ascii="仿宋_GB2312" w:hAnsi="宋体" w:eastAsia="仿宋_GB2312"/>
          <w:sz w:val="21"/>
          <w:szCs w:val="21"/>
          <w:lang w:val="en-US" w:eastAsia="zh-CN"/>
        </w:rPr>
        <w:t>4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年</w:t>
      </w:r>
      <w:r>
        <w:rPr>
          <w:rFonts w:hint="eastAsia" w:ascii="仿宋_GB2312" w:hAnsi="宋体" w:eastAsia="仿宋_GB2312"/>
          <w:sz w:val="21"/>
          <w:szCs w:val="21"/>
        </w:rPr>
        <w:t>度）</w:t>
      </w:r>
    </w:p>
    <w:p w14:paraId="192352A8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10"/>
        <w:tblW w:w="97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35"/>
        <w:gridCol w:w="940"/>
        <w:gridCol w:w="577"/>
        <w:gridCol w:w="1230"/>
        <w:gridCol w:w="503"/>
        <w:gridCol w:w="1240"/>
        <w:gridCol w:w="1150"/>
        <w:gridCol w:w="570"/>
        <w:gridCol w:w="698"/>
        <w:gridCol w:w="1401"/>
      </w:tblGrid>
      <w:tr w14:paraId="57C61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E8C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项目名称</w:t>
            </w:r>
          </w:p>
        </w:tc>
        <w:tc>
          <w:tcPr>
            <w:tcW w:w="830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33C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改革过渡期政策保障经费</w:t>
            </w:r>
          </w:p>
        </w:tc>
      </w:tr>
      <w:tr w14:paraId="7A039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1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E0B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主管部门</w:t>
            </w:r>
          </w:p>
        </w:tc>
        <w:tc>
          <w:tcPr>
            <w:tcW w:w="44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CE3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北京北燃实业集团有限公司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3F4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实施单位</w:t>
            </w:r>
          </w:p>
        </w:tc>
        <w:tc>
          <w:tcPr>
            <w:tcW w:w="26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07B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北京市公用事业科学研究所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有限公司</w:t>
            </w:r>
          </w:p>
        </w:tc>
      </w:tr>
      <w:tr w14:paraId="2DCE7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854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（万元）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253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A24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年初预</w:t>
            </w:r>
          </w:p>
          <w:p w14:paraId="043CBA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算数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AD6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全年预</w:t>
            </w:r>
          </w:p>
          <w:p w14:paraId="0AF7D4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算数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79A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全年</w:t>
            </w:r>
          </w:p>
          <w:p w14:paraId="2892B6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执行数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3C2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分值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95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执行率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3CB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得分</w:t>
            </w:r>
          </w:p>
        </w:tc>
      </w:tr>
      <w:tr w14:paraId="6C92C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8D1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5AE42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年度资金总额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99A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2342.18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8C1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2342.18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D43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2342.18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C67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DAD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1A2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</w:tr>
      <w:tr w14:paraId="220BA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485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327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其中：当年财政拨款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79C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2342.18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32D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2342.18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070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2342.18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D22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A54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425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10</w:t>
            </w:r>
          </w:p>
        </w:tc>
      </w:tr>
      <w:tr w14:paraId="4A5DF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0D0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7113C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     上年结转资金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A3B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79C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583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209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740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46B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</w:tr>
      <w:tr w14:paraId="08426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4D9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A9AA5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其他资金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676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CDC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3D2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ABA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4C5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71F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</w:tr>
      <w:tr w14:paraId="10358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D95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年度总体目标</w:t>
            </w: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82F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预期目标</w:t>
            </w:r>
          </w:p>
        </w:tc>
        <w:tc>
          <w:tcPr>
            <w:tcW w:w="38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F27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实际完成情况</w:t>
            </w:r>
          </w:p>
        </w:tc>
      </w:tr>
      <w:tr w14:paraId="3D74E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334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53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469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努力提高财政资金使用效率，使财政的投入为改制后企业持续经营、平稳过渡和科技创新服务，全面提升北京市公用事业领域装备现代化。</w:t>
            </w:r>
            <w:bookmarkStart w:id="0" w:name="_GoBack"/>
            <w:bookmarkEnd w:id="0"/>
          </w:p>
        </w:tc>
        <w:tc>
          <w:tcPr>
            <w:tcW w:w="38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C17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完成率100%</w:t>
            </w:r>
          </w:p>
        </w:tc>
      </w:tr>
      <w:tr w14:paraId="345AD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E85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标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89E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一级指标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C7A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2E7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三级指标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C5A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年度指标值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889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实际完成值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5F4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分值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E19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得分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19D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偏差原因分析及改进</w:t>
            </w:r>
          </w:p>
          <w:p w14:paraId="6BB548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措施</w:t>
            </w:r>
          </w:p>
        </w:tc>
      </w:tr>
      <w:tr w14:paraId="748AA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5B9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6F44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产出指标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830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983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指标1：工作完成率100%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941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合格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5B2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合格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379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9E9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734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646A8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CF2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382C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C5C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593F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指标1：按年度工作计划按时完成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E5C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12月底前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C15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12月底前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F36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5F0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EE8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58A65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762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386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103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61DD1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指标1：成本控制在预算合理范围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983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不高于预算费用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11B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不高于预算费用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DCF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D0D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C80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5F3AC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62F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B4A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满意度</w:t>
            </w:r>
          </w:p>
          <w:p w14:paraId="40B326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513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服务对象满意度标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50B0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指标1：服务对象满意度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D47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899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25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7B6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15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E11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15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4A7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1466B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CBB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总分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149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3DA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14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90B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</w:tr>
    </w:tbl>
    <w:p w14:paraId="4D44BDC6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</w:p>
    <w:p w14:paraId="0B015BB5">
      <w:pPr>
        <w:spacing w:line="480" w:lineRule="exact"/>
        <w:jc w:val="center"/>
        <w:rPr>
          <w:rFonts w:hint="eastAsia" w:ascii="方正小标宋简体" w:hAnsi="黑体" w:eastAsia="方正小标宋简体"/>
          <w:sz w:val="28"/>
          <w:szCs w:val="28"/>
        </w:rPr>
      </w:pPr>
      <w:r>
        <w:rPr>
          <w:rFonts w:hint="eastAsia" w:ascii="方正小标宋简体" w:hAnsi="黑体" w:eastAsia="方正小标宋简体"/>
          <w:sz w:val="28"/>
          <w:szCs w:val="28"/>
        </w:rPr>
        <w:t>项目支出绩效自评表</w:t>
      </w:r>
    </w:p>
    <w:p w14:paraId="4441AB07">
      <w:pPr>
        <w:spacing w:line="480" w:lineRule="exact"/>
        <w:jc w:val="center"/>
        <w:rPr>
          <w:rFonts w:hint="eastAsia" w:ascii="方正小标宋简体" w:hAnsi="黑体" w:eastAsia="方正小标宋简体"/>
          <w:sz w:val="28"/>
          <w:szCs w:val="28"/>
        </w:rPr>
      </w:pPr>
      <w:r>
        <w:rPr>
          <w:rFonts w:hint="eastAsia" w:ascii="仿宋_GB2312" w:hAnsi="宋体" w:eastAsia="仿宋_GB2312"/>
          <w:sz w:val="21"/>
          <w:szCs w:val="21"/>
        </w:rPr>
        <w:t xml:space="preserve">（  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202</w:t>
      </w:r>
      <w:r>
        <w:rPr>
          <w:rFonts w:hint="eastAsia" w:ascii="仿宋_GB2312" w:hAnsi="宋体" w:eastAsia="仿宋_GB2312"/>
          <w:sz w:val="21"/>
          <w:szCs w:val="21"/>
          <w:lang w:val="en-US" w:eastAsia="zh-CN"/>
        </w:rPr>
        <w:t>4</w:t>
      </w:r>
      <w:r>
        <w:rPr>
          <w:rFonts w:hint="eastAsia" w:ascii="仿宋_GB2312" w:hAnsi="宋体" w:eastAsia="仿宋_GB2312"/>
          <w:sz w:val="21"/>
          <w:szCs w:val="21"/>
          <w:lang w:eastAsia="zh-CN"/>
        </w:rPr>
        <w:t>年</w:t>
      </w:r>
      <w:r>
        <w:rPr>
          <w:rFonts w:hint="eastAsia" w:ascii="仿宋_GB2312" w:hAnsi="宋体" w:eastAsia="仿宋_GB2312"/>
          <w:sz w:val="21"/>
          <w:szCs w:val="21"/>
        </w:rPr>
        <w:t>度）</w:t>
      </w:r>
    </w:p>
    <w:p w14:paraId="7981C78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10"/>
        <w:tblW w:w="104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81"/>
        <w:gridCol w:w="876"/>
        <w:gridCol w:w="1150"/>
        <w:gridCol w:w="1127"/>
        <w:gridCol w:w="525"/>
        <w:gridCol w:w="1272"/>
        <w:gridCol w:w="1206"/>
        <w:gridCol w:w="644"/>
        <w:gridCol w:w="376"/>
        <w:gridCol w:w="184"/>
        <w:gridCol w:w="1676"/>
      </w:tblGrid>
      <w:tr w14:paraId="14304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289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项目名称</w:t>
            </w:r>
          </w:p>
        </w:tc>
        <w:tc>
          <w:tcPr>
            <w:tcW w:w="903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2C5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改革过渡期政策保障经费</w:t>
            </w:r>
          </w:p>
        </w:tc>
      </w:tr>
      <w:tr w14:paraId="065F0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3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1F4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主管部门</w:t>
            </w:r>
          </w:p>
        </w:tc>
        <w:tc>
          <w:tcPr>
            <w:tcW w:w="4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DBB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北京北燃实业集团有限公司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10E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实施单位</w:t>
            </w: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1A5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北京北燃特种设备检验检测有限公司</w:t>
            </w:r>
          </w:p>
        </w:tc>
      </w:tr>
      <w:tr w14:paraId="4652C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13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17A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（万元）</w:t>
            </w: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66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088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年初预算数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93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全年预算数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487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全年执行数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590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分值</w:t>
            </w: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CD1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执行率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D7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得分</w:t>
            </w:r>
          </w:p>
        </w:tc>
      </w:tr>
      <w:tr w14:paraId="16425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8EF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41DE6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7D7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827.80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9A5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827.80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F5A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827.80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66C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EBF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894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</w:tr>
      <w:tr w14:paraId="1B1AD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3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FDD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895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B84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827.80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6F9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827.80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785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827.80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B3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CEB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D7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</w:tr>
      <w:tr w14:paraId="3E233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13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F8A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928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561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D09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5B0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8D6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26C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E48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</w:tr>
      <w:tr w14:paraId="15E7B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4A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F76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480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F2F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BE6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9DC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  <w:tc>
          <w:tcPr>
            <w:tcW w:w="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06E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9B6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—</w:t>
            </w:r>
          </w:p>
        </w:tc>
      </w:tr>
      <w:tr w14:paraId="095E2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9F1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年度总体目标</w:t>
            </w:r>
          </w:p>
        </w:tc>
        <w:tc>
          <w:tcPr>
            <w:tcW w:w="57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47A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预期目标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11A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实际完成情况</w:t>
            </w:r>
          </w:p>
        </w:tc>
      </w:tr>
      <w:tr w14:paraId="07702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D8C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57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93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为锅炉、压力容器与管道安全提供监督检验保障，为政府部门对特种设备的监管提供技术服务；为所辖各单位的锅炉、压力容器、压力管道等特种设备提供满意的定期检验服务，保证特种设备定期检验的按时完成；为特种设备使用单位提供支持，为特种设备的安全运行提供检验技术保障与服务。</w:t>
            </w:r>
          </w:p>
        </w:tc>
        <w:tc>
          <w:tcPr>
            <w:tcW w:w="40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75D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检测及特种设备技术服务完成率100%</w:t>
            </w:r>
          </w:p>
        </w:tc>
      </w:tr>
      <w:tr w14:paraId="22A45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B4F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标</w:t>
            </w:r>
          </w:p>
        </w:tc>
        <w:tc>
          <w:tcPr>
            <w:tcW w:w="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70A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一级指标</w:t>
            </w:r>
          </w:p>
        </w:tc>
        <w:tc>
          <w:tcPr>
            <w:tcW w:w="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92D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二级指标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C9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三级指标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FCA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年度指标值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61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实际完成值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2D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分值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748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得分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63E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偏差原因分析及改进</w:t>
            </w:r>
          </w:p>
          <w:p w14:paraId="01FA4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措施</w:t>
            </w:r>
          </w:p>
        </w:tc>
      </w:tr>
      <w:tr w14:paraId="67B82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050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CF4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产出指标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0AA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数量指标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C9BE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指标1：管道检测风险评估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497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highlight w:val="none"/>
              </w:rPr>
              <w:t>600公里　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22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highlight w:val="none"/>
              </w:rPr>
              <w:t>64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highlight w:val="none"/>
              </w:rPr>
              <w:t>公里　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9FB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81A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15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5CD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0CB1F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9DC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F07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F21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F5E5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指标2：安全阀测试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7ED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  <w:t>9000台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97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highlight w:val="none"/>
              </w:rPr>
              <w:t>00台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BC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15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675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15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F932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25112473">
        <w:trPr>
          <w:trHeight w:val="3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E50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D52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6CF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质量指标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5F1B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指标1：技术服务工作完成率100%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408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合格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B17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合格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60D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ED5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681B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641DE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EAA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469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4FC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时效指标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9751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指标1：按年度工作计划按时完成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876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12月底前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3E5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12月底前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622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F5A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20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D611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3EE65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2E2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1EF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55A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成本指标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3439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　成本控制在预算合理范围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F13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不高于预算费用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88A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不高于预算费用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99C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32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10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C0C6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0FD46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DBF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49C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效益指标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2B0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经济效益</w:t>
            </w:r>
          </w:p>
          <w:p w14:paraId="790692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A9A2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指标1：保障特种设备校验评估合格率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3E4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9A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2AC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CA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7905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36911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B2E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C54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满意度</w:t>
            </w:r>
          </w:p>
          <w:p w14:paraId="7BB44D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指标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E60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服务对象满意度标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8143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指标1：特种设备使用单位满意度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17B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6AB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11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810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  <w:t>10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0E97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无</w:t>
            </w:r>
          </w:p>
        </w:tc>
      </w:tr>
      <w:tr w14:paraId="4BB1A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5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4D7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总分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80F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895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1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C1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</w:rPr>
            </w:pPr>
          </w:p>
        </w:tc>
      </w:tr>
    </w:tbl>
    <w:p w14:paraId="536D80EA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680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4611B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28</w:t>
    </w:r>
    <w:r>
      <w:fldChar w:fldCharType="end"/>
    </w:r>
  </w:p>
  <w:p w14:paraId="60C2B7BA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7772F"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15</w:t>
    </w:r>
    <w:r>
      <w:fldChar w:fldCharType="end"/>
    </w:r>
  </w:p>
  <w:p w14:paraId="63777707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YwMWY0MWY3ZDU0MWZjYjM1MTA0MjNlNmI2NTU5MDAifQ=="/>
  </w:docVars>
  <w:rsids>
    <w:rsidRoot w:val="009016A3"/>
    <w:rsid w:val="00171133"/>
    <w:rsid w:val="0019559D"/>
    <w:rsid w:val="001C4DED"/>
    <w:rsid w:val="00516642"/>
    <w:rsid w:val="00527AFC"/>
    <w:rsid w:val="005F42D4"/>
    <w:rsid w:val="007B1CAC"/>
    <w:rsid w:val="008611A6"/>
    <w:rsid w:val="00872D49"/>
    <w:rsid w:val="009016A3"/>
    <w:rsid w:val="00B23F4F"/>
    <w:rsid w:val="00C13EA3"/>
    <w:rsid w:val="00FA4F23"/>
    <w:rsid w:val="042E5EC4"/>
    <w:rsid w:val="053C3A0D"/>
    <w:rsid w:val="07CD66B5"/>
    <w:rsid w:val="0D685356"/>
    <w:rsid w:val="0E950205"/>
    <w:rsid w:val="10E30FA3"/>
    <w:rsid w:val="17081F7D"/>
    <w:rsid w:val="212E2460"/>
    <w:rsid w:val="2FD37BD4"/>
    <w:rsid w:val="33503EED"/>
    <w:rsid w:val="33E662AE"/>
    <w:rsid w:val="3CF62CC6"/>
    <w:rsid w:val="438115C2"/>
    <w:rsid w:val="5CEF3D1C"/>
    <w:rsid w:val="5D04461F"/>
    <w:rsid w:val="5E105D1D"/>
    <w:rsid w:val="6EE74A21"/>
    <w:rsid w:val="71110AFE"/>
    <w:rsid w:val="7B4A56C6"/>
    <w:rsid w:val="9F77F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100" w:beforeAutospacing="1" w:after="100" w:afterAutospacing="1"/>
      <w:outlineLvl w:val="1"/>
    </w:pPr>
    <w:rPr>
      <w:rFonts w:ascii="Cambria" w:hAnsi="Cambria" w:eastAsia="黑体"/>
      <w:b/>
      <w:bCs/>
      <w:kern w:val="0"/>
      <w:sz w:val="36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 Indent"/>
    <w:basedOn w:val="1"/>
    <w:link w:val="17"/>
    <w:qFormat/>
    <w:uiPriority w:val="0"/>
    <w:pPr>
      <w:ind w:firstLine="645"/>
    </w:pPr>
    <w:rPr>
      <w:rFonts w:ascii="仿宋_GB2312" w:hAnsi="Calibri" w:eastAsia="仿宋_GB2312"/>
      <w:sz w:val="32"/>
      <w:szCs w:val="32"/>
    </w:rPr>
  </w:style>
  <w:style w:type="paragraph" w:styleId="5">
    <w:name w:val="Date"/>
    <w:basedOn w:val="1"/>
    <w:next w:val="1"/>
    <w:link w:val="18"/>
    <w:qFormat/>
    <w:uiPriority w:val="0"/>
    <w:pPr>
      <w:ind w:left="100" w:leftChars="2500"/>
    </w:pPr>
  </w:style>
  <w:style w:type="paragraph" w:styleId="6">
    <w:name w:val="Balloon Text"/>
    <w:basedOn w:val="1"/>
    <w:link w:val="19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ind w:right="238"/>
      <w:jc w:val="left"/>
    </w:pPr>
    <w:rPr>
      <w:b/>
      <w:kern w:val="0"/>
      <w:sz w:val="24"/>
      <w:szCs w:val="20"/>
    </w:rPr>
  </w:style>
  <w:style w:type="character" w:styleId="12">
    <w:name w:val="Strong"/>
    <w:qFormat/>
    <w:uiPriority w:val="0"/>
    <w:rPr>
      <w:b/>
    </w:rPr>
  </w:style>
  <w:style w:type="character" w:styleId="13">
    <w:name w:val="page number"/>
    <w:qFormat/>
    <w:uiPriority w:val="0"/>
  </w:style>
  <w:style w:type="character" w:customStyle="1" w:styleId="14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6">
    <w:name w:val="标题 2 字符"/>
    <w:basedOn w:val="11"/>
    <w:link w:val="2"/>
    <w:qFormat/>
    <w:uiPriority w:val="0"/>
    <w:rPr>
      <w:rFonts w:ascii="Cambria" w:hAnsi="Cambria" w:eastAsia="黑体" w:cs="Times New Roman"/>
      <w:b/>
      <w:bCs/>
      <w:kern w:val="0"/>
      <w:sz w:val="36"/>
      <w:szCs w:val="32"/>
      <w14:ligatures w14:val="none"/>
    </w:rPr>
  </w:style>
  <w:style w:type="character" w:customStyle="1" w:styleId="17">
    <w:name w:val="正文文本缩进 字符"/>
    <w:basedOn w:val="11"/>
    <w:link w:val="4"/>
    <w:qFormat/>
    <w:uiPriority w:val="0"/>
    <w:rPr>
      <w:rFonts w:ascii="仿宋_GB2312" w:hAnsi="Calibri" w:eastAsia="仿宋_GB2312" w:cs="Times New Roman"/>
      <w:sz w:val="32"/>
      <w:szCs w:val="32"/>
      <w14:ligatures w14:val="none"/>
    </w:rPr>
  </w:style>
  <w:style w:type="character" w:customStyle="1" w:styleId="18">
    <w:name w:val="日期 字符"/>
    <w:basedOn w:val="11"/>
    <w:link w:val="5"/>
    <w:qFormat/>
    <w:uiPriority w:val="0"/>
    <w:rPr>
      <w:rFonts w:ascii="Times New Roman" w:hAnsi="Times New Roman" w:eastAsia="宋体" w:cs="Times New Roman"/>
      <w:szCs w:val="24"/>
      <w14:ligatures w14:val="none"/>
    </w:rPr>
  </w:style>
  <w:style w:type="character" w:customStyle="1" w:styleId="19">
    <w:name w:val="批注框文本 字符"/>
    <w:basedOn w:val="11"/>
    <w:link w:val="6"/>
    <w:semiHidden/>
    <w:qFormat/>
    <w:uiPriority w:val="0"/>
    <w:rPr>
      <w:rFonts w:ascii="Times New Roman" w:hAnsi="Times New Roman" w:eastAsia="宋体" w:cs="Times New Roman"/>
      <w:sz w:val="18"/>
      <w:szCs w:val="18"/>
      <w14:ligatures w14:val="none"/>
    </w:rPr>
  </w:style>
  <w:style w:type="character" w:customStyle="1" w:styleId="20">
    <w:name w:val="页脚 Char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1">
    <w:name w:val="页眉 Char"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22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23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4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25">
    <w:name w:val="Char Char3 Char Char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892</Words>
  <Characters>1044</Characters>
  <Lines>38</Lines>
  <Paragraphs>10</Paragraphs>
  <TotalTime>4</TotalTime>
  <ScaleCrop>false</ScaleCrop>
  <LinksUpToDate>false</LinksUpToDate>
  <CharactersWithSpaces>1072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2023-06-14T17:10:00Z</dcterms:created>
  <dc:creator>ych</dc:creator>
  <cp:lastModifiedBy>WPS_1663051590</cp:lastModifiedBy>
  <dcterms:modified xsi:type="dcterms:W3CDTF">2025-08-25T12:34:40Z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34CC9C00B7F94CA8A4F4E0925401A878_13</vt:lpwstr>
  </property>
  <property fmtid="{D5CDD505-2E9C-101B-9397-08002B2CF9AE}" pid="4" name="KSOTemplateDocerSaveRecord">
    <vt:lpwstr>eyJoZGlkIjoiNmYwMWY0MWY3ZDU0MWZjYjM1MTA0MjNlNmI2NTU5MDAiLCJ1c2VySWQiOiIxNDEwMDA0MjQ3In0=</vt:lpwstr>
  </property>
</Properties>
</file>