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8C53D">
      <w:pPr>
        <w:adjustRightInd w:val="0"/>
        <w:snapToGrid w:val="0"/>
        <w:spacing w:line="360" w:lineRule="auto"/>
        <w:rPr>
          <w:rFonts w:hint="eastAsia" w:ascii="方正仿宋_GB2312" w:hAnsi="方正仿宋_GB2312" w:eastAsia="方正仿宋_GB2312" w:cs="方正仿宋_GB2312"/>
          <w:color w:val="auto"/>
          <w:sz w:val="32"/>
          <w:szCs w:val="32"/>
          <w:highlight w:val="none"/>
        </w:rPr>
      </w:pPr>
    </w:p>
    <w:p w14:paraId="5260CC46">
      <w:pPr>
        <w:rPr>
          <w:rFonts w:ascii="Arial Narrow" w:hAnsi="Arial Narrow" w:cs="Arial Narrow"/>
          <w:bCs/>
          <w:color w:val="auto"/>
          <w:sz w:val="36"/>
          <w:szCs w:val="28"/>
          <w:highlight w:val="none"/>
        </w:rPr>
      </w:pPr>
    </w:p>
    <w:p w14:paraId="2C7E5998">
      <w:pPr>
        <w:snapToGrid w:val="0"/>
        <w:spacing w:before="156" w:beforeLines="50" w:line="360" w:lineRule="auto"/>
        <w:jc w:val="center"/>
        <w:rPr>
          <w:rFonts w:hint="eastAsia" w:asciiTheme="majorEastAsia" w:hAnsiTheme="majorEastAsia" w:eastAsiaTheme="majorEastAsia" w:cstheme="majorEastAsia"/>
          <w:b/>
          <w:color w:val="auto"/>
          <w:sz w:val="36"/>
          <w:szCs w:val="36"/>
          <w:highlight w:val="none"/>
        </w:rPr>
      </w:pPr>
      <w:r>
        <w:rPr>
          <w:rFonts w:hint="eastAsia" w:asciiTheme="majorEastAsia" w:hAnsiTheme="majorEastAsia" w:eastAsiaTheme="majorEastAsia" w:cstheme="majorEastAsia"/>
          <w:b/>
          <w:bCs/>
          <w:color w:val="auto"/>
          <w:spacing w:val="-23"/>
          <w:sz w:val="36"/>
          <w:szCs w:val="36"/>
          <w:highlight w:val="none"/>
        </w:rPr>
        <w:t>202</w:t>
      </w:r>
      <w:r>
        <w:rPr>
          <w:rFonts w:hint="eastAsia" w:asciiTheme="majorEastAsia" w:hAnsiTheme="majorEastAsia" w:eastAsiaTheme="majorEastAsia" w:cstheme="majorEastAsia"/>
          <w:b/>
          <w:bCs/>
          <w:color w:val="auto"/>
          <w:spacing w:val="-23"/>
          <w:sz w:val="36"/>
          <w:szCs w:val="36"/>
          <w:highlight w:val="none"/>
          <w:lang w:val="en-US" w:eastAsia="zh-CN"/>
        </w:rPr>
        <w:t>3</w:t>
      </w:r>
      <w:r>
        <w:rPr>
          <w:rFonts w:hint="eastAsia" w:asciiTheme="majorEastAsia" w:hAnsiTheme="majorEastAsia" w:eastAsiaTheme="majorEastAsia" w:cstheme="majorEastAsia"/>
          <w:b/>
          <w:bCs/>
          <w:color w:val="auto"/>
          <w:spacing w:val="-23"/>
          <w:sz w:val="36"/>
          <w:szCs w:val="36"/>
          <w:highlight w:val="none"/>
        </w:rPr>
        <w:t>年度部门整体支出绩效评价报告</w:t>
      </w:r>
    </w:p>
    <w:p w14:paraId="25E0F9D3">
      <w:pPr>
        <w:snapToGrid w:val="0"/>
        <w:spacing w:before="156" w:beforeLines="50" w:line="360" w:lineRule="auto"/>
        <w:rPr>
          <w:rFonts w:ascii="Arial Narrow" w:hAnsi="Arial Narrow" w:eastAsia="黑体" w:cs="Arial Narrow"/>
          <w:b/>
          <w:color w:val="auto"/>
          <w:sz w:val="48"/>
          <w:highlight w:val="none"/>
        </w:rPr>
      </w:pPr>
    </w:p>
    <w:p w14:paraId="4A2324A8">
      <w:pPr>
        <w:snapToGrid w:val="0"/>
        <w:spacing w:before="156" w:beforeLines="50" w:line="360" w:lineRule="auto"/>
        <w:jc w:val="center"/>
        <w:rPr>
          <w:rFonts w:ascii="Arial Narrow" w:hAnsi="Arial Narrow" w:eastAsia="黑体" w:cs="Arial Narrow"/>
          <w:b/>
          <w:color w:val="auto"/>
          <w:sz w:val="48"/>
          <w:highlight w:val="none"/>
        </w:rPr>
      </w:pPr>
    </w:p>
    <w:p w14:paraId="5C5E44CA">
      <w:pPr>
        <w:snapToGrid w:val="0"/>
        <w:spacing w:before="156" w:beforeLines="50" w:line="360" w:lineRule="auto"/>
        <w:jc w:val="center"/>
        <w:rPr>
          <w:rFonts w:ascii="Arial Narrow" w:hAnsi="Arial Narrow" w:eastAsia="黑体" w:cs="Arial Narrow"/>
          <w:b/>
          <w:color w:val="auto"/>
          <w:sz w:val="48"/>
          <w:highlight w:val="none"/>
        </w:rPr>
      </w:pPr>
    </w:p>
    <w:p w14:paraId="798A0018">
      <w:pPr>
        <w:snapToGrid w:val="0"/>
        <w:spacing w:before="156" w:beforeLines="50" w:line="360" w:lineRule="auto"/>
        <w:jc w:val="center"/>
        <w:rPr>
          <w:rFonts w:ascii="Arial Narrow" w:hAnsi="Arial Narrow" w:eastAsia="黑体" w:cs="Arial Narrow"/>
          <w:b/>
          <w:color w:val="auto"/>
          <w:sz w:val="48"/>
          <w:highlight w:val="none"/>
        </w:rPr>
      </w:pPr>
    </w:p>
    <w:p w14:paraId="213A7B87">
      <w:pPr>
        <w:adjustRightInd w:val="0"/>
        <w:snapToGrid w:val="0"/>
        <w:spacing w:before="156" w:beforeLines="50" w:after="156" w:afterLines="50" w:line="360" w:lineRule="auto"/>
        <w:jc w:val="left"/>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922655</wp:posOffset>
                </wp:positionH>
                <wp:positionV relativeFrom="paragraph">
                  <wp:posOffset>388620</wp:posOffset>
                </wp:positionV>
                <wp:extent cx="4267200" cy="6350"/>
                <wp:effectExtent l="0" t="0" r="0" b="0"/>
                <wp:wrapNone/>
                <wp:docPr id="5" name="直接连接符 5"/>
                <wp:cNvGraphicFramePr/>
                <a:graphic xmlns:a="http://schemas.openxmlformats.org/drawingml/2006/main">
                  <a:graphicData uri="http://schemas.microsoft.com/office/word/2010/wordprocessingShape">
                    <wps:wsp>
                      <wps:cNvCnPr/>
                      <wps:spPr>
                        <a:xfrm>
                          <a:off x="0" y="0"/>
                          <a:ext cx="4267200" cy="63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72.65pt;margin-top:30.6pt;height:0.5pt;width:336pt;z-index:251659264;mso-width-relative:page;mso-height-relative:page;" filled="f" stroked="t" coordsize="21600,21600" o:gfxdata="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bqP3fWAAAACQEAAA8AAAAAAAAAAQAgAAAAIgAAAGRycy9kb3ducmV2LnhtbFBLAQIU&#10;ABQAAAAIAIdO4kAWwFK09QEAAOk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s="宋体"/>
          <w:b/>
          <w:color w:val="auto"/>
          <w:sz w:val="28"/>
          <w:szCs w:val="28"/>
          <w:highlight w:val="none"/>
        </w:rPr>
        <w:t>部门</w:t>
      </w:r>
      <w:r>
        <w:rPr>
          <w:rFonts w:hint="eastAsia" w:ascii="宋体" w:hAnsi="宋体" w:cs="宋体"/>
          <w:b/>
          <w:color w:val="auto"/>
          <w:sz w:val="28"/>
          <w:szCs w:val="28"/>
          <w:highlight w:val="none"/>
          <w:lang w:val="en-US" w:eastAsia="zh-CN"/>
        </w:rPr>
        <w:t>名称</w:t>
      </w:r>
      <w:r>
        <w:rPr>
          <w:rFonts w:hint="eastAsia" w:ascii="宋体" w:hAnsi="宋体" w:cs="宋体"/>
          <w:b/>
          <w:color w:val="auto"/>
          <w:sz w:val="28"/>
          <w:szCs w:val="28"/>
          <w:highlight w:val="none"/>
        </w:rPr>
        <w:t>：中国共产党</w:t>
      </w:r>
      <w:r>
        <w:rPr>
          <w:rFonts w:hint="eastAsia" w:ascii="宋体" w:hAnsi="宋体" w:cs="宋体"/>
          <w:b/>
          <w:bCs/>
          <w:color w:val="auto"/>
          <w:sz w:val="28"/>
          <w:szCs w:val="28"/>
          <w:highlight w:val="none"/>
        </w:rPr>
        <w:t>北京市委员会研究室</w:t>
      </w:r>
      <w:r>
        <w:rPr>
          <w:rFonts w:hint="eastAsia" w:ascii="宋体" w:hAnsi="宋体" w:cs="宋体"/>
          <w:b/>
          <w:bCs/>
          <w:color w:val="auto"/>
          <w:sz w:val="28"/>
          <w:szCs w:val="28"/>
          <w:highlight w:val="none"/>
        </w:rPr>
        <w:tab/>
      </w:r>
    </w:p>
    <w:p w14:paraId="567428B1">
      <w:pPr>
        <w:snapToGrid w:val="0"/>
        <w:spacing w:before="156" w:beforeLines="50" w:after="156" w:afterLines="50" w:line="360" w:lineRule="auto"/>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930910</wp:posOffset>
                </wp:positionH>
                <wp:positionV relativeFrom="paragraph">
                  <wp:posOffset>292735</wp:posOffset>
                </wp:positionV>
                <wp:extent cx="4267200" cy="6350"/>
                <wp:effectExtent l="0" t="0" r="0" b="0"/>
                <wp:wrapNone/>
                <wp:docPr id="7" name="直接连接符 7"/>
                <wp:cNvGraphicFramePr/>
                <a:graphic xmlns:a="http://schemas.openxmlformats.org/drawingml/2006/main">
                  <a:graphicData uri="http://schemas.microsoft.com/office/word/2010/wordprocessingShape">
                    <wps:wsp>
                      <wps:cNvCnPr/>
                      <wps:spPr>
                        <a:xfrm>
                          <a:off x="0" y="0"/>
                          <a:ext cx="4267200" cy="63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73.3pt;margin-top:23.05pt;height:0.5pt;width:336pt;z-index:251660288;mso-width-relative:page;mso-height-relative:page;" filled="f" stroked="t" coordsize="21600,21600" o:gfxdata="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mevTDWAAAACQEAAA8AAAAAAAAAAQAgAAAAIgAAAGRycy9kb3ducmV2LnhtbFBLAQIU&#10;ABQAAAAIAIdO4kBasAfo9QEAAOk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s="宋体"/>
          <w:b/>
          <w:bCs/>
          <w:color w:val="auto"/>
          <w:sz w:val="28"/>
          <w:szCs w:val="28"/>
          <w:highlight w:val="none"/>
        </w:rPr>
        <w:t>评</w:t>
      </w:r>
      <w:r>
        <w:rPr>
          <w:rFonts w:hint="eastAsia" w:ascii="宋体" w:hAnsi="宋体" w:cs="宋体"/>
          <w:b/>
          <w:bCs/>
          <w:color w:val="auto"/>
          <w:sz w:val="28"/>
          <w:szCs w:val="28"/>
          <w:highlight w:val="none"/>
          <w:lang w:val="en-US" w:eastAsia="zh-CN"/>
        </w:rPr>
        <w:t>价</w:t>
      </w:r>
      <w:r>
        <w:rPr>
          <w:rFonts w:hint="eastAsia" w:ascii="宋体" w:hAnsi="宋体" w:cs="宋体"/>
          <w:b/>
          <w:bCs/>
          <w:color w:val="auto"/>
          <w:sz w:val="28"/>
          <w:szCs w:val="28"/>
          <w:highlight w:val="none"/>
        </w:rPr>
        <w:t>部门：中国共产党北京市委员会研究室</w:t>
      </w:r>
    </w:p>
    <w:p w14:paraId="09E85F25">
      <w:pPr>
        <w:snapToGrid w:val="0"/>
        <w:rPr>
          <w:rFonts w:hint="eastAsia" w:ascii="宋体" w:hAnsi="宋体" w:cs="宋体"/>
          <w:b/>
          <w:color w:val="auto"/>
          <w:sz w:val="28"/>
          <w:szCs w:val="28"/>
          <w:highlight w:val="none"/>
        </w:rPr>
      </w:pPr>
      <w:r>
        <w:rPr>
          <w:rFonts w:hint="eastAsia" w:ascii="宋体" w:hAnsi="宋体" w:cs="宋体"/>
          <w:b/>
          <w:color w:val="auto"/>
          <w:sz w:val="28"/>
          <w:szCs w:val="28"/>
          <w:highlight w:val="none"/>
        </w:rPr>
        <w:t>参与评</w:t>
      </w:r>
      <w:r>
        <w:rPr>
          <w:rFonts w:hint="eastAsia" w:ascii="宋体" w:hAnsi="宋体" w:cs="宋体"/>
          <w:b/>
          <w:bCs/>
          <w:color w:val="auto"/>
          <w:sz w:val="28"/>
          <w:szCs w:val="28"/>
          <w:highlight w:val="none"/>
          <w:lang w:val="en-US" w:eastAsia="zh-CN"/>
        </w:rPr>
        <w:t>价</w:t>
      </w:r>
    </w:p>
    <w:p w14:paraId="57A86DEE">
      <w:pPr>
        <w:snapToGrid w:val="0"/>
        <w:spacing w:line="360" w:lineRule="auto"/>
        <w:rPr>
          <w:rFonts w:hint="eastAsia" w:ascii="宋体" w:hAnsi="宋体" w:cs="宋体"/>
          <w:b/>
          <w:color w:val="auto"/>
          <w:sz w:val="28"/>
          <w:szCs w:val="28"/>
          <w:highlight w:val="none"/>
        </w:rPr>
      </w:pPr>
      <w:r>
        <w:rPr>
          <w:rFonts w:hint="eastAsia" w:ascii="宋体" w:hAnsi="宋体" w:cs="宋体"/>
          <w:b/>
          <w:bCs/>
          <w:color w:val="auto"/>
          <w:sz w:val="28"/>
          <w:szCs w:val="28"/>
          <w:highlight w:val="none"/>
        </w:rPr>
        <mc:AlternateContent>
          <mc:Choice Requires="wps">
            <w:drawing>
              <wp:anchor distT="0" distB="0" distL="114300" distR="114300" simplePos="0" relativeHeight="251661312" behindDoc="0" locked="0" layoutInCell="1" allowOverlap="1">
                <wp:simplePos x="0" y="0"/>
                <wp:positionH relativeFrom="column">
                  <wp:posOffset>948055</wp:posOffset>
                </wp:positionH>
                <wp:positionV relativeFrom="paragraph">
                  <wp:posOffset>286385</wp:posOffset>
                </wp:positionV>
                <wp:extent cx="4267200" cy="6350"/>
                <wp:effectExtent l="0" t="0" r="0" b="0"/>
                <wp:wrapNone/>
                <wp:docPr id="8" name="直接连接符 8"/>
                <wp:cNvGraphicFramePr/>
                <a:graphic xmlns:a="http://schemas.openxmlformats.org/drawingml/2006/main">
                  <a:graphicData uri="http://schemas.microsoft.com/office/word/2010/wordprocessingShape">
                    <wps:wsp>
                      <wps:cNvCnPr/>
                      <wps:spPr>
                        <a:xfrm>
                          <a:off x="0" y="0"/>
                          <a:ext cx="4267200" cy="63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74.65pt;margin-top:22.55pt;height:0.5pt;width:336pt;z-index:251661312;mso-width-relative:page;mso-height-relative:page;" filled="f" stroked="t" coordsize="21600,21600" o:gfxdata="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ckK69cAAAAJAQAADwAAAAAAAAABACAAAAAiAAAAZHJzL2Rvd25yZXYueG1sUEsB&#10;AhQAFAAAAAgAh07iQNlf9oj2AQAA6Q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cs="宋体"/>
          <w:b/>
          <w:color w:val="auto"/>
          <w:sz w:val="28"/>
          <w:szCs w:val="28"/>
          <w:highlight w:val="none"/>
        </w:rPr>
        <w:t>中介机构：北京数圣会计师事务所有限公司</w:t>
      </w:r>
    </w:p>
    <w:p w14:paraId="48664D47">
      <w:pPr>
        <w:snapToGrid w:val="0"/>
        <w:spacing w:before="156" w:beforeLines="50" w:after="156" w:afterLines="50"/>
        <w:jc w:val="center"/>
        <w:rPr>
          <w:rFonts w:ascii="Arial Narrow" w:hAnsi="Arial Narrow" w:cs="Arial Narrow"/>
          <w:b/>
          <w:color w:val="auto"/>
          <w:sz w:val="28"/>
          <w:szCs w:val="32"/>
          <w:highlight w:val="none"/>
        </w:rPr>
      </w:pPr>
    </w:p>
    <w:p w14:paraId="41C01870">
      <w:pPr>
        <w:pStyle w:val="18"/>
        <w:ind w:firstLine="562"/>
        <w:rPr>
          <w:rFonts w:ascii="Arial Narrow" w:hAnsi="Arial Narrow" w:cs="Arial Narrow"/>
          <w:b/>
          <w:color w:val="auto"/>
          <w:sz w:val="28"/>
          <w:szCs w:val="32"/>
          <w:highlight w:val="none"/>
        </w:rPr>
      </w:pPr>
    </w:p>
    <w:p w14:paraId="3ECD05F3">
      <w:pPr>
        <w:snapToGrid w:val="0"/>
        <w:spacing w:before="156" w:beforeLines="50" w:after="156" w:afterLines="50"/>
        <w:jc w:val="center"/>
        <w:rPr>
          <w:rFonts w:ascii="Arial Narrow" w:hAnsi="Arial Narrow" w:cs="Arial Narrow"/>
          <w:b/>
          <w:color w:val="auto"/>
          <w:sz w:val="28"/>
          <w:szCs w:val="32"/>
          <w:highlight w:val="none"/>
        </w:rPr>
      </w:pPr>
      <w:r>
        <w:rPr>
          <w:rFonts w:ascii="Arial Narrow" w:hAnsi="Arial Narrow" w:cs="Arial Narrow"/>
          <w:b/>
          <w:bCs/>
          <w:color w:val="auto"/>
          <w:sz w:val="28"/>
          <w:szCs w:val="32"/>
          <w:highlight w:val="none"/>
        </w:rPr>
        <w:t>中国共产党北京市委员会研究室</w:t>
      </w:r>
    </w:p>
    <w:p w14:paraId="4CEEDA6C">
      <w:pPr>
        <w:snapToGrid w:val="0"/>
        <w:spacing w:before="156" w:beforeLines="50" w:after="156" w:afterLines="50"/>
        <w:jc w:val="center"/>
        <w:rPr>
          <w:rFonts w:ascii="Arial Narrow" w:hAnsi="Arial Narrow" w:eastAsia="仿宋" w:cs="Arial Narrow"/>
          <w:b/>
          <w:color w:val="auto"/>
          <w:sz w:val="32"/>
          <w:szCs w:val="32"/>
          <w:highlight w:val="none"/>
        </w:rPr>
      </w:pPr>
      <w:r>
        <w:rPr>
          <w:rFonts w:ascii="Arial Narrow" w:hAnsi="Arial Narrow" w:cs="Arial Narrow"/>
          <w:b/>
          <w:color w:val="auto"/>
          <w:sz w:val="28"/>
          <w:szCs w:val="32"/>
          <w:highlight w:val="none"/>
        </w:rPr>
        <w:t>二〇二</w:t>
      </w:r>
      <w:r>
        <w:rPr>
          <w:rFonts w:hint="eastAsia" w:ascii="Arial Narrow" w:hAnsi="Arial Narrow" w:cs="Arial Narrow"/>
          <w:b/>
          <w:color w:val="auto"/>
          <w:sz w:val="28"/>
          <w:szCs w:val="32"/>
          <w:highlight w:val="none"/>
          <w:lang w:val="en-US" w:eastAsia="zh-CN"/>
        </w:rPr>
        <w:t>四</w:t>
      </w:r>
      <w:r>
        <w:rPr>
          <w:rFonts w:ascii="Arial Narrow" w:hAnsi="Arial Narrow" w:cs="Arial Narrow"/>
          <w:b/>
          <w:color w:val="auto"/>
          <w:sz w:val="28"/>
          <w:szCs w:val="32"/>
          <w:highlight w:val="none"/>
        </w:rPr>
        <w:t>年</w:t>
      </w:r>
      <w:r>
        <w:rPr>
          <w:rFonts w:hint="eastAsia" w:ascii="Arial Narrow" w:hAnsi="Arial Narrow" w:cs="Arial Narrow"/>
          <w:b/>
          <w:color w:val="auto"/>
          <w:sz w:val="28"/>
          <w:szCs w:val="32"/>
          <w:highlight w:val="none"/>
          <w:lang w:val="en-US" w:eastAsia="zh-CN"/>
        </w:rPr>
        <w:t>五</w:t>
      </w:r>
      <w:r>
        <w:rPr>
          <w:rFonts w:ascii="Arial Narrow" w:hAnsi="Arial Narrow" w:cs="Arial Narrow"/>
          <w:b/>
          <w:color w:val="auto"/>
          <w:sz w:val="28"/>
          <w:szCs w:val="32"/>
          <w:highlight w:val="none"/>
        </w:rPr>
        <w:t>月</w:t>
      </w:r>
    </w:p>
    <w:p w14:paraId="05F2914C">
      <w:pPr>
        <w:spacing w:line="560" w:lineRule="exact"/>
        <w:jc w:val="center"/>
        <w:rPr>
          <w:rFonts w:ascii="Arial Narrow" w:hAnsi="Arial Narrow" w:cs="Arial Narrow"/>
          <w:color w:val="auto"/>
          <w:highlight w:val="none"/>
        </w:rPr>
        <w:sectPr>
          <w:pgSz w:w="11906" w:h="16838"/>
          <w:pgMar w:top="1440" w:right="1800" w:bottom="1440" w:left="1800" w:header="851" w:footer="992" w:gutter="0"/>
          <w:pgNumType w:start="1"/>
          <w:cols w:space="425" w:num="1"/>
          <w:docGrid w:type="lines" w:linePitch="312" w:charSpace="0"/>
        </w:sectPr>
      </w:pPr>
    </w:p>
    <w:p w14:paraId="04762473">
      <w:pPr>
        <w:spacing w:line="480" w:lineRule="auto"/>
        <w:jc w:val="center"/>
        <w:rPr>
          <w:rFonts w:hint="eastAsia" w:asciiTheme="majorEastAsia" w:hAnsiTheme="majorEastAsia" w:eastAsiaTheme="majorEastAsia" w:cstheme="majorEastAsia"/>
          <w:b/>
          <w:bCs/>
          <w:color w:val="auto"/>
          <w:sz w:val="36"/>
          <w:szCs w:val="36"/>
          <w:highlight w:val="none"/>
        </w:rPr>
      </w:pPr>
      <w:bookmarkStart w:id="0" w:name="_Toc14418"/>
      <w:bookmarkStart w:id="1" w:name="_Toc3658"/>
      <w:bookmarkStart w:id="2" w:name="_Toc23156"/>
      <w:r>
        <w:rPr>
          <w:rFonts w:hint="eastAsia" w:asciiTheme="majorEastAsia" w:hAnsiTheme="majorEastAsia" w:eastAsiaTheme="majorEastAsia" w:cstheme="majorEastAsia"/>
          <w:b/>
          <w:bCs/>
          <w:color w:val="auto"/>
          <w:sz w:val="36"/>
          <w:szCs w:val="36"/>
          <w:highlight w:val="none"/>
        </w:rPr>
        <w:t>目录</w:t>
      </w:r>
    </w:p>
    <w:p w14:paraId="456D71BA">
      <w:pPr>
        <w:pStyle w:val="11"/>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 w:val="21"/>
          <w:szCs w:val="21"/>
          <w:highlight w:val="none"/>
        </w:rPr>
        <w:fldChar w:fldCharType="begin"/>
      </w:r>
      <w:r>
        <w:rPr>
          <w:rFonts w:hint="eastAsia" w:asciiTheme="majorEastAsia" w:hAnsiTheme="majorEastAsia" w:eastAsiaTheme="majorEastAsia" w:cstheme="majorEastAsia"/>
          <w:color w:val="auto"/>
          <w:sz w:val="21"/>
          <w:szCs w:val="21"/>
          <w:highlight w:val="none"/>
        </w:rPr>
        <w:instrText xml:space="preserve">TOC \o "1-2" \h \u </w:instrText>
      </w:r>
      <w:r>
        <w:rPr>
          <w:rFonts w:hint="eastAsia" w:asciiTheme="majorEastAsia" w:hAnsiTheme="majorEastAsia" w:eastAsiaTheme="majorEastAsia" w:cstheme="majorEastAsia"/>
          <w:color w:val="auto"/>
          <w:sz w:val="21"/>
          <w:szCs w:val="21"/>
          <w:highlight w:val="none"/>
        </w:rPr>
        <w:fldChar w:fldCharType="separate"/>
      </w: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_Toc7687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一、部门概况</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_Toc7687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1</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15E02A9D">
      <w:pPr>
        <w:pStyle w:val="13"/>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_Toc5127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（一）</w:t>
      </w:r>
      <w:r>
        <w:rPr>
          <w:rFonts w:hint="eastAsia" w:asciiTheme="majorEastAsia" w:hAnsiTheme="majorEastAsia" w:eastAsiaTheme="majorEastAsia" w:cstheme="majorEastAsia"/>
          <w:szCs w:val="21"/>
          <w:highlight w:val="none"/>
          <w:lang w:val="en-US" w:eastAsia="zh-CN"/>
        </w:rPr>
        <w:t>部门职能及</w:t>
      </w:r>
      <w:r>
        <w:rPr>
          <w:rFonts w:hint="eastAsia" w:asciiTheme="majorEastAsia" w:hAnsiTheme="majorEastAsia" w:eastAsiaTheme="majorEastAsia" w:cstheme="majorEastAsia"/>
          <w:szCs w:val="21"/>
          <w:highlight w:val="none"/>
        </w:rPr>
        <w:t>机构设置情况</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_Toc5127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1</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4B777BCE">
      <w:pPr>
        <w:pStyle w:val="13"/>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_Toc4112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rPr>
        <w:t xml:space="preserve">（二） </w:t>
      </w:r>
      <w:r>
        <w:rPr>
          <w:rFonts w:hint="eastAsia" w:asciiTheme="majorEastAsia" w:hAnsiTheme="majorEastAsia" w:eastAsiaTheme="majorEastAsia" w:cstheme="majorEastAsia"/>
          <w:szCs w:val="21"/>
          <w:highlight w:val="none"/>
        </w:rPr>
        <w:t>部门整体绩效目标设立情况</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_Toc4112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2</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5363EA5E">
      <w:pPr>
        <w:pStyle w:val="11"/>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_Toc20044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二、当年预算执行情况</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_Toc20044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5</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677CF105">
      <w:pPr>
        <w:pStyle w:val="11"/>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_Toc22339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三、整体绩效目标实现情况</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_Toc22339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6</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4A93382D">
      <w:pPr>
        <w:pStyle w:val="13"/>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_Toc8524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（一）产出完成情况分析</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_Toc8524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6</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6DCCBE6E">
      <w:pPr>
        <w:pStyle w:val="13"/>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_Toc17557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rPr>
        <w:t>（二）效果实现情况分析</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_Toc17557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8</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65AF622A">
      <w:pPr>
        <w:pStyle w:val="11"/>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_Toc1532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四、预算管理情况分析</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_Toc1532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8</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545B6828">
      <w:pPr>
        <w:pStyle w:val="13"/>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_Toc29109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（一）财务管理</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_Toc29109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8</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10C8184C">
      <w:pPr>
        <w:pStyle w:val="13"/>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_Toc18863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（二）资产管理</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_Toc18863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9</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4E79F169">
      <w:pPr>
        <w:pStyle w:val="13"/>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_Toc12161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（三）绩效管理</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_Toc12161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10</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30D50A7D">
      <w:pPr>
        <w:pStyle w:val="13"/>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_Toc14145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（四）结转结余率</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_Toc14145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10</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204263F8">
      <w:pPr>
        <w:pStyle w:val="13"/>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_Toc11533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rPr>
        <w:t xml:space="preserve">（五） </w:t>
      </w:r>
      <w:r>
        <w:rPr>
          <w:rFonts w:hint="eastAsia" w:asciiTheme="majorEastAsia" w:hAnsiTheme="majorEastAsia" w:eastAsiaTheme="majorEastAsia" w:cstheme="majorEastAsia"/>
          <w:szCs w:val="21"/>
          <w:highlight w:val="none"/>
        </w:rPr>
        <w:t>部门预决算差异率</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_Toc11533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10</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49CD14DF">
      <w:pPr>
        <w:pStyle w:val="11"/>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_Toc14961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五、总体评价结论</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_Toc14961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11</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0A668DB6">
      <w:pPr>
        <w:pStyle w:val="13"/>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_Toc17432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（一）评价得分情况</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_Toc17432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11</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677AEBF3">
      <w:pPr>
        <w:pStyle w:val="13"/>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_Toc22298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（二）存在的问题及原因分析</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_Toc22298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11</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5120392C">
      <w:pPr>
        <w:pStyle w:val="11"/>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_Toc32220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rPr>
        <w:t>六、措施建议</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_Toc32220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13</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394AE215">
      <w:pPr>
        <w:pStyle w:val="11"/>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_Toc23345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lang w:val="en-US" w:eastAsia="zh-CN"/>
        </w:rPr>
        <w:t>七、其他需要说明的问题</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_Toc23345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13</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08ADE051">
      <w:pPr>
        <w:pStyle w:val="11"/>
        <w:tabs>
          <w:tab w:val="right" w:leader="dot" w:pos="8306"/>
        </w:tabs>
        <w:spacing w:line="480" w:lineRule="auto"/>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color w:val="auto"/>
          <w:szCs w:val="21"/>
          <w:highlight w:val="none"/>
        </w:rPr>
        <w:fldChar w:fldCharType="begin"/>
      </w:r>
      <w:r>
        <w:rPr>
          <w:rFonts w:hint="eastAsia" w:asciiTheme="majorEastAsia" w:hAnsiTheme="majorEastAsia" w:eastAsiaTheme="majorEastAsia" w:cstheme="majorEastAsia"/>
          <w:szCs w:val="21"/>
          <w:highlight w:val="none"/>
        </w:rPr>
        <w:instrText xml:space="preserve"> HYPERLINK \l _Toc15254 </w:instrText>
      </w:r>
      <w:r>
        <w:rPr>
          <w:rFonts w:hint="eastAsia" w:asciiTheme="majorEastAsia" w:hAnsiTheme="majorEastAsia" w:eastAsiaTheme="majorEastAsia" w:cstheme="majorEastAsia"/>
          <w:szCs w:val="21"/>
          <w:highlight w:val="none"/>
        </w:rPr>
        <w:fldChar w:fldCharType="separate"/>
      </w:r>
      <w:r>
        <w:rPr>
          <w:rFonts w:hint="eastAsia" w:asciiTheme="majorEastAsia" w:hAnsiTheme="majorEastAsia" w:eastAsiaTheme="majorEastAsia" w:cstheme="majorEastAsia"/>
          <w:szCs w:val="21"/>
          <w:highlight w:val="none"/>
          <w:lang w:val="en-US" w:eastAsia="zh-CN"/>
        </w:rPr>
        <w:t>八、附件</w:t>
      </w:r>
      <w:r>
        <w:rPr>
          <w:rFonts w:hint="eastAsia" w:asciiTheme="majorEastAsia" w:hAnsiTheme="majorEastAsia" w:eastAsiaTheme="majorEastAsia" w:cstheme="majorEastAsia"/>
          <w:szCs w:val="21"/>
        </w:rPr>
        <w:tab/>
      </w:r>
      <w:r>
        <w:rPr>
          <w:rFonts w:hint="eastAsia" w:asciiTheme="majorEastAsia" w:hAnsiTheme="majorEastAsia" w:eastAsiaTheme="majorEastAsia" w:cstheme="majorEastAsia"/>
          <w:szCs w:val="21"/>
        </w:rPr>
        <w:fldChar w:fldCharType="begin"/>
      </w:r>
      <w:r>
        <w:rPr>
          <w:rFonts w:hint="eastAsia" w:asciiTheme="majorEastAsia" w:hAnsiTheme="majorEastAsia" w:eastAsiaTheme="majorEastAsia" w:cstheme="majorEastAsia"/>
          <w:szCs w:val="21"/>
        </w:rPr>
        <w:instrText xml:space="preserve"> PAGEREF _Toc15254 \h </w:instrText>
      </w:r>
      <w:r>
        <w:rPr>
          <w:rFonts w:hint="eastAsia" w:asciiTheme="majorEastAsia" w:hAnsiTheme="majorEastAsia" w:eastAsiaTheme="majorEastAsia" w:cstheme="majorEastAsia"/>
          <w:szCs w:val="21"/>
        </w:rPr>
        <w:fldChar w:fldCharType="separate"/>
      </w:r>
      <w:r>
        <w:rPr>
          <w:rFonts w:hint="eastAsia" w:asciiTheme="majorEastAsia" w:hAnsiTheme="majorEastAsia" w:eastAsiaTheme="majorEastAsia" w:cstheme="majorEastAsia"/>
          <w:szCs w:val="21"/>
        </w:rPr>
        <w:t>13</w:t>
      </w:r>
      <w:r>
        <w:rPr>
          <w:rFonts w:hint="eastAsia" w:asciiTheme="majorEastAsia" w:hAnsiTheme="majorEastAsia" w:eastAsiaTheme="majorEastAsia" w:cstheme="majorEastAsia"/>
          <w:szCs w:val="21"/>
        </w:rPr>
        <w:fldChar w:fldCharType="end"/>
      </w:r>
      <w:r>
        <w:rPr>
          <w:rFonts w:hint="eastAsia" w:asciiTheme="majorEastAsia" w:hAnsiTheme="majorEastAsia" w:eastAsiaTheme="majorEastAsia" w:cstheme="majorEastAsia"/>
          <w:color w:val="auto"/>
          <w:szCs w:val="21"/>
          <w:highlight w:val="none"/>
        </w:rPr>
        <w:fldChar w:fldCharType="end"/>
      </w:r>
    </w:p>
    <w:p w14:paraId="43B73029">
      <w:pPr>
        <w:pStyle w:val="11"/>
        <w:tabs>
          <w:tab w:val="right" w:leader="dot" w:pos="8306"/>
        </w:tabs>
        <w:spacing w:line="480" w:lineRule="auto"/>
        <w:rPr>
          <w:rFonts w:hint="eastAsia" w:asciiTheme="majorEastAsia" w:hAnsiTheme="majorEastAsia" w:eastAsiaTheme="majorEastAsia" w:cstheme="majorEastAsia"/>
          <w:szCs w:val="21"/>
        </w:rPr>
      </w:pPr>
    </w:p>
    <w:p w14:paraId="7FE60E79">
      <w:pPr>
        <w:spacing w:line="480" w:lineRule="auto"/>
        <w:jc w:val="center"/>
        <w:rPr>
          <w:rFonts w:ascii="Arial Narrow" w:hAnsi="Arial Narrow" w:cs="Arial Narrow"/>
          <w:color w:val="auto"/>
          <w:sz w:val="24"/>
          <w:szCs w:val="24"/>
          <w:highlight w:val="none"/>
        </w:rPr>
      </w:pPr>
      <w:r>
        <w:rPr>
          <w:rFonts w:hint="eastAsia" w:asciiTheme="majorEastAsia" w:hAnsiTheme="majorEastAsia" w:eastAsiaTheme="majorEastAsia" w:cstheme="majorEastAsia"/>
          <w:color w:val="auto"/>
          <w:szCs w:val="21"/>
          <w:highlight w:val="none"/>
        </w:rPr>
        <w:fldChar w:fldCharType="end"/>
      </w:r>
    </w:p>
    <w:p w14:paraId="53BD64D9">
      <w:pPr>
        <w:jc w:val="center"/>
        <w:outlineLvl w:val="0"/>
        <w:rPr>
          <w:rFonts w:ascii="Arial Narrow" w:hAnsi="Arial Narrow" w:eastAsia="仿宋" w:cs="Arial Narrow"/>
          <w:b/>
          <w:bCs/>
          <w:color w:val="auto"/>
          <w:kern w:val="0"/>
          <w:sz w:val="24"/>
          <w:szCs w:val="24"/>
          <w:highlight w:val="none"/>
        </w:rPr>
        <w:sectPr>
          <w:footerReference r:id="rId3" w:type="default"/>
          <w:pgSz w:w="11906" w:h="16838"/>
          <w:pgMar w:top="1440" w:right="1800" w:bottom="1440" w:left="1800" w:header="851" w:footer="992" w:gutter="0"/>
          <w:pgNumType w:start="1"/>
          <w:cols w:space="425" w:num="1"/>
          <w:docGrid w:type="lines" w:linePitch="312" w:charSpace="0"/>
        </w:sectPr>
      </w:pPr>
      <w:bookmarkStart w:id="3" w:name="_Toc32005"/>
      <w:bookmarkStart w:id="4" w:name="_Toc2550"/>
    </w:p>
    <w:p w14:paraId="3B2EB088">
      <w:pPr>
        <w:bidi w:val="0"/>
        <w:jc w:val="center"/>
        <w:rPr>
          <w:rFonts w:hint="eastAsia"/>
          <w:b/>
          <w:bCs/>
          <w:color w:val="auto"/>
          <w:sz w:val="44"/>
          <w:szCs w:val="44"/>
          <w:highlight w:val="none"/>
        </w:rPr>
      </w:pPr>
      <w:bookmarkStart w:id="5" w:name="_Toc27477"/>
      <w:bookmarkStart w:id="6" w:name="_Toc20050"/>
      <w:bookmarkStart w:id="7" w:name="_Toc18698"/>
      <w:bookmarkStart w:id="8" w:name="_Toc19630"/>
      <w:bookmarkStart w:id="9" w:name="_Toc20815"/>
      <w:bookmarkStart w:id="10" w:name="_Toc14894"/>
      <w:bookmarkStart w:id="11" w:name="_Toc131804101"/>
      <w:bookmarkStart w:id="12" w:name="_Toc10956"/>
      <w:bookmarkStart w:id="13" w:name="_Toc9043"/>
      <w:bookmarkStart w:id="14" w:name="_Toc5404"/>
      <w:bookmarkStart w:id="15" w:name="_Toc15069"/>
      <w:r>
        <w:rPr>
          <w:rFonts w:hint="eastAsia"/>
          <w:b/>
          <w:bCs/>
          <w:color w:val="auto"/>
          <w:sz w:val="44"/>
          <w:szCs w:val="44"/>
          <w:highlight w:val="none"/>
        </w:rPr>
        <w:t>绩效评价报告</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BD5756E">
      <w:pPr>
        <w:pStyle w:val="18"/>
        <w:rPr>
          <w:rFonts w:hint="default" w:ascii="Times New Roman" w:hAnsi="Times New Roman" w:eastAsia="宋体" w:cs="Times New Roman"/>
          <w:b w:val="0"/>
          <w:bCs w:val="0"/>
          <w:color w:val="auto"/>
          <w:kern w:val="2"/>
          <w:sz w:val="21"/>
          <w:szCs w:val="24"/>
          <w:highlight w:val="none"/>
        </w:rPr>
      </w:pPr>
    </w:p>
    <w:p w14:paraId="1790B24E">
      <w:pPr>
        <w:pStyle w:val="18"/>
        <w:spacing w:line="520" w:lineRule="exact"/>
        <w:ind w:firstLine="5060" w:firstLineChars="2100"/>
        <w:rPr>
          <w:rFonts w:hint="default" w:ascii="Arial Narrow" w:hAnsi="Arial Narrow" w:eastAsia="宋体" w:cs="Arial Narrow"/>
          <w:b/>
          <w:color w:val="auto"/>
          <w:sz w:val="24"/>
          <w:szCs w:val="24"/>
          <w:highlight w:val="none"/>
        </w:rPr>
      </w:pPr>
      <w:r>
        <w:rPr>
          <w:rFonts w:hint="default" w:ascii="Arial Narrow" w:hAnsi="Arial Narrow" w:eastAsia="宋体" w:cs="Arial Narrow"/>
          <w:b/>
          <w:color w:val="auto"/>
          <w:sz w:val="24"/>
          <w:szCs w:val="24"/>
          <w:highlight w:val="none"/>
        </w:rPr>
        <w:t>数圣会绩字（202</w:t>
      </w:r>
      <w:r>
        <w:rPr>
          <w:rFonts w:hint="eastAsia" w:ascii="Arial Narrow" w:hAnsi="Arial Narrow" w:cs="Arial Narrow"/>
          <w:b/>
          <w:color w:val="auto"/>
          <w:sz w:val="24"/>
          <w:szCs w:val="24"/>
          <w:highlight w:val="none"/>
          <w:lang w:val="en-US" w:eastAsia="zh-CN"/>
        </w:rPr>
        <w:t>4</w:t>
      </w:r>
      <w:r>
        <w:rPr>
          <w:rFonts w:hint="default" w:ascii="Arial Narrow" w:hAnsi="Arial Narrow" w:eastAsia="宋体" w:cs="Arial Narrow"/>
          <w:b/>
          <w:color w:val="auto"/>
          <w:sz w:val="24"/>
          <w:szCs w:val="24"/>
          <w:highlight w:val="none"/>
        </w:rPr>
        <w:t>）第</w:t>
      </w:r>
      <w:r>
        <w:rPr>
          <w:rFonts w:hint="eastAsia" w:ascii="Arial Narrow" w:hAnsi="Arial Narrow" w:cs="Arial Narrow"/>
          <w:b/>
          <w:color w:val="auto"/>
          <w:sz w:val="24"/>
          <w:szCs w:val="24"/>
          <w:highlight w:val="none"/>
          <w:lang w:val="en-US" w:eastAsia="zh-CN"/>
        </w:rPr>
        <w:t>0005</w:t>
      </w:r>
      <w:r>
        <w:rPr>
          <w:rFonts w:hint="default" w:ascii="Arial Narrow" w:hAnsi="Arial Narrow" w:eastAsia="宋体" w:cs="Arial Narrow"/>
          <w:b/>
          <w:color w:val="auto"/>
          <w:sz w:val="24"/>
          <w:szCs w:val="24"/>
          <w:highlight w:val="none"/>
        </w:rPr>
        <w:t>号</w:t>
      </w:r>
    </w:p>
    <w:p w14:paraId="3F03C072">
      <w:pPr>
        <w:pStyle w:val="18"/>
        <w:spacing w:line="200" w:lineRule="exact"/>
        <w:ind w:firstLine="883"/>
        <w:rPr>
          <w:rFonts w:hint="eastAsia" w:ascii="Arial Narrow" w:hAnsi="Arial Narrow" w:cs="Arial Narrow"/>
          <w:b/>
          <w:color w:val="auto"/>
          <w:sz w:val="28"/>
          <w:szCs w:val="28"/>
          <w:highlight w:val="none"/>
        </w:rPr>
      </w:pPr>
    </w:p>
    <w:p w14:paraId="62097493">
      <w:pPr>
        <w:spacing w:line="520" w:lineRule="exact"/>
        <w:ind w:firstLine="420" w:firstLineChars="200"/>
        <w:rPr>
          <w:rFonts w:hint="default" w:ascii="Arial Narrow" w:hAnsi="Arial Narrow" w:eastAsia="宋体" w:cs="Arial Narrow"/>
          <w:b/>
          <w:bCs/>
          <w:color w:val="auto"/>
          <w:kern w:val="0"/>
          <w:sz w:val="21"/>
          <w:szCs w:val="21"/>
          <w:highlight w:val="none"/>
        </w:rPr>
      </w:pPr>
      <w:r>
        <w:rPr>
          <w:rFonts w:hint="default" w:ascii="Arial Narrow" w:hAnsi="Arial Narrow" w:eastAsia="宋体" w:cs="Arial Narrow"/>
          <w:color w:val="auto"/>
          <w:kern w:val="44"/>
          <w:sz w:val="21"/>
          <w:szCs w:val="21"/>
          <w:highlight w:val="none"/>
        </w:rPr>
        <w:t>为有效提高财政资金使用效率，落实《中共中央国务院关于全面实施预算绩效管理的意见》（中发﹝2018﹞34号）</w:t>
      </w:r>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kern w:val="44"/>
          <w:sz w:val="21"/>
          <w:szCs w:val="21"/>
          <w:highlight w:val="none"/>
        </w:rPr>
        <w:t>加快建成全方位、全过程、全覆盖的预算绩效管理体系</w:t>
      </w:r>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kern w:val="44"/>
          <w:sz w:val="21"/>
          <w:szCs w:val="21"/>
          <w:highlight w:val="none"/>
        </w:rPr>
        <w:t>的要求，依据《北京市预算绩效管理办法》（京财绩效﹝2019﹞2129号）、《北京市项目支出绩效评价管理办法》（京财绩效﹝2020﹞2146号），中国共产党北京市委员会研究室</w:t>
      </w:r>
      <w:r>
        <w:rPr>
          <w:rFonts w:hint="eastAsia" w:ascii="Arial Narrow" w:hAnsi="Arial Narrow" w:cs="Arial Narrow"/>
          <w:color w:val="auto"/>
          <w:kern w:val="44"/>
          <w:sz w:val="21"/>
          <w:szCs w:val="21"/>
          <w:highlight w:val="none"/>
          <w:lang w:eastAsia="zh-CN"/>
        </w:rPr>
        <w:t>（</w:t>
      </w:r>
      <w:r>
        <w:rPr>
          <w:rFonts w:hint="eastAsia" w:ascii="Arial Narrow" w:hAnsi="Arial Narrow" w:cs="Arial Narrow"/>
          <w:color w:val="auto"/>
          <w:kern w:val="44"/>
          <w:sz w:val="21"/>
          <w:szCs w:val="21"/>
          <w:highlight w:val="none"/>
          <w:lang w:val="en-US" w:eastAsia="zh-CN"/>
        </w:rPr>
        <w:t>以下简称“市委研究室”</w:t>
      </w:r>
      <w:r>
        <w:rPr>
          <w:rFonts w:hint="eastAsia" w:ascii="Arial Narrow" w:hAnsi="Arial Narrow" w:cs="Arial Narrow"/>
          <w:color w:val="auto"/>
          <w:kern w:val="44"/>
          <w:sz w:val="21"/>
          <w:szCs w:val="21"/>
          <w:highlight w:val="none"/>
          <w:lang w:eastAsia="zh-CN"/>
        </w:rPr>
        <w:t>）</w:t>
      </w:r>
      <w:r>
        <w:rPr>
          <w:rFonts w:hint="default" w:ascii="Arial Narrow" w:hAnsi="Arial Narrow" w:eastAsia="宋体" w:cs="Arial Narrow"/>
          <w:color w:val="auto"/>
          <w:kern w:val="44"/>
          <w:sz w:val="21"/>
          <w:szCs w:val="21"/>
          <w:highlight w:val="none"/>
        </w:rPr>
        <w:t>成立绩效评价工作组，对</w:t>
      </w:r>
      <w:r>
        <w:rPr>
          <w:rFonts w:hint="default" w:ascii="Arial Narrow" w:hAnsi="Arial Narrow" w:eastAsia="宋体" w:cs="Arial Narrow"/>
          <w:color w:val="auto"/>
          <w:kern w:val="44"/>
          <w:sz w:val="21"/>
          <w:szCs w:val="21"/>
          <w:highlight w:val="none"/>
          <w:lang w:eastAsia="zh-CN"/>
        </w:rPr>
        <w:t>202</w:t>
      </w:r>
      <w:r>
        <w:rPr>
          <w:rFonts w:hint="eastAsia" w:ascii="Arial Narrow" w:hAnsi="Arial Narrow" w:cs="Arial Narrow"/>
          <w:color w:val="auto"/>
          <w:kern w:val="44"/>
          <w:sz w:val="21"/>
          <w:szCs w:val="21"/>
          <w:highlight w:val="none"/>
          <w:lang w:val="en-US" w:eastAsia="zh-CN"/>
        </w:rPr>
        <w:t>3</w:t>
      </w:r>
      <w:r>
        <w:rPr>
          <w:rFonts w:hint="default" w:ascii="Arial Narrow" w:hAnsi="Arial Narrow" w:eastAsia="宋体" w:cs="Arial Narrow"/>
          <w:color w:val="auto"/>
          <w:kern w:val="44"/>
          <w:sz w:val="21"/>
          <w:szCs w:val="21"/>
          <w:highlight w:val="none"/>
          <w:lang w:eastAsia="zh-CN"/>
        </w:rPr>
        <w:t>年度部门整体</w:t>
      </w:r>
      <w:bookmarkStart w:id="16" w:name="_Hlk131687700"/>
      <w:r>
        <w:rPr>
          <w:rFonts w:hint="default" w:ascii="Arial Narrow" w:hAnsi="Arial Narrow" w:cs="Arial Narrow"/>
          <w:color w:val="auto"/>
          <w:kern w:val="44"/>
          <w:sz w:val="21"/>
          <w:szCs w:val="21"/>
          <w:highlight w:val="none"/>
          <w:lang w:val="en-US" w:eastAsia="zh-CN"/>
        </w:rPr>
        <w:t>支出</w:t>
      </w:r>
      <w:r>
        <w:rPr>
          <w:rFonts w:hint="default" w:ascii="Arial Narrow" w:hAnsi="Arial Narrow" w:eastAsia="宋体" w:cs="Arial Narrow"/>
          <w:color w:val="auto"/>
          <w:kern w:val="44"/>
          <w:sz w:val="21"/>
          <w:szCs w:val="21"/>
          <w:highlight w:val="none"/>
        </w:rPr>
        <w:t>开展了绩效评价。具体情况如下：</w:t>
      </w:r>
    </w:p>
    <w:bookmarkEnd w:id="16"/>
    <w:p w14:paraId="1BF9600E">
      <w:pPr>
        <w:pStyle w:val="2"/>
        <w:pageBreakBefore w:val="0"/>
        <w:kinsoku/>
        <w:wordWrap/>
        <w:overflowPunct/>
        <w:topLinePunct w:val="0"/>
        <w:autoSpaceDE/>
        <w:autoSpaceDN/>
        <w:bidi w:val="0"/>
        <w:adjustRightInd/>
        <w:snapToGrid/>
        <w:spacing w:before="0" w:after="0" w:line="520" w:lineRule="exact"/>
        <w:ind w:firstLine="422" w:firstLineChars="200"/>
        <w:rPr>
          <w:rFonts w:hint="default" w:ascii="Arial Narrow" w:hAnsi="Arial Narrow" w:eastAsia="宋体" w:cs="Arial Narrow"/>
          <w:color w:val="auto"/>
          <w:sz w:val="21"/>
          <w:szCs w:val="21"/>
          <w:highlight w:val="none"/>
        </w:rPr>
      </w:pPr>
      <w:bookmarkStart w:id="17" w:name="_Toc11372"/>
      <w:bookmarkStart w:id="18" w:name="_Toc11918"/>
      <w:bookmarkStart w:id="19" w:name="_Toc28153"/>
      <w:bookmarkStart w:id="20" w:name="_Toc7687"/>
      <w:bookmarkStart w:id="21" w:name="_Toc17849"/>
      <w:r>
        <w:rPr>
          <w:rFonts w:hint="default" w:ascii="Arial Narrow" w:hAnsi="Arial Narrow" w:eastAsia="宋体" w:cs="Arial Narrow"/>
          <w:color w:val="auto"/>
          <w:sz w:val="21"/>
          <w:szCs w:val="21"/>
          <w:highlight w:val="none"/>
        </w:rPr>
        <w:t>一、部门概况</w:t>
      </w:r>
      <w:bookmarkEnd w:id="17"/>
      <w:bookmarkEnd w:id="18"/>
      <w:bookmarkEnd w:id="19"/>
      <w:bookmarkEnd w:id="20"/>
      <w:bookmarkEnd w:id="21"/>
    </w:p>
    <w:p w14:paraId="37F1A0EB">
      <w:pPr>
        <w:pStyle w:val="3"/>
        <w:pageBreakBefore w:val="0"/>
        <w:kinsoku/>
        <w:wordWrap/>
        <w:overflowPunct/>
        <w:topLinePunct w:val="0"/>
        <w:autoSpaceDE/>
        <w:autoSpaceDN/>
        <w:bidi w:val="0"/>
        <w:adjustRightInd/>
        <w:snapToGrid/>
        <w:spacing w:before="0" w:beforeLines="0" w:after="0" w:afterLines="0" w:line="520" w:lineRule="exact"/>
        <w:ind w:firstLine="422" w:firstLineChars="200"/>
        <w:rPr>
          <w:rFonts w:hint="default" w:ascii="Arial Narrow" w:hAnsi="Arial Narrow" w:eastAsia="宋体" w:cs="Arial Narrow"/>
          <w:color w:val="auto"/>
          <w:sz w:val="21"/>
          <w:szCs w:val="21"/>
          <w:highlight w:val="none"/>
        </w:rPr>
      </w:pPr>
      <w:bookmarkStart w:id="22" w:name="_Toc29114"/>
      <w:bookmarkStart w:id="23" w:name="_Toc8673"/>
      <w:bookmarkStart w:id="24" w:name="_Toc18656"/>
      <w:bookmarkStart w:id="25" w:name="_Toc29862"/>
      <w:bookmarkStart w:id="26" w:name="_Toc5127"/>
      <w:r>
        <w:rPr>
          <w:rFonts w:hint="default" w:ascii="Arial Narrow" w:hAnsi="Arial Narrow" w:eastAsia="宋体" w:cs="Arial Narrow"/>
          <w:color w:val="auto"/>
          <w:sz w:val="21"/>
          <w:szCs w:val="21"/>
          <w:highlight w:val="none"/>
        </w:rPr>
        <w:t>（一）</w:t>
      </w:r>
      <w:r>
        <w:rPr>
          <w:rFonts w:hint="eastAsia" w:ascii="Arial Narrow" w:hAnsi="Arial Narrow" w:eastAsia="宋体" w:cs="Arial Narrow"/>
          <w:color w:val="auto"/>
          <w:sz w:val="21"/>
          <w:szCs w:val="21"/>
          <w:highlight w:val="none"/>
          <w:lang w:val="en-US" w:eastAsia="zh-CN"/>
        </w:rPr>
        <w:t>部门职能及</w:t>
      </w:r>
      <w:r>
        <w:rPr>
          <w:rFonts w:hint="default" w:ascii="Arial Narrow" w:hAnsi="Arial Narrow" w:eastAsia="宋体" w:cs="Arial Narrow"/>
          <w:color w:val="auto"/>
          <w:sz w:val="21"/>
          <w:szCs w:val="21"/>
          <w:highlight w:val="none"/>
        </w:rPr>
        <w:t>机构设置情况</w:t>
      </w:r>
      <w:bookmarkEnd w:id="22"/>
      <w:bookmarkEnd w:id="23"/>
      <w:bookmarkEnd w:id="24"/>
      <w:bookmarkEnd w:id="25"/>
      <w:bookmarkEnd w:id="26"/>
    </w:p>
    <w:p w14:paraId="60FBF33B">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1.部门性质、职责情况</w:t>
      </w:r>
    </w:p>
    <w:p w14:paraId="394AA2D5">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sz w:val="21"/>
          <w:szCs w:val="21"/>
          <w:highlight w:val="none"/>
        </w:rPr>
        <w:t>市委研究室是一家行政单位，其主要职责是：1.围绕全市工作大局和市委的工作部署，按照市委的指示和确定的重点课题，开展调查研究，提供决策意见和建议；2.组织撰写市委的重要文件、文稿；3.收集和提供具有重要参考价值的政治、经济和社会发展等方面的信息；4.组织协调全市调查研究工作；5.完成市委交办的其他任务。根据中共北京市委办公厅《关于调整市委研究室职能配置、内设机构和人员编制的通知》（京办字</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2019</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34号），</w:t>
      </w:r>
      <w:r>
        <w:rPr>
          <w:rFonts w:hint="eastAsia" w:ascii="Arial Narrow" w:hAnsi="Arial Narrow" w:cs="Arial Narrow"/>
          <w:color w:val="auto"/>
          <w:sz w:val="21"/>
          <w:szCs w:val="21"/>
          <w:highlight w:val="none"/>
          <w:lang w:val="en-US" w:eastAsia="zh-CN"/>
        </w:rPr>
        <w:t>北京</w:t>
      </w:r>
      <w:r>
        <w:rPr>
          <w:rFonts w:hint="default" w:ascii="Arial Narrow" w:hAnsi="Arial Narrow" w:eastAsia="宋体" w:cs="Arial Narrow"/>
          <w:color w:val="auto"/>
          <w:sz w:val="21"/>
          <w:szCs w:val="21"/>
          <w:highlight w:val="none"/>
        </w:rPr>
        <w:t>市委全面深化改革委员会办公室（</w:t>
      </w:r>
      <w:r>
        <w:rPr>
          <w:rFonts w:hint="eastAsia" w:ascii="Arial Narrow" w:hAnsi="Arial Narrow" w:cs="Arial Narrow"/>
          <w:color w:val="auto"/>
          <w:sz w:val="21"/>
          <w:szCs w:val="21"/>
          <w:highlight w:val="none"/>
          <w:lang w:val="en-US" w:eastAsia="zh-CN"/>
        </w:rPr>
        <w:t>以下</w:t>
      </w:r>
      <w:r>
        <w:rPr>
          <w:rFonts w:hint="default" w:ascii="Arial Narrow" w:hAnsi="Arial Narrow" w:eastAsia="宋体" w:cs="Arial Narrow"/>
          <w:color w:val="auto"/>
          <w:sz w:val="21"/>
          <w:szCs w:val="21"/>
          <w:highlight w:val="none"/>
        </w:rPr>
        <w:t>简称</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市委改革办</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）设在市委研究室，负责处理市委</w:t>
      </w:r>
      <w:r>
        <w:rPr>
          <w:rFonts w:hint="eastAsia" w:ascii="Arial Narrow" w:hAnsi="Arial Narrow" w:cs="Arial Narrow"/>
          <w:color w:val="auto"/>
          <w:sz w:val="21"/>
          <w:szCs w:val="21"/>
          <w:highlight w:val="none"/>
          <w:lang w:val="en-US" w:eastAsia="zh-CN"/>
        </w:rPr>
        <w:t>深化改革</w:t>
      </w:r>
      <w:r>
        <w:rPr>
          <w:rFonts w:hint="default" w:ascii="Arial Narrow" w:hAnsi="Arial Narrow" w:eastAsia="宋体" w:cs="Arial Narrow"/>
          <w:color w:val="auto"/>
          <w:sz w:val="21"/>
          <w:szCs w:val="21"/>
          <w:highlight w:val="none"/>
        </w:rPr>
        <w:t>日常工作，主要职责是：1.组织开展本市全面深化改革重大问题的政策研究；2.统筹协调有关方面提出的改革工作方案和措施；3.协调督促有关方面落实市委深改委的决定事项、工作部署和要求；4.收集汇总有关改</w:t>
      </w:r>
      <w:r>
        <w:rPr>
          <w:rFonts w:hint="default" w:ascii="Arial Narrow" w:hAnsi="Arial Narrow" w:eastAsia="宋体" w:cs="Arial Narrow"/>
          <w:color w:val="auto"/>
          <w:kern w:val="0"/>
          <w:sz w:val="21"/>
          <w:szCs w:val="21"/>
          <w:highlight w:val="none"/>
        </w:rPr>
        <w:t>革问题的信息资料；5.联系有关研究机构和专家学者就改革重要问题进行研究和咨询；6.负责市委深改委的会议组织、日常联络、简报编印等工作。</w:t>
      </w:r>
    </w:p>
    <w:p w14:paraId="051E9E24">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2.机构设置、人员构成情况</w:t>
      </w:r>
    </w:p>
    <w:p w14:paraId="51212120">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市委研究室设16个内设机构和机关党委，分别为办公室、人事处、城市处、法制处、经济处、政治处、文化处、科教处、综合处、郊区处、社会处、战略处、改革综合处、改革一处、改革二处、督察处和机关党委。</w:t>
      </w:r>
    </w:p>
    <w:p w14:paraId="477C436D">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市委研究室行政编制89人，实际88人；事业编制0人，实际0人；聘用人员（其他聘用人员--临时工）6人。离退休人员33人，其中离休1人、退休32人。</w:t>
      </w:r>
    </w:p>
    <w:p w14:paraId="093122A1">
      <w:pPr>
        <w:pStyle w:val="3"/>
        <w:pageBreakBefore w:val="0"/>
        <w:numPr>
          <w:ilvl w:val="0"/>
          <w:numId w:val="1"/>
        </w:numPr>
        <w:kinsoku/>
        <w:wordWrap/>
        <w:overflowPunct/>
        <w:topLinePunct w:val="0"/>
        <w:autoSpaceDE/>
        <w:autoSpaceDN/>
        <w:bidi w:val="0"/>
        <w:adjustRightInd/>
        <w:snapToGrid/>
        <w:spacing w:before="0" w:beforeLines="0" w:after="0" w:afterLines="0" w:line="520" w:lineRule="exact"/>
        <w:ind w:firstLine="422" w:firstLineChars="200"/>
        <w:rPr>
          <w:rFonts w:hint="default" w:ascii="Arial Narrow" w:hAnsi="Arial Narrow" w:eastAsia="宋体" w:cs="Arial Narrow"/>
          <w:color w:val="auto"/>
          <w:sz w:val="21"/>
          <w:szCs w:val="21"/>
          <w:highlight w:val="none"/>
          <w:lang w:val="en-US"/>
        </w:rPr>
      </w:pPr>
      <w:bookmarkStart w:id="27" w:name="_Toc23930"/>
      <w:bookmarkStart w:id="28" w:name="_Toc19957"/>
      <w:bookmarkStart w:id="29" w:name="_Toc4112"/>
      <w:bookmarkStart w:id="30" w:name="_Toc740"/>
      <w:bookmarkStart w:id="31" w:name="_Toc6970"/>
      <w:r>
        <w:rPr>
          <w:rFonts w:hint="default" w:ascii="Arial Narrow" w:hAnsi="Arial Narrow" w:eastAsia="宋体" w:cs="Arial Narrow"/>
          <w:color w:val="auto"/>
          <w:sz w:val="21"/>
          <w:szCs w:val="21"/>
          <w:highlight w:val="none"/>
        </w:rPr>
        <w:t>部门整体绩效目标</w:t>
      </w:r>
      <w:bookmarkEnd w:id="27"/>
      <w:bookmarkEnd w:id="28"/>
      <w:bookmarkEnd w:id="29"/>
      <w:bookmarkEnd w:id="30"/>
      <w:bookmarkEnd w:id="31"/>
      <w:r>
        <w:rPr>
          <w:rFonts w:hint="eastAsia" w:ascii="Arial Narrow" w:hAnsi="Arial Narrow" w:eastAsia="宋体" w:cs="Arial Narrow"/>
          <w:color w:val="auto"/>
          <w:sz w:val="21"/>
          <w:szCs w:val="21"/>
          <w:highlight w:val="none"/>
          <w:lang w:val="en-US" w:eastAsia="zh-CN"/>
        </w:rPr>
        <w:t>决策及设立情况</w:t>
      </w:r>
    </w:p>
    <w:p w14:paraId="1EB84CA1">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lang w:val="en-US" w:eastAsia="zh-CN"/>
        </w:rPr>
      </w:pPr>
      <w:bookmarkStart w:id="32" w:name="_Toc601"/>
      <w:r>
        <w:rPr>
          <w:rFonts w:hint="default" w:ascii="Arial Narrow" w:hAnsi="Arial Narrow" w:eastAsia="宋体" w:cs="Arial Narrow"/>
          <w:color w:val="auto"/>
          <w:kern w:val="0"/>
          <w:sz w:val="21"/>
          <w:szCs w:val="21"/>
          <w:highlight w:val="none"/>
          <w:lang w:val="en-US" w:eastAsia="zh-CN"/>
        </w:rPr>
        <w:t>1.部门决策情况</w:t>
      </w:r>
    </w:p>
    <w:p w14:paraId="58ED2C5B">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cs="Arial Narrow"/>
          <w:color w:val="auto"/>
          <w:kern w:val="0"/>
          <w:sz w:val="21"/>
          <w:szCs w:val="21"/>
          <w:highlight w:val="none"/>
          <w:lang w:val="en-US" w:eastAsia="zh-CN"/>
        </w:rPr>
      </w:pPr>
      <w:r>
        <w:rPr>
          <w:rFonts w:hint="default" w:ascii="Arial Narrow" w:hAnsi="Arial Narrow" w:cs="Arial Narrow"/>
          <w:color w:val="auto"/>
          <w:kern w:val="0"/>
          <w:sz w:val="21"/>
          <w:szCs w:val="21"/>
          <w:highlight w:val="none"/>
          <w:lang w:val="en-US" w:eastAsia="zh-CN"/>
        </w:rPr>
        <w:t>（1）主要决策内容</w:t>
      </w:r>
    </w:p>
    <w:p w14:paraId="107B8DC8">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lang w:eastAsia="zh-CN"/>
        </w:rPr>
      </w:pPr>
      <w:r>
        <w:rPr>
          <w:rFonts w:hint="default" w:ascii="Arial Narrow" w:hAnsi="Arial Narrow" w:eastAsia="宋体" w:cs="Arial Narrow"/>
          <w:color w:val="auto"/>
          <w:kern w:val="0"/>
          <w:sz w:val="21"/>
          <w:szCs w:val="21"/>
          <w:highlight w:val="none"/>
        </w:rPr>
        <w:t>部门202</w:t>
      </w:r>
      <w:r>
        <w:rPr>
          <w:rFonts w:hint="eastAsia" w:ascii="Arial Narrow" w:hAnsi="Arial Narrow" w:cs="Arial Narrow"/>
          <w:color w:val="auto"/>
          <w:kern w:val="0"/>
          <w:sz w:val="21"/>
          <w:szCs w:val="21"/>
          <w:highlight w:val="none"/>
          <w:lang w:val="en-US" w:eastAsia="zh-CN"/>
        </w:rPr>
        <w:t>3</w:t>
      </w:r>
      <w:r>
        <w:rPr>
          <w:rFonts w:hint="default" w:ascii="Arial Narrow" w:hAnsi="Arial Narrow" w:eastAsia="宋体" w:cs="Arial Narrow"/>
          <w:color w:val="auto"/>
          <w:kern w:val="0"/>
          <w:sz w:val="21"/>
          <w:szCs w:val="21"/>
          <w:highlight w:val="none"/>
        </w:rPr>
        <w:t>年工作要点</w:t>
      </w:r>
      <w:r>
        <w:rPr>
          <w:rFonts w:hint="default" w:ascii="Arial Narrow" w:hAnsi="Arial Narrow" w:cs="Arial Narrow"/>
          <w:color w:val="auto"/>
          <w:kern w:val="0"/>
          <w:sz w:val="21"/>
          <w:szCs w:val="21"/>
          <w:highlight w:val="none"/>
          <w:lang w:eastAsia="zh-CN"/>
        </w:rPr>
        <w:t>：</w:t>
      </w:r>
    </w:p>
    <w:p w14:paraId="61566FBC">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全面提升文稿服务质量。及时准确领会党中央和市委最新决策部署，切实提升履职尽责的能力本领。按</w:t>
      </w:r>
      <w:r>
        <w:rPr>
          <w:rFonts w:hint="eastAsia" w:ascii="Arial Narrow" w:hAnsi="Arial Narrow" w:eastAsia="宋体" w:cs="Arial Narrow"/>
          <w:color w:val="auto"/>
          <w:kern w:val="0"/>
          <w:sz w:val="21"/>
          <w:szCs w:val="21"/>
          <w:highlight w:val="none"/>
        </w:rPr>
        <w:t>照“短、实、明”要</w:t>
      </w:r>
      <w:r>
        <w:rPr>
          <w:rFonts w:hint="default" w:ascii="Arial Narrow" w:hAnsi="Arial Narrow" w:eastAsia="宋体" w:cs="Arial Narrow"/>
          <w:color w:val="auto"/>
          <w:kern w:val="0"/>
          <w:sz w:val="21"/>
          <w:szCs w:val="21"/>
          <w:highlight w:val="none"/>
        </w:rPr>
        <w:t>求，持续改进文风，突出思想性、创新性和针对性，不断提高文稿质量，努力做到凝练、准确、达意。练好基本功，注重总结积累，夯实各处业务能力基础，不断锤炼文字、打磨细节、精益求精，争取产出更多精品力作。针对全年重大任务，主动向前一步，排出时间表，立足于早、提前谋划，提高工作效率。</w:t>
      </w:r>
    </w:p>
    <w:p w14:paraId="150DDF59">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深入开展调查研究。</w:t>
      </w:r>
      <w:r>
        <w:rPr>
          <w:rFonts w:hint="eastAsia" w:ascii="Arial Narrow" w:hAnsi="Arial Narrow" w:eastAsia="宋体" w:cs="Arial Narrow"/>
          <w:color w:val="auto"/>
          <w:kern w:val="0"/>
          <w:sz w:val="21"/>
          <w:szCs w:val="21"/>
          <w:highlight w:val="none"/>
        </w:rPr>
        <w:t>坚持“逢稿必调研”，</w:t>
      </w:r>
      <w:r>
        <w:rPr>
          <w:rFonts w:hint="default" w:ascii="Arial Narrow" w:hAnsi="Arial Narrow" w:eastAsia="宋体" w:cs="Arial Narrow"/>
          <w:color w:val="auto"/>
          <w:kern w:val="0"/>
          <w:sz w:val="21"/>
          <w:szCs w:val="21"/>
          <w:highlight w:val="none"/>
        </w:rPr>
        <w:t>做到理论与实践相结合、文稿与调研双促进。多到实地、基层一线去开展解剖麻雀式的调研，掌握第一手材料，摸清问题、提出建议。围绕领导关注、群众关切的重点领域和热点问题，积极开展战略性、前瞻性、全局性的研究，多出高质量、高水平研究成果，将调查成果转化为推动工作的实际举措。协助市委主要领导开展对重大问题的研究，统筹谋划完成好市委重点课题。发挥市调研联席会平台作用，筹备召开2023年市调查研究工作协调联席会议，做好年度全市重点课题和评比表彰服务。强化阵地管理，办好各类调研刊物。加强与首都高端智库的交流合作。</w:t>
      </w:r>
    </w:p>
    <w:p w14:paraId="40604CD7">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rPr>
      </w:pPr>
      <w:r>
        <w:rPr>
          <w:rFonts w:hint="default" w:ascii="Arial Narrow" w:hAnsi="Arial Narrow" w:cs="Arial Narrow"/>
          <w:color w:val="auto"/>
          <w:kern w:val="0"/>
          <w:szCs w:val="21"/>
          <w:highlight w:val="none"/>
        </w:rPr>
        <w:t>更大力度推动全面深化改革</w:t>
      </w:r>
      <w:r>
        <w:rPr>
          <w:rFonts w:hint="eastAsia" w:ascii="Arial Narrow" w:hAnsi="Arial Narrow" w:cs="Arial Narrow"/>
          <w:color w:val="auto"/>
          <w:kern w:val="0"/>
          <w:szCs w:val="21"/>
          <w:highlight w:val="none"/>
          <w:lang w:eastAsia="zh-CN"/>
        </w:rPr>
        <w:t>。</w:t>
      </w:r>
      <w:r>
        <w:rPr>
          <w:rFonts w:hint="default" w:ascii="Arial Narrow" w:hAnsi="Arial Narrow" w:eastAsia="宋体" w:cs="Arial Narrow"/>
          <w:color w:val="auto"/>
          <w:kern w:val="0"/>
          <w:sz w:val="21"/>
          <w:szCs w:val="21"/>
          <w:highlight w:val="none"/>
        </w:rPr>
        <w:t>牢牢把握党的二十大对深化改革开放的部署要求，围绕高质量服务市委深改委，履行好</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出谋划策、统筹协调、督察落实</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工作职责。加强改革任务谋划，制定好全市年度改革工作要点,做好规定动作，做实自选动作，鼓励基层探索。积极开展重大改革问题调研，着力推出一批高质量研究成果，出思路、出政策、出办法。服务好市委深改委会议决策，高标准做好改革方案审核把关，提高改革方案的针对性和穿透力。抓好重点改革任务督办协调和督促落实，加强改革督察，推动各项改革部署落地见效。</w:t>
      </w:r>
    </w:p>
    <w:p w14:paraId="3E119AC8">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rPr>
      </w:pPr>
      <w:r>
        <w:rPr>
          <w:rFonts w:hint="default" w:ascii="Arial Narrow" w:hAnsi="Arial Narrow" w:cs="Arial Narrow"/>
          <w:color w:val="auto"/>
          <w:kern w:val="0"/>
          <w:sz w:val="21"/>
          <w:szCs w:val="21"/>
          <w:highlight w:val="none"/>
          <w:lang w:eastAsia="zh-CN"/>
        </w:rPr>
        <w:t>（</w:t>
      </w:r>
      <w:r>
        <w:rPr>
          <w:rFonts w:hint="default" w:ascii="Arial Narrow" w:hAnsi="Arial Narrow" w:cs="Arial Narrow"/>
          <w:color w:val="auto"/>
          <w:kern w:val="0"/>
          <w:sz w:val="21"/>
          <w:szCs w:val="21"/>
          <w:highlight w:val="none"/>
          <w:lang w:val="en-US" w:eastAsia="zh-CN"/>
        </w:rPr>
        <w:t>2）</w:t>
      </w:r>
      <w:r>
        <w:rPr>
          <w:rFonts w:hint="default" w:ascii="Arial Narrow" w:hAnsi="Arial Narrow" w:eastAsia="宋体" w:cs="Arial Narrow"/>
          <w:color w:val="auto"/>
          <w:kern w:val="0"/>
          <w:sz w:val="21"/>
          <w:szCs w:val="21"/>
          <w:highlight w:val="none"/>
        </w:rPr>
        <w:t>决策依据</w:t>
      </w:r>
    </w:p>
    <w:p w14:paraId="3DB53247">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市委研究室根据202</w:t>
      </w:r>
      <w:r>
        <w:rPr>
          <w:rFonts w:hint="eastAsia" w:ascii="Arial Narrow" w:hAnsi="Arial Narrow" w:cs="Arial Narrow"/>
          <w:color w:val="auto"/>
          <w:kern w:val="0"/>
          <w:sz w:val="21"/>
          <w:szCs w:val="21"/>
          <w:highlight w:val="none"/>
          <w:lang w:val="en-US" w:eastAsia="zh-CN"/>
        </w:rPr>
        <w:t>3</w:t>
      </w:r>
      <w:r>
        <w:rPr>
          <w:rFonts w:hint="default" w:ascii="Arial Narrow" w:hAnsi="Arial Narrow" w:eastAsia="宋体" w:cs="Arial Narrow"/>
          <w:color w:val="auto"/>
          <w:kern w:val="0"/>
          <w:sz w:val="21"/>
          <w:szCs w:val="21"/>
          <w:highlight w:val="none"/>
        </w:rPr>
        <w:t>年工作要点，按照《</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三重一大</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决策实施细则》规定的程序进行决策。资金使用符合部门职能规定的范围。通过预算调整、责任落实、监督检查等保障年度绩效目</w:t>
      </w:r>
      <w:r>
        <w:rPr>
          <w:rFonts w:hint="eastAsia" w:ascii="Arial Narrow" w:hAnsi="Arial Narrow" w:cs="Arial Narrow"/>
          <w:color w:val="auto"/>
          <w:kern w:val="0"/>
          <w:sz w:val="21"/>
          <w:szCs w:val="21"/>
          <w:highlight w:val="none"/>
          <w:lang w:val="en-US" w:eastAsia="zh-CN"/>
        </w:rPr>
        <w:t>标</w:t>
      </w:r>
      <w:r>
        <w:rPr>
          <w:rFonts w:hint="default" w:ascii="Arial Narrow" w:hAnsi="Arial Narrow" w:eastAsia="宋体" w:cs="Arial Narrow"/>
          <w:color w:val="auto"/>
          <w:kern w:val="0"/>
          <w:sz w:val="21"/>
          <w:szCs w:val="21"/>
          <w:highlight w:val="none"/>
        </w:rPr>
        <w:t>的实现。</w:t>
      </w:r>
    </w:p>
    <w:p w14:paraId="7012F7C1">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rPr>
      </w:pPr>
      <w:r>
        <w:rPr>
          <w:rFonts w:hint="default" w:ascii="Arial Narrow" w:hAnsi="Arial Narrow" w:cs="Arial Narrow"/>
          <w:color w:val="auto"/>
          <w:kern w:val="0"/>
          <w:sz w:val="21"/>
          <w:szCs w:val="21"/>
          <w:highlight w:val="none"/>
          <w:lang w:eastAsia="zh-CN"/>
        </w:rPr>
        <w:t>（</w:t>
      </w:r>
      <w:r>
        <w:rPr>
          <w:rFonts w:hint="default" w:ascii="Arial Narrow" w:hAnsi="Arial Narrow" w:cs="Arial Narrow"/>
          <w:color w:val="auto"/>
          <w:kern w:val="0"/>
          <w:sz w:val="21"/>
          <w:szCs w:val="21"/>
          <w:highlight w:val="none"/>
          <w:lang w:val="en-US" w:eastAsia="zh-CN"/>
        </w:rPr>
        <w:t>3）</w:t>
      </w:r>
      <w:r>
        <w:rPr>
          <w:rFonts w:hint="default" w:ascii="Arial Narrow" w:hAnsi="Arial Narrow" w:eastAsia="宋体" w:cs="Arial Narrow"/>
          <w:color w:val="auto"/>
          <w:kern w:val="0"/>
          <w:sz w:val="21"/>
          <w:szCs w:val="21"/>
          <w:highlight w:val="none"/>
        </w:rPr>
        <w:t>决策流程</w:t>
      </w:r>
    </w:p>
    <w:p w14:paraId="6F25D542">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根据《中国共产党北京市委员会研究室</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三重一大</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决策制度实施办法</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中国共产党北京市委员会研究室预算管理制度</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中国共产党北京市委员会研究室财务管理制度》等，各处室负责本处室预算的编制、申报、执行和分析；办公室按照规定编制年度部门预算，报北京市财政局审核、批复后执行。涉及</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三重一大</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的项目和资金使用，按照</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三重一大</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流程进行集体决策。通过内部审计、会计核算监督、预算执行情况分析，及时发现和解决预算执行中存在的问题。</w:t>
      </w:r>
    </w:p>
    <w:p w14:paraId="220AC776">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rPr>
      </w:pPr>
      <w:r>
        <w:rPr>
          <w:rFonts w:hint="default" w:ascii="Arial Narrow" w:hAnsi="Arial Narrow" w:cs="Arial Narrow"/>
          <w:color w:val="auto"/>
          <w:kern w:val="0"/>
          <w:sz w:val="21"/>
          <w:szCs w:val="21"/>
          <w:highlight w:val="none"/>
          <w:lang w:val="en-US" w:eastAsia="zh-CN"/>
        </w:rPr>
        <w:t>2</w:t>
      </w:r>
      <w:r>
        <w:rPr>
          <w:rFonts w:hint="default" w:ascii="Arial Narrow" w:hAnsi="Arial Narrow" w:eastAsia="宋体" w:cs="Arial Narrow"/>
          <w:color w:val="auto"/>
          <w:kern w:val="0"/>
          <w:sz w:val="21"/>
          <w:szCs w:val="21"/>
          <w:highlight w:val="none"/>
        </w:rPr>
        <w:t>.总体目标</w:t>
      </w:r>
    </w:p>
    <w:bookmarkEnd w:id="32"/>
    <w:p w14:paraId="5D6E95CF">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一是加强理论武装。深入学习习近平新时代中国特色社会主义思想，使之成为开展决策服务的根本遵循。尤其是作为研究室，更要在学习贯彻习近平总书记对北京重要讲话精神上先一步、深一层，努力做到学深悟透、弄懂做实，并全面融入业务工作。</w:t>
      </w:r>
    </w:p>
    <w:p w14:paraId="72C425B9">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二是提高业务工作能力和水平。在文稿服务方面，牢固树立精品意识，继续落实</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逢稿必调研</w:t>
      </w:r>
      <w:r>
        <w:rPr>
          <w:rFonts w:hint="eastAsia" w:ascii="Arial Narrow" w:hAnsi="Arial Narrow" w:cs="Arial Narrow"/>
          <w:color w:val="auto"/>
          <w:kern w:val="0"/>
          <w:sz w:val="21"/>
          <w:szCs w:val="21"/>
          <w:highlight w:val="none"/>
          <w:lang w:eastAsia="zh-CN"/>
        </w:rPr>
        <w:t>”</w:t>
      </w:r>
      <w:r>
        <w:rPr>
          <w:rFonts w:hint="default" w:ascii="Arial Narrow" w:hAnsi="Arial Narrow" w:eastAsia="宋体" w:cs="Arial Narrow"/>
          <w:color w:val="auto"/>
          <w:kern w:val="0"/>
          <w:sz w:val="21"/>
          <w:szCs w:val="21"/>
          <w:highlight w:val="none"/>
        </w:rPr>
        <w:t>机制，严把文稿质量关。在调查研究方面，首先继续做好市委重点课题，并进一步加强重大问题的持续深入研究，推出更多高质量调研成果。在深化改革方面，扎实做好服务深改委的各项工作，继续抓好改革督察落实，既要确保落实中央部署的各项改革举措不打折、不走样，又要结合实际、深思善谋、大胆创新，坚持推进具有北京特点的改革。</w:t>
      </w:r>
    </w:p>
    <w:p w14:paraId="50EA1CA1">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三是以党建为引领抓好机关自身建设。抓好党员干部日常监督管理，培养锻炼年轻干部，优化干部队伍结构。</w:t>
      </w:r>
    </w:p>
    <w:p w14:paraId="7F8546D1">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lang w:val="en-US" w:eastAsia="zh-CN"/>
        </w:rPr>
      </w:pPr>
      <w:r>
        <w:rPr>
          <w:rFonts w:hint="default" w:ascii="Arial Narrow" w:hAnsi="Arial Narrow" w:cs="Arial Narrow"/>
          <w:color w:val="auto"/>
          <w:kern w:val="0"/>
          <w:sz w:val="21"/>
          <w:szCs w:val="21"/>
          <w:highlight w:val="none"/>
          <w:lang w:val="en-US" w:eastAsia="zh-CN"/>
        </w:rPr>
        <w:t>3</w:t>
      </w:r>
      <w:r>
        <w:rPr>
          <w:rFonts w:hint="default" w:ascii="Arial Narrow" w:hAnsi="Arial Narrow" w:eastAsia="宋体" w:cs="Arial Narrow"/>
          <w:color w:val="auto"/>
          <w:kern w:val="0"/>
          <w:sz w:val="21"/>
          <w:szCs w:val="21"/>
          <w:highlight w:val="none"/>
          <w:lang w:val="en-US" w:eastAsia="zh-CN"/>
        </w:rPr>
        <w:t>.重点目标</w:t>
      </w:r>
    </w:p>
    <w:p w14:paraId="71477A39">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lang w:eastAsia="zh-CN"/>
        </w:rPr>
      </w:pPr>
      <w:r>
        <w:rPr>
          <w:rFonts w:hint="default" w:ascii="Arial Narrow" w:hAnsi="Arial Narrow" w:eastAsia="宋体" w:cs="Arial Narrow"/>
          <w:color w:val="auto"/>
          <w:kern w:val="0"/>
          <w:sz w:val="21"/>
          <w:szCs w:val="21"/>
          <w:highlight w:val="none"/>
          <w:lang w:eastAsia="zh-CN"/>
        </w:rPr>
        <w:t>完成市委重要文件、文稿起草；</w:t>
      </w:r>
    </w:p>
    <w:p w14:paraId="4E7B87E3">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eastAsia="zh-CN"/>
        </w:rPr>
        <w:t>扎实推进深化改革任务落实，开展改革方案论证工作；</w:t>
      </w:r>
    </w:p>
    <w:p w14:paraId="51469585">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eastAsia="zh-CN"/>
        </w:rPr>
        <w:t>聚焦重点改革任务，加大对改革议题、改革文件的审核把关，对重点问题积极开展调查研究；</w:t>
      </w:r>
    </w:p>
    <w:p w14:paraId="67191F5B">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eastAsia="zh-CN"/>
        </w:rPr>
        <w:t>积极开展改革任务督察督办工作；</w:t>
      </w:r>
    </w:p>
    <w:p w14:paraId="3620C43D">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eastAsia="zh-CN"/>
        </w:rPr>
        <w:t>编撰《改革督察》《改革简报》等刊物；</w:t>
      </w:r>
    </w:p>
    <w:p w14:paraId="71548CD9">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eastAsia="zh-CN"/>
        </w:rPr>
        <w:t>积极宣传改革成功经验，开展系列宣传活动；</w:t>
      </w:r>
    </w:p>
    <w:p w14:paraId="10BAC336">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lang w:val="en-US" w:eastAsia="zh-CN"/>
        </w:rPr>
      </w:pPr>
      <w:r>
        <w:rPr>
          <w:rFonts w:hint="default" w:ascii="Arial Narrow" w:hAnsi="Arial Narrow" w:cs="Arial Narrow"/>
          <w:color w:val="auto"/>
          <w:kern w:val="0"/>
          <w:szCs w:val="21"/>
          <w:highlight w:val="none"/>
        </w:rPr>
        <w:t>承担市主题教育办公室调研指导组和市调研联席会办公室双重职责</w:t>
      </w:r>
      <w:r>
        <w:rPr>
          <w:rFonts w:hint="default" w:ascii="Arial Narrow" w:hAnsi="Arial Narrow" w:eastAsia="宋体" w:cs="Arial Narrow"/>
          <w:color w:val="auto"/>
          <w:kern w:val="0"/>
          <w:sz w:val="21"/>
          <w:szCs w:val="21"/>
          <w:highlight w:val="none"/>
          <w:lang w:eastAsia="zh-CN"/>
        </w:rPr>
        <w:t>；</w:t>
      </w:r>
    </w:p>
    <w:p w14:paraId="4E959917">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eastAsia="zh-CN"/>
        </w:rPr>
        <w:t>组织全市研究系统、改革系统人员培训以及召开工作交流会议；</w:t>
      </w:r>
    </w:p>
    <w:p w14:paraId="0C682F01">
      <w:pPr>
        <w:pageBreakBefore w:val="0"/>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kern w:val="0"/>
          <w:sz w:val="21"/>
          <w:szCs w:val="21"/>
          <w:highlight w:val="none"/>
          <w:lang w:eastAsia="zh-CN"/>
        </w:rPr>
      </w:pPr>
      <w:r>
        <w:rPr>
          <w:rFonts w:hint="default" w:ascii="Arial Narrow" w:hAnsi="Arial Narrow" w:eastAsia="宋体" w:cs="Arial Narrow"/>
          <w:color w:val="auto"/>
          <w:kern w:val="0"/>
          <w:sz w:val="21"/>
          <w:szCs w:val="21"/>
          <w:highlight w:val="none"/>
          <w:lang w:eastAsia="zh-CN"/>
        </w:rPr>
        <w:t>编撰《北京调研》《决策参考》两本刊物。</w:t>
      </w:r>
    </w:p>
    <w:p w14:paraId="737DD890">
      <w:pPr>
        <w:pageBreakBefore w:val="0"/>
        <w:numPr>
          <w:ilvl w:val="0"/>
          <w:numId w:val="0"/>
        </w:numPr>
        <w:kinsoku/>
        <w:wordWrap/>
        <w:overflowPunct/>
        <w:topLinePunct w:val="0"/>
        <w:autoSpaceDE/>
        <w:autoSpaceDN/>
        <w:bidi w:val="0"/>
        <w:adjustRightInd/>
        <w:snapToGrid/>
        <w:spacing w:line="520" w:lineRule="exact"/>
        <w:ind w:firstLine="420" w:firstLineChars="200"/>
        <w:rPr>
          <w:rFonts w:hint="default" w:ascii="Arial Narrow" w:hAnsi="Arial Narrow" w:eastAsia="宋体" w:cs="Arial Narrow"/>
          <w:color w:val="auto"/>
          <w:sz w:val="21"/>
          <w:szCs w:val="21"/>
          <w:highlight w:val="none"/>
          <w:lang w:val="en-US" w:eastAsia="zh-CN"/>
        </w:rPr>
      </w:pPr>
      <w:r>
        <w:rPr>
          <w:rFonts w:hint="default" w:ascii="Arial Narrow" w:hAnsi="Arial Narrow" w:cs="Arial Narrow"/>
          <w:color w:val="auto"/>
          <w:kern w:val="2"/>
          <w:sz w:val="21"/>
          <w:szCs w:val="21"/>
          <w:highlight w:val="none"/>
          <w:lang w:val="en-US" w:eastAsia="zh-CN" w:bidi="ar-SA"/>
        </w:rPr>
        <w:t>4</w:t>
      </w:r>
      <w:r>
        <w:rPr>
          <w:rFonts w:hint="default" w:ascii="Arial Narrow" w:hAnsi="Arial Narrow" w:eastAsia="宋体" w:cs="Arial Narrow"/>
          <w:color w:val="auto"/>
          <w:kern w:val="2"/>
          <w:sz w:val="21"/>
          <w:szCs w:val="21"/>
          <w:highlight w:val="none"/>
          <w:lang w:val="en-US" w:eastAsia="zh-CN" w:bidi="ar-SA"/>
        </w:rPr>
        <w:t>.</w:t>
      </w:r>
      <w:r>
        <w:rPr>
          <w:rFonts w:hint="eastAsia" w:ascii="Arial Narrow" w:hAnsi="Arial Narrow" w:cs="Arial Narrow"/>
          <w:color w:val="auto"/>
          <w:kern w:val="2"/>
          <w:sz w:val="21"/>
          <w:szCs w:val="21"/>
          <w:highlight w:val="none"/>
          <w:lang w:val="en-US" w:eastAsia="zh-CN" w:bidi="ar-SA"/>
        </w:rPr>
        <w:t>绩效指标</w:t>
      </w:r>
    </w:p>
    <w:p w14:paraId="0205D804">
      <w:pPr>
        <w:pStyle w:val="5"/>
        <w:pageBreakBefore w:val="0"/>
        <w:numPr>
          <w:ilvl w:val="0"/>
          <w:numId w:val="0"/>
        </w:numPr>
        <w:kinsoku/>
        <w:wordWrap/>
        <w:overflowPunct/>
        <w:topLinePunct w:val="0"/>
        <w:autoSpaceDE/>
        <w:autoSpaceDN/>
        <w:bidi w:val="0"/>
        <w:adjustRightInd/>
        <w:snapToGrid/>
        <w:spacing w:line="520" w:lineRule="exact"/>
        <w:ind w:left="0" w:leftChars="0" w:firstLine="0" w:firstLineChars="0"/>
        <w:jc w:val="both"/>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b/>
          <w:bCs/>
          <w:color w:val="auto"/>
          <w:sz w:val="21"/>
          <w:szCs w:val="21"/>
          <w:highlight w:val="none"/>
        </w:rPr>
        <w:t>表</w:t>
      </w:r>
      <w:r>
        <w:rPr>
          <w:rFonts w:hint="default" w:ascii="Arial Narrow" w:hAnsi="Arial Narrow" w:eastAsia="宋体" w:cs="Arial Narrow"/>
          <w:b/>
          <w:bCs/>
          <w:color w:val="auto"/>
          <w:sz w:val="21"/>
          <w:szCs w:val="21"/>
          <w:highlight w:val="none"/>
          <w:lang w:val="en-US" w:eastAsia="zh-CN"/>
        </w:rPr>
        <w:t>1</w:t>
      </w:r>
      <w:r>
        <w:rPr>
          <w:rFonts w:hint="eastAsia" w:ascii="Arial Narrow" w:hAnsi="Arial Narrow" w:cs="Arial Narrow"/>
          <w:b/>
          <w:bCs/>
          <w:color w:val="auto"/>
          <w:sz w:val="21"/>
          <w:szCs w:val="21"/>
          <w:highlight w:val="none"/>
          <w:lang w:val="en-US" w:eastAsia="zh-CN"/>
        </w:rPr>
        <w:t xml:space="preserve">                </w:t>
      </w:r>
      <w:r>
        <w:rPr>
          <w:rFonts w:hint="default" w:ascii="Arial Narrow" w:hAnsi="Arial Narrow" w:eastAsia="宋体" w:cs="Arial Narrow"/>
          <w:b/>
          <w:bCs/>
          <w:color w:val="auto"/>
          <w:sz w:val="21"/>
          <w:szCs w:val="21"/>
          <w:highlight w:val="none"/>
        </w:rPr>
        <w:t>202</w:t>
      </w:r>
      <w:r>
        <w:rPr>
          <w:rFonts w:hint="eastAsia" w:ascii="Arial Narrow" w:hAnsi="Arial Narrow" w:cs="Arial Narrow"/>
          <w:b/>
          <w:bCs/>
          <w:color w:val="auto"/>
          <w:sz w:val="21"/>
          <w:szCs w:val="21"/>
          <w:highlight w:val="none"/>
          <w:lang w:val="en-US" w:eastAsia="zh-CN"/>
        </w:rPr>
        <w:t>3</w:t>
      </w:r>
      <w:r>
        <w:rPr>
          <w:rFonts w:hint="default" w:ascii="Arial Narrow" w:hAnsi="Arial Narrow" w:eastAsia="宋体" w:cs="Arial Narrow"/>
          <w:b/>
          <w:bCs/>
          <w:color w:val="auto"/>
          <w:sz w:val="21"/>
          <w:szCs w:val="21"/>
          <w:highlight w:val="none"/>
        </w:rPr>
        <w:t>年</w:t>
      </w:r>
      <w:r>
        <w:rPr>
          <w:rFonts w:hint="default" w:ascii="Arial Narrow" w:hAnsi="Arial Narrow" w:eastAsia="宋体" w:cs="Arial Narrow"/>
          <w:b/>
          <w:bCs/>
          <w:color w:val="auto"/>
          <w:sz w:val="21"/>
          <w:szCs w:val="21"/>
          <w:highlight w:val="none"/>
          <w:lang w:eastAsia="zh-CN"/>
        </w:rPr>
        <w:t>市委研究室</w:t>
      </w:r>
      <w:r>
        <w:rPr>
          <w:rFonts w:hint="default" w:ascii="Arial Narrow" w:hAnsi="Arial Narrow" w:eastAsia="宋体" w:cs="Arial Narrow"/>
          <w:b/>
          <w:bCs/>
          <w:color w:val="auto"/>
          <w:sz w:val="21"/>
          <w:szCs w:val="21"/>
          <w:highlight w:val="none"/>
          <w:lang w:val="en-US" w:eastAsia="zh-CN"/>
        </w:rPr>
        <w:t>部门整体绩效指标设置情况</w:t>
      </w:r>
    </w:p>
    <w:tbl>
      <w:tblPr>
        <w:tblStyle w:val="14"/>
        <w:tblW w:w="829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3827"/>
        <w:gridCol w:w="1085"/>
        <w:gridCol w:w="851"/>
        <w:gridCol w:w="1112"/>
      </w:tblGrid>
      <w:tr w14:paraId="151AF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blHeader/>
        </w:trPr>
        <w:tc>
          <w:tcPr>
            <w:tcW w:w="1418" w:type="dxa"/>
            <w:shd w:val="clear" w:color="auto" w:fill="auto"/>
            <w:vAlign w:val="center"/>
          </w:tcPr>
          <w:p w14:paraId="1994344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Arial Narrow" w:hAnsi="Arial Narrow" w:eastAsia="宋体" w:cs="Arial Narrow"/>
                <w:b/>
                <w:bCs/>
                <w:color w:val="auto"/>
                <w:sz w:val="21"/>
                <w:szCs w:val="21"/>
                <w:highlight w:val="none"/>
                <w:lang w:eastAsia="zh-CN" w:bidi="ar-SA"/>
              </w:rPr>
            </w:pPr>
            <w:r>
              <w:rPr>
                <w:rFonts w:hint="default" w:ascii="Arial Narrow" w:hAnsi="Arial Narrow" w:eastAsia="宋体" w:cs="Arial Narrow"/>
                <w:b/>
                <w:bCs/>
                <w:color w:val="auto"/>
                <w:sz w:val="21"/>
                <w:szCs w:val="21"/>
                <w:highlight w:val="none"/>
                <w:lang w:eastAsia="zh-CN" w:bidi="ar-SA"/>
              </w:rPr>
              <w:t>活动</w:t>
            </w:r>
          </w:p>
        </w:tc>
        <w:tc>
          <w:tcPr>
            <w:tcW w:w="3827" w:type="dxa"/>
            <w:shd w:val="clear" w:color="auto" w:fill="auto"/>
            <w:vAlign w:val="center"/>
          </w:tcPr>
          <w:p w14:paraId="76A84B0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Arial Narrow" w:hAnsi="Arial Narrow" w:eastAsia="宋体" w:cs="Arial Narrow"/>
                <w:b/>
                <w:bCs/>
                <w:color w:val="auto"/>
                <w:sz w:val="21"/>
                <w:szCs w:val="21"/>
                <w:highlight w:val="none"/>
                <w:lang w:eastAsia="zh-CN" w:bidi="ar-SA"/>
              </w:rPr>
            </w:pPr>
            <w:r>
              <w:rPr>
                <w:rFonts w:hint="default" w:ascii="Arial Narrow" w:hAnsi="Arial Narrow" w:eastAsia="宋体" w:cs="Arial Narrow"/>
                <w:b/>
                <w:bCs/>
                <w:color w:val="auto"/>
                <w:sz w:val="21"/>
                <w:szCs w:val="21"/>
                <w:highlight w:val="none"/>
                <w:lang w:eastAsia="zh-CN" w:bidi="ar-SA"/>
              </w:rPr>
              <w:t>绩效指标</w:t>
            </w:r>
          </w:p>
        </w:tc>
        <w:tc>
          <w:tcPr>
            <w:tcW w:w="1085" w:type="dxa"/>
            <w:shd w:val="clear" w:color="auto" w:fill="auto"/>
            <w:vAlign w:val="center"/>
          </w:tcPr>
          <w:p w14:paraId="43C62C1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Arial Narrow" w:hAnsi="Arial Narrow" w:eastAsia="宋体" w:cs="Arial Narrow"/>
                <w:b/>
                <w:bCs/>
                <w:color w:val="auto"/>
                <w:sz w:val="21"/>
                <w:szCs w:val="21"/>
                <w:highlight w:val="none"/>
                <w:lang w:eastAsia="zh-CN" w:bidi="ar-SA"/>
              </w:rPr>
            </w:pPr>
            <w:r>
              <w:rPr>
                <w:rFonts w:hint="default" w:ascii="Arial Narrow" w:hAnsi="Arial Narrow" w:eastAsia="宋体" w:cs="Arial Narrow"/>
                <w:b/>
                <w:bCs/>
                <w:color w:val="auto"/>
                <w:sz w:val="21"/>
                <w:szCs w:val="21"/>
                <w:highlight w:val="none"/>
                <w:lang w:eastAsia="zh-CN" w:bidi="ar-SA"/>
              </w:rPr>
              <w:t>指标性质</w:t>
            </w:r>
          </w:p>
        </w:tc>
        <w:tc>
          <w:tcPr>
            <w:tcW w:w="851" w:type="dxa"/>
            <w:shd w:val="clear" w:color="auto" w:fill="auto"/>
            <w:vAlign w:val="center"/>
          </w:tcPr>
          <w:p w14:paraId="4565F8D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Arial Narrow" w:hAnsi="Arial Narrow" w:eastAsia="宋体" w:cs="Arial Narrow"/>
                <w:b/>
                <w:bCs/>
                <w:color w:val="auto"/>
                <w:sz w:val="21"/>
                <w:szCs w:val="21"/>
                <w:highlight w:val="none"/>
                <w:lang w:eastAsia="zh-CN" w:bidi="ar-SA"/>
              </w:rPr>
            </w:pPr>
            <w:r>
              <w:rPr>
                <w:rFonts w:hint="default" w:ascii="Arial Narrow" w:hAnsi="Arial Narrow" w:eastAsia="宋体" w:cs="Arial Narrow"/>
                <w:b/>
                <w:bCs/>
                <w:color w:val="auto"/>
                <w:sz w:val="21"/>
                <w:szCs w:val="21"/>
                <w:highlight w:val="none"/>
                <w:lang w:eastAsia="zh-CN" w:bidi="ar-SA"/>
              </w:rPr>
              <w:t>指标值</w:t>
            </w:r>
          </w:p>
        </w:tc>
        <w:tc>
          <w:tcPr>
            <w:tcW w:w="1112" w:type="dxa"/>
            <w:shd w:val="clear" w:color="auto" w:fill="auto"/>
            <w:vAlign w:val="center"/>
          </w:tcPr>
          <w:p w14:paraId="3E16D11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Arial Narrow" w:hAnsi="Arial Narrow" w:eastAsia="宋体" w:cs="Arial Narrow"/>
                <w:b/>
                <w:bCs/>
                <w:color w:val="auto"/>
                <w:sz w:val="21"/>
                <w:szCs w:val="21"/>
                <w:highlight w:val="none"/>
                <w:lang w:eastAsia="zh-CN" w:bidi="ar-SA"/>
              </w:rPr>
            </w:pPr>
            <w:r>
              <w:rPr>
                <w:rFonts w:hint="default" w:ascii="Arial Narrow" w:hAnsi="Arial Narrow" w:eastAsia="宋体" w:cs="Arial Narrow"/>
                <w:b/>
                <w:bCs/>
                <w:color w:val="auto"/>
                <w:sz w:val="21"/>
                <w:szCs w:val="21"/>
                <w:highlight w:val="none"/>
                <w:lang w:eastAsia="zh-CN" w:bidi="ar-SA"/>
              </w:rPr>
              <w:t>度量单位</w:t>
            </w:r>
          </w:p>
        </w:tc>
      </w:tr>
      <w:tr w14:paraId="1434B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418" w:type="dxa"/>
            <w:shd w:val="clear" w:color="FFFFFF" w:fill="FFFFFF"/>
            <w:vAlign w:val="center"/>
          </w:tcPr>
          <w:p w14:paraId="0B2F04CE">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调查研究</w:t>
            </w:r>
          </w:p>
        </w:tc>
        <w:tc>
          <w:tcPr>
            <w:tcW w:w="3827" w:type="dxa"/>
            <w:shd w:val="clear" w:color="FFFFFF" w:fill="FFFFFF"/>
            <w:vAlign w:val="center"/>
          </w:tcPr>
          <w:p w14:paraId="0B495CAC">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满意度指标服务对象满意度指标好中差</w:t>
            </w:r>
          </w:p>
        </w:tc>
        <w:tc>
          <w:tcPr>
            <w:tcW w:w="1085" w:type="dxa"/>
            <w:shd w:val="clear" w:color="FFFFFF" w:fill="FFFFFF"/>
            <w:vAlign w:val="center"/>
          </w:tcPr>
          <w:p w14:paraId="0DCC7551">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定性</w:t>
            </w:r>
          </w:p>
        </w:tc>
        <w:tc>
          <w:tcPr>
            <w:tcW w:w="851" w:type="dxa"/>
            <w:shd w:val="clear" w:color="FFFFFF" w:fill="FFFFFF"/>
            <w:vAlign w:val="center"/>
          </w:tcPr>
          <w:p w14:paraId="3F131A10">
            <w:pPr>
              <w:jc w:val="left"/>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定性</w:t>
            </w:r>
          </w:p>
        </w:tc>
        <w:tc>
          <w:tcPr>
            <w:tcW w:w="1112" w:type="dxa"/>
            <w:shd w:val="clear" w:color="FFFFFF" w:fill="FFFFFF"/>
            <w:vAlign w:val="center"/>
          </w:tcPr>
          <w:p w14:paraId="1779500C">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次</w:t>
            </w:r>
          </w:p>
        </w:tc>
      </w:tr>
      <w:tr w14:paraId="346A1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1418" w:type="dxa"/>
            <w:shd w:val="clear" w:color="FFFFFF" w:fill="FFFFFF"/>
            <w:vAlign w:val="center"/>
          </w:tcPr>
          <w:p w14:paraId="4EA44189">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研究提出改革政策</w:t>
            </w:r>
          </w:p>
        </w:tc>
        <w:tc>
          <w:tcPr>
            <w:tcW w:w="3827" w:type="dxa"/>
            <w:shd w:val="clear" w:color="FFFFFF" w:fill="FFFFFF"/>
            <w:vAlign w:val="center"/>
          </w:tcPr>
          <w:p w14:paraId="4E321E67">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产出指标数量指标6次</w:t>
            </w:r>
          </w:p>
        </w:tc>
        <w:tc>
          <w:tcPr>
            <w:tcW w:w="1085" w:type="dxa"/>
            <w:shd w:val="clear" w:color="FFFFFF" w:fill="FFFFFF"/>
            <w:vAlign w:val="center"/>
          </w:tcPr>
          <w:p w14:paraId="67831175">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w:t>
            </w:r>
          </w:p>
        </w:tc>
        <w:tc>
          <w:tcPr>
            <w:tcW w:w="851" w:type="dxa"/>
            <w:shd w:val="clear" w:color="FFFFFF" w:fill="FFFFFF"/>
            <w:vAlign w:val="center"/>
          </w:tcPr>
          <w:p w14:paraId="3787D1B1">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6</w:t>
            </w:r>
          </w:p>
        </w:tc>
        <w:tc>
          <w:tcPr>
            <w:tcW w:w="1112" w:type="dxa"/>
            <w:shd w:val="clear" w:color="FFFFFF" w:fill="FFFFFF"/>
            <w:vAlign w:val="center"/>
          </w:tcPr>
          <w:p w14:paraId="37CC064B">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次</w:t>
            </w:r>
          </w:p>
        </w:tc>
      </w:tr>
      <w:tr w14:paraId="344E7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418" w:type="dxa"/>
            <w:shd w:val="clear" w:color="FFFFFF" w:fill="FFFFFF"/>
            <w:vAlign w:val="center"/>
          </w:tcPr>
          <w:p w14:paraId="29168D08">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研究提出改革政策</w:t>
            </w:r>
          </w:p>
        </w:tc>
        <w:tc>
          <w:tcPr>
            <w:tcW w:w="3827" w:type="dxa"/>
            <w:shd w:val="clear" w:color="FFFFFF" w:fill="FFFFFF"/>
            <w:vAlign w:val="center"/>
          </w:tcPr>
          <w:p w14:paraId="32E2095D">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产出指标数量指标6次</w:t>
            </w:r>
          </w:p>
        </w:tc>
        <w:tc>
          <w:tcPr>
            <w:tcW w:w="1085" w:type="dxa"/>
            <w:shd w:val="clear" w:color="FFFFFF" w:fill="FFFFFF"/>
            <w:vAlign w:val="center"/>
          </w:tcPr>
          <w:p w14:paraId="204E88E8">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w:t>
            </w:r>
          </w:p>
        </w:tc>
        <w:tc>
          <w:tcPr>
            <w:tcW w:w="851" w:type="dxa"/>
            <w:shd w:val="clear" w:color="FFFFFF" w:fill="FFFFFF"/>
            <w:vAlign w:val="center"/>
          </w:tcPr>
          <w:p w14:paraId="775809EC">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6</w:t>
            </w:r>
          </w:p>
        </w:tc>
        <w:tc>
          <w:tcPr>
            <w:tcW w:w="1112" w:type="dxa"/>
            <w:shd w:val="clear" w:color="FFFFFF" w:fill="FFFFFF"/>
            <w:vAlign w:val="center"/>
          </w:tcPr>
          <w:p w14:paraId="1824D1A5">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次</w:t>
            </w:r>
          </w:p>
        </w:tc>
      </w:tr>
      <w:tr w14:paraId="5DC41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418" w:type="dxa"/>
            <w:shd w:val="clear" w:color="FFFFFF" w:fill="FFFFFF"/>
            <w:vAlign w:val="center"/>
          </w:tcPr>
          <w:p w14:paraId="00CE13FC">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调查研究</w:t>
            </w:r>
          </w:p>
        </w:tc>
        <w:tc>
          <w:tcPr>
            <w:tcW w:w="3827" w:type="dxa"/>
            <w:shd w:val="clear" w:color="FFFFFF" w:fill="FFFFFF"/>
            <w:vAlign w:val="center"/>
          </w:tcPr>
          <w:p w14:paraId="42EF37EF">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产出指标数量指标1次</w:t>
            </w:r>
          </w:p>
        </w:tc>
        <w:tc>
          <w:tcPr>
            <w:tcW w:w="1085" w:type="dxa"/>
            <w:shd w:val="clear" w:color="FFFFFF" w:fill="FFFFFF"/>
            <w:vAlign w:val="center"/>
          </w:tcPr>
          <w:p w14:paraId="6BB75449">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w:t>
            </w:r>
          </w:p>
        </w:tc>
        <w:tc>
          <w:tcPr>
            <w:tcW w:w="851" w:type="dxa"/>
            <w:shd w:val="clear" w:color="FFFFFF" w:fill="FFFFFF"/>
            <w:vAlign w:val="center"/>
          </w:tcPr>
          <w:p w14:paraId="1A293FE3">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1</w:t>
            </w:r>
          </w:p>
        </w:tc>
        <w:tc>
          <w:tcPr>
            <w:tcW w:w="1112" w:type="dxa"/>
            <w:shd w:val="clear" w:color="FFFFFF" w:fill="FFFFFF"/>
            <w:vAlign w:val="center"/>
          </w:tcPr>
          <w:p w14:paraId="5666A551">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次</w:t>
            </w:r>
          </w:p>
        </w:tc>
      </w:tr>
      <w:tr w14:paraId="6A805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418" w:type="dxa"/>
            <w:shd w:val="clear" w:color="FFFFFF" w:fill="FFFFFF"/>
            <w:vAlign w:val="center"/>
          </w:tcPr>
          <w:p w14:paraId="78C0C924">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调查研究</w:t>
            </w:r>
          </w:p>
        </w:tc>
        <w:tc>
          <w:tcPr>
            <w:tcW w:w="3827" w:type="dxa"/>
            <w:shd w:val="clear" w:color="FFFFFF" w:fill="FFFFFF"/>
            <w:vAlign w:val="center"/>
          </w:tcPr>
          <w:p w14:paraId="2345C594">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产出指标数量指标1次</w:t>
            </w:r>
          </w:p>
        </w:tc>
        <w:tc>
          <w:tcPr>
            <w:tcW w:w="1085" w:type="dxa"/>
            <w:shd w:val="clear" w:color="FFFFFF" w:fill="FFFFFF"/>
            <w:vAlign w:val="center"/>
          </w:tcPr>
          <w:p w14:paraId="5A13290F">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w:t>
            </w:r>
          </w:p>
        </w:tc>
        <w:tc>
          <w:tcPr>
            <w:tcW w:w="851" w:type="dxa"/>
            <w:shd w:val="clear" w:color="FFFFFF" w:fill="FFFFFF"/>
            <w:vAlign w:val="center"/>
          </w:tcPr>
          <w:p w14:paraId="3A666096">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1</w:t>
            </w:r>
          </w:p>
        </w:tc>
        <w:tc>
          <w:tcPr>
            <w:tcW w:w="1112" w:type="dxa"/>
            <w:shd w:val="clear" w:color="FFFFFF" w:fill="FFFFFF"/>
            <w:vAlign w:val="center"/>
          </w:tcPr>
          <w:p w14:paraId="287B255E">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次</w:t>
            </w:r>
          </w:p>
        </w:tc>
      </w:tr>
      <w:tr w14:paraId="6C5E8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1418" w:type="dxa"/>
            <w:shd w:val="clear" w:color="FFFFFF" w:fill="FFFFFF"/>
            <w:vAlign w:val="center"/>
          </w:tcPr>
          <w:p w14:paraId="2969A243">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调查研究</w:t>
            </w:r>
          </w:p>
        </w:tc>
        <w:tc>
          <w:tcPr>
            <w:tcW w:w="3827" w:type="dxa"/>
            <w:shd w:val="clear" w:color="FFFFFF" w:fill="FFFFFF"/>
            <w:vAlign w:val="center"/>
          </w:tcPr>
          <w:p w14:paraId="05A2AF9D">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产出指标数量指标1次</w:t>
            </w:r>
          </w:p>
        </w:tc>
        <w:tc>
          <w:tcPr>
            <w:tcW w:w="1085" w:type="dxa"/>
            <w:shd w:val="clear" w:color="FFFFFF" w:fill="FFFFFF"/>
            <w:vAlign w:val="center"/>
          </w:tcPr>
          <w:p w14:paraId="76B46E55">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w:t>
            </w:r>
          </w:p>
        </w:tc>
        <w:tc>
          <w:tcPr>
            <w:tcW w:w="851" w:type="dxa"/>
            <w:shd w:val="clear" w:color="FFFFFF" w:fill="FFFFFF"/>
            <w:vAlign w:val="center"/>
          </w:tcPr>
          <w:p w14:paraId="1DCCA9EF">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1</w:t>
            </w:r>
          </w:p>
        </w:tc>
        <w:tc>
          <w:tcPr>
            <w:tcW w:w="1112" w:type="dxa"/>
            <w:shd w:val="clear" w:color="FFFFFF" w:fill="FFFFFF"/>
            <w:vAlign w:val="center"/>
          </w:tcPr>
          <w:p w14:paraId="3407FE72">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次</w:t>
            </w:r>
          </w:p>
        </w:tc>
      </w:tr>
      <w:tr w14:paraId="6FDCB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418" w:type="dxa"/>
            <w:shd w:val="clear" w:color="FFFFFF" w:fill="FFFFFF"/>
            <w:vAlign w:val="center"/>
          </w:tcPr>
          <w:p w14:paraId="30F95551">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研究提出改革政策</w:t>
            </w:r>
          </w:p>
        </w:tc>
        <w:tc>
          <w:tcPr>
            <w:tcW w:w="3827" w:type="dxa"/>
            <w:shd w:val="clear" w:color="FFFFFF" w:fill="FFFFFF"/>
            <w:vAlign w:val="center"/>
          </w:tcPr>
          <w:p w14:paraId="13A3891C">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产出指标数量指标70篇</w:t>
            </w:r>
          </w:p>
        </w:tc>
        <w:tc>
          <w:tcPr>
            <w:tcW w:w="1085" w:type="dxa"/>
            <w:shd w:val="clear" w:color="FFFFFF" w:fill="FFFFFF"/>
            <w:vAlign w:val="center"/>
          </w:tcPr>
          <w:p w14:paraId="101E18AF">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w:t>
            </w:r>
          </w:p>
        </w:tc>
        <w:tc>
          <w:tcPr>
            <w:tcW w:w="851" w:type="dxa"/>
            <w:shd w:val="clear" w:color="FFFFFF" w:fill="FFFFFF"/>
            <w:vAlign w:val="center"/>
          </w:tcPr>
          <w:p w14:paraId="517DACB6">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70</w:t>
            </w:r>
          </w:p>
        </w:tc>
        <w:tc>
          <w:tcPr>
            <w:tcW w:w="1112" w:type="dxa"/>
            <w:shd w:val="clear" w:color="FFFFFF" w:fill="FFFFFF"/>
            <w:vAlign w:val="center"/>
          </w:tcPr>
          <w:p w14:paraId="405B433F">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篇</w:t>
            </w:r>
          </w:p>
        </w:tc>
      </w:tr>
      <w:tr w14:paraId="2FD73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418" w:type="dxa"/>
            <w:shd w:val="clear" w:color="FFFFFF" w:fill="FFFFFF"/>
            <w:vAlign w:val="center"/>
          </w:tcPr>
          <w:p w14:paraId="2850039A">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bookmarkStart w:id="33" w:name="_Toc27902"/>
            <w:bookmarkStart w:id="34" w:name="_Toc4662"/>
            <w:r>
              <w:rPr>
                <w:rFonts w:hint="default" w:ascii="Arial Narrow" w:hAnsi="Arial Narrow" w:eastAsia="宋体" w:cs="Arial Narrow"/>
                <w:i w:val="0"/>
                <w:iCs w:val="0"/>
                <w:color w:val="auto"/>
                <w:kern w:val="0"/>
                <w:sz w:val="21"/>
                <w:szCs w:val="21"/>
                <w:highlight w:val="none"/>
                <w:u w:val="none"/>
                <w:lang w:val="en-US" w:eastAsia="zh-CN" w:bidi="ar"/>
              </w:rPr>
              <w:t>调查研究</w:t>
            </w:r>
          </w:p>
        </w:tc>
        <w:tc>
          <w:tcPr>
            <w:tcW w:w="3827" w:type="dxa"/>
            <w:shd w:val="clear" w:color="FFFFFF" w:fill="FFFFFF"/>
            <w:vAlign w:val="center"/>
          </w:tcPr>
          <w:p w14:paraId="00069C7F">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产出指标数量指标42篇</w:t>
            </w:r>
          </w:p>
        </w:tc>
        <w:tc>
          <w:tcPr>
            <w:tcW w:w="1085" w:type="dxa"/>
            <w:shd w:val="clear" w:color="FFFFFF" w:fill="FFFFFF"/>
            <w:vAlign w:val="center"/>
          </w:tcPr>
          <w:p w14:paraId="0A0DE2C9">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w:t>
            </w:r>
          </w:p>
        </w:tc>
        <w:tc>
          <w:tcPr>
            <w:tcW w:w="851" w:type="dxa"/>
            <w:shd w:val="clear" w:color="FFFFFF" w:fill="FFFFFF"/>
            <w:vAlign w:val="center"/>
          </w:tcPr>
          <w:p w14:paraId="1786C7E1">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1</w:t>
            </w:r>
          </w:p>
        </w:tc>
        <w:tc>
          <w:tcPr>
            <w:tcW w:w="1112" w:type="dxa"/>
            <w:shd w:val="clear" w:color="FFFFFF" w:fill="FFFFFF"/>
            <w:vAlign w:val="center"/>
          </w:tcPr>
          <w:p w14:paraId="523CACBC">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篇</w:t>
            </w:r>
          </w:p>
        </w:tc>
      </w:tr>
      <w:tr w14:paraId="5DBB0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418" w:type="dxa"/>
            <w:shd w:val="clear" w:color="FFFFFF" w:fill="FFFFFF"/>
            <w:vAlign w:val="center"/>
          </w:tcPr>
          <w:p w14:paraId="07651EA0">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调查研究</w:t>
            </w:r>
          </w:p>
        </w:tc>
        <w:tc>
          <w:tcPr>
            <w:tcW w:w="3827" w:type="dxa"/>
            <w:shd w:val="clear" w:color="FFFFFF" w:fill="FFFFFF"/>
            <w:vAlign w:val="center"/>
          </w:tcPr>
          <w:p w14:paraId="6F631F7B">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产出指标数量指标400篇</w:t>
            </w:r>
          </w:p>
        </w:tc>
        <w:tc>
          <w:tcPr>
            <w:tcW w:w="1085" w:type="dxa"/>
            <w:shd w:val="clear" w:color="FFFFFF" w:fill="FFFFFF"/>
            <w:vAlign w:val="center"/>
          </w:tcPr>
          <w:p w14:paraId="01632F35">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w:t>
            </w:r>
          </w:p>
        </w:tc>
        <w:tc>
          <w:tcPr>
            <w:tcW w:w="851" w:type="dxa"/>
            <w:shd w:val="clear" w:color="FFFFFF" w:fill="FFFFFF"/>
            <w:vAlign w:val="center"/>
          </w:tcPr>
          <w:p w14:paraId="1F1A301D">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400</w:t>
            </w:r>
          </w:p>
        </w:tc>
        <w:tc>
          <w:tcPr>
            <w:tcW w:w="1112" w:type="dxa"/>
            <w:shd w:val="clear" w:color="FFFFFF" w:fill="FFFFFF"/>
            <w:vAlign w:val="center"/>
          </w:tcPr>
          <w:p w14:paraId="6BF1FE3D">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篇</w:t>
            </w:r>
          </w:p>
        </w:tc>
      </w:tr>
      <w:tr w14:paraId="45154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418" w:type="dxa"/>
            <w:shd w:val="clear" w:color="FFFFFF" w:fill="FFFFFF"/>
            <w:vAlign w:val="center"/>
          </w:tcPr>
          <w:p w14:paraId="1713D294">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研究提出改革政策</w:t>
            </w:r>
          </w:p>
        </w:tc>
        <w:tc>
          <w:tcPr>
            <w:tcW w:w="3827" w:type="dxa"/>
            <w:shd w:val="clear" w:color="FFFFFF" w:fill="FFFFFF"/>
            <w:vAlign w:val="center"/>
          </w:tcPr>
          <w:p w14:paraId="4C555683">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产出指标数量指标6个</w:t>
            </w:r>
          </w:p>
        </w:tc>
        <w:tc>
          <w:tcPr>
            <w:tcW w:w="1085" w:type="dxa"/>
            <w:shd w:val="clear" w:color="FFFFFF" w:fill="FFFFFF"/>
            <w:vAlign w:val="center"/>
          </w:tcPr>
          <w:p w14:paraId="7A97B330">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w:t>
            </w:r>
          </w:p>
        </w:tc>
        <w:tc>
          <w:tcPr>
            <w:tcW w:w="851" w:type="dxa"/>
            <w:shd w:val="clear" w:color="FFFFFF" w:fill="FFFFFF"/>
            <w:vAlign w:val="center"/>
          </w:tcPr>
          <w:p w14:paraId="310D3BBB">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6</w:t>
            </w:r>
          </w:p>
        </w:tc>
        <w:tc>
          <w:tcPr>
            <w:tcW w:w="1112" w:type="dxa"/>
            <w:shd w:val="clear" w:color="FFFFFF" w:fill="FFFFFF"/>
            <w:vAlign w:val="center"/>
          </w:tcPr>
          <w:p w14:paraId="3E5D5734">
            <w:pPr>
              <w:keepNext w:val="0"/>
              <w:keepLines w:val="0"/>
              <w:widowControl/>
              <w:suppressLineNumbers w:val="0"/>
              <w:jc w:val="left"/>
              <w:textAlignment w:val="center"/>
              <w:rPr>
                <w:rFonts w:hint="default" w:ascii="Arial Narrow" w:hAnsi="Arial Narrow" w:eastAsia="宋体" w:cs="Arial Narrow"/>
                <w:color w:val="auto"/>
                <w:sz w:val="21"/>
                <w:szCs w:val="21"/>
                <w:highlight w:val="none"/>
                <w:lang w:eastAsia="zh-CN" w:bidi="ar-SA"/>
              </w:rPr>
            </w:pPr>
            <w:r>
              <w:rPr>
                <w:rFonts w:hint="default" w:ascii="Arial Narrow" w:hAnsi="Arial Narrow" w:eastAsia="宋体" w:cs="Arial Narrow"/>
                <w:i w:val="0"/>
                <w:iCs w:val="0"/>
                <w:color w:val="auto"/>
                <w:kern w:val="0"/>
                <w:sz w:val="21"/>
                <w:szCs w:val="21"/>
                <w:highlight w:val="none"/>
                <w:u w:val="none"/>
                <w:lang w:val="en-US" w:eastAsia="zh-CN" w:bidi="ar"/>
              </w:rPr>
              <w:t>个</w:t>
            </w:r>
          </w:p>
        </w:tc>
      </w:tr>
    </w:tbl>
    <w:p w14:paraId="4375C856">
      <w:pPr>
        <w:pStyle w:val="2"/>
        <w:pageBreakBefore w:val="0"/>
        <w:kinsoku/>
        <w:wordWrap/>
        <w:overflowPunct/>
        <w:topLinePunct w:val="0"/>
        <w:autoSpaceDE/>
        <w:autoSpaceDN/>
        <w:bidi w:val="0"/>
        <w:adjustRightInd/>
        <w:snapToGrid/>
        <w:spacing w:before="0" w:after="0" w:line="520" w:lineRule="exact"/>
        <w:ind w:firstLine="422" w:firstLineChars="200"/>
        <w:rPr>
          <w:rFonts w:hint="default" w:ascii="Arial Narrow" w:hAnsi="Arial Narrow" w:eastAsia="宋体" w:cs="Arial Narrow"/>
          <w:color w:val="auto"/>
          <w:sz w:val="21"/>
          <w:szCs w:val="21"/>
          <w:highlight w:val="none"/>
        </w:rPr>
      </w:pPr>
      <w:bookmarkStart w:id="35" w:name="_Toc20044"/>
      <w:bookmarkStart w:id="36" w:name="_Toc9288"/>
      <w:bookmarkStart w:id="37" w:name="_Toc17696"/>
      <w:r>
        <w:rPr>
          <w:rFonts w:hint="default" w:ascii="Arial Narrow" w:hAnsi="Arial Narrow" w:eastAsia="宋体" w:cs="Arial Narrow"/>
          <w:color w:val="auto"/>
          <w:sz w:val="21"/>
          <w:szCs w:val="21"/>
          <w:highlight w:val="none"/>
        </w:rPr>
        <w:t>二、当年预算执行情况</w:t>
      </w:r>
      <w:bookmarkEnd w:id="33"/>
      <w:bookmarkEnd w:id="34"/>
      <w:bookmarkEnd w:id="35"/>
      <w:bookmarkEnd w:id="36"/>
      <w:bookmarkEnd w:id="37"/>
    </w:p>
    <w:p w14:paraId="4F6695CC">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市委研究室202</w:t>
      </w:r>
      <w:r>
        <w:rPr>
          <w:rFonts w:hint="eastAsia" w:ascii="Arial Narrow" w:hAnsi="Arial Narrow" w:cs="Arial Narrow"/>
          <w:color w:val="auto"/>
          <w:sz w:val="21"/>
          <w:szCs w:val="21"/>
          <w:highlight w:val="none"/>
          <w:lang w:val="en-US" w:eastAsia="zh-CN"/>
        </w:rPr>
        <w:t>3</w:t>
      </w:r>
      <w:r>
        <w:rPr>
          <w:rFonts w:hint="default" w:ascii="Arial Narrow" w:hAnsi="Arial Narrow" w:eastAsia="宋体" w:cs="Arial Narrow"/>
          <w:color w:val="auto"/>
          <w:sz w:val="21"/>
          <w:szCs w:val="21"/>
          <w:highlight w:val="none"/>
        </w:rPr>
        <w:t>年年初</w:t>
      </w:r>
      <w:r>
        <w:rPr>
          <w:rFonts w:hint="default" w:ascii="Arial Narrow" w:hAnsi="Arial Narrow" w:eastAsia="宋体" w:cs="Arial Narrow"/>
          <w:color w:val="auto"/>
          <w:sz w:val="21"/>
          <w:szCs w:val="21"/>
          <w:highlight w:val="none"/>
          <w:lang w:val="en-US" w:eastAsia="zh-CN"/>
        </w:rPr>
        <w:t>预算数</w:t>
      </w:r>
      <w:r>
        <w:rPr>
          <w:rFonts w:hint="default" w:ascii="Arial Narrow" w:hAnsi="Arial Narrow" w:eastAsia="宋体" w:cs="Arial Narrow"/>
          <w:color w:val="auto"/>
          <w:sz w:val="21"/>
          <w:szCs w:val="21"/>
          <w:highlight w:val="none"/>
        </w:rPr>
        <w:t>4</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519</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83万</w:t>
      </w:r>
      <w:r>
        <w:rPr>
          <w:rFonts w:hint="default" w:ascii="Arial Narrow" w:hAnsi="Arial Narrow" w:eastAsia="宋体" w:cs="Arial Narrow"/>
          <w:color w:val="auto"/>
          <w:sz w:val="21"/>
          <w:szCs w:val="21"/>
          <w:highlight w:val="none"/>
          <w:lang w:val="en-US" w:eastAsia="zh-CN"/>
        </w:rPr>
        <w:t>元，</w:t>
      </w:r>
      <w:r>
        <w:rPr>
          <w:rFonts w:hint="default" w:ascii="Arial Narrow" w:hAnsi="Arial Narrow" w:eastAsia="宋体" w:cs="Arial Narrow"/>
          <w:color w:val="auto"/>
          <w:sz w:val="21"/>
          <w:szCs w:val="21"/>
          <w:highlight w:val="none"/>
        </w:rPr>
        <w:t>预算调整合计数-79</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197691万元，其中</w:t>
      </w:r>
      <w:r>
        <w:rPr>
          <w:rFonts w:hint="default" w:ascii="Arial Narrow" w:hAnsi="Arial Narrow" w:eastAsia="宋体" w:cs="Arial Narrow"/>
          <w:color w:val="auto"/>
          <w:sz w:val="21"/>
          <w:szCs w:val="21"/>
          <w:highlight w:val="none"/>
          <w:lang w:eastAsia="zh-CN"/>
        </w:rPr>
        <w:t>，</w:t>
      </w:r>
      <w:r>
        <w:rPr>
          <w:rFonts w:hint="default" w:ascii="Arial Narrow" w:hAnsi="Arial Narrow" w:eastAsia="宋体" w:cs="Arial Narrow"/>
          <w:color w:val="auto"/>
          <w:sz w:val="21"/>
          <w:szCs w:val="21"/>
          <w:highlight w:val="none"/>
        </w:rPr>
        <w:t>追加预算119</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0239万元，追减预算198</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221591万元。202</w:t>
      </w:r>
      <w:r>
        <w:rPr>
          <w:rFonts w:hint="eastAsia" w:ascii="Arial Narrow" w:hAnsi="Arial Narrow" w:cs="Arial Narrow"/>
          <w:color w:val="auto"/>
          <w:sz w:val="21"/>
          <w:szCs w:val="21"/>
          <w:highlight w:val="none"/>
          <w:lang w:val="en-US" w:eastAsia="zh-CN"/>
        </w:rPr>
        <w:t>3</w:t>
      </w:r>
      <w:r>
        <w:rPr>
          <w:rFonts w:hint="default" w:ascii="Arial Narrow" w:hAnsi="Arial Narrow" w:eastAsia="宋体" w:cs="Arial Narrow"/>
          <w:color w:val="auto"/>
          <w:sz w:val="21"/>
          <w:szCs w:val="21"/>
          <w:highlight w:val="none"/>
        </w:rPr>
        <w:t>年全年预算数4</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440</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6323</w:t>
      </w:r>
      <w:r>
        <w:rPr>
          <w:rFonts w:hint="eastAsia" w:ascii="Arial Narrow" w:hAnsi="Arial Narrow" w:cs="Arial Narrow"/>
          <w:color w:val="auto"/>
          <w:sz w:val="21"/>
          <w:szCs w:val="21"/>
          <w:highlight w:val="none"/>
          <w:lang w:val="en-US" w:eastAsia="zh-CN"/>
        </w:rPr>
        <w:t>09</w:t>
      </w:r>
      <w:r>
        <w:rPr>
          <w:rFonts w:hint="default" w:ascii="Arial Narrow" w:hAnsi="Arial Narrow" w:eastAsia="宋体" w:cs="Arial Narrow"/>
          <w:color w:val="auto"/>
          <w:sz w:val="21"/>
          <w:szCs w:val="21"/>
          <w:highlight w:val="none"/>
        </w:rPr>
        <w:t>万元</w:t>
      </w:r>
      <w:r>
        <w:rPr>
          <w:rFonts w:hint="default" w:ascii="Arial Narrow" w:hAnsi="Arial Narrow" w:eastAsia="宋体" w:cs="Arial Narrow"/>
          <w:color w:val="auto"/>
          <w:sz w:val="21"/>
          <w:szCs w:val="21"/>
          <w:highlight w:val="none"/>
          <w:lang w:eastAsia="zh-CN"/>
        </w:rPr>
        <w:t>，</w:t>
      </w:r>
      <w:r>
        <w:rPr>
          <w:rFonts w:hint="default" w:ascii="Arial Narrow" w:hAnsi="Arial Narrow" w:eastAsia="宋体" w:cs="Arial Narrow"/>
          <w:color w:val="auto"/>
          <w:sz w:val="21"/>
          <w:szCs w:val="21"/>
          <w:highlight w:val="none"/>
          <w:lang w:val="en-US" w:eastAsia="zh-CN"/>
        </w:rPr>
        <w:t>其中，</w:t>
      </w:r>
      <w:r>
        <w:rPr>
          <w:rFonts w:hint="default" w:ascii="Arial Narrow" w:hAnsi="Arial Narrow" w:eastAsia="宋体" w:cs="Arial Narrow"/>
          <w:color w:val="auto"/>
          <w:sz w:val="21"/>
          <w:szCs w:val="21"/>
          <w:highlight w:val="none"/>
        </w:rPr>
        <w:t>基本支出预算数4</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060</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6791万元，项目支出预算数379</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9532</w:t>
      </w:r>
      <w:r>
        <w:rPr>
          <w:rFonts w:hint="eastAsia" w:ascii="Arial Narrow" w:hAnsi="Arial Narrow" w:cs="Arial Narrow"/>
          <w:color w:val="auto"/>
          <w:sz w:val="21"/>
          <w:szCs w:val="21"/>
          <w:highlight w:val="none"/>
          <w:lang w:val="en-US" w:eastAsia="zh-CN"/>
        </w:rPr>
        <w:t>09</w:t>
      </w:r>
      <w:r>
        <w:rPr>
          <w:rFonts w:hint="default" w:ascii="Arial Narrow" w:hAnsi="Arial Narrow" w:eastAsia="宋体" w:cs="Arial Narrow"/>
          <w:color w:val="auto"/>
          <w:sz w:val="21"/>
          <w:szCs w:val="21"/>
          <w:highlight w:val="none"/>
        </w:rPr>
        <w:t>万元，其他支出预算数</w:t>
      </w:r>
      <w:r>
        <w:rPr>
          <w:rFonts w:hint="default" w:ascii="Arial Narrow" w:hAnsi="Arial Narrow" w:eastAsia="宋体" w:cs="Arial Narrow"/>
          <w:color w:val="auto"/>
          <w:sz w:val="21"/>
          <w:szCs w:val="21"/>
          <w:highlight w:val="none"/>
          <w:lang w:val="en-US" w:eastAsia="zh-CN"/>
        </w:rPr>
        <w:t>0.00</w:t>
      </w:r>
      <w:r>
        <w:rPr>
          <w:rFonts w:hint="default" w:ascii="Arial Narrow" w:hAnsi="Arial Narrow" w:eastAsia="宋体" w:cs="Arial Narrow"/>
          <w:color w:val="auto"/>
          <w:sz w:val="21"/>
          <w:szCs w:val="21"/>
          <w:highlight w:val="none"/>
        </w:rPr>
        <w:t>万元。</w:t>
      </w:r>
      <w:r>
        <w:rPr>
          <w:rFonts w:hint="eastAsia" w:ascii="Arial Narrow" w:hAnsi="Arial Narrow" w:cs="Arial Narrow"/>
          <w:color w:val="auto"/>
          <w:sz w:val="21"/>
          <w:szCs w:val="21"/>
          <w:highlight w:val="none"/>
          <w:lang w:val="en-US" w:eastAsia="zh-CN"/>
        </w:rPr>
        <w:t>2023年度支出总额为</w:t>
      </w:r>
      <w:r>
        <w:rPr>
          <w:rFonts w:hint="default" w:ascii="Arial Narrow" w:hAnsi="Arial Narrow" w:eastAsia="宋体" w:cs="Arial Narrow"/>
          <w:color w:val="auto"/>
          <w:sz w:val="21"/>
          <w:szCs w:val="21"/>
          <w:highlight w:val="none"/>
        </w:rPr>
        <w:t>4</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356</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2404</w:t>
      </w:r>
      <w:r>
        <w:rPr>
          <w:rFonts w:hint="eastAsia" w:ascii="Arial Narrow" w:hAnsi="Arial Narrow" w:cs="Arial Narrow"/>
          <w:color w:val="auto"/>
          <w:sz w:val="21"/>
          <w:szCs w:val="21"/>
          <w:highlight w:val="none"/>
          <w:lang w:val="en-US" w:eastAsia="zh-CN"/>
        </w:rPr>
        <w:t>4</w:t>
      </w:r>
      <w:r>
        <w:rPr>
          <w:rFonts w:hint="default" w:ascii="Arial Narrow" w:hAnsi="Arial Narrow" w:eastAsia="宋体" w:cs="Arial Narrow"/>
          <w:color w:val="auto"/>
          <w:sz w:val="21"/>
          <w:szCs w:val="21"/>
          <w:highlight w:val="none"/>
        </w:rPr>
        <w:t>万元，其中基本支出3</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978</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034651万元，项目支出378</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205789万元，其他支出</w:t>
      </w:r>
      <w:r>
        <w:rPr>
          <w:rFonts w:hint="default" w:ascii="Arial Narrow" w:hAnsi="Arial Narrow" w:eastAsia="宋体" w:cs="Arial Narrow"/>
          <w:color w:val="auto"/>
          <w:sz w:val="21"/>
          <w:szCs w:val="21"/>
          <w:highlight w:val="none"/>
          <w:lang w:val="en-US" w:eastAsia="zh-CN"/>
        </w:rPr>
        <w:t>0.00</w:t>
      </w:r>
      <w:r>
        <w:rPr>
          <w:rFonts w:hint="default" w:ascii="Arial Narrow" w:hAnsi="Arial Narrow" w:eastAsia="宋体" w:cs="Arial Narrow"/>
          <w:color w:val="auto"/>
          <w:sz w:val="21"/>
          <w:szCs w:val="21"/>
          <w:highlight w:val="none"/>
        </w:rPr>
        <w:t>万元。预算执行率为</w:t>
      </w:r>
      <w:r>
        <w:rPr>
          <w:rFonts w:hint="eastAsia" w:ascii="Arial Narrow" w:hAnsi="Arial Narrow" w:cs="Arial Narrow"/>
          <w:color w:val="auto"/>
          <w:sz w:val="21"/>
          <w:szCs w:val="21"/>
          <w:highlight w:val="none"/>
          <w:lang w:val="en-US" w:eastAsia="zh-CN"/>
        </w:rPr>
        <w:t>98.10</w:t>
      </w:r>
      <w:r>
        <w:rPr>
          <w:rFonts w:hint="default" w:ascii="Arial Narrow" w:hAnsi="Arial Narrow" w:eastAsia="宋体"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w:t>
      </w:r>
    </w:p>
    <w:p w14:paraId="68B1F392">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Arial Narrow" w:hAnsi="Arial Narrow" w:eastAsia="宋体" w:cs="Arial Narrow"/>
          <w:color w:val="auto"/>
          <w:sz w:val="21"/>
          <w:szCs w:val="21"/>
          <w:highlight w:val="none"/>
          <w:lang w:eastAsia="zh-CN"/>
        </w:rPr>
      </w:pPr>
      <w:r>
        <w:rPr>
          <w:rFonts w:hint="default" w:ascii="Arial Narrow" w:hAnsi="Arial Narrow" w:eastAsia="宋体" w:cs="Arial Narrow"/>
          <w:color w:val="auto"/>
          <w:sz w:val="21"/>
          <w:szCs w:val="21"/>
          <w:highlight w:val="none"/>
          <w:lang w:val="en-US" w:eastAsia="zh-CN"/>
        </w:rPr>
        <w:t>1.</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lang w:eastAsia="zh-CN"/>
        </w:rPr>
        <w:t>三公</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lang w:eastAsia="zh-CN"/>
        </w:rPr>
        <w:t>经费支出情况</w:t>
      </w:r>
    </w:p>
    <w:p w14:paraId="54EA29D8">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202</w:t>
      </w:r>
      <w:r>
        <w:rPr>
          <w:rFonts w:hint="eastAsia" w:ascii="Arial Narrow" w:hAnsi="Arial Narrow" w:cs="Arial Narrow"/>
          <w:color w:val="auto"/>
          <w:sz w:val="21"/>
          <w:szCs w:val="21"/>
          <w:highlight w:val="none"/>
          <w:lang w:val="en-US" w:eastAsia="zh-CN"/>
        </w:rPr>
        <w:t>3</w:t>
      </w:r>
      <w:r>
        <w:rPr>
          <w:rFonts w:hint="default" w:ascii="Arial Narrow" w:hAnsi="Arial Narrow" w:eastAsia="宋体" w:cs="Arial Narrow"/>
          <w:color w:val="auto"/>
          <w:sz w:val="21"/>
          <w:szCs w:val="21"/>
          <w:highlight w:val="none"/>
        </w:rPr>
        <w:t>年</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三公</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经费财政拨款决算数6</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195529万元，比年初预算数</w:t>
      </w:r>
      <w:r>
        <w:rPr>
          <w:rFonts w:ascii="Arial Narrow" w:hAnsi="Arial Narrow" w:cs="Arial Narrow"/>
          <w:color w:val="auto"/>
          <w:szCs w:val="21"/>
          <w:highlight w:val="none"/>
        </w:rPr>
        <w:t>23</w:t>
      </w:r>
      <w:r>
        <w:rPr>
          <w:rFonts w:hint="eastAsia" w:ascii="Arial Narrow" w:hAnsi="Arial Narrow" w:cs="Arial Narrow"/>
          <w:color w:val="auto"/>
          <w:szCs w:val="21"/>
          <w:highlight w:val="none"/>
          <w:lang w:val="en-US" w:eastAsia="zh-CN"/>
        </w:rPr>
        <w:t>.00</w:t>
      </w:r>
      <w:r>
        <w:rPr>
          <w:rFonts w:hint="default" w:ascii="Arial Narrow" w:hAnsi="Arial Narrow" w:eastAsia="宋体" w:cs="Arial Narrow"/>
          <w:color w:val="auto"/>
          <w:sz w:val="21"/>
          <w:szCs w:val="21"/>
          <w:highlight w:val="none"/>
        </w:rPr>
        <w:t>万元</w:t>
      </w:r>
      <w:r>
        <w:rPr>
          <w:rFonts w:hint="eastAsia" w:ascii="Arial Narrow" w:hAnsi="Arial Narrow" w:cs="Arial Narrow"/>
          <w:color w:val="auto"/>
          <w:sz w:val="21"/>
          <w:szCs w:val="21"/>
          <w:highlight w:val="none"/>
          <w:lang w:eastAsia="zh-CN"/>
        </w:rPr>
        <w:t>，</w:t>
      </w:r>
      <w:r>
        <w:rPr>
          <w:rFonts w:hint="eastAsia" w:ascii="Arial Narrow" w:hAnsi="Arial Narrow" w:cs="Arial Narrow"/>
          <w:color w:val="auto"/>
          <w:sz w:val="21"/>
          <w:szCs w:val="21"/>
          <w:highlight w:val="none"/>
          <w:lang w:val="en-US" w:eastAsia="zh-CN"/>
        </w:rPr>
        <w:t>减少</w:t>
      </w:r>
      <w:r>
        <w:rPr>
          <w:rFonts w:hint="default" w:ascii="Arial Narrow" w:hAnsi="Arial Narrow" w:eastAsia="宋体" w:cs="Arial Narrow"/>
          <w:color w:val="auto"/>
          <w:sz w:val="21"/>
          <w:szCs w:val="21"/>
          <w:highlight w:val="none"/>
        </w:rPr>
        <w:t>16</w:t>
      </w:r>
      <w:r>
        <w:rPr>
          <w:rFonts w:hint="eastAsia" w:ascii="Arial Narrow" w:hAnsi="Arial Narrow" w:cs="Arial Narrow"/>
          <w:color w:val="auto"/>
          <w:sz w:val="21"/>
          <w:szCs w:val="21"/>
          <w:highlight w:val="none"/>
          <w:lang w:val="en-US" w:eastAsia="zh-CN"/>
        </w:rPr>
        <w:t>.8</w:t>
      </w:r>
      <w:r>
        <w:rPr>
          <w:rFonts w:hint="default" w:ascii="Arial Narrow" w:hAnsi="Arial Narrow" w:eastAsia="宋体" w:cs="Arial Narrow"/>
          <w:color w:val="auto"/>
          <w:sz w:val="21"/>
          <w:szCs w:val="21"/>
          <w:highlight w:val="none"/>
        </w:rPr>
        <w:t>04471万元。其中：</w:t>
      </w:r>
    </w:p>
    <w:p w14:paraId="3DFC57FE">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因公出国（境）费用</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202</w:t>
      </w:r>
      <w:r>
        <w:rPr>
          <w:rFonts w:hint="eastAsia" w:ascii="Arial Narrow" w:hAnsi="Arial Narrow" w:cs="Arial Narrow"/>
          <w:color w:val="auto"/>
          <w:sz w:val="21"/>
          <w:szCs w:val="21"/>
          <w:highlight w:val="none"/>
          <w:lang w:val="en-US" w:eastAsia="zh-CN"/>
        </w:rPr>
        <w:t>3</w:t>
      </w:r>
      <w:r>
        <w:rPr>
          <w:rFonts w:hint="default" w:ascii="Arial Narrow" w:hAnsi="Arial Narrow" w:eastAsia="宋体" w:cs="Arial Narrow"/>
          <w:color w:val="auto"/>
          <w:sz w:val="21"/>
          <w:szCs w:val="21"/>
          <w:highlight w:val="none"/>
        </w:rPr>
        <w:t>年决算数6</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195529万元，比年初预算数22</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80万元减少16</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604471万元</w:t>
      </w:r>
      <w:r>
        <w:rPr>
          <w:rFonts w:hint="eastAsia" w:ascii="Arial Narrow" w:hAnsi="Arial Narrow" w:cs="Arial Narrow"/>
          <w:color w:val="auto"/>
          <w:sz w:val="21"/>
          <w:szCs w:val="21"/>
          <w:highlight w:val="none"/>
          <w:lang w:eastAsia="zh-CN"/>
        </w:rPr>
        <w:t>。</w:t>
      </w:r>
    </w:p>
    <w:p w14:paraId="5533B82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公务接待费</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202</w:t>
      </w:r>
      <w:r>
        <w:rPr>
          <w:rFonts w:hint="eastAsia" w:ascii="Arial Narrow" w:hAnsi="Arial Narrow" w:cs="Arial Narrow"/>
          <w:color w:val="auto"/>
          <w:sz w:val="21"/>
          <w:szCs w:val="21"/>
          <w:highlight w:val="none"/>
          <w:lang w:val="en-US" w:eastAsia="zh-CN"/>
        </w:rPr>
        <w:t>3</w:t>
      </w:r>
      <w:r>
        <w:rPr>
          <w:rFonts w:hint="default" w:ascii="Arial Narrow" w:hAnsi="Arial Narrow" w:eastAsia="宋体" w:cs="Arial Narrow"/>
          <w:color w:val="auto"/>
          <w:sz w:val="21"/>
          <w:szCs w:val="21"/>
          <w:highlight w:val="none"/>
        </w:rPr>
        <w:t>年决算数0.00万元，比年初预算数0.20万元减少0.20万元，与上年决算数0.00万元持平。</w:t>
      </w:r>
    </w:p>
    <w:p w14:paraId="3E736A57">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公务用车购置及运行维护费</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rPr>
        <w:t>202</w:t>
      </w:r>
      <w:r>
        <w:rPr>
          <w:rFonts w:hint="eastAsia" w:ascii="Arial Narrow" w:hAnsi="Arial Narrow" w:cs="Arial Narrow"/>
          <w:color w:val="auto"/>
          <w:sz w:val="21"/>
          <w:szCs w:val="21"/>
          <w:highlight w:val="none"/>
          <w:lang w:val="en-US" w:eastAsia="zh-CN"/>
        </w:rPr>
        <w:t>3</w:t>
      </w:r>
      <w:r>
        <w:rPr>
          <w:rFonts w:hint="default" w:ascii="Arial Narrow" w:hAnsi="Arial Narrow" w:eastAsia="宋体" w:cs="Arial Narrow"/>
          <w:color w:val="auto"/>
          <w:sz w:val="21"/>
          <w:szCs w:val="21"/>
          <w:highlight w:val="none"/>
        </w:rPr>
        <w:t>年决算数0.00万元，</w:t>
      </w:r>
      <w:r>
        <w:rPr>
          <w:rFonts w:hint="eastAsia" w:ascii="Arial Narrow" w:hAnsi="Arial Narrow" w:cs="Arial Narrow"/>
          <w:color w:val="auto"/>
          <w:sz w:val="21"/>
          <w:szCs w:val="21"/>
          <w:highlight w:val="none"/>
          <w:lang w:val="en-US" w:eastAsia="zh-CN"/>
        </w:rPr>
        <w:t>年初预算数0.00万元</w:t>
      </w:r>
      <w:r>
        <w:rPr>
          <w:rFonts w:hint="default" w:ascii="Arial Narrow" w:hAnsi="Arial Narrow" w:eastAsia="宋体" w:cs="Arial Narrow"/>
          <w:color w:val="auto"/>
          <w:sz w:val="21"/>
          <w:szCs w:val="21"/>
          <w:highlight w:val="none"/>
        </w:rPr>
        <w:t>，与上年决算数0.00万元持平。</w:t>
      </w:r>
    </w:p>
    <w:p w14:paraId="66A505F2">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2.项目支出情况</w:t>
      </w:r>
    </w:p>
    <w:p w14:paraId="512572BA">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jc w:val="left"/>
        <w:textAlignment w:val="auto"/>
        <w:rPr>
          <w:rFonts w:hint="default" w:ascii="Arial Narrow" w:hAnsi="Arial Narrow" w:eastAsia="宋体" w:cs="Arial Narrow"/>
          <w:b/>
          <w:bCs/>
          <w:color w:val="auto"/>
          <w:sz w:val="21"/>
          <w:szCs w:val="21"/>
          <w:highlight w:val="none"/>
        </w:rPr>
      </w:pPr>
      <w:r>
        <w:rPr>
          <w:rFonts w:hint="default" w:ascii="Arial Narrow" w:hAnsi="Arial Narrow" w:eastAsia="宋体" w:cs="Arial Narrow"/>
          <w:color w:val="auto"/>
          <w:sz w:val="21"/>
          <w:szCs w:val="21"/>
          <w:highlight w:val="none"/>
        </w:rPr>
        <w:t>202</w:t>
      </w:r>
      <w:r>
        <w:rPr>
          <w:rFonts w:hint="eastAsia" w:ascii="Arial Narrow" w:hAnsi="Arial Narrow" w:cs="Arial Narrow"/>
          <w:color w:val="auto"/>
          <w:sz w:val="21"/>
          <w:szCs w:val="21"/>
          <w:highlight w:val="none"/>
          <w:lang w:val="en-US" w:eastAsia="zh-CN"/>
        </w:rPr>
        <w:t>3</w:t>
      </w:r>
      <w:r>
        <w:rPr>
          <w:rFonts w:hint="default" w:ascii="Arial Narrow" w:hAnsi="Arial Narrow" w:eastAsia="宋体" w:cs="Arial Narrow"/>
          <w:color w:val="auto"/>
          <w:sz w:val="21"/>
          <w:szCs w:val="21"/>
          <w:highlight w:val="none"/>
        </w:rPr>
        <w:t>年市委研究室财政预算支出项目共计</w:t>
      </w:r>
      <w:r>
        <w:rPr>
          <w:rFonts w:hint="eastAsia" w:ascii="Arial Narrow" w:hAnsi="Arial Narrow" w:cs="Arial Narrow"/>
          <w:color w:val="auto"/>
          <w:sz w:val="21"/>
          <w:szCs w:val="21"/>
          <w:highlight w:val="none"/>
          <w:lang w:val="en-US" w:eastAsia="zh-CN"/>
        </w:rPr>
        <w:t>6</w:t>
      </w:r>
      <w:r>
        <w:rPr>
          <w:rFonts w:hint="default" w:ascii="Arial Narrow" w:hAnsi="Arial Narrow" w:eastAsia="宋体" w:cs="Arial Narrow"/>
          <w:color w:val="auto"/>
          <w:sz w:val="21"/>
          <w:szCs w:val="21"/>
          <w:highlight w:val="none"/>
        </w:rPr>
        <w:t>个，项目</w:t>
      </w:r>
      <w:r>
        <w:rPr>
          <w:rFonts w:hint="default" w:ascii="Arial Narrow" w:hAnsi="Arial Narrow" w:eastAsia="宋体" w:cs="Arial Narrow"/>
          <w:b w:val="0"/>
          <w:bCs w:val="0"/>
          <w:color w:val="auto"/>
          <w:sz w:val="21"/>
          <w:szCs w:val="21"/>
          <w:highlight w:val="none"/>
        </w:rPr>
        <w:t>支出预算总额</w:t>
      </w:r>
      <w:r>
        <w:rPr>
          <w:rFonts w:hint="eastAsia" w:ascii="Arial Narrow" w:hAnsi="Arial Narrow" w:eastAsia="宋体" w:cs="Arial Narrow"/>
          <w:b w:val="0"/>
          <w:bCs w:val="0"/>
          <w:i w:val="0"/>
          <w:iCs w:val="0"/>
          <w:color w:val="auto"/>
          <w:kern w:val="0"/>
          <w:sz w:val="21"/>
          <w:szCs w:val="21"/>
          <w:highlight w:val="none"/>
          <w:u w:val="none"/>
          <w:lang w:val="en-US" w:eastAsia="zh-CN" w:bidi="ar"/>
        </w:rPr>
        <w:t>379.953209</w:t>
      </w:r>
      <w:r>
        <w:rPr>
          <w:rFonts w:hint="default" w:ascii="Arial Narrow" w:hAnsi="Arial Narrow" w:eastAsia="宋体" w:cs="Arial Narrow"/>
          <w:b w:val="0"/>
          <w:bCs w:val="0"/>
          <w:color w:val="auto"/>
          <w:sz w:val="21"/>
          <w:szCs w:val="21"/>
          <w:highlight w:val="none"/>
        </w:rPr>
        <w:t>万元，截至202</w:t>
      </w:r>
      <w:r>
        <w:rPr>
          <w:rFonts w:hint="eastAsia" w:ascii="Arial Narrow" w:hAnsi="Arial Narrow" w:cs="Arial Narrow"/>
          <w:b w:val="0"/>
          <w:bCs w:val="0"/>
          <w:color w:val="auto"/>
          <w:sz w:val="21"/>
          <w:szCs w:val="21"/>
          <w:highlight w:val="none"/>
          <w:lang w:val="en-US" w:eastAsia="zh-CN"/>
        </w:rPr>
        <w:t>3</w:t>
      </w:r>
      <w:r>
        <w:rPr>
          <w:rFonts w:hint="default" w:ascii="Arial Narrow" w:hAnsi="Arial Narrow" w:eastAsia="宋体" w:cs="Arial Narrow"/>
          <w:b w:val="0"/>
          <w:bCs w:val="0"/>
          <w:color w:val="auto"/>
          <w:sz w:val="21"/>
          <w:szCs w:val="21"/>
          <w:highlight w:val="none"/>
        </w:rPr>
        <w:t>年末，项目实际支出</w:t>
      </w:r>
      <w:r>
        <w:rPr>
          <w:rFonts w:hint="eastAsia" w:ascii="Arial Narrow" w:hAnsi="Arial Narrow" w:eastAsia="宋体" w:cs="Arial Narrow"/>
          <w:b w:val="0"/>
          <w:bCs w:val="0"/>
          <w:i w:val="0"/>
          <w:iCs w:val="0"/>
          <w:color w:val="auto"/>
          <w:kern w:val="0"/>
          <w:sz w:val="21"/>
          <w:szCs w:val="21"/>
          <w:highlight w:val="none"/>
          <w:u w:val="none"/>
          <w:lang w:val="en-US" w:eastAsia="zh-CN" w:bidi="ar"/>
        </w:rPr>
        <w:t>378</w:t>
      </w:r>
      <w:r>
        <w:rPr>
          <w:rFonts w:hint="eastAsia" w:ascii="Arial Narrow" w:hAnsi="Arial Narrow" w:cs="Arial Narrow"/>
          <w:b w:val="0"/>
          <w:bCs w:val="0"/>
          <w:i w:val="0"/>
          <w:iCs w:val="0"/>
          <w:color w:val="auto"/>
          <w:kern w:val="0"/>
          <w:sz w:val="21"/>
          <w:szCs w:val="21"/>
          <w:highlight w:val="none"/>
          <w:u w:val="none"/>
          <w:lang w:val="en-US" w:eastAsia="zh-CN" w:bidi="ar"/>
        </w:rPr>
        <w:t>.</w:t>
      </w:r>
      <w:r>
        <w:rPr>
          <w:rFonts w:hint="eastAsia" w:ascii="Arial Narrow" w:hAnsi="Arial Narrow" w:eastAsia="宋体" w:cs="Arial Narrow"/>
          <w:b w:val="0"/>
          <w:bCs w:val="0"/>
          <w:i w:val="0"/>
          <w:iCs w:val="0"/>
          <w:color w:val="auto"/>
          <w:kern w:val="0"/>
          <w:sz w:val="21"/>
          <w:szCs w:val="21"/>
          <w:highlight w:val="none"/>
          <w:u w:val="none"/>
          <w:lang w:val="en-US" w:eastAsia="zh-CN" w:bidi="ar"/>
        </w:rPr>
        <w:t>205789</w:t>
      </w:r>
      <w:r>
        <w:rPr>
          <w:rFonts w:hint="default" w:ascii="Arial Narrow" w:hAnsi="Arial Narrow" w:eastAsia="宋体" w:cs="Arial Narrow"/>
          <w:b w:val="0"/>
          <w:bCs w:val="0"/>
          <w:color w:val="auto"/>
          <w:sz w:val="21"/>
          <w:szCs w:val="21"/>
          <w:highlight w:val="none"/>
        </w:rPr>
        <w:t>万元，项目总体预算执行率</w:t>
      </w:r>
      <w:r>
        <w:rPr>
          <w:rFonts w:hint="eastAsia" w:ascii="Arial Narrow" w:hAnsi="Arial Narrow" w:eastAsia="Arial Narrow" w:cs="Arial Narrow"/>
          <w:b w:val="0"/>
          <w:bCs w:val="0"/>
          <w:i w:val="0"/>
          <w:iCs w:val="0"/>
          <w:color w:val="auto"/>
          <w:kern w:val="0"/>
          <w:sz w:val="21"/>
          <w:szCs w:val="21"/>
          <w:highlight w:val="none"/>
          <w:u w:val="none"/>
          <w:lang w:val="en-US" w:eastAsia="zh-CN" w:bidi="ar"/>
        </w:rPr>
        <w:t>99.54</w:t>
      </w:r>
      <w:r>
        <w:rPr>
          <w:rFonts w:hint="default" w:ascii="Arial Narrow" w:hAnsi="Arial Narrow" w:eastAsia="Arial Narrow" w:cs="Arial Narrow"/>
          <w:b w:val="0"/>
          <w:bCs w:val="0"/>
          <w:i w:val="0"/>
          <w:iCs w:val="0"/>
          <w:color w:val="auto"/>
          <w:kern w:val="0"/>
          <w:sz w:val="21"/>
          <w:szCs w:val="21"/>
          <w:highlight w:val="none"/>
          <w:u w:val="none"/>
          <w:lang w:val="en-US" w:eastAsia="zh-CN" w:bidi="ar"/>
        </w:rPr>
        <w:t>%</w:t>
      </w:r>
      <w:r>
        <w:rPr>
          <w:rFonts w:hint="default" w:ascii="Arial Narrow" w:hAnsi="Arial Narrow" w:eastAsia="宋体" w:cs="Arial Narrow"/>
          <w:b w:val="0"/>
          <w:bCs w:val="0"/>
          <w:color w:val="auto"/>
          <w:sz w:val="21"/>
          <w:szCs w:val="21"/>
          <w:highlight w:val="none"/>
        </w:rPr>
        <w:t>，项</w:t>
      </w:r>
      <w:r>
        <w:rPr>
          <w:rFonts w:hint="default" w:ascii="Arial Narrow" w:hAnsi="Arial Narrow" w:eastAsia="宋体" w:cs="Arial Narrow"/>
          <w:color w:val="auto"/>
          <w:sz w:val="21"/>
          <w:szCs w:val="21"/>
          <w:highlight w:val="none"/>
        </w:rPr>
        <w:t>目预算与执行情况详见表</w:t>
      </w:r>
      <w:r>
        <w:rPr>
          <w:rFonts w:hint="eastAsia" w:ascii="Arial Narrow" w:hAnsi="Arial Narrow" w:cs="Arial Narrow"/>
          <w:color w:val="auto"/>
          <w:sz w:val="21"/>
          <w:szCs w:val="21"/>
          <w:highlight w:val="none"/>
          <w:lang w:val="en-US" w:eastAsia="zh-CN"/>
        </w:rPr>
        <w:t>2</w:t>
      </w:r>
      <w:r>
        <w:rPr>
          <w:rFonts w:hint="default" w:ascii="Arial Narrow" w:hAnsi="Arial Narrow" w:eastAsia="宋体" w:cs="Arial Narrow"/>
          <w:color w:val="auto"/>
          <w:sz w:val="21"/>
          <w:szCs w:val="21"/>
          <w:highlight w:val="none"/>
        </w:rPr>
        <w:t>。</w:t>
      </w:r>
    </w:p>
    <w:p w14:paraId="30767B19">
      <w:pPr>
        <w:keepNext w:val="0"/>
        <w:keepLines w:val="0"/>
        <w:pageBreakBefore w:val="0"/>
        <w:widowControl/>
        <w:kinsoku/>
        <w:wordWrap/>
        <w:overflowPunct/>
        <w:topLinePunct w:val="0"/>
        <w:autoSpaceDE/>
        <w:autoSpaceDN/>
        <w:bidi w:val="0"/>
        <w:adjustRightInd/>
        <w:snapToGrid/>
        <w:spacing w:line="520" w:lineRule="exact"/>
        <w:ind w:left="0" w:leftChars="0" w:firstLine="0" w:firstLineChars="0"/>
        <w:jc w:val="left"/>
        <w:textAlignment w:val="auto"/>
        <w:rPr>
          <w:rFonts w:hint="default" w:ascii="Arial Narrow" w:hAnsi="Arial Narrow" w:eastAsia="宋体" w:cs="Arial Narrow"/>
          <w:b/>
          <w:bCs/>
          <w:color w:val="auto"/>
          <w:sz w:val="21"/>
          <w:szCs w:val="21"/>
          <w:highlight w:val="none"/>
        </w:rPr>
      </w:pPr>
      <w:r>
        <w:rPr>
          <w:rFonts w:hint="default" w:ascii="Arial Narrow" w:hAnsi="Arial Narrow" w:eastAsia="宋体" w:cs="Arial Narrow"/>
          <w:b/>
          <w:bCs/>
          <w:color w:val="auto"/>
          <w:sz w:val="21"/>
          <w:szCs w:val="21"/>
          <w:highlight w:val="none"/>
        </w:rPr>
        <w:t>表</w:t>
      </w:r>
      <w:r>
        <w:rPr>
          <w:rFonts w:hint="default" w:ascii="Arial Narrow" w:hAnsi="Arial Narrow" w:eastAsia="宋体" w:cs="Arial Narrow"/>
          <w:b/>
          <w:bCs/>
          <w:color w:val="auto"/>
          <w:sz w:val="21"/>
          <w:szCs w:val="21"/>
          <w:highlight w:val="none"/>
          <w:lang w:val="en-US" w:eastAsia="zh-CN"/>
        </w:rPr>
        <w:t>2</w:t>
      </w:r>
      <w:r>
        <w:rPr>
          <w:rFonts w:hint="eastAsia" w:ascii="Arial Narrow" w:hAnsi="Arial Narrow" w:cs="Arial Narrow"/>
          <w:b/>
          <w:bCs/>
          <w:color w:val="auto"/>
          <w:sz w:val="21"/>
          <w:szCs w:val="21"/>
          <w:highlight w:val="none"/>
          <w:lang w:val="en-US" w:eastAsia="zh-CN"/>
        </w:rPr>
        <w:t xml:space="preserve">                 </w:t>
      </w:r>
      <w:r>
        <w:rPr>
          <w:rFonts w:hint="default" w:ascii="Arial Narrow" w:hAnsi="Arial Narrow" w:eastAsia="宋体" w:cs="Arial Narrow"/>
          <w:b/>
          <w:bCs/>
          <w:color w:val="auto"/>
          <w:sz w:val="21"/>
          <w:szCs w:val="21"/>
          <w:highlight w:val="none"/>
        </w:rPr>
        <w:t>202</w:t>
      </w:r>
      <w:r>
        <w:rPr>
          <w:rFonts w:hint="eastAsia" w:ascii="Arial Narrow" w:hAnsi="Arial Narrow" w:cs="Arial Narrow"/>
          <w:b/>
          <w:bCs/>
          <w:color w:val="auto"/>
          <w:sz w:val="21"/>
          <w:szCs w:val="21"/>
          <w:highlight w:val="none"/>
          <w:lang w:val="en-US" w:eastAsia="zh-CN"/>
        </w:rPr>
        <w:t>3</w:t>
      </w:r>
      <w:r>
        <w:rPr>
          <w:rFonts w:hint="default" w:ascii="Arial Narrow" w:hAnsi="Arial Narrow" w:eastAsia="宋体" w:cs="Arial Narrow"/>
          <w:b/>
          <w:bCs/>
          <w:color w:val="auto"/>
          <w:sz w:val="21"/>
          <w:szCs w:val="21"/>
          <w:highlight w:val="none"/>
        </w:rPr>
        <w:t>年</w:t>
      </w:r>
      <w:r>
        <w:rPr>
          <w:rFonts w:hint="default" w:ascii="Arial Narrow" w:hAnsi="Arial Narrow" w:eastAsia="宋体" w:cs="Arial Narrow"/>
          <w:b/>
          <w:bCs/>
          <w:color w:val="auto"/>
          <w:sz w:val="21"/>
          <w:szCs w:val="21"/>
          <w:highlight w:val="none"/>
          <w:lang w:eastAsia="zh-CN"/>
        </w:rPr>
        <w:t>市委研究室</w:t>
      </w:r>
      <w:r>
        <w:rPr>
          <w:rFonts w:hint="default" w:ascii="Arial Narrow" w:hAnsi="Arial Narrow" w:eastAsia="宋体" w:cs="Arial Narrow"/>
          <w:b/>
          <w:bCs/>
          <w:color w:val="auto"/>
          <w:sz w:val="21"/>
          <w:szCs w:val="21"/>
          <w:highlight w:val="none"/>
        </w:rPr>
        <w:t>项目预算与执行情况</w:t>
      </w:r>
      <w:r>
        <w:rPr>
          <w:rFonts w:hint="default" w:ascii="Arial Narrow" w:hAnsi="Arial Narrow" w:eastAsia="宋体" w:cs="Arial Narrow"/>
          <w:b/>
          <w:bCs/>
          <w:color w:val="auto"/>
          <w:sz w:val="21"/>
          <w:szCs w:val="21"/>
          <w:highlight w:val="none"/>
          <w:lang w:val="en-US" w:eastAsia="zh-CN"/>
        </w:rPr>
        <w:t>汇总</w:t>
      </w:r>
      <w:r>
        <w:rPr>
          <w:rFonts w:hint="default" w:ascii="Arial Narrow" w:hAnsi="Arial Narrow" w:eastAsia="宋体" w:cs="Arial Narrow"/>
          <w:b/>
          <w:bCs/>
          <w:color w:val="auto"/>
          <w:sz w:val="21"/>
          <w:szCs w:val="21"/>
          <w:highlight w:val="none"/>
        </w:rPr>
        <w:t>表</w:t>
      </w:r>
    </w:p>
    <w:p w14:paraId="71FACAE4">
      <w:pPr>
        <w:keepNext w:val="0"/>
        <w:keepLines w:val="0"/>
        <w:pageBreakBefore w:val="0"/>
        <w:widowControl/>
        <w:kinsoku/>
        <w:wordWrap/>
        <w:overflowPunct/>
        <w:topLinePunct w:val="0"/>
        <w:autoSpaceDE/>
        <w:autoSpaceDN/>
        <w:bidi w:val="0"/>
        <w:adjustRightInd/>
        <w:snapToGrid/>
        <w:spacing w:line="520" w:lineRule="exact"/>
        <w:ind w:firstLine="420" w:firstLineChars="200"/>
        <w:jc w:val="right"/>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单位：万元</w:t>
      </w:r>
    </w:p>
    <w:tbl>
      <w:tblPr>
        <w:tblStyle w:val="15"/>
        <w:tblW w:w="5065" w:type="pct"/>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965"/>
        <w:gridCol w:w="1145"/>
        <w:gridCol w:w="1575"/>
        <w:gridCol w:w="1567"/>
        <w:gridCol w:w="1593"/>
      </w:tblGrid>
      <w:tr w14:paraId="42ACF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trPr>
        <w:tc>
          <w:tcPr>
            <w:tcW w:w="456" w:type="pct"/>
            <w:shd w:val="clear" w:color="auto" w:fill="auto"/>
            <w:vAlign w:val="center"/>
          </w:tcPr>
          <w:p w14:paraId="19B6BB0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b/>
                <w:bCs/>
                <w:color w:val="auto"/>
                <w:kern w:val="0"/>
                <w:sz w:val="21"/>
                <w:szCs w:val="21"/>
                <w:highlight w:val="none"/>
              </w:rPr>
            </w:pPr>
            <w:r>
              <w:rPr>
                <w:rFonts w:hint="default" w:ascii="Arial Narrow" w:hAnsi="Arial Narrow" w:eastAsia="宋体" w:cs="Arial Narrow"/>
                <w:b/>
                <w:bCs/>
                <w:color w:val="auto"/>
                <w:kern w:val="0"/>
                <w:sz w:val="21"/>
                <w:szCs w:val="21"/>
                <w:highlight w:val="none"/>
              </w:rPr>
              <w:t>序号</w:t>
            </w:r>
          </w:p>
        </w:tc>
        <w:tc>
          <w:tcPr>
            <w:tcW w:w="1137" w:type="pct"/>
            <w:shd w:val="clear" w:color="auto" w:fill="auto"/>
            <w:vAlign w:val="center"/>
          </w:tcPr>
          <w:p w14:paraId="6F5835A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b/>
                <w:bCs/>
                <w:color w:val="auto"/>
                <w:kern w:val="0"/>
                <w:sz w:val="21"/>
                <w:szCs w:val="21"/>
                <w:highlight w:val="none"/>
              </w:rPr>
            </w:pPr>
            <w:r>
              <w:rPr>
                <w:rFonts w:hint="default" w:ascii="Arial Narrow" w:hAnsi="Arial Narrow" w:eastAsia="宋体" w:cs="Arial Narrow"/>
                <w:b/>
                <w:bCs/>
                <w:color w:val="auto"/>
                <w:kern w:val="0"/>
                <w:sz w:val="21"/>
                <w:szCs w:val="21"/>
                <w:highlight w:val="none"/>
              </w:rPr>
              <w:t>项目名称</w:t>
            </w:r>
          </w:p>
        </w:tc>
        <w:tc>
          <w:tcPr>
            <w:tcW w:w="663" w:type="pct"/>
            <w:shd w:val="clear" w:color="auto" w:fill="auto"/>
            <w:vAlign w:val="center"/>
          </w:tcPr>
          <w:p w14:paraId="46CF3C5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b/>
                <w:bCs/>
                <w:color w:val="auto"/>
                <w:spacing w:val="-20"/>
                <w:kern w:val="0"/>
                <w:sz w:val="21"/>
                <w:szCs w:val="21"/>
                <w:highlight w:val="none"/>
              </w:rPr>
            </w:pPr>
            <w:r>
              <w:rPr>
                <w:rFonts w:hint="default" w:ascii="Arial Narrow" w:hAnsi="Arial Narrow" w:eastAsia="宋体" w:cs="Arial Narrow"/>
                <w:b/>
                <w:bCs/>
                <w:color w:val="auto"/>
                <w:kern w:val="0"/>
                <w:sz w:val="21"/>
                <w:szCs w:val="21"/>
                <w:highlight w:val="none"/>
              </w:rPr>
              <w:t>年初结转</w:t>
            </w:r>
          </w:p>
        </w:tc>
        <w:tc>
          <w:tcPr>
            <w:tcW w:w="912" w:type="pct"/>
            <w:shd w:val="clear" w:color="auto" w:fill="auto"/>
            <w:vAlign w:val="center"/>
          </w:tcPr>
          <w:p w14:paraId="7D5BC14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b/>
                <w:bCs/>
                <w:color w:val="auto"/>
                <w:kern w:val="0"/>
                <w:sz w:val="21"/>
                <w:szCs w:val="21"/>
                <w:highlight w:val="none"/>
                <w:lang w:val="en-US" w:eastAsia="zh-CN"/>
              </w:rPr>
            </w:pPr>
            <w:r>
              <w:rPr>
                <w:rFonts w:hint="default" w:ascii="Arial Narrow" w:hAnsi="Arial Narrow" w:eastAsia="宋体" w:cs="Arial Narrow"/>
                <w:b/>
                <w:bCs/>
                <w:color w:val="auto"/>
                <w:kern w:val="0"/>
                <w:sz w:val="21"/>
                <w:szCs w:val="21"/>
                <w:highlight w:val="none"/>
              </w:rPr>
              <w:t>预算</w:t>
            </w:r>
            <w:r>
              <w:rPr>
                <w:rFonts w:hint="default" w:ascii="Arial Narrow" w:hAnsi="Arial Narrow" w:eastAsia="宋体" w:cs="Arial Narrow"/>
                <w:b/>
                <w:bCs/>
                <w:color w:val="auto"/>
                <w:kern w:val="0"/>
                <w:sz w:val="21"/>
                <w:szCs w:val="21"/>
                <w:highlight w:val="none"/>
                <w:lang w:val="en-US" w:eastAsia="zh-CN"/>
              </w:rPr>
              <w:t>金额</w:t>
            </w:r>
          </w:p>
        </w:tc>
        <w:tc>
          <w:tcPr>
            <w:tcW w:w="907" w:type="pct"/>
            <w:shd w:val="clear" w:color="auto" w:fill="auto"/>
            <w:vAlign w:val="center"/>
          </w:tcPr>
          <w:p w14:paraId="5889C27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b/>
                <w:bCs/>
                <w:color w:val="auto"/>
                <w:kern w:val="0"/>
                <w:sz w:val="21"/>
                <w:szCs w:val="21"/>
                <w:highlight w:val="none"/>
              </w:rPr>
            </w:pPr>
            <w:r>
              <w:rPr>
                <w:rFonts w:hint="default" w:ascii="Arial Narrow" w:hAnsi="Arial Narrow" w:eastAsia="宋体" w:cs="Arial Narrow"/>
                <w:b/>
                <w:bCs/>
                <w:color w:val="auto"/>
                <w:kern w:val="0"/>
                <w:sz w:val="21"/>
                <w:szCs w:val="21"/>
                <w:highlight w:val="none"/>
              </w:rPr>
              <w:t>决算金额</w:t>
            </w:r>
          </w:p>
        </w:tc>
        <w:tc>
          <w:tcPr>
            <w:tcW w:w="922" w:type="pct"/>
            <w:shd w:val="clear" w:color="auto" w:fill="auto"/>
            <w:vAlign w:val="center"/>
          </w:tcPr>
          <w:p w14:paraId="6361CA5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b/>
                <w:bCs/>
                <w:color w:val="auto"/>
                <w:kern w:val="0"/>
                <w:sz w:val="21"/>
                <w:szCs w:val="21"/>
                <w:highlight w:val="none"/>
              </w:rPr>
            </w:pPr>
            <w:r>
              <w:rPr>
                <w:rFonts w:hint="default" w:ascii="Arial Narrow" w:hAnsi="Arial Narrow" w:eastAsia="宋体" w:cs="Arial Narrow"/>
                <w:b/>
                <w:bCs/>
                <w:color w:val="auto"/>
                <w:kern w:val="0"/>
                <w:sz w:val="21"/>
                <w:szCs w:val="21"/>
                <w:highlight w:val="none"/>
              </w:rPr>
              <w:t>执行率</w:t>
            </w:r>
          </w:p>
        </w:tc>
      </w:tr>
      <w:tr w14:paraId="7CE4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56" w:type="pct"/>
            <w:shd w:val="clear" w:color="auto" w:fill="auto"/>
            <w:vAlign w:val="center"/>
          </w:tcPr>
          <w:p w14:paraId="54875F5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color w:val="auto"/>
                <w:kern w:val="0"/>
                <w:sz w:val="21"/>
                <w:szCs w:val="21"/>
                <w:highlight w:val="none"/>
              </w:rPr>
            </w:pPr>
            <w:bookmarkStart w:id="38" w:name="OLE_LINK1" w:colFirst="3" w:colLast="3"/>
            <w:r>
              <w:rPr>
                <w:rFonts w:hint="default" w:ascii="Arial Narrow" w:hAnsi="Arial Narrow" w:eastAsia="宋体" w:cs="Arial Narrow"/>
                <w:color w:val="auto"/>
                <w:kern w:val="0"/>
                <w:sz w:val="21"/>
                <w:szCs w:val="21"/>
                <w:highlight w:val="none"/>
              </w:rPr>
              <w:t>1</w:t>
            </w:r>
          </w:p>
        </w:tc>
        <w:tc>
          <w:tcPr>
            <w:tcW w:w="1137" w:type="pct"/>
            <w:shd w:val="clear" w:color="auto" w:fill="auto"/>
            <w:vAlign w:val="bottom"/>
          </w:tcPr>
          <w:p w14:paraId="45300603">
            <w:pPr>
              <w:keepNext w:val="0"/>
              <w:keepLines w:val="0"/>
              <w:widowControl/>
              <w:suppressLineNumbers w:val="0"/>
              <w:jc w:val="left"/>
              <w:textAlignment w:val="bottom"/>
              <w:rPr>
                <w:rFonts w:hint="default" w:ascii="Arial Narrow" w:hAnsi="Arial Narrow" w:eastAsia="宋体" w:cs="Arial Narrow"/>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全市调查研究工作项目</w:t>
            </w:r>
          </w:p>
        </w:tc>
        <w:tc>
          <w:tcPr>
            <w:tcW w:w="663" w:type="pct"/>
            <w:shd w:val="clear" w:color="auto" w:fill="auto"/>
            <w:vAlign w:val="center"/>
          </w:tcPr>
          <w:p w14:paraId="18ACA06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right"/>
              <w:textAlignment w:val="center"/>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i w:val="0"/>
                <w:iCs w:val="0"/>
                <w:color w:val="auto"/>
                <w:kern w:val="0"/>
                <w:sz w:val="21"/>
                <w:szCs w:val="21"/>
                <w:highlight w:val="none"/>
                <w:u w:val="none"/>
                <w:lang w:val="en-US" w:eastAsia="zh-CN" w:bidi="ar"/>
              </w:rPr>
              <w:t>0.00</w:t>
            </w:r>
          </w:p>
        </w:tc>
        <w:tc>
          <w:tcPr>
            <w:tcW w:w="912" w:type="pct"/>
            <w:shd w:val="clear" w:color="auto" w:fill="auto"/>
            <w:vAlign w:val="center"/>
          </w:tcPr>
          <w:p w14:paraId="79CA91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eastAsia" w:ascii="Arial Narrow" w:hAnsi="Arial Narrow" w:eastAsia="宋体" w:cs="Arial Narrow"/>
                <w:i w:val="0"/>
                <w:iCs w:val="0"/>
                <w:color w:val="auto"/>
                <w:kern w:val="0"/>
                <w:sz w:val="21"/>
                <w:szCs w:val="21"/>
                <w:highlight w:val="none"/>
                <w:u w:val="none"/>
                <w:lang w:val="en-US" w:eastAsia="zh-CN" w:bidi="ar"/>
              </w:rPr>
              <w:t>56.195529</w:t>
            </w:r>
          </w:p>
        </w:tc>
        <w:tc>
          <w:tcPr>
            <w:tcW w:w="907" w:type="pct"/>
            <w:shd w:val="clear" w:color="auto" w:fill="auto"/>
            <w:vAlign w:val="center"/>
          </w:tcPr>
          <w:p w14:paraId="1F123F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eastAsia" w:ascii="Arial Narrow" w:hAnsi="Arial Narrow" w:eastAsia="宋体" w:cs="Arial Narrow"/>
                <w:i w:val="0"/>
                <w:iCs w:val="0"/>
                <w:color w:val="auto"/>
                <w:kern w:val="0"/>
                <w:sz w:val="21"/>
                <w:szCs w:val="21"/>
                <w:highlight w:val="none"/>
                <w:u w:val="none"/>
                <w:lang w:val="en-US" w:eastAsia="zh-CN" w:bidi="ar"/>
              </w:rPr>
              <w:t>56.195529</w:t>
            </w:r>
          </w:p>
        </w:tc>
        <w:tc>
          <w:tcPr>
            <w:tcW w:w="922" w:type="pct"/>
            <w:shd w:val="clear" w:color="auto" w:fill="auto"/>
            <w:vAlign w:val="center"/>
          </w:tcPr>
          <w:p w14:paraId="1CA4DEBD">
            <w:pPr>
              <w:keepNext w:val="0"/>
              <w:keepLines w:val="0"/>
              <w:widowControl/>
              <w:suppressLineNumbers w:val="0"/>
              <w:jc w:val="right"/>
              <w:textAlignment w:val="center"/>
              <w:rPr>
                <w:rFonts w:hint="default" w:ascii="Arial Narrow" w:hAnsi="Arial Narrow" w:eastAsia="宋体" w:cs="Arial Narrow"/>
                <w:color w:val="auto"/>
                <w:kern w:val="0"/>
                <w:sz w:val="21"/>
                <w:szCs w:val="21"/>
                <w:highlight w:val="none"/>
              </w:rPr>
            </w:pPr>
            <w:r>
              <w:rPr>
                <w:rFonts w:hint="default" w:ascii="Arial Narrow" w:hAnsi="Arial Narrow" w:eastAsia="Arial Narrow" w:cs="Arial Narrow"/>
                <w:i w:val="0"/>
                <w:iCs w:val="0"/>
                <w:color w:val="auto"/>
                <w:kern w:val="0"/>
                <w:sz w:val="21"/>
                <w:szCs w:val="21"/>
                <w:highlight w:val="none"/>
                <w:u w:val="none"/>
                <w:lang w:val="en-US" w:eastAsia="zh-CN" w:bidi="ar"/>
              </w:rPr>
              <w:t>100.00%</w:t>
            </w:r>
          </w:p>
        </w:tc>
      </w:tr>
      <w:tr w14:paraId="420CE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456" w:type="pct"/>
            <w:shd w:val="clear" w:color="auto" w:fill="auto"/>
            <w:vAlign w:val="center"/>
          </w:tcPr>
          <w:p w14:paraId="48CF1C1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2</w:t>
            </w:r>
          </w:p>
        </w:tc>
        <w:tc>
          <w:tcPr>
            <w:tcW w:w="1137" w:type="pct"/>
            <w:shd w:val="clear" w:color="auto" w:fill="auto"/>
            <w:vAlign w:val="bottom"/>
          </w:tcPr>
          <w:p w14:paraId="0E6AA74E">
            <w:pPr>
              <w:keepNext w:val="0"/>
              <w:keepLines w:val="0"/>
              <w:widowControl/>
              <w:suppressLineNumbers w:val="0"/>
              <w:jc w:val="left"/>
              <w:textAlignment w:val="bottom"/>
              <w:rPr>
                <w:rFonts w:hint="default" w:ascii="Arial Narrow" w:hAnsi="Arial Narrow" w:eastAsia="宋体" w:cs="Arial Narrow"/>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市委改革办年度会议及宣传工作项目</w:t>
            </w:r>
          </w:p>
        </w:tc>
        <w:tc>
          <w:tcPr>
            <w:tcW w:w="663" w:type="pct"/>
            <w:shd w:val="clear" w:color="auto" w:fill="auto"/>
            <w:vAlign w:val="center"/>
          </w:tcPr>
          <w:p w14:paraId="713A6C1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right"/>
              <w:textAlignment w:val="center"/>
              <w:rPr>
                <w:rFonts w:hint="default" w:ascii="Arial Narrow" w:hAnsi="Arial Narrow" w:eastAsia="宋体" w:cs="Arial Narrow"/>
                <w:color w:val="auto"/>
                <w:kern w:val="0"/>
                <w:sz w:val="21"/>
                <w:szCs w:val="21"/>
                <w:highlight w:val="none"/>
                <w:lang w:eastAsia="zh-CN"/>
              </w:rPr>
            </w:pPr>
            <w:r>
              <w:rPr>
                <w:rFonts w:hint="default" w:ascii="Arial Narrow" w:hAnsi="Arial Narrow" w:eastAsia="宋体" w:cs="Arial Narrow"/>
                <w:i w:val="0"/>
                <w:iCs w:val="0"/>
                <w:color w:val="auto"/>
                <w:kern w:val="0"/>
                <w:sz w:val="21"/>
                <w:szCs w:val="21"/>
                <w:highlight w:val="none"/>
                <w:u w:val="none"/>
                <w:lang w:val="en-US" w:eastAsia="zh-CN" w:bidi="ar"/>
              </w:rPr>
              <w:t>0.00</w:t>
            </w:r>
          </w:p>
        </w:tc>
        <w:tc>
          <w:tcPr>
            <w:tcW w:w="912" w:type="pct"/>
            <w:shd w:val="clear" w:color="auto" w:fill="auto"/>
            <w:vAlign w:val="center"/>
          </w:tcPr>
          <w:p w14:paraId="695A67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eastAsia" w:ascii="Arial Narrow" w:hAnsi="Arial Narrow" w:eastAsia="宋体" w:cs="Arial Narrow"/>
                <w:i w:val="0"/>
                <w:iCs w:val="0"/>
                <w:color w:val="auto"/>
                <w:kern w:val="0"/>
                <w:sz w:val="21"/>
                <w:szCs w:val="21"/>
                <w:highlight w:val="none"/>
                <w:u w:val="none"/>
                <w:lang w:val="en-US" w:eastAsia="zh-CN" w:bidi="ar"/>
              </w:rPr>
              <w:t>31.70568</w:t>
            </w:r>
          </w:p>
        </w:tc>
        <w:tc>
          <w:tcPr>
            <w:tcW w:w="907" w:type="pct"/>
            <w:shd w:val="clear" w:color="auto" w:fill="auto"/>
            <w:vAlign w:val="center"/>
          </w:tcPr>
          <w:p w14:paraId="0F31B2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eastAsia" w:ascii="Arial Narrow" w:hAnsi="Arial Narrow" w:eastAsia="宋体" w:cs="Arial Narrow"/>
                <w:i w:val="0"/>
                <w:iCs w:val="0"/>
                <w:color w:val="auto"/>
                <w:kern w:val="0"/>
                <w:sz w:val="21"/>
                <w:szCs w:val="21"/>
                <w:highlight w:val="none"/>
                <w:u w:val="none"/>
                <w:lang w:val="en-US" w:eastAsia="zh-CN" w:bidi="ar"/>
              </w:rPr>
              <w:t>31.70568</w:t>
            </w:r>
          </w:p>
        </w:tc>
        <w:tc>
          <w:tcPr>
            <w:tcW w:w="922" w:type="pct"/>
            <w:shd w:val="clear" w:color="auto" w:fill="auto"/>
            <w:vAlign w:val="center"/>
          </w:tcPr>
          <w:p w14:paraId="6C755066">
            <w:pPr>
              <w:keepNext w:val="0"/>
              <w:keepLines w:val="0"/>
              <w:widowControl/>
              <w:suppressLineNumbers w:val="0"/>
              <w:jc w:val="right"/>
              <w:textAlignment w:val="center"/>
              <w:rPr>
                <w:rFonts w:hint="default" w:ascii="Arial Narrow" w:hAnsi="Arial Narrow" w:eastAsia="宋体" w:cs="Arial Narrow"/>
                <w:color w:val="auto"/>
                <w:kern w:val="0"/>
                <w:sz w:val="21"/>
                <w:szCs w:val="21"/>
                <w:highlight w:val="none"/>
              </w:rPr>
            </w:pPr>
            <w:r>
              <w:rPr>
                <w:rFonts w:hint="default" w:ascii="Arial Narrow" w:hAnsi="Arial Narrow" w:eastAsia="Arial Narrow" w:cs="Arial Narrow"/>
                <w:i w:val="0"/>
                <w:iCs w:val="0"/>
                <w:color w:val="auto"/>
                <w:kern w:val="0"/>
                <w:sz w:val="21"/>
                <w:szCs w:val="21"/>
                <w:highlight w:val="none"/>
                <w:u w:val="none"/>
                <w:lang w:val="en-US" w:eastAsia="zh-CN" w:bidi="ar"/>
              </w:rPr>
              <w:t>100.00%</w:t>
            </w:r>
          </w:p>
        </w:tc>
      </w:tr>
      <w:tr w14:paraId="50D33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456" w:type="pct"/>
            <w:shd w:val="clear" w:color="auto" w:fill="auto"/>
            <w:vAlign w:val="center"/>
          </w:tcPr>
          <w:p w14:paraId="0B59E69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3</w:t>
            </w:r>
          </w:p>
        </w:tc>
        <w:tc>
          <w:tcPr>
            <w:tcW w:w="1137" w:type="pct"/>
            <w:shd w:val="clear" w:color="auto" w:fill="auto"/>
            <w:vAlign w:val="bottom"/>
          </w:tcPr>
          <w:p w14:paraId="78447C1A">
            <w:pPr>
              <w:keepNext w:val="0"/>
              <w:keepLines w:val="0"/>
              <w:widowControl/>
              <w:suppressLineNumbers w:val="0"/>
              <w:jc w:val="left"/>
              <w:textAlignment w:val="bottom"/>
              <w:rPr>
                <w:rFonts w:hint="default" w:ascii="Arial Narrow" w:hAnsi="Arial Narrow" w:eastAsia="宋体" w:cs="Arial Narrow"/>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《北京调研》《决策参考》发行项目</w:t>
            </w:r>
          </w:p>
        </w:tc>
        <w:tc>
          <w:tcPr>
            <w:tcW w:w="663" w:type="pct"/>
            <w:shd w:val="clear" w:color="auto" w:fill="auto"/>
            <w:vAlign w:val="center"/>
          </w:tcPr>
          <w:p w14:paraId="486AEBB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right"/>
              <w:textAlignment w:val="center"/>
              <w:rPr>
                <w:rFonts w:hint="default" w:ascii="Arial Narrow" w:hAnsi="Arial Narrow" w:eastAsia="宋体" w:cs="Arial Narrow"/>
                <w:color w:val="auto"/>
                <w:kern w:val="0"/>
                <w:sz w:val="21"/>
                <w:szCs w:val="21"/>
                <w:highlight w:val="none"/>
                <w:lang w:eastAsia="zh-CN"/>
              </w:rPr>
            </w:pPr>
            <w:r>
              <w:rPr>
                <w:rFonts w:hint="default" w:ascii="Arial Narrow" w:hAnsi="Arial Narrow" w:eastAsia="宋体" w:cs="Arial Narrow"/>
                <w:i w:val="0"/>
                <w:iCs w:val="0"/>
                <w:color w:val="auto"/>
                <w:kern w:val="0"/>
                <w:sz w:val="21"/>
                <w:szCs w:val="21"/>
                <w:highlight w:val="none"/>
                <w:u w:val="none"/>
                <w:lang w:val="en-US" w:eastAsia="zh-CN" w:bidi="ar"/>
              </w:rPr>
              <w:t>0.00</w:t>
            </w:r>
          </w:p>
        </w:tc>
        <w:tc>
          <w:tcPr>
            <w:tcW w:w="912" w:type="pct"/>
            <w:shd w:val="clear" w:color="auto" w:fill="auto"/>
            <w:vAlign w:val="center"/>
          </w:tcPr>
          <w:p w14:paraId="036320F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eastAsia" w:ascii="Arial Narrow" w:hAnsi="Arial Narrow" w:eastAsia="宋体" w:cs="Arial Narrow"/>
                <w:i w:val="0"/>
                <w:iCs w:val="0"/>
                <w:color w:val="auto"/>
                <w:kern w:val="0"/>
                <w:sz w:val="21"/>
                <w:szCs w:val="21"/>
                <w:highlight w:val="none"/>
                <w:u w:val="none"/>
                <w:lang w:val="en-US" w:eastAsia="zh-CN" w:bidi="ar"/>
              </w:rPr>
              <w:t>80.352</w:t>
            </w:r>
          </w:p>
        </w:tc>
        <w:tc>
          <w:tcPr>
            <w:tcW w:w="907" w:type="pct"/>
            <w:shd w:val="clear" w:color="auto" w:fill="auto"/>
            <w:vAlign w:val="center"/>
          </w:tcPr>
          <w:p w14:paraId="2C14CF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eastAsia" w:ascii="Arial Narrow" w:hAnsi="Arial Narrow" w:eastAsia="宋体" w:cs="Arial Narrow"/>
                <w:i w:val="0"/>
                <w:iCs w:val="0"/>
                <w:color w:val="auto"/>
                <w:kern w:val="0"/>
                <w:sz w:val="21"/>
                <w:szCs w:val="21"/>
                <w:highlight w:val="none"/>
                <w:u w:val="none"/>
                <w:lang w:val="en-US" w:eastAsia="zh-CN" w:bidi="ar"/>
              </w:rPr>
              <w:t>78</w:t>
            </w:r>
            <w:r>
              <w:rPr>
                <w:rFonts w:hint="eastAsia" w:ascii="Arial Narrow" w:hAnsi="Arial Narrow" w:cs="Arial Narrow"/>
                <w:i w:val="0"/>
                <w:iCs w:val="0"/>
                <w:color w:val="auto"/>
                <w:kern w:val="0"/>
                <w:sz w:val="21"/>
                <w:szCs w:val="21"/>
                <w:highlight w:val="none"/>
                <w:u w:val="none"/>
                <w:lang w:val="en-US" w:eastAsia="zh-CN" w:bidi="ar"/>
              </w:rPr>
              <w:t>.</w:t>
            </w:r>
            <w:r>
              <w:rPr>
                <w:rFonts w:hint="eastAsia" w:ascii="Arial Narrow" w:hAnsi="Arial Narrow" w:eastAsia="宋体" w:cs="Arial Narrow"/>
                <w:i w:val="0"/>
                <w:iCs w:val="0"/>
                <w:color w:val="auto"/>
                <w:kern w:val="0"/>
                <w:sz w:val="21"/>
                <w:szCs w:val="21"/>
                <w:highlight w:val="none"/>
                <w:u w:val="none"/>
                <w:lang w:val="en-US" w:eastAsia="zh-CN" w:bidi="ar"/>
              </w:rPr>
              <w:t>60458</w:t>
            </w:r>
          </w:p>
        </w:tc>
        <w:tc>
          <w:tcPr>
            <w:tcW w:w="922" w:type="pct"/>
            <w:shd w:val="clear" w:color="auto" w:fill="auto"/>
            <w:vAlign w:val="center"/>
          </w:tcPr>
          <w:p w14:paraId="0C69DB4E">
            <w:pPr>
              <w:keepNext w:val="0"/>
              <w:keepLines w:val="0"/>
              <w:widowControl/>
              <w:suppressLineNumbers w:val="0"/>
              <w:jc w:val="right"/>
              <w:textAlignment w:val="center"/>
              <w:rPr>
                <w:rFonts w:hint="default" w:ascii="Arial Narrow" w:hAnsi="Arial Narrow" w:eastAsia="宋体" w:cs="Arial Narrow"/>
                <w:color w:val="auto"/>
                <w:kern w:val="0"/>
                <w:sz w:val="21"/>
                <w:szCs w:val="21"/>
                <w:highlight w:val="none"/>
              </w:rPr>
            </w:pPr>
            <w:r>
              <w:rPr>
                <w:rFonts w:hint="eastAsia" w:ascii="Arial Narrow" w:hAnsi="Arial Narrow" w:eastAsia="Arial Narrow" w:cs="Arial Narrow"/>
                <w:i w:val="0"/>
                <w:iCs w:val="0"/>
                <w:color w:val="auto"/>
                <w:kern w:val="0"/>
                <w:sz w:val="21"/>
                <w:szCs w:val="21"/>
                <w:highlight w:val="none"/>
                <w:u w:val="none"/>
                <w:lang w:val="en-US" w:eastAsia="zh-CN" w:bidi="ar"/>
              </w:rPr>
              <w:t>97.83</w:t>
            </w:r>
            <w:r>
              <w:rPr>
                <w:rFonts w:hint="default" w:ascii="Arial Narrow" w:hAnsi="Arial Narrow" w:eastAsia="Arial Narrow" w:cs="Arial Narrow"/>
                <w:i w:val="0"/>
                <w:iCs w:val="0"/>
                <w:color w:val="auto"/>
                <w:kern w:val="0"/>
                <w:sz w:val="21"/>
                <w:szCs w:val="21"/>
                <w:highlight w:val="none"/>
                <w:u w:val="none"/>
                <w:lang w:val="en-US" w:eastAsia="zh-CN" w:bidi="ar"/>
              </w:rPr>
              <w:t>%</w:t>
            </w:r>
          </w:p>
        </w:tc>
      </w:tr>
      <w:tr w14:paraId="1C964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456" w:type="pct"/>
            <w:shd w:val="clear" w:color="auto" w:fill="auto"/>
            <w:vAlign w:val="center"/>
          </w:tcPr>
          <w:p w14:paraId="1C2EA77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4</w:t>
            </w:r>
          </w:p>
        </w:tc>
        <w:tc>
          <w:tcPr>
            <w:tcW w:w="1137" w:type="pct"/>
            <w:shd w:val="clear" w:color="auto" w:fill="auto"/>
            <w:vAlign w:val="bottom"/>
          </w:tcPr>
          <w:p w14:paraId="0BC516DC">
            <w:pPr>
              <w:keepNext w:val="0"/>
              <w:keepLines w:val="0"/>
              <w:widowControl/>
              <w:suppressLineNumbers w:val="0"/>
              <w:jc w:val="left"/>
              <w:textAlignment w:val="bottom"/>
              <w:rPr>
                <w:rFonts w:hint="default" w:ascii="Arial Narrow" w:hAnsi="Arial Narrow" w:eastAsia="宋体" w:cs="Arial Narrow"/>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绩效及审计类项目</w:t>
            </w:r>
          </w:p>
        </w:tc>
        <w:tc>
          <w:tcPr>
            <w:tcW w:w="663" w:type="pct"/>
            <w:shd w:val="clear" w:color="auto" w:fill="auto"/>
            <w:vAlign w:val="center"/>
          </w:tcPr>
          <w:p w14:paraId="6B6D897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right"/>
              <w:textAlignment w:val="center"/>
              <w:rPr>
                <w:rFonts w:hint="default" w:ascii="Arial Narrow" w:hAnsi="Arial Narrow" w:eastAsia="宋体" w:cs="Arial Narrow"/>
                <w:color w:val="auto"/>
                <w:kern w:val="0"/>
                <w:sz w:val="21"/>
                <w:szCs w:val="21"/>
                <w:highlight w:val="none"/>
                <w:lang w:eastAsia="zh-CN"/>
              </w:rPr>
            </w:pPr>
            <w:r>
              <w:rPr>
                <w:rFonts w:hint="default" w:ascii="Arial Narrow" w:hAnsi="Arial Narrow" w:eastAsia="宋体" w:cs="Arial Narrow"/>
                <w:i w:val="0"/>
                <w:iCs w:val="0"/>
                <w:color w:val="auto"/>
                <w:kern w:val="0"/>
                <w:sz w:val="21"/>
                <w:szCs w:val="21"/>
                <w:highlight w:val="none"/>
                <w:u w:val="none"/>
                <w:lang w:val="en-US" w:eastAsia="zh-CN" w:bidi="ar"/>
              </w:rPr>
              <w:t>0.00</w:t>
            </w:r>
          </w:p>
        </w:tc>
        <w:tc>
          <w:tcPr>
            <w:tcW w:w="912" w:type="pct"/>
            <w:shd w:val="clear" w:color="auto" w:fill="auto"/>
            <w:vAlign w:val="center"/>
          </w:tcPr>
          <w:p w14:paraId="66C0A18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eastAsia" w:ascii="Arial Narrow" w:hAnsi="Arial Narrow" w:eastAsia="宋体" w:cs="Arial Narrow"/>
                <w:i w:val="0"/>
                <w:iCs w:val="0"/>
                <w:color w:val="auto"/>
                <w:kern w:val="0"/>
                <w:sz w:val="21"/>
                <w:szCs w:val="21"/>
                <w:highlight w:val="none"/>
                <w:u w:val="none"/>
                <w:lang w:val="en-US" w:eastAsia="zh-CN" w:bidi="ar"/>
              </w:rPr>
              <w:t>25.70</w:t>
            </w:r>
          </w:p>
        </w:tc>
        <w:tc>
          <w:tcPr>
            <w:tcW w:w="907" w:type="pct"/>
            <w:shd w:val="clear" w:color="auto" w:fill="auto"/>
            <w:vAlign w:val="center"/>
          </w:tcPr>
          <w:p w14:paraId="039670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eastAsia" w:ascii="Arial Narrow" w:hAnsi="Arial Narrow" w:eastAsia="宋体" w:cs="Arial Narrow"/>
                <w:i w:val="0"/>
                <w:iCs w:val="0"/>
                <w:color w:val="auto"/>
                <w:kern w:val="0"/>
                <w:sz w:val="21"/>
                <w:szCs w:val="21"/>
                <w:highlight w:val="none"/>
                <w:u w:val="none"/>
                <w:lang w:val="en-US" w:eastAsia="zh-CN" w:bidi="ar"/>
              </w:rPr>
              <w:t>25.70</w:t>
            </w:r>
          </w:p>
        </w:tc>
        <w:tc>
          <w:tcPr>
            <w:tcW w:w="922" w:type="pct"/>
            <w:shd w:val="clear" w:color="auto" w:fill="auto"/>
            <w:vAlign w:val="center"/>
          </w:tcPr>
          <w:p w14:paraId="7AED90F5">
            <w:pPr>
              <w:keepNext w:val="0"/>
              <w:keepLines w:val="0"/>
              <w:widowControl/>
              <w:suppressLineNumbers w:val="0"/>
              <w:jc w:val="right"/>
              <w:textAlignment w:val="center"/>
              <w:rPr>
                <w:rFonts w:hint="default" w:ascii="Arial Narrow" w:hAnsi="Arial Narrow" w:eastAsia="宋体" w:cs="Arial Narrow"/>
                <w:color w:val="auto"/>
                <w:kern w:val="0"/>
                <w:sz w:val="21"/>
                <w:szCs w:val="21"/>
                <w:highlight w:val="none"/>
              </w:rPr>
            </w:pPr>
            <w:r>
              <w:rPr>
                <w:rFonts w:hint="default" w:ascii="Arial Narrow" w:hAnsi="Arial Narrow" w:eastAsia="Arial Narrow" w:cs="Arial Narrow"/>
                <w:i w:val="0"/>
                <w:iCs w:val="0"/>
                <w:color w:val="auto"/>
                <w:kern w:val="0"/>
                <w:sz w:val="21"/>
                <w:szCs w:val="21"/>
                <w:highlight w:val="none"/>
                <w:u w:val="none"/>
                <w:lang w:val="en-US" w:eastAsia="zh-CN" w:bidi="ar"/>
              </w:rPr>
              <w:t>100.00%</w:t>
            </w:r>
          </w:p>
        </w:tc>
      </w:tr>
      <w:tr w14:paraId="60D64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456" w:type="pct"/>
            <w:shd w:val="clear" w:color="auto" w:fill="auto"/>
            <w:vAlign w:val="center"/>
          </w:tcPr>
          <w:p w14:paraId="010EBE8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5</w:t>
            </w:r>
          </w:p>
        </w:tc>
        <w:tc>
          <w:tcPr>
            <w:tcW w:w="1137" w:type="pct"/>
            <w:shd w:val="clear" w:color="auto" w:fill="auto"/>
            <w:vAlign w:val="bottom"/>
          </w:tcPr>
          <w:p w14:paraId="2070F713">
            <w:pPr>
              <w:keepNext w:val="0"/>
              <w:keepLines w:val="0"/>
              <w:widowControl/>
              <w:suppressLineNumbers w:val="0"/>
              <w:jc w:val="left"/>
              <w:textAlignment w:val="bottom"/>
              <w:rPr>
                <w:rFonts w:hint="default" w:ascii="Arial Narrow" w:hAnsi="Arial Narrow" w:eastAsia="宋体" w:cs="Arial Narrow"/>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改革督察第三方评估项目</w:t>
            </w:r>
          </w:p>
        </w:tc>
        <w:tc>
          <w:tcPr>
            <w:tcW w:w="663" w:type="pct"/>
            <w:shd w:val="clear" w:color="auto" w:fill="auto"/>
            <w:vAlign w:val="center"/>
          </w:tcPr>
          <w:p w14:paraId="247CDE3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right"/>
              <w:textAlignment w:val="center"/>
              <w:rPr>
                <w:rFonts w:hint="default" w:ascii="Arial Narrow" w:hAnsi="Arial Narrow" w:eastAsia="宋体" w:cs="Arial Narrow"/>
                <w:color w:val="auto"/>
                <w:kern w:val="0"/>
                <w:sz w:val="21"/>
                <w:szCs w:val="21"/>
                <w:highlight w:val="none"/>
              </w:rPr>
            </w:pPr>
            <w:r>
              <w:rPr>
                <w:rFonts w:hint="default" w:ascii="Arial Narrow" w:hAnsi="Arial Narrow" w:eastAsia="宋体" w:cs="Arial Narrow"/>
                <w:i w:val="0"/>
                <w:iCs w:val="0"/>
                <w:color w:val="auto"/>
                <w:kern w:val="0"/>
                <w:sz w:val="21"/>
                <w:szCs w:val="21"/>
                <w:highlight w:val="none"/>
                <w:u w:val="none"/>
                <w:lang w:val="en-US" w:eastAsia="zh-CN" w:bidi="ar"/>
              </w:rPr>
              <w:t>0.00</w:t>
            </w:r>
          </w:p>
        </w:tc>
        <w:tc>
          <w:tcPr>
            <w:tcW w:w="912" w:type="pct"/>
            <w:shd w:val="clear" w:color="auto" w:fill="auto"/>
            <w:vAlign w:val="center"/>
          </w:tcPr>
          <w:p w14:paraId="3A71AF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eastAsia" w:ascii="Arial Narrow" w:hAnsi="Arial Narrow" w:eastAsia="宋体" w:cs="Arial Narrow"/>
                <w:i w:val="0"/>
                <w:iCs w:val="0"/>
                <w:color w:val="auto"/>
                <w:kern w:val="0"/>
                <w:sz w:val="21"/>
                <w:szCs w:val="21"/>
                <w:highlight w:val="none"/>
                <w:u w:val="none"/>
                <w:lang w:val="en-US" w:eastAsia="zh-CN" w:bidi="ar"/>
              </w:rPr>
              <w:t>90.00</w:t>
            </w:r>
          </w:p>
        </w:tc>
        <w:tc>
          <w:tcPr>
            <w:tcW w:w="907" w:type="pct"/>
            <w:shd w:val="clear" w:color="auto" w:fill="auto"/>
            <w:vAlign w:val="center"/>
          </w:tcPr>
          <w:p w14:paraId="69C37CA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eastAsia" w:ascii="Arial Narrow" w:hAnsi="Arial Narrow" w:eastAsia="宋体" w:cs="Arial Narrow"/>
                <w:i w:val="0"/>
                <w:iCs w:val="0"/>
                <w:color w:val="auto"/>
                <w:kern w:val="0"/>
                <w:sz w:val="21"/>
                <w:szCs w:val="21"/>
                <w:highlight w:val="none"/>
                <w:u w:val="none"/>
                <w:lang w:val="en-US" w:eastAsia="zh-CN" w:bidi="ar"/>
              </w:rPr>
              <w:t>90.00</w:t>
            </w:r>
          </w:p>
        </w:tc>
        <w:tc>
          <w:tcPr>
            <w:tcW w:w="922" w:type="pct"/>
            <w:shd w:val="clear" w:color="auto" w:fill="auto"/>
            <w:vAlign w:val="center"/>
          </w:tcPr>
          <w:p w14:paraId="0354D556">
            <w:pPr>
              <w:keepNext w:val="0"/>
              <w:keepLines w:val="0"/>
              <w:widowControl/>
              <w:suppressLineNumbers w:val="0"/>
              <w:jc w:val="right"/>
              <w:textAlignment w:val="center"/>
              <w:rPr>
                <w:rFonts w:hint="default" w:ascii="Arial Narrow" w:hAnsi="Arial Narrow" w:eastAsia="宋体" w:cs="Arial Narrow"/>
                <w:color w:val="auto"/>
                <w:kern w:val="0"/>
                <w:sz w:val="21"/>
                <w:szCs w:val="21"/>
                <w:highlight w:val="none"/>
              </w:rPr>
            </w:pPr>
            <w:r>
              <w:rPr>
                <w:rFonts w:hint="default" w:ascii="Arial Narrow" w:hAnsi="Arial Narrow" w:eastAsia="Arial Narrow" w:cs="Arial Narrow"/>
                <w:i w:val="0"/>
                <w:iCs w:val="0"/>
                <w:color w:val="auto"/>
                <w:kern w:val="0"/>
                <w:sz w:val="21"/>
                <w:szCs w:val="21"/>
                <w:highlight w:val="none"/>
                <w:u w:val="none"/>
                <w:lang w:val="en-US" w:eastAsia="zh-CN" w:bidi="ar"/>
              </w:rPr>
              <w:t>100.00%</w:t>
            </w:r>
          </w:p>
        </w:tc>
      </w:tr>
      <w:tr w14:paraId="38034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shd w:val="clear" w:color="auto" w:fill="auto"/>
            <w:vAlign w:val="center"/>
          </w:tcPr>
          <w:p w14:paraId="4FDDA3D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Arial Narrow" w:hAnsi="Arial Narrow" w:eastAsia="宋体"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6</w:t>
            </w:r>
          </w:p>
        </w:tc>
        <w:tc>
          <w:tcPr>
            <w:tcW w:w="1137" w:type="pct"/>
            <w:shd w:val="clear" w:color="auto" w:fill="auto"/>
            <w:vAlign w:val="bottom"/>
          </w:tcPr>
          <w:p w14:paraId="72DE3AAA">
            <w:pPr>
              <w:keepNext w:val="0"/>
              <w:keepLines w:val="0"/>
              <w:widowControl/>
              <w:suppressLineNumbers w:val="0"/>
              <w:jc w:val="left"/>
              <w:textAlignment w:val="bottom"/>
              <w:rPr>
                <w:rFonts w:hint="default" w:ascii="Arial Narrow" w:hAnsi="Arial Narrow" w:eastAsia="宋体" w:cs="Arial Narrow"/>
                <w:color w:val="auto"/>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后勤综合服务保障项目</w:t>
            </w:r>
          </w:p>
        </w:tc>
        <w:tc>
          <w:tcPr>
            <w:tcW w:w="663" w:type="pct"/>
            <w:shd w:val="clear" w:color="auto" w:fill="auto"/>
            <w:vAlign w:val="center"/>
          </w:tcPr>
          <w:p w14:paraId="088AB9F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right"/>
              <w:textAlignment w:val="center"/>
              <w:rPr>
                <w:rFonts w:hint="default" w:ascii="Arial Narrow" w:hAnsi="Arial Narrow" w:eastAsia="宋体" w:cs="Arial Narrow"/>
                <w:color w:val="auto"/>
                <w:sz w:val="21"/>
                <w:szCs w:val="21"/>
                <w:highlight w:val="none"/>
                <w:lang w:eastAsia="zh-CN"/>
              </w:rPr>
            </w:pPr>
            <w:r>
              <w:rPr>
                <w:rFonts w:hint="default" w:ascii="Arial Narrow" w:hAnsi="Arial Narrow" w:eastAsia="宋体" w:cs="Arial Narrow"/>
                <w:i w:val="0"/>
                <w:iCs w:val="0"/>
                <w:color w:val="auto"/>
                <w:kern w:val="0"/>
                <w:sz w:val="21"/>
                <w:szCs w:val="21"/>
                <w:highlight w:val="none"/>
                <w:u w:val="none"/>
                <w:lang w:val="en-US" w:eastAsia="zh-CN" w:bidi="ar"/>
              </w:rPr>
              <w:t>0.00</w:t>
            </w:r>
          </w:p>
        </w:tc>
        <w:tc>
          <w:tcPr>
            <w:tcW w:w="912" w:type="pct"/>
            <w:shd w:val="clear" w:color="auto" w:fill="auto"/>
            <w:vAlign w:val="center"/>
          </w:tcPr>
          <w:p w14:paraId="4E601D4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eastAsia" w:ascii="Arial Narrow" w:hAnsi="Arial Narrow" w:eastAsia="宋体" w:cs="Arial Narrow"/>
                <w:i w:val="0"/>
                <w:iCs w:val="0"/>
                <w:color w:val="auto"/>
                <w:kern w:val="0"/>
                <w:sz w:val="21"/>
                <w:szCs w:val="21"/>
                <w:highlight w:val="none"/>
                <w:u w:val="none"/>
                <w:lang w:val="en-US" w:eastAsia="zh-CN" w:bidi="ar"/>
              </w:rPr>
              <w:t>96.00</w:t>
            </w:r>
          </w:p>
        </w:tc>
        <w:tc>
          <w:tcPr>
            <w:tcW w:w="907" w:type="pct"/>
            <w:shd w:val="clear" w:color="auto" w:fill="auto"/>
            <w:vAlign w:val="center"/>
          </w:tcPr>
          <w:p w14:paraId="6300C37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eastAsia" w:ascii="Arial Narrow" w:hAnsi="Arial Narrow" w:eastAsia="宋体" w:cs="Arial Narrow"/>
                <w:i w:val="0"/>
                <w:iCs w:val="0"/>
                <w:color w:val="auto"/>
                <w:kern w:val="0"/>
                <w:sz w:val="21"/>
                <w:szCs w:val="21"/>
                <w:highlight w:val="none"/>
                <w:u w:val="none"/>
                <w:lang w:val="en-US" w:eastAsia="zh-CN" w:bidi="ar"/>
              </w:rPr>
              <w:t>96.00</w:t>
            </w:r>
          </w:p>
        </w:tc>
        <w:tc>
          <w:tcPr>
            <w:tcW w:w="922" w:type="pct"/>
            <w:shd w:val="clear" w:color="auto" w:fill="auto"/>
            <w:vAlign w:val="center"/>
          </w:tcPr>
          <w:p w14:paraId="623B38B5">
            <w:pPr>
              <w:keepNext w:val="0"/>
              <w:keepLines w:val="0"/>
              <w:widowControl/>
              <w:suppressLineNumbers w:val="0"/>
              <w:jc w:val="right"/>
              <w:textAlignment w:val="center"/>
              <w:rPr>
                <w:rFonts w:hint="default" w:ascii="Arial Narrow" w:hAnsi="Arial Narrow" w:eastAsia="宋体" w:cs="Arial Narrow"/>
                <w:color w:val="auto"/>
                <w:kern w:val="0"/>
                <w:sz w:val="21"/>
                <w:szCs w:val="21"/>
                <w:highlight w:val="none"/>
              </w:rPr>
            </w:pPr>
            <w:r>
              <w:rPr>
                <w:rFonts w:hint="default" w:ascii="Arial Narrow" w:hAnsi="Arial Narrow" w:eastAsia="Arial Narrow" w:cs="Arial Narrow"/>
                <w:i w:val="0"/>
                <w:iCs w:val="0"/>
                <w:color w:val="auto"/>
                <w:kern w:val="0"/>
                <w:sz w:val="21"/>
                <w:szCs w:val="21"/>
                <w:highlight w:val="none"/>
                <w:u w:val="none"/>
                <w:lang w:val="en-US" w:eastAsia="zh-CN" w:bidi="ar"/>
              </w:rPr>
              <w:t>100.00%</w:t>
            </w:r>
          </w:p>
        </w:tc>
      </w:tr>
      <w:tr w14:paraId="2877C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pct"/>
            <w:gridSpan w:val="2"/>
            <w:shd w:val="clear" w:color="auto" w:fill="auto"/>
            <w:vAlign w:val="center"/>
          </w:tcPr>
          <w:p w14:paraId="6807D6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b/>
                <w:bCs/>
                <w:color w:val="auto"/>
                <w:kern w:val="0"/>
                <w:sz w:val="21"/>
                <w:szCs w:val="21"/>
                <w:highlight w:val="none"/>
              </w:rPr>
            </w:pPr>
            <w:r>
              <w:rPr>
                <w:rFonts w:hint="default" w:ascii="Arial Narrow" w:hAnsi="Arial Narrow" w:eastAsia="宋体" w:cs="Arial Narrow"/>
                <w:b/>
                <w:bCs/>
                <w:color w:val="auto"/>
                <w:kern w:val="0"/>
                <w:sz w:val="21"/>
                <w:szCs w:val="21"/>
                <w:highlight w:val="none"/>
              </w:rPr>
              <w:t>合计</w:t>
            </w:r>
          </w:p>
        </w:tc>
        <w:tc>
          <w:tcPr>
            <w:tcW w:w="663" w:type="pct"/>
            <w:shd w:val="clear" w:color="auto" w:fill="auto"/>
            <w:vAlign w:val="center"/>
          </w:tcPr>
          <w:p w14:paraId="47DEE00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right"/>
              <w:textAlignment w:val="center"/>
              <w:rPr>
                <w:rFonts w:hint="default" w:ascii="Arial Narrow" w:hAnsi="Arial Narrow" w:eastAsia="宋体" w:cs="Arial Narrow"/>
                <w:b/>
                <w:bCs/>
                <w:color w:val="auto"/>
                <w:kern w:val="0"/>
                <w:sz w:val="21"/>
                <w:szCs w:val="21"/>
                <w:highlight w:val="none"/>
                <w:lang w:val="en-US" w:eastAsia="zh-CN"/>
              </w:rPr>
            </w:pPr>
            <w:r>
              <w:rPr>
                <w:rFonts w:hint="default" w:ascii="Arial Narrow" w:hAnsi="Arial Narrow" w:eastAsia="宋体" w:cs="Arial Narrow"/>
                <w:b/>
                <w:bCs/>
                <w:i w:val="0"/>
                <w:iCs w:val="0"/>
                <w:color w:val="auto"/>
                <w:kern w:val="0"/>
                <w:sz w:val="21"/>
                <w:szCs w:val="21"/>
                <w:highlight w:val="none"/>
                <w:u w:val="none"/>
                <w:lang w:val="en-US" w:eastAsia="zh-CN" w:bidi="ar"/>
              </w:rPr>
              <w:t>0.00</w:t>
            </w:r>
          </w:p>
        </w:tc>
        <w:tc>
          <w:tcPr>
            <w:tcW w:w="912" w:type="pct"/>
            <w:shd w:val="clear" w:color="auto" w:fill="auto"/>
            <w:vAlign w:val="center"/>
          </w:tcPr>
          <w:p w14:paraId="692D52B4">
            <w:pPr>
              <w:keepNext w:val="0"/>
              <w:keepLines w:val="0"/>
              <w:widowControl/>
              <w:suppressLineNumbers w:val="0"/>
              <w:jc w:val="right"/>
              <w:textAlignment w:val="center"/>
              <w:rPr>
                <w:rFonts w:hint="default" w:ascii="Arial Narrow" w:hAnsi="Arial Narrow" w:eastAsia="宋体" w:cs="Arial Narrow"/>
                <w:b/>
                <w:bCs/>
                <w:color w:val="auto"/>
                <w:kern w:val="0"/>
                <w:sz w:val="21"/>
                <w:szCs w:val="21"/>
                <w:highlight w:val="none"/>
              </w:rPr>
            </w:pPr>
            <w:r>
              <w:rPr>
                <w:rFonts w:hint="eastAsia" w:ascii="Arial Narrow" w:hAnsi="Arial Narrow" w:eastAsia="宋体" w:cs="Arial Narrow"/>
                <w:b/>
                <w:bCs/>
                <w:i w:val="0"/>
                <w:iCs w:val="0"/>
                <w:color w:val="auto"/>
                <w:kern w:val="0"/>
                <w:sz w:val="21"/>
                <w:szCs w:val="21"/>
                <w:highlight w:val="none"/>
                <w:u w:val="none"/>
                <w:lang w:val="en-US" w:eastAsia="zh-CN" w:bidi="ar"/>
              </w:rPr>
              <w:t>379.953209</w:t>
            </w:r>
          </w:p>
        </w:tc>
        <w:tc>
          <w:tcPr>
            <w:tcW w:w="907" w:type="pct"/>
            <w:shd w:val="clear" w:color="auto" w:fill="auto"/>
            <w:vAlign w:val="center"/>
          </w:tcPr>
          <w:p w14:paraId="00942A2B">
            <w:pPr>
              <w:keepNext w:val="0"/>
              <w:keepLines w:val="0"/>
              <w:widowControl/>
              <w:suppressLineNumbers w:val="0"/>
              <w:jc w:val="right"/>
              <w:textAlignment w:val="center"/>
              <w:rPr>
                <w:rFonts w:hint="default" w:ascii="宋体" w:hAnsi="宋体" w:eastAsia="宋体" w:cs="宋体"/>
                <w:i w:val="0"/>
                <w:iCs w:val="0"/>
                <w:color w:val="auto"/>
                <w:kern w:val="2"/>
                <w:sz w:val="22"/>
                <w:szCs w:val="22"/>
                <w:highlight w:val="none"/>
                <w:u w:val="none"/>
                <w:lang w:val="en-US" w:eastAsia="zh-CN" w:bidi="ar-SA"/>
              </w:rPr>
            </w:pPr>
            <w:r>
              <w:rPr>
                <w:rFonts w:hint="eastAsia" w:ascii="Arial Narrow" w:hAnsi="Arial Narrow" w:eastAsia="宋体" w:cs="Arial Narrow"/>
                <w:b/>
                <w:bCs/>
                <w:i w:val="0"/>
                <w:iCs w:val="0"/>
                <w:color w:val="auto"/>
                <w:kern w:val="0"/>
                <w:sz w:val="21"/>
                <w:szCs w:val="21"/>
                <w:highlight w:val="none"/>
                <w:u w:val="none"/>
                <w:lang w:val="en-US" w:eastAsia="zh-CN" w:bidi="ar"/>
              </w:rPr>
              <w:t>378</w:t>
            </w:r>
            <w:r>
              <w:rPr>
                <w:rFonts w:hint="eastAsia" w:ascii="Arial Narrow" w:hAnsi="Arial Narrow" w:cs="Arial Narrow"/>
                <w:b/>
                <w:bCs/>
                <w:i w:val="0"/>
                <w:iCs w:val="0"/>
                <w:color w:val="auto"/>
                <w:kern w:val="0"/>
                <w:sz w:val="21"/>
                <w:szCs w:val="21"/>
                <w:highlight w:val="none"/>
                <w:u w:val="none"/>
                <w:lang w:val="en-US" w:eastAsia="zh-CN" w:bidi="ar"/>
              </w:rPr>
              <w:t>.</w:t>
            </w:r>
            <w:r>
              <w:rPr>
                <w:rFonts w:hint="eastAsia" w:ascii="Arial Narrow" w:hAnsi="Arial Narrow" w:eastAsia="宋体" w:cs="Arial Narrow"/>
                <w:b/>
                <w:bCs/>
                <w:i w:val="0"/>
                <w:iCs w:val="0"/>
                <w:color w:val="auto"/>
                <w:kern w:val="0"/>
                <w:sz w:val="21"/>
                <w:szCs w:val="21"/>
                <w:highlight w:val="none"/>
                <w:u w:val="none"/>
                <w:lang w:val="en-US" w:eastAsia="zh-CN" w:bidi="ar"/>
              </w:rPr>
              <w:t>205789</w:t>
            </w:r>
          </w:p>
        </w:tc>
        <w:tc>
          <w:tcPr>
            <w:tcW w:w="922" w:type="pct"/>
            <w:shd w:val="clear" w:color="auto" w:fill="auto"/>
            <w:vAlign w:val="center"/>
          </w:tcPr>
          <w:p w14:paraId="2373FB79">
            <w:pPr>
              <w:keepNext w:val="0"/>
              <w:keepLines w:val="0"/>
              <w:widowControl/>
              <w:suppressLineNumbers w:val="0"/>
              <w:jc w:val="right"/>
              <w:textAlignment w:val="center"/>
              <w:rPr>
                <w:rFonts w:hint="default" w:ascii="Arial Narrow" w:hAnsi="Arial Narrow" w:eastAsia="宋体" w:cs="Arial Narrow"/>
                <w:b/>
                <w:bCs/>
                <w:color w:val="auto"/>
                <w:kern w:val="0"/>
                <w:sz w:val="21"/>
                <w:szCs w:val="21"/>
                <w:highlight w:val="none"/>
              </w:rPr>
            </w:pPr>
            <w:r>
              <w:rPr>
                <w:rFonts w:hint="eastAsia" w:ascii="Arial Narrow" w:hAnsi="Arial Narrow" w:eastAsia="Arial Narrow" w:cs="Arial Narrow"/>
                <w:b/>
                <w:bCs/>
                <w:i w:val="0"/>
                <w:iCs w:val="0"/>
                <w:color w:val="auto"/>
                <w:kern w:val="0"/>
                <w:sz w:val="21"/>
                <w:szCs w:val="21"/>
                <w:highlight w:val="none"/>
                <w:u w:val="none"/>
                <w:lang w:val="en-US" w:eastAsia="zh-CN" w:bidi="ar"/>
              </w:rPr>
              <w:t>99.54</w:t>
            </w:r>
            <w:r>
              <w:rPr>
                <w:rFonts w:hint="default" w:ascii="Arial Narrow" w:hAnsi="Arial Narrow" w:eastAsia="Arial Narrow" w:cs="Arial Narrow"/>
                <w:b/>
                <w:bCs/>
                <w:i w:val="0"/>
                <w:iCs w:val="0"/>
                <w:color w:val="auto"/>
                <w:kern w:val="0"/>
                <w:sz w:val="21"/>
                <w:szCs w:val="21"/>
                <w:highlight w:val="none"/>
                <w:u w:val="none"/>
                <w:lang w:val="en-US" w:eastAsia="zh-CN" w:bidi="ar"/>
              </w:rPr>
              <w:t>%</w:t>
            </w:r>
          </w:p>
        </w:tc>
      </w:tr>
      <w:bookmarkEnd w:id="38"/>
    </w:tbl>
    <w:p w14:paraId="67A005C1">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rPr>
        <w:t>市委研究室按照年初计划、年中追加项目调整后的绩效目标和相关规定开展工作，整体绩效目标完成情况良好</w:t>
      </w:r>
      <w:r>
        <w:rPr>
          <w:rFonts w:hint="default" w:ascii="Arial Narrow" w:hAnsi="Arial Narrow" w:eastAsia="宋体" w:cs="Arial Narrow"/>
          <w:color w:val="auto"/>
          <w:sz w:val="21"/>
          <w:szCs w:val="21"/>
          <w:highlight w:val="none"/>
          <w:lang w:eastAsia="zh-CN"/>
        </w:rPr>
        <w:t>。</w:t>
      </w:r>
    </w:p>
    <w:p w14:paraId="3F7A8F3E">
      <w:pPr>
        <w:pStyle w:val="2"/>
        <w:pageBreakBefore w:val="0"/>
        <w:kinsoku/>
        <w:wordWrap/>
        <w:overflowPunct/>
        <w:topLinePunct w:val="0"/>
        <w:autoSpaceDE/>
        <w:autoSpaceDN/>
        <w:bidi w:val="0"/>
        <w:adjustRightInd/>
        <w:snapToGrid/>
        <w:spacing w:before="0" w:after="0" w:line="520" w:lineRule="exact"/>
        <w:ind w:firstLine="422" w:firstLineChars="200"/>
        <w:rPr>
          <w:rFonts w:hint="default" w:ascii="Arial Narrow" w:hAnsi="Arial Narrow" w:eastAsia="宋体" w:cs="Arial Narrow"/>
          <w:color w:val="auto"/>
          <w:sz w:val="21"/>
          <w:szCs w:val="21"/>
          <w:highlight w:val="none"/>
        </w:rPr>
      </w:pPr>
      <w:bookmarkStart w:id="39" w:name="_Toc17454"/>
      <w:bookmarkStart w:id="40" w:name="_Toc7595"/>
      <w:bookmarkStart w:id="41" w:name="_Toc29591"/>
      <w:bookmarkStart w:id="42" w:name="_Toc17863"/>
      <w:bookmarkStart w:id="43" w:name="_Toc22339"/>
      <w:r>
        <w:rPr>
          <w:rFonts w:hint="default" w:ascii="Arial Narrow" w:hAnsi="Arial Narrow" w:eastAsia="宋体" w:cs="Arial Narrow"/>
          <w:color w:val="auto"/>
          <w:sz w:val="21"/>
          <w:szCs w:val="21"/>
          <w:highlight w:val="none"/>
        </w:rPr>
        <w:t>三、整体绩效目标实现情况</w:t>
      </w:r>
      <w:bookmarkEnd w:id="39"/>
      <w:bookmarkEnd w:id="40"/>
      <w:bookmarkEnd w:id="41"/>
      <w:bookmarkEnd w:id="42"/>
      <w:bookmarkEnd w:id="43"/>
    </w:p>
    <w:p w14:paraId="270CBBBE">
      <w:pPr>
        <w:pStyle w:val="3"/>
        <w:pageBreakBefore w:val="0"/>
        <w:kinsoku/>
        <w:wordWrap/>
        <w:overflowPunct/>
        <w:topLinePunct w:val="0"/>
        <w:autoSpaceDE/>
        <w:autoSpaceDN/>
        <w:bidi w:val="0"/>
        <w:adjustRightInd/>
        <w:snapToGrid/>
        <w:spacing w:before="0" w:beforeLines="0" w:after="0" w:afterLines="0" w:line="520" w:lineRule="exact"/>
        <w:ind w:firstLine="422" w:firstLineChars="200"/>
        <w:rPr>
          <w:rFonts w:hint="default" w:ascii="Arial Narrow" w:hAnsi="Arial Narrow" w:eastAsia="宋体" w:cs="Arial Narrow"/>
          <w:color w:val="auto"/>
          <w:sz w:val="21"/>
          <w:szCs w:val="21"/>
          <w:highlight w:val="none"/>
        </w:rPr>
      </w:pPr>
      <w:bookmarkStart w:id="44" w:name="_Toc31409"/>
      <w:bookmarkStart w:id="45" w:name="_Toc2857"/>
      <w:bookmarkStart w:id="46" w:name="_Toc8524"/>
      <w:bookmarkStart w:id="47" w:name="_Toc24312"/>
      <w:bookmarkStart w:id="48" w:name="_Toc29956"/>
      <w:r>
        <w:rPr>
          <w:rFonts w:hint="default" w:ascii="Arial Narrow" w:hAnsi="Arial Narrow" w:eastAsia="宋体" w:cs="Arial Narrow"/>
          <w:color w:val="auto"/>
          <w:sz w:val="21"/>
          <w:szCs w:val="21"/>
          <w:highlight w:val="none"/>
        </w:rPr>
        <w:t>（一）产出完成情况分析</w:t>
      </w:r>
      <w:bookmarkEnd w:id="44"/>
      <w:bookmarkEnd w:id="45"/>
      <w:bookmarkEnd w:id="46"/>
      <w:bookmarkEnd w:id="47"/>
      <w:bookmarkEnd w:id="48"/>
    </w:p>
    <w:p w14:paraId="3B542789">
      <w:pPr>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1.产出数量</w:t>
      </w:r>
    </w:p>
    <w:p w14:paraId="0F12817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紧跟市委工作节奏，面对新稿多、急稿多、重稿多的新形势，</w:t>
      </w:r>
      <w:r>
        <w:rPr>
          <w:rFonts w:hint="eastAsia" w:ascii="Arial Narrow" w:hAnsi="Arial Narrow" w:cs="Arial Narrow"/>
          <w:color w:val="auto"/>
          <w:kern w:val="0"/>
          <w:sz w:val="21"/>
          <w:szCs w:val="21"/>
          <w:highlight w:val="none"/>
          <w:lang w:val="en-US" w:eastAsia="zh-CN"/>
        </w:rPr>
        <w:t>市委研究室</w:t>
      </w:r>
      <w:r>
        <w:rPr>
          <w:rFonts w:hint="default" w:ascii="Arial Narrow" w:hAnsi="Arial Narrow" w:eastAsia="宋体" w:cs="Arial Narrow"/>
          <w:color w:val="auto"/>
          <w:kern w:val="0"/>
          <w:sz w:val="21"/>
          <w:szCs w:val="21"/>
          <w:highlight w:val="none"/>
          <w:lang w:val="en-US" w:eastAsia="zh-CN"/>
        </w:rPr>
        <w:t>按照</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短、实、明</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要求，团结奋斗、拼搏奉献，提前着手、反复打磨，全年共完成重要文稿395篇、80余万字，整理加工参阅素材213篇，文稿质量和数量得到进一步提升。每篇文稿都突出问题导向，都做到有情况、数据支撑。</w:t>
      </w:r>
    </w:p>
    <w:p w14:paraId="66E634B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全面服务市委主题教育文稿任务。牵头主题教育办公室文稿组职责，共起草文稿42篇、约13万字。包括市委主要领导在主题教育工作会议上的讲话、市委理论学习中心组交流研讨时的发言、党课报告、专题民主生活会对照检查材料、第一批总结暨第二批部署会议上的讲话等。其中，党课报告得到市委领导的充分肯定，认为党课报告是一篇好报告，起到了很好的效果。同时，也得到中央第一指导组组长车俊同志的充分肯定，认为党课报告既有高度又接地气，充分体现了首都的工作标准和水平。</w:t>
      </w:r>
    </w:p>
    <w:p w14:paraId="5104124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认真服务京津冀协同发展及外省市交流文稿任务。起草京津冀协同发展相关文稿15篇，包括国家京津冀协同发展座谈会上的发言和全市传达讲话、市委十三届三次全会系列讲话、京津冀三省市党政主要领导座谈会上的讲话和相关调研报告，与天津河北两省市互访讲话、三省市主要领导碰头会讲话等。起草外省市学习考察相关文稿8篇，包括到浙江、广东、内蒙古、新疆学习考察的讲话和考察报告，以及在北京会见外省市党政代表团时的讲话等。此外，还完成在城市副中心系列调研座谈等文稿。</w:t>
      </w:r>
    </w:p>
    <w:p w14:paraId="58652F5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全力服务</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4.18</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重大火灾事故和</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23.7</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极端强降雨系列文稿。</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4·18</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重大火灾事故发生后，全室迅速启动应急响应，抽调精干力量，彻夜起草全市领导干部大会、全市安全生产工作会、向党中央报告等重要紧急文稿。国务院调查报告公布后，又在短时间内完成市委常委会扩大会、丰台区专题会等讲话，向中央报送北京市检查报告等。围绕</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23·7</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极端强降雨防汛调度检查、抢险救灾、灾后恢复重建各环节，起草市防汛工作调度会，传达学习习总书记重要讲话、重要指示精神时的讲话，全市领导干部会讲话，中央政治局常委会发言参考，检查灾后恢复重建工作时的讲话，市委市政府关于防汛抗洪救灾情况的报告等。</w:t>
      </w:r>
    </w:p>
    <w:p w14:paraId="1FA63D8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把握特点创新服务不同类型文稿。其中，中央重要会议活动文稿，立足篇幅短、情况实、站位高，清清爽爽、逻辑清晰、用词规范的更高要求，圆满完成在中央政治局集体学习、省部班上的发言，在三次中央政治局会议上的发言及传达稿，在二十届二中全会、中央经济工作会议、全国</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两会</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上的发言、简报、参阅、传达稿，两次首规委全体会和办公会讲话，陪同中央领导调研备参等。市级会见类座谈类文稿，更加注重针对性、专业性、对象感、场景感，组建室内文稿工作专班，从座谈讲话切入角度、详尽占有信息材料、充分掌握具体需求、有效促成双方合作等方面下足功夫，完成一系列与中央部委、央企、民企等座谈讲话与备参，并逐篇开展会后文稿复盘，做到打一仗、进一步。对外致辞类文稿，着重把握对外宣誓性质，突出内外有别，着力在内容准确性和语言精</w:t>
      </w:r>
      <w:r>
        <w:rPr>
          <w:rFonts w:hint="eastAsia" w:ascii="Arial Narrow" w:hAnsi="Arial Narrow" w:cs="Arial Narrow"/>
          <w:color w:val="auto"/>
          <w:kern w:val="0"/>
          <w:sz w:val="21"/>
          <w:szCs w:val="21"/>
          <w:highlight w:val="none"/>
          <w:lang w:val="en-US" w:eastAsia="zh-CN"/>
        </w:rPr>
        <w:t>练</w:t>
      </w:r>
      <w:r>
        <w:rPr>
          <w:rFonts w:hint="default" w:ascii="Arial Narrow" w:hAnsi="Arial Narrow" w:eastAsia="宋体" w:cs="Arial Narrow"/>
          <w:color w:val="auto"/>
          <w:kern w:val="0"/>
          <w:sz w:val="21"/>
          <w:szCs w:val="21"/>
          <w:highlight w:val="none"/>
          <w:lang w:val="en-US" w:eastAsia="zh-CN"/>
        </w:rPr>
        <w:t>度上下功夫，完成第三届</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一带一路</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高峰论坛、北京服贸会、中关村论坛、金融街论坛等系列文稿。</w:t>
      </w:r>
    </w:p>
    <w:p w14:paraId="1CB6FD11">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此外，围绕优化提升首都功能、经济高质量发展、城市规划建设管理、生态文明、社会民生、民主法治、宣传思想文化、安全稳定、全面从严治党等重点工作，以及市委全会、市“两会”、市委理论学习中心组学习及署名文章、市委深改委会议、月度点评会和出国访问等重要会议和活动，圆满完成一批文稿任务。市委主要领导对文稿起草质量给予了充分肯定。</w:t>
      </w:r>
    </w:p>
    <w:p w14:paraId="6E24C29F">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firstLine="420" w:firstLineChars="200"/>
        <w:textAlignment w:val="auto"/>
        <w:rPr>
          <w:rFonts w:hint="default" w:ascii="Arial Narrow" w:hAnsi="Arial Narrow" w:eastAsia="宋体" w:cs="Arial Narrow"/>
          <w:bCs/>
          <w:color w:val="auto"/>
          <w:sz w:val="21"/>
          <w:szCs w:val="21"/>
          <w:highlight w:val="none"/>
          <w:lang w:val="en-US" w:eastAsia="zh-CN"/>
        </w:rPr>
      </w:pPr>
      <w:r>
        <w:rPr>
          <w:rFonts w:hint="eastAsia" w:ascii="Arial Narrow" w:hAnsi="Arial Narrow" w:cs="Arial Narrow"/>
          <w:color w:val="auto"/>
          <w:kern w:val="0"/>
          <w:sz w:val="21"/>
          <w:szCs w:val="21"/>
          <w:highlight w:val="none"/>
          <w:lang w:val="en-US" w:eastAsia="zh-CN"/>
        </w:rPr>
        <w:t>2.产出质量</w:t>
      </w:r>
    </w:p>
    <w:p w14:paraId="66575CD0">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bCs/>
          <w:color w:val="auto"/>
          <w:sz w:val="21"/>
          <w:szCs w:val="21"/>
          <w:highlight w:val="none"/>
          <w:lang w:val="en-US" w:eastAsia="zh-CN"/>
        </w:rPr>
      </w:pPr>
      <w:r>
        <w:rPr>
          <w:rFonts w:hint="default" w:ascii="Arial Narrow" w:hAnsi="Arial Narrow" w:eastAsia="宋体" w:cs="Arial Narrow"/>
          <w:bCs/>
          <w:color w:val="auto"/>
          <w:sz w:val="21"/>
          <w:szCs w:val="21"/>
          <w:highlight w:val="none"/>
          <w:lang w:val="en-US" w:eastAsia="zh-CN"/>
        </w:rPr>
        <w:t>坚持把调查研究作为主责主业和必须练好的基本功。周密制定调研实施方案，聚焦人口、安全、民营经济、生态、产业等全市中心工作，领导班子成员和各处室分别开展一个年度调研课题。推动全室干部带着问题、带着任务去调研，鼓励结合业务职责，广泛开展调研</w:t>
      </w:r>
      <w:r>
        <w:rPr>
          <w:rFonts w:hint="eastAsia" w:ascii="Arial Narrow" w:hAnsi="Arial Narrow" w:cs="Arial Narrow"/>
          <w:bCs/>
          <w:color w:val="auto"/>
          <w:sz w:val="21"/>
          <w:szCs w:val="21"/>
          <w:highlight w:val="none"/>
          <w:lang w:val="en-US" w:eastAsia="zh-CN"/>
        </w:rPr>
        <w:t>。</w:t>
      </w:r>
    </w:p>
    <w:p w14:paraId="1782ECB3">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bCs/>
          <w:color w:val="auto"/>
          <w:sz w:val="21"/>
          <w:szCs w:val="21"/>
          <w:highlight w:val="none"/>
          <w:lang w:val="en-US" w:eastAsia="zh-CN"/>
        </w:rPr>
      </w:pPr>
      <w:r>
        <w:rPr>
          <w:rFonts w:hint="default" w:ascii="Arial Narrow" w:hAnsi="Arial Narrow" w:eastAsia="宋体" w:cs="Arial Narrow"/>
          <w:bCs/>
          <w:color w:val="auto"/>
          <w:sz w:val="21"/>
          <w:szCs w:val="21"/>
          <w:highlight w:val="none"/>
          <w:lang w:val="en-US" w:eastAsia="zh-CN"/>
        </w:rPr>
        <w:t>坚持把直面问题务实整改作为检验主题教育实效的关键。认真对照全市主题教育明确的6个方面，紧扣研究室职责使命，认真开展党性分析和检视反思，形成整改整治问题清单。对6个方面13个具体问题，明确41项整改措施，压实班子成员领导责任，明确牵头处室、整改目标，台账式管理、项目化推进，已全部按要求整改完毕。</w:t>
      </w:r>
    </w:p>
    <w:p w14:paraId="647CEDEC">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bCs/>
          <w:color w:val="auto"/>
          <w:sz w:val="21"/>
          <w:szCs w:val="21"/>
          <w:highlight w:val="none"/>
          <w:lang w:eastAsia="zh-CN"/>
        </w:rPr>
      </w:pPr>
      <w:r>
        <w:rPr>
          <w:rFonts w:hint="default" w:ascii="Arial Narrow" w:hAnsi="Arial Narrow" w:eastAsia="宋体" w:cs="Arial Narrow"/>
          <w:color w:val="auto"/>
          <w:kern w:val="0"/>
          <w:sz w:val="21"/>
          <w:szCs w:val="21"/>
          <w:highlight w:val="none"/>
          <w:lang w:val="en-US" w:eastAsia="zh-CN"/>
        </w:rPr>
        <w:t>3.产出进度</w:t>
      </w:r>
    </w:p>
    <w:p w14:paraId="06FC5FAD">
      <w:pPr>
        <w:pageBreakBefore w:val="0"/>
        <w:widowControl w:val="0"/>
        <w:numPr>
          <w:ilvl w:val="0"/>
          <w:numId w:val="0"/>
        </w:numPr>
        <w:kinsoku/>
        <w:wordWrap/>
        <w:overflowPunct/>
        <w:topLinePunct w:val="0"/>
        <w:autoSpaceDE/>
        <w:autoSpaceDN/>
        <w:bidi w:val="0"/>
        <w:adjustRightInd/>
        <w:snapToGrid/>
        <w:spacing w:line="520" w:lineRule="exact"/>
        <w:ind w:firstLine="420" w:firstLineChars="200"/>
        <w:jc w:val="both"/>
        <w:rPr>
          <w:rFonts w:hint="default" w:ascii="Arial Narrow" w:hAnsi="Arial Narrow" w:eastAsia="宋体" w:cs="Arial Narrow"/>
          <w:bCs/>
          <w:color w:val="auto"/>
          <w:sz w:val="21"/>
          <w:szCs w:val="21"/>
          <w:highlight w:val="none"/>
          <w:lang w:val="en-US" w:eastAsia="zh-CN"/>
        </w:rPr>
      </w:pPr>
      <w:r>
        <w:rPr>
          <w:rFonts w:hint="eastAsia" w:ascii="Arial Narrow" w:hAnsi="Arial Narrow" w:cs="Arial Narrow"/>
          <w:bCs/>
          <w:color w:val="auto"/>
          <w:sz w:val="21"/>
          <w:szCs w:val="21"/>
          <w:highlight w:val="none"/>
          <w:lang w:val="en-US" w:eastAsia="zh-CN"/>
        </w:rPr>
        <w:t>项目支出</w:t>
      </w:r>
      <w:r>
        <w:rPr>
          <w:rFonts w:hint="eastAsia" w:ascii="Arial Narrow" w:hAnsi="Arial Narrow" w:cs="Arial Narrow"/>
          <w:bCs/>
          <w:color w:val="auto"/>
          <w:szCs w:val="21"/>
          <w:highlight w:val="none"/>
        </w:rPr>
        <w:t>378.205789</w:t>
      </w:r>
      <w:r>
        <w:rPr>
          <w:rFonts w:hint="eastAsia" w:ascii="Arial Narrow" w:hAnsi="Arial Narrow" w:cs="Arial Narrow"/>
          <w:bCs/>
          <w:color w:val="auto"/>
          <w:sz w:val="21"/>
          <w:szCs w:val="21"/>
          <w:highlight w:val="none"/>
          <w:lang w:val="en-US" w:eastAsia="zh-CN"/>
        </w:rPr>
        <w:t>万元（包括：《北京调研》《决策参考》发行经费78.60458万元，市委改革办年度会议及宣传工作经费31.70568万元，绩效及审计类经费25.70万元，改革督察第三方评估经费90.00万元，后勤综合服务保障经费96.00万元，全市调查研究工作项目</w:t>
      </w:r>
      <w:r>
        <w:rPr>
          <w:rFonts w:hint="eastAsia" w:ascii="Arial Narrow" w:hAnsi="Arial Narrow" w:cs="Arial Narrow"/>
          <w:bCs/>
          <w:color w:val="auto"/>
          <w:szCs w:val="21"/>
          <w:highlight w:val="none"/>
        </w:rPr>
        <w:t>56</w:t>
      </w:r>
      <w:r>
        <w:rPr>
          <w:rFonts w:hint="eastAsia" w:ascii="Arial Narrow" w:hAnsi="Arial Narrow" w:cs="Arial Narrow"/>
          <w:bCs/>
          <w:color w:val="auto"/>
          <w:szCs w:val="21"/>
          <w:highlight w:val="none"/>
          <w:lang w:val="en-US" w:eastAsia="zh-CN"/>
        </w:rPr>
        <w:t>.</w:t>
      </w:r>
      <w:r>
        <w:rPr>
          <w:rFonts w:hint="eastAsia" w:ascii="Arial Narrow" w:hAnsi="Arial Narrow" w:cs="Arial Narrow"/>
          <w:bCs/>
          <w:color w:val="auto"/>
          <w:szCs w:val="21"/>
          <w:highlight w:val="none"/>
        </w:rPr>
        <w:t>195529</w:t>
      </w:r>
      <w:r>
        <w:rPr>
          <w:rFonts w:hint="eastAsia" w:ascii="Arial Narrow" w:hAnsi="Arial Narrow" w:cs="Arial Narrow"/>
          <w:bCs/>
          <w:color w:val="auto"/>
          <w:szCs w:val="21"/>
          <w:highlight w:val="none"/>
          <w:lang w:val="en-US" w:eastAsia="zh-CN"/>
        </w:rPr>
        <w:t>万元</w:t>
      </w:r>
      <w:r>
        <w:rPr>
          <w:rFonts w:hint="eastAsia" w:ascii="Arial Narrow" w:hAnsi="Arial Narrow" w:cs="Arial Narrow"/>
          <w:bCs/>
          <w:color w:val="auto"/>
          <w:sz w:val="21"/>
          <w:szCs w:val="21"/>
          <w:highlight w:val="none"/>
          <w:lang w:val="en-US" w:eastAsia="zh-CN"/>
        </w:rPr>
        <w:t>），预算支出完成率99.54%。</w:t>
      </w:r>
    </w:p>
    <w:p w14:paraId="362E358B">
      <w:pPr>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4.产出成本</w:t>
      </w:r>
    </w:p>
    <w:p w14:paraId="0F7AC183">
      <w:pPr>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cs="Arial Narrow"/>
          <w:color w:val="auto"/>
          <w:kern w:val="0"/>
          <w:sz w:val="21"/>
          <w:szCs w:val="21"/>
          <w:highlight w:val="none"/>
          <w:lang w:val="en-US" w:eastAsia="zh-CN"/>
        </w:rPr>
        <w:t>总体来看，</w:t>
      </w:r>
      <w:r>
        <w:rPr>
          <w:rFonts w:hint="default" w:ascii="Arial Narrow" w:hAnsi="Arial Narrow" w:eastAsia="宋体" w:cs="Arial Narrow"/>
          <w:color w:val="auto"/>
          <w:kern w:val="0"/>
          <w:sz w:val="21"/>
          <w:szCs w:val="21"/>
          <w:highlight w:val="none"/>
          <w:lang w:val="en-US" w:eastAsia="zh-CN"/>
        </w:rPr>
        <w:t>市委研究室基本支出和项目均有结转和结余，成本控制在预算范围内，未超预算支出。</w:t>
      </w:r>
    </w:p>
    <w:p w14:paraId="3201C6F1">
      <w:pPr>
        <w:pStyle w:val="3"/>
        <w:pageBreakBefore w:val="0"/>
        <w:kinsoku/>
        <w:wordWrap/>
        <w:overflowPunct/>
        <w:topLinePunct w:val="0"/>
        <w:autoSpaceDE/>
        <w:autoSpaceDN/>
        <w:bidi w:val="0"/>
        <w:adjustRightInd/>
        <w:snapToGrid/>
        <w:spacing w:before="0" w:beforeLines="0" w:after="0" w:afterLines="0" w:line="520" w:lineRule="exact"/>
        <w:ind w:firstLine="422" w:firstLineChars="200"/>
        <w:rPr>
          <w:rFonts w:hint="default" w:ascii="Arial Narrow" w:hAnsi="Arial Narrow" w:eastAsia="宋体" w:cs="Arial Narrow"/>
          <w:sz w:val="21"/>
          <w:szCs w:val="21"/>
        </w:rPr>
      </w:pPr>
      <w:bookmarkStart w:id="49" w:name="_Toc17557"/>
      <w:bookmarkStart w:id="50" w:name="_Toc9541"/>
      <w:bookmarkStart w:id="51" w:name="_Toc15186"/>
      <w:r>
        <w:rPr>
          <w:rFonts w:hint="default" w:ascii="Arial Narrow" w:hAnsi="Arial Narrow" w:eastAsia="宋体" w:cs="Arial Narrow"/>
          <w:sz w:val="21"/>
          <w:szCs w:val="21"/>
        </w:rPr>
        <w:t>（二）效果实现情况分析</w:t>
      </w:r>
      <w:bookmarkEnd w:id="49"/>
      <w:bookmarkEnd w:id="50"/>
      <w:bookmarkEnd w:id="51"/>
    </w:p>
    <w:p w14:paraId="49EAC36B">
      <w:pPr>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sz w:val="21"/>
          <w:szCs w:val="21"/>
          <w:lang w:eastAsia="zh-CN"/>
        </w:rPr>
        <w:t>由于市委研究室服务</w:t>
      </w:r>
      <w:r>
        <w:rPr>
          <w:rFonts w:hint="eastAsia" w:ascii="Arial Narrow" w:hAnsi="Arial Narrow" w:cs="Arial Narrow"/>
          <w:sz w:val="21"/>
          <w:szCs w:val="21"/>
          <w:lang w:eastAsia="zh-CN"/>
        </w:rPr>
        <w:t>于</w:t>
      </w:r>
      <w:r>
        <w:rPr>
          <w:rFonts w:hint="default" w:ascii="Arial Narrow" w:hAnsi="Arial Narrow" w:eastAsia="宋体" w:cs="Arial Narrow"/>
          <w:sz w:val="21"/>
          <w:szCs w:val="21"/>
          <w:lang w:eastAsia="zh-CN"/>
        </w:rPr>
        <w:t>市委机关内部，经济效益、社会效益、可持续影响</w:t>
      </w:r>
      <w:r>
        <w:rPr>
          <w:rFonts w:hint="default" w:ascii="Arial Narrow" w:hAnsi="Arial Narrow" w:eastAsia="宋体" w:cs="Arial Narrow"/>
          <w:sz w:val="21"/>
          <w:szCs w:val="21"/>
          <w:lang w:val="en-US" w:eastAsia="zh-CN"/>
        </w:rPr>
        <w:t>没有直观数据</w:t>
      </w:r>
      <w:r>
        <w:rPr>
          <w:rFonts w:hint="default" w:ascii="Arial Narrow" w:hAnsi="Arial Narrow" w:cs="Arial Narrow"/>
          <w:sz w:val="21"/>
          <w:szCs w:val="21"/>
          <w:lang w:val="en-US" w:eastAsia="zh-CN"/>
        </w:rPr>
        <w:t>可供参考、相关佐证资料不足。</w:t>
      </w:r>
    </w:p>
    <w:p w14:paraId="7F944C54">
      <w:pPr>
        <w:pStyle w:val="2"/>
        <w:pageBreakBefore w:val="0"/>
        <w:kinsoku/>
        <w:wordWrap/>
        <w:overflowPunct/>
        <w:topLinePunct w:val="0"/>
        <w:autoSpaceDE/>
        <w:autoSpaceDN/>
        <w:bidi w:val="0"/>
        <w:adjustRightInd/>
        <w:snapToGrid/>
        <w:spacing w:before="0" w:after="0" w:line="520" w:lineRule="exact"/>
        <w:ind w:firstLine="422" w:firstLineChars="200"/>
        <w:rPr>
          <w:rFonts w:hint="default" w:ascii="Arial Narrow" w:hAnsi="Arial Narrow" w:eastAsia="宋体" w:cs="Arial Narrow"/>
          <w:color w:val="auto"/>
          <w:sz w:val="21"/>
          <w:szCs w:val="21"/>
          <w:highlight w:val="none"/>
        </w:rPr>
      </w:pPr>
      <w:bookmarkStart w:id="52" w:name="_Toc17346"/>
      <w:bookmarkStart w:id="53" w:name="_Toc14505"/>
      <w:bookmarkStart w:id="54" w:name="_Toc25129"/>
      <w:bookmarkStart w:id="55" w:name="_Toc3419"/>
      <w:bookmarkStart w:id="56" w:name="_Toc1532"/>
      <w:r>
        <w:rPr>
          <w:rFonts w:hint="default" w:ascii="Arial Narrow" w:hAnsi="Arial Narrow" w:eastAsia="宋体" w:cs="Arial Narrow"/>
          <w:color w:val="auto"/>
          <w:sz w:val="21"/>
          <w:szCs w:val="21"/>
          <w:highlight w:val="none"/>
        </w:rPr>
        <w:t>四、预算管理情况分析</w:t>
      </w:r>
      <w:bookmarkEnd w:id="52"/>
      <w:bookmarkEnd w:id="53"/>
      <w:bookmarkEnd w:id="54"/>
      <w:bookmarkEnd w:id="55"/>
      <w:bookmarkEnd w:id="56"/>
    </w:p>
    <w:p w14:paraId="112EE7F0">
      <w:pPr>
        <w:pStyle w:val="3"/>
        <w:pageBreakBefore w:val="0"/>
        <w:kinsoku/>
        <w:wordWrap/>
        <w:overflowPunct/>
        <w:topLinePunct w:val="0"/>
        <w:autoSpaceDE/>
        <w:autoSpaceDN/>
        <w:bidi w:val="0"/>
        <w:adjustRightInd/>
        <w:snapToGrid/>
        <w:spacing w:before="0" w:beforeLines="0" w:after="0" w:afterLines="0" w:line="520" w:lineRule="exact"/>
        <w:ind w:firstLine="422" w:firstLineChars="200"/>
        <w:rPr>
          <w:rFonts w:hint="default" w:ascii="Arial Narrow" w:hAnsi="Arial Narrow" w:eastAsia="宋体" w:cs="Arial Narrow"/>
          <w:color w:val="auto"/>
          <w:sz w:val="21"/>
          <w:szCs w:val="21"/>
          <w:highlight w:val="none"/>
        </w:rPr>
      </w:pPr>
      <w:bookmarkStart w:id="57" w:name="_Toc3274"/>
      <w:bookmarkStart w:id="58" w:name="_Toc21036"/>
      <w:bookmarkStart w:id="59" w:name="_Toc29109"/>
      <w:bookmarkStart w:id="60" w:name="_Toc15880"/>
      <w:bookmarkStart w:id="61" w:name="_Toc14402"/>
      <w:r>
        <w:rPr>
          <w:rFonts w:hint="default" w:ascii="Arial Narrow" w:hAnsi="Arial Narrow" w:eastAsia="宋体" w:cs="Arial Narrow"/>
          <w:color w:val="auto"/>
          <w:sz w:val="21"/>
          <w:szCs w:val="21"/>
          <w:highlight w:val="none"/>
        </w:rPr>
        <w:t>（一）财务管理</w:t>
      </w:r>
      <w:bookmarkEnd w:id="57"/>
      <w:bookmarkEnd w:id="58"/>
      <w:bookmarkEnd w:id="59"/>
      <w:bookmarkEnd w:id="60"/>
      <w:bookmarkEnd w:id="61"/>
    </w:p>
    <w:p w14:paraId="7CAA5D29">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1.财务管理制度健全性</w:t>
      </w:r>
    </w:p>
    <w:p w14:paraId="5C4F0A53">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市委研究室为加强预算绩效管理，规范财务行为，制定了《市委研究室</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三重一大</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决策制度实施办法》《预算管理制度》《财务管理制度》《资金支出管理办法》《课题经费管理实施细则》《固定资产管理办法》《采购管理办法》《合同管理办法》《银行账户管理办法》《内部控制自我评价管理办法》等管理制度并执行。</w:t>
      </w:r>
    </w:p>
    <w:p w14:paraId="7209E4E4">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2.资金使用合规性和安全性</w:t>
      </w:r>
    </w:p>
    <w:p w14:paraId="595C55F1">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现金管理规范性不足，科目余额表显示现金科目期初、期末余额均为1</w:t>
      </w:r>
      <w:r>
        <w:rPr>
          <w:rFonts w:hint="eastAsia" w:ascii="Arial Narrow" w:hAnsi="Arial Narrow" w:cs="Arial Narrow"/>
          <w:color w:val="auto"/>
          <w:kern w:val="0"/>
          <w:sz w:val="21"/>
          <w:szCs w:val="21"/>
          <w:highlight w:val="none"/>
          <w:lang w:val="en-US" w:eastAsia="zh-CN"/>
        </w:rPr>
        <w:t>.00</w:t>
      </w:r>
      <w:r>
        <w:rPr>
          <w:rFonts w:hint="default" w:ascii="Arial Narrow" w:hAnsi="Arial Narrow" w:eastAsia="宋体" w:cs="Arial Narrow"/>
          <w:color w:val="auto"/>
          <w:kern w:val="0"/>
          <w:sz w:val="21"/>
          <w:szCs w:val="21"/>
          <w:highlight w:val="none"/>
        </w:rPr>
        <w:t>万元，本期没有发生额，现金余额未存入银行。</w:t>
      </w:r>
    </w:p>
    <w:p w14:paraId="77D49CBE">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rPr>
      </w:pPr>
      <w:r>
        <w:rPr>
          <w:rFonts w:hint="default" w:ascii="Arial Narrow" w:hAnsi="Arial Narrow" w:eastAsia="宋体" w:cs="Arial Narrow"/>
          <w:color w:val="auto"/>
          <w:kern w:val="0"/>
          <w:sz w:val="21"/>
          <w:szCs w:val="21"/>
          <w:highlight w:val="none"/>
        </w:rPr>
        <w:t>3.会计基础信息完善性</w:t>
      </w:r>
    </w:p>
    <w:p w14:paraId="42E1148F">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rPr>
      </w:pPr>
      <w:r>
        <w:rPr>
          <w:rFonts w:hint="default" w:ascii="Arial Narrow" w:hAnsi="Arial Narrow" w:cs="Arial Narrow"/>
          <w:color w:val="auto"/>
          <w:kern w:val="0"/>
          <w:sz w:val="21"/>
          <w:szCs w:val="21"/>
          <w:highlight w:val="none"/>
          <w:lang w:val="en-US" w:eastAsia="zh-CN"/>
        </w:rPr>
        <w:t>建立</w:t>
      </w:r>
      <w:r>
        <w:rPr>
          <w:rFonts w:hint="eastAsia" w:ascii="Arial Narrow" w:hAnsi="Arial Narrow" w:cs="Arial Narrow"/>
          <w:color w:val="auto"/>
          <w:kern w:val="0"/>
          <w:sz w:val="21"/>
          <w:szCs w:val="21"/>
          <w:highlight w:val="none"/>
          <w:lang w:val="en-US" w:eastAsia="zh-CN"/>
        </w:rPr>
        <w:t>了</w:t>
      </w:r>
      <w:r>
        <w:rPr>
          <w:rFonts w:hint="default" w:ascii="Arial Narrow" w:hAnsi="Arial Narrow" w:cs="Arial Narrow"/>
          <w:color w:val="auto"/>
          <w:kern w:val="0"/>
          <w:sz w:val="21"/>
          <w:szCs w:val="21"/>
          <w:highlight w:val="none"/>
          <w:lang w:val="en-US" w:eastAsia="zh-CN"/>
        </w:rPr>
        <w:t>财务信息系统，会计凭证按规定装订成册并统一保管，</w:t>
      </w:r>
      <w:r>
        <w:rPr>
          <w:rFonts w:hint="default" w:ascii="Arial Narrow" w:hAnsi="Arial Narrow" w:eastAsia="宋体" w:cs="Arial Narrow"/>
          <w:color w:val="auto"/>
          <w:kern w:val="0"/>
          <w:sz w:val="21"/>
          <w:szCs w:val="21"/>
          <w:highlight w:val="none"/>
        </w:rPr>
        <w:t>会计信息资料未发现失真失实的情况。</w:t>
      </w:r>
    </w:p>
    <w:p w14:paraId="5A58A296">
      <w:pPr>
        <w:pStyle w:val="3"/>
        <w:pageBreakBefore w:val="0"/>
        <w:kinsoku/>
        <w:wordWrap/>
        <w:overflowPunct/>
        <w:topLinePunct w:val="0"/>
        <w:autoSpaceDE/>
        <w:autoSpaceDN/>
        <w:bidi w:val="0"/>
        <w:adjustRightInd/>
        <w:snapToGrid/>
        <w:spacing w:before="0" w:beforeLines="0" w:after="0" w:afterLines="0" w:line="520" w:lineRule="exact"/>
        <w:ind w:firstLine="422" w:firstLineChars="200"/>
        <w:rPr>
          <w:rFonts w:hint="default" w:ascii="Arial Narrow" w:hAnsi="Arial Narrow" w:eastAsia="宋体" w:cs="Arial Narrow"/>
          <w:color w:val="auto"/>
          <w:sz w:val="21"/>
          <w:szCs w:val="21"/>
          <w:highlight w:val="none"/>
        </w:rPr>
      </w:pPr>
      <w:bookmarkStart w:id="62" w:name="_Toc2860"/>
      <w:bookmarkStart w:id="63" w:name="_Toc25455"/>
      <w:bookmarkStart w:id="64" w:name="_Toc23469"/>
      <w:bookmarkStart w:id="65" w:name="_Toc28263"/>
      <w:bookmarkStart w:id="66" w:name="_Toc18863"/>
      <w:r>
        <w:rPr>
          <w:rFonts w:hint="default" w:ascii="Arial Narrow" w:hAnsi="Arial Narrow" w:eastAsia="宋体" w:cs="Arial Narrow"/>
          <w:color w:val="auto"/>
          <w:sz w:val="21"/>
          <w:szCs w:val="21"/>
          <w:highlight w:val="none"/>
        </w:rPr>
        <w:t>（二）资产管理</w:t>
      </w:r>
      <w:bookmarkEnd w:id="62"/>
      <w:bookmarkEnd w:id="63"/>
      <w:bookmarkEnd w:id="64"/>
      <w:bookmarkEnd w:id="65"/>
      <w:bookmarkEnd w:id="66"/>
    </w:p>
    <w:p w14:paraId="26EF9203">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市委研究室制定了《市委研究室固定资产管理办法》，明确了固定资产管理机构及职责、固定资产配置原则，以及采购、维修保养、清查盘点等固定资产管理流程。</w:t>
      </w:r>
    </w:p>
    <w:p w14:paraId="7E0CF86D">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1.资产的总体情况分析</w:t>
      </w:r>
    </w:p>
    <w:p w14:paraId="175B5BF9">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截至</w:t>
      </w:r>
      <w:r>
        <w:rPr>
          <w:rFonts w:hint="default" w:ascii="Arial Narrow" w:hAnsi="Arial Narrow" w:eastAsia="宋体" w:cs="Arial Narrow"/>
          <w:color w:val="auto"/>
          <w:kern w:val="0"/>
          <w:sz w:val="21"/>
          <w:szCs w:val="21"/>
          <w:highlight w:val="none"/>
          <w:lang w:val="en-US" w:eastAsia="zh-CN"/>
        </w:rPr>
        <w:t>202</w:t>
      </w:r>
      <w:r>
        <w:rPr>
          <w:rFonts w:hint="eastAsia" w:ascii="Arial Narrow" w:hAnsi="Arial Narrow" w:cs="Arial Narrow"/>
          <w:color w:val="auto"/>
          <w:kern w:val="0"/>
          <w:sz w:val="21"/>
          <w:szCs w:val="21"/>
          <w:highlight w:val="none"/>
          <w:lang w:val="en-US" w:eastAsia="zh-CN"/>
        </w:rPr>
        <w:t>3</w:t>
      </w:r>
      <w:r>
        <w:rPr>
          <w:rFonts w:hint="default" w:ascii="Arial Narrow" w:hAnsi="Arial Narrow" w:eastAsia="宋体" w:cs="Arial Narrow"/>
          <w:color w:val="auto"/>
          <w:kern w:val="0"/>
          <w:sz w:val="21"/>
          <w:szCs w:val="21"/>
          <w:highlight w:val="none"/>
          <w:lang w:val="en-US" w:eastAsia="zh-CN"/>
        </w:rPr>
        <w:t>年12月31日，资产总额1</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177</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853483万元，较上年1,219.03794万元下降41</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184457万元，降幅</w:t>
      </w:r>
      <w:r>
        <w:rPr>
          <w:rFonts w:hint="eastAsia" w:ascii="Arial Narrow" w:hAnsi="Arial Narrow" w:cs="Arial Narrow"/>
          <w:color w:val="auto"/>
          <w:kern w:val="0"/>
          <w:sz w:val="21"/>
          <w:szCs w:val="21"/>
          <w:highlight w:val="none"/>
          <w:lang w:val="en-US" w:eastAsia="zh-CN"/>
        </w:rPr>
        <w:t>3.38</w:t>
      </w:r>
      <w:r>
        <w:rPr>
          <w:rFonts w:hint="default" w:ascii="Arial Narrow" w:hAnsi="Arial Narrow" w:eastAsia="宋体" w:cs="Arial Narrow"/>
          <w:color w:val="auto"/>
          <w:kern w:val="0"/>
          <w:sz w:val="21"/>
          <w:szCs w:val="21"/>
          <w:highlight w:val="none"/>
          <w:lang w:val="en-US" w:eastAsia="zh-CN"/>
        </w:rPr>
        <w:t>%。负债总额268</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063175万元</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较上年190.235851万元增长77</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827324万元，增幅</w:t>
      </w:r>
      <w:r>
        <w:rPr>
          <w:rFonts w:hint="eastAsia" w:ascii="Arial Narrow" w:hAnsi="Arial Narrow" w:cs="Arial Narrow"/>
          <w:color w:val="auto"/>
          <w:kern w:val="0"/>
          <w:sz w:val="21"/>
          <w:szCs w:val="21"/>
          <w:highlight w:val="none"/>
          <w:lang w:val="en-US" w:eastAsia="zh-CN"/>
        </w:rPr>
        <w:t>40.91</w:t>
      </w:r>
      <w:r>
        <w:rPr>
          <w:rFonts w:hint="default" w:ascii="Arial Narrow" w:hAnsi="Arial Narrow" w:eastAsia="宋体" w:cs="Arial Narrow"/>
          <w:color w:val="auto"/>
          <w:kern w:val="0"/>
          <w:sz w:val="21"/>
          <w:szCs w:val="21"/>
          <w:highlight w:val="none"/>
          <w:lang w:val="en-US" w:eastAsia="zh-CN"/>
        </w:rPr>
        <w:t>%。净资产909</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790308万元</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较上年1,028.802089万元下降119</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011781万元，降幅</w:t>
      </w:r>
      <w:r>
        <w:rPr>
          <w:rFonts w:hint="eastAsia" w:ascii="Arial Narrow" w:hAnsi="Arial Narrow" w:cs="Arial Narrow"/>
          <w:color w:val="auto"/>
          <w:kern w:val="0"/>
          <w:sz w:val="21"/>
          <w:szCs w:val="21"/>
          <w:highlight w:val="none"/>
          <w:lang w:val="en-US" w:eastAsia="zh-CN"/>
        </w:rPr>
        <w:t>11.57</w:t>
      </w:r>
      <w:r>
        <w:rPr>
          <w:rFonts w:hint="default" w:ascii="Arial Narrow" w:hAnsi="Arial Narrow" w:eastAsia="宋体" w:cs="Arial Narrow"/>
          <w:color w:val="auto"/>
          <w:kern w:val="0"/>
          <w:sz w:val="21"/>
          <w:szCs w:val="21"/>
          <w:highlight w:val="none"/>
          <w:lang w:val="en-US" w:eastAsia="zh-CN"/>
        </w:rPr>
        <w:t>%。</w:t>
      </w:r>
    </w:p>
    <w:p w14:paraId="018D95B8">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（1）资产分布情况</w:t>
      </w:r>
    </w:p>
    <w:p w14:paraId="77576A7B">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市委研究室行政单位国有资产1</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177</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853483万元，占</w:t>
      </w:r>
      <w:r>
        <w:rPr>
          <w:rFonts w:hint="eastAsia" w:ascii="Arial Narrow" w:hAnsi="Arial Narrow" w:cs="Arial Narrow"/>
          <w:color w:val="auto"/>
          <w:kern w:val="0"/>
          <w:sz w:val="21"/>
          <w:szCs w:val="21"/>
          <w:highlight w:val="none"/>
          <w:lang w:val="en-US" w:eastAsia="zh-CN"/>
        </w:rPr>
        <w:t>比</w:t>
      </w:r>
      <w:r>
        <w:rPr>
          <w:rFonts w:hint="default" w:ascii="Arial Narrow" w:hAnsi="Arial Narrow" w:eastAsia="宋体" w:cs="Arial Narrow"/>
          <w:color w:val="auto"/>
          <w:kern w:val="0"/>
          <w:sz w:val="21"/>
          <w:szCs w:val="21"/>
          <w:highlight w:val="none"/>
          <w:lang w:val="en-US" w:eastAsia="zh-CN"/>
        </w:rPr>
        <w:t>100.00%；事业单位国有资产0</w:t>
      </w:r>
      <w:r>
        <w:rPr>
          <w:rFonts w:hint="eastAsia" w:ascii="Arial Narrow" w:hAnsi="Arial Narrow" w:cs="Arial Narrow"/>
          <w:color w:val="auto"/>
          <w:kern w:val="0"/>
          <w:sz w:val="21"/>
          <w:szCs w:val="21"/>
          <w:highlight w:val="none"/>
          <w:lang w:val="en-US" w:eastAsia="zh-CN"/>
        </w:rPr>
        <w:t>.00</w:t>
      </w:r>
      <w:r>
        <w:rPr>
          <w:rFonts w:hint="default" w:ascii="Arial Narrow" w:hAnsi="Arial Narrow" w:eastAsia="宋体" w:cs="Arial Narrow"/>
          <w:color w:val="auto"/>
          <w:kern w:val="0"/>
          <w:sz w:val="21"/>
          <w:szCs w:val="21"/>
          <w:highlight w:val="none"/>
          <w:lang w:val="en-US" w:eastAsia="zh-CN"/>
        </w:rPr>
        <w:t>万元，占</w:t>
      </w:r>
      <w:r>
        <w:rPr>
          <w:rFonts w:hint="eastAsia" w:ascii="Arial Narrow" w:hAnsi="Arial Narrow" w:cs="Arial Narrow"/>
          <w:color w:val="auto"/>
          <w:kern w:val="0"/>
          <w:sz w:val="21"/>
          <w:szCs w:val="21"/>
          <w:highlight w:val="none"/>
          <w:lang w:val="en-US" w:eastAsia="zh-CN"/>
        </w:rPr>
        <w:t>比</w:t>
      </w:r>
      <w:r>
        <w:rPr>
          <w:rFonts w:hint="default" w:ascii="Arial Narrow" w:hAnsi="Arial Narrow" w:eastAsia="宋体" w:cs="Arial Narrow"/>
          <w:color w:val="auto"/>
          <w:kern w:val="0"/>
          <w:sz w:val="21"/>
          <w:szCs w:val="21"/>
          <w:highlight w:val="none"/>
          <w:lang w:val="en-US" w:eastAsia="zh-CN"/>
        </w:rPr>
        <w:t>0.00%，其中执行民间非营利组织会计制度的社会团体国有资产</w:t>
      </w:r>
      <w:r>
        <w:rPr>
          <w:rFonts w:hint="eastAsia" w:ascii="Arial Narrow" w:hAnsi="Arial Narrow" w:cs="Arial Narrow"/>
          <w:color w:val="auto"/>
          <w:kern w:val="0"/>
          <w:sz w:val="21"/>
          <w:szCs w:val="21"/>
          <w:highlight w:val="none"/>
          <w:lang w:val="en-US" w:eastAsia="zh-CN"/>
        </w:rPr>
        <w:t>0.00</w:t>
      </w:r>
      <w:r>
        <w:rPr>
          <w:rFonts w:hint="default" w:ascii="Arial Narrow" w:hAnsi="Arial Narrow" w:eastAsia="宋体" w:cs="Arial Narrow"/>
          <w:color w:val="auto"/>
          <w:kern w:val="0"/>
          <w:sz w:val="21"/>
          <w:szCs w:val="21"/>
          <w:highlight w:val="none"/>
          <w:lang w:val="en-US" w:eastAsia="zh-CN"/>
        </w:rPr>
        <w:t>万元，占</w:t>
      </w:r>
      <w:r>
        <w:rPr>
          <w:rFonts w:hint="eastAsia" w:ascii="Arial Narrow" w:hAnsi="Arial Narrow" w:cs="Arial Narrow"/>
          <w:color w:val="auto"/>
          <w:kern w:val="0"/>
          <w:sz w:val="21"/>
          <w:szCs w:val="21"/>
          <w:highlight w:val="none"/>
          <w:lang w:val="en-US" w:eastAsia="zh-CN"/>
        </w:rPr>
        <w:t>比</w:t>
      </w:r>
      <w:r>
        <w:rPr>
          <w:rFonts w:hint="default" w:ascii="Arial Narrow" w:hAnsi="Arial Narrow" w:eastAsia="宋体" w:cs="Arial Narrow"/>
          <w:color w:val="auto"/>
          <w:kern w:val="0"/>
          <w:sz w:val="21"/>
          <w:szCs w:val="21"/>
          <w:highlight w:val="none"/>
          <w:lang w:val="en-US" w:eastAsia="zh-CN"/>
        </w:rPr>
        <w:t>0.00%。</w:t>
      </w:r>
    </w:p>
    <w:p w14:paraId="4B0914DC">
      <w:pPr>
        <w:keepNext w:val="0"/>
        <w:keepLines w:val="0"/>
        <w:pageBreakBefore w:val="0"/>
        <w:widowControl w:val="0"/>
        <w:kinsoku/>
        <w:wordWrap/>
        <w:overflowPunct/>
        <w:topLinePunct w:val="0"/>
        <w:autoSpaceDE/>
        <w:autoSpaceDN/>
        <w:bidi w:val="0"/>
        <w:adjustRightInd/>
        <w:snapToGrid/>
        <w:spacing w:line="56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（2）资产构成情况</w:t>
      </w:r>
    </w:p>
    <w:p w14:paraId="4860FECD">
      <w:pPr>
        <w:keepNext w:val="0"/>
        <w:keepLines w:val="0"/>
        <w:pageBreakBefore w:val="0"/>
        <w:widowControl/>
        <w:kinsoku/>
        <w:wordWrap/>
        <w:overflowPunct/>
        <w:topLinePunct w:val="0"/>
        <w:autoSpaceDE/>
        <w:autoSpaceDN/>
        <w:bidi w:val="0"/>
        <w:adjustRightInd/>
        <w:snapToGrid/>
        <w:spacing w:line="56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流动资产352</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455044万元，占资产总额</w:t>
      </w:r>
      <w:r>
        <w:rPr>
          <w:rFonts w:hint="eastAsia" w:ascii="Arial Narrow" w:hAnsi="Arial Narrow" w:cs="Arial Narrow"/>
          <w:color w:val="auto"/>
          <w:kern w:val="0"/>
          <w:sz w:val="21"/>
          <w:szCs w:val="21"/>
          <w:highlight w:val="none"/>
          <w:lang w:val="en-US" w:eastAsia="zh-CN"/>
        </w:rPr>
        <w:t>29.92</w:t>
      </w:r>
      <w:r>
        <w:rPr>
          <w:rFonts w:hint="default" w:ascii="Arial Narrow" w:hAnsi="Arial Narrow" w:eastAsia="宋体" w:cs="Arial Narrow"/>
          <w:color w:val="auto"/>
          <w:kern w:val="0"/>
          <w:sz w:val="21"/>
          <w:szCs w:val="21"/>
          <w:highlight w:val="none"/>
          <w:lang w:val="en-US" w:eastAsia="zh-CN"/>
        </w:rPr>
        <w:t>%；固定资产</w:t>
      </w:r>
      <w:r>
        <w:rPr>
          <w:rFonts w:hint="eastAsia" w:ascii="Arial Narrow" w:hAnsi="Arial Narrow" w:cs="Arial Narrow"/>
          <w:color w:val="auto"/>
          <w:kern w:val="0"/>
          <w:sz w:val="21"/>
          <w:szCs w:val="21"/>
          <w:highlight w:val="none"/>
          <w:lang w:val="en-US" w:eastAsia="zh-CN"/>
        </w:rPr>
        <w:t>净值</w:t>
      </w:r>
      <w:r>
        <w:rPr>
          <w:rFonts w:hint="default" w:ascii="Arial Narrow" w:hAnsi="Arial Narrow" w:eastAsia="宋体" w:cs="Arial Narrow"/>
          <w:color w:val="auto"/>
          <w:kern w:val="0"/>
          <w:sz w:val="21"/>
          <w:szCs w:val="21"/>
          <w:highlight w:val="none"/>
          <w:lang w:val="en-US" w:eastAsia="zh-CN"/>
        </w:rPr>
        <w:t>787</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198917万元，占资产总额</w:t>
      </w:r>
      <w:r>
        <w:rPr>
          <w:rFonts w:hint="eastAsia" w:ascii="Arial Narrow" w:hAnsi="Arial Narrow" w:cs="Arial Narrow"/>
          <w:color w:val="auto"/>
          <w:kern w:val="0"/>
          <w:sz w:val="21"/>
          <w:szCs w:val="21"/>
          <w:highlight w:val="none"/>
          <w:lang w:val="en-US" w:eastAsia="zh-CN"/>
        </w:rPr>
        <w:t>66.83</w:t>
      </w:r>
      <w:r>
        <w:rPr>
          <w:rFonts w:hint="default" w:ascii="Arial Narrow" w:hAnsi="Arial Narrow" w:eastAsia="宋体" w:cs="Arial Narrow"/>
          <w:color w:val="auto"/>
          <w:kern w:val="0"/>
          <w:sz w:val="21"/>
          <w:szCs w:val="21"/>
          <w:highlight w:val="none"/>
          <w:lang w:val="en-US" w:eastAsia="zh-CN"/>
        </w:rPr>
        <w:t>%；</w:t>
      </w:r>
      <w:r>
        <w:rPr>
          <w:rFonts w:hint="default" w:ascii="Arial Narrow" w:hAnsi="Arial Narrow" w:cs="Arial Narrow"/>
          <w:lang w:val="en-US" w:eastAsia="zh-CN"/>
        </w:rPr>
        <w:t>无形资产净值38.199522万元，占资产总额3.25%。</w:t>
      </w:r>
    </w:p>
    <w:p w14:paraId="37491E5D">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（3）固定资产构成情况</w:t>
      </w:r>
    </w:p>
    <w:p w14:paraId="483A54EF">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家具、用具、装具及动植物238.112424万元，占固定资产的20.11%；通用设备635.652951万元，占53.70%（其中，车辆0</w:t>
      </w:r>
      <w:r>
        <w:rPr>
          <w:rFonts w:hint="eastAsia" w:ascii="Arial Narrow" w:hAnsi="Arial Narrow" w:cs="Arial Narrow"/>
          <w:color w:val="auto"/>
          <w:kern w:val="0"/>
          <w:sz w:val="21"/>
          <w:szCs w:val="21"/>
          <w:highlight w:val="none"/>
          <w:lang w:val="en-US" w:eastAsia="zh-CN"/>
        </w:rPr>
        <w:t>.00</w:t>
      </w:r>
      <w:r>
        <w:rPr>
          <w:rFonts w:hint="default" w:ascii="Arial Narrow" w:hAnsi="Arial Narrow" w:eastAsia="宋体" w:cs="Arial Narrow"/>
          <w:color w:val="auto"/>
          <w:kern w:val="0"/>
          <w:sz w:val="21"/>
          <w:szCs w:val="21"/>
          <w:highlight w:val="none"/>
          <w:lang w:val="en-US" w:eastAsia="zh-CN"/>
        </w:rPr>
        <w:t>万元，占0.00%，单价50</w:t>
      </w:r>
      <w:r>
        <w:rPr>
          <w:rFonts w:hint="eastAsia" w:ascii="Arial Narrow" w:hAnsi="Arial Narrow" w:cs="Arial Narrow"/>
          <w:color w:val="auto"/>
          <w:kern w:val="0"/>
          <w:sz w:val="21"/>
          <w:szCs w:val="21"/>
          <w:highlight w:val="none"/>
          <w:lang w:val="en-US" w:eastAsia="zh-CN"/>
        </w:rPr>
        <w:t>.00</w:t>
      </w:r>
      <w:r>
        <w:rPr>
          <w:rFonts w:hint="default" w:ascii="Arial Narrow" w:hAnsi="Arial Narrow" w:eastAsia="宋体" w:cs="Arial Narrow"/>
          <w:color w:val="auto"/>
          <w:kern w:val="0"/>
          <w:sz w:val="21"/>
          <w:szCs w:val="21"/>
          <w:highlight w:val="none"/>
          <w:lang w:val="en-US" w:eastAsia="zh-CN"/>
        </w:rPr>
        <w:t>万</w:t>
      </w:r>
      <w:r>
        <w:rPr>
          <w:rFonts w:hint="eastAsia" w:ascii="Arial Narrow" w:hAnsi="Arial Narrow" w:cs="Arial Narrow"/>
          <w:color w:val="auto"/>
          <w:kern w:val="0"/>
          <w:sz w:val="21"/>
          <w:szCs w:val="21"/>
          <w:highlight w:val="none"/>
          <w:lang w:val="en-US" w:eastAsia="zh-CN"/>
        </w:rPr>
        <w:t>元</w:t>
      </w:r>
      <w:r>
        <w:rPr>
          <w:rFonts w:hint="default" w:ascii="Arial Narrow" w:hAnsi="Arial Narrow" w:eastAsia="宋体" w:cs="Arial Narrow"/>
          <w:color w:val="auto"/>
          <w:kern w:val="0"/>
          <w:sz w:val="21"/>
          <w:szCs w:val="21"/>
          <w:highlight w:val="none"/>
          <w:lang w:val="en-US" w:eastAsia="zh-CN"/>
        </w:rPr>
        <w:t>（含）以上（不含车辆）设备</w:t>
      </w:r>
      <w:r>
        <w:rPr>
          <w:rFonts w:hint="eastAsia" w:ascii="Arial Narrow" w:hAnsi="Arial Narrow" w:cs="Arial Narrow"/>
          <w:color w:val="auto"/>
          <w:kern w:val="0"/>
          <w:sz w:val="21"/>
          <w:szCs w:val="21"/>
          <w:highlight w:val="none"/>
          <w:lang w:val="en-US" w:eastAsia="zh-CN"/>
        </w:rPr>
        <w:t>0.00</w:t>
      </w:r>
      <w:r>
        <w:rPr>
          <w:rFonts w:hint="default" w:ascii="Arial Narrow" w:hAnsi="Arial Narrow" w:eastAsia="宋体" w:cs="Arial Narrow"/>
          <w:color w:val="auto"/>
          <w:kern w:val="0"/>
          <w:sz w:val="21"/>
          <w:szCs w:val="21"/>
          <w:highlight w:val="none"/>
          <w:lang w:val="en-US" w:eastAsia="zh-CN"/>
        </w:rPr>
        <w:t>万元，占0.00%）；专用设备</w:t>
      </w:r>
      <w:r>
        <w:rPr>
          <w:rFonts w:hint="eastAsia" w:ascii="Arial Narrow" w:hAnsi="Arial Narrow" w:cs="Arial Narrow"/>
          <w:color w:val="auto"/>
          <w:kern w:val="0"/>
          <w:sz w:val="21"/>
          <w:szCs w:val="21"/>
          <w:highlight w:val="none"/>
          <w:lang w:val="en-US" w:eastAsia="zh-CN"/>
        </w:rPr>
        <w:t>0.00</w:t>
      </w:r>
      <w:r>
        <w:rPr>
          <w:rFonts w:hint="default" w:ascii="Arial Narrow" w:hAnsi="Arial Narrow" w:eastAsia="宋体" w:cs="Arial Narrow"/>
          <w:color w:val="auto"/>
          <w:kern w:val="0"/>
          <w:sz w:val="21"/>
          <w:szCs w:val="21"/>
          <w:highlight w:val="none"/>
          <w:lang w:val="en-US" w:eastAsia="zh-CN"/>
        </w:rPr>
        <w:t>万元，占0.00%（单价100万</w:t>
      </w:r>
      <w:r>
        <w:rPr>
          <w:rFonts w:hint="eastAsia" w:ascii="Arial Narrow" w:hAnsi="Arial Narrow" w:cs="Arial Narrow"/>
          <w:color w:val="auto"/>
          <w:kern w:val="0"/>
          <w:sz w:val="21"/>
          <w:szCs w:val="21"/>
          <w:highlight w:val="none"/>
          <w:lang w:val="en-US" w:eastAsia="zh-CN"/>
        </w:rPr>
        <w:t>元</w:t>
      </w:r>
      <w:r>
        <w:rPr>
          <w:rFonts w:hint="default" w:ascii="Arial Narrow" w:hAnsi="Arial Narrow" w:eastAsia="宋体" w:cs="Arial Narrow"/>
          <w:color w:val="auto"/>
          <w:kern w:val="0"/>
          <w:sz w:val="21"/>
          <w:szCs w:val="21"/>
          <w:highlight w:val="none"/>
          <w:lang w:val="en-US" w:eastAsia="zh-CN"/>
        </w:rPr>
        <w:t>（含）以上设备</w:t>
      </w:r>
      <w:r>
        <w:rPr>
          <w:rFonts w:hint="eastAsia" w:ascii="Arial Narrow" w:hAnsi="Arial Narrow" w:cs="Arial Narrow"/>
          <w:color w:val="auto"/>
          <w:kern w:val="0"/>
          <w:sz w:val="21"/>
          <w:szCs w:val="21"/>
          <w:highlight w:val="none"/>
          <w:lang w:val="en-US" w:eastAsia="zh-CN"/>
        </w:rPr>
        <w:t>0.00</w:t>
      </w:r>
      <w:r>
        <w:rPr>
          <w:rFonts w:hint="default" w:ascii="Arial Narrow" w:hAnsi="Arial Narrow" w:eastAsia="宋体" w:cs="Arial Narrow"/>
          <w:color w:val="auto"/>
          <w:kern w:val="0"/>
          <w:sz w:val="21"/>
          <w:szCs w:val="21"/>
          <w:highlight w:val="none"/>
          <w:lang w:val="en-US" w:eastAsia="zh-CN"/>
        </w:rPr>
        <w:t>万元，占0.00%）；文物和陈列品</w:t>
      </w:r>
      <w:r>
        <w:rPr>
          <w:rFonts w:hint="eastAsia" w:ascii="Arial Narrow" w:hAnsi="Arial Narrow" w:cs="Arial Narrow"/>
          <w:color w:val="auto"/>
          <w:kern w:val="0"/>
          <w:sz w:val="21"/>
          <w:szCs w:val="21"/>
          <w:highlight w:val="none"/>
          <w:lang w:val="en-US" w:eastAsia="zh-CN"/>
        </w:rPr>
        <w:t>0.00</w:t>
      </w:r>
      <w:r>
        <w:rPr>
          <w:rFonts w:hint="default" w:ascii="Arial Narrow" w:hAnsi="Arial Narrow" w:eastAsia="宋体" w:cs="Arial Narrow"/>
          <w:color w:val="auto"/>
          <w:kern w:val="0"/>
          <w:sz w:val="21"/>
          <w:szCs w:val="21"/>
          <w:highlight w:val="none"/>
          <w:lang w:val="en-US" w:eastAsia="zh-CN"/>
        </w:rPr>
        <w:t>万元，占0.00%；图书、档案310.0001万元，占26.19%。</w:t>
      </w:r>
    </w:p>
    <w:p w14:paraId="0FF2810D">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2.资产配置、使用情况</w:t>
      </w:r>
    </w:p>
    <w:p w14:paraId="28A47CE8">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（1）资产配置情况</w:t>
      </w:r>
    </w:p>
    <w:p w14:paraId="05833293">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2023年度，市委研究室配置固定资产1,183.765475万元（账面原值，下同）。从资产类别分析，配置土地、房屋及构筑物0</w:t>
      </w:r>
      <w:r>
        <w:rPr>
          <w:rFonts w:hint="eastAsia" w:ascii="Arial Narrow" w:hAnsi="Arial Narrow" w:cs="Arial Narrow"/>
          <w:color w:val="auto"/>
          <w:kern w:val="0"/>
          <w:sz w:val="21"/>
          <w:szCs w:val="21"/>
          <w:highlight w:val="none"/>
          <w:lang w:val="en-US" w:eastAsia="zh-CN"/>
        </w:rPr>
        <w:t>.00</w:t>
      </w:r>
      <w:r>
        <w:rPr>
          <w:rFonts w:hint="default" w:ascii="Arial Narrow" w:hAnsi="Arial Narrow" w:eastAsia="宋体" w:cs="Arial Narrow"/>
          <w:color w:val="auto"/>
          <w:kern w:val="0"/>
          <w:sz w:val="21"/>
          <w:szCs w:val="21"/>
          <w:highlight w:val="none"/>
          <w:lang w:val="en-US" w:eastAsia="zh-CN"/>
        </w:rPr>
        <w:t>万元，占0.00%；家具、用具、装具及动植物238.112424万元，占固定资产的20.11%；通用设备635.652951万元，占53.70%；配置文物和陈列品0</w:t>
      </w:r>
      <w:r>
        <w:rPr>
          <w:rFonts w:hint="eastAsia" w:ascii="Arial Narrow" w:hAnsi="Arial Narrow" w:cs="Arial Narrow"/>
          <w:color w:val="auto"/>
          <w:kern w:val="0"/>
          <w:sz w:val="21"/>
          <w:szCs w:val="21"/>
          <w:highlight w:val="none"/>
          <w:lang w:val="en-US" w:eastAsia="zh-CN"/>
        </w:rPr>
        <w:t>.00</w:t>
      </w:r>
      <w:r>
        <w:rPr>
          <w:rFonts w:hint="default" w:ascii="Arial Narrow" w:hAnsi="Arial Narrow" w:eastAsia="宋体" w:cs="Arial Narrow"/>
          <w:color w:val="auto"/>
          <w:kern w:val="0"/>
          <w:sz w:val="21"/>
          <w:szCs w:val="21"/>
          <w:highlight w:val="none"/>
          <w:lang w:val="en-US" w:eastAsia="zh-CN"/>
        </w:rPr>
        <w:t>万元，占0.00%；图书、档案310.0001万元，占26.19%。从配置方式分析，新购679.547251万元，占57.41%；调拨504.218224万元，占42.59%；接受捐赠0</w:t>
      </w:r>
      <w:r>
        <w:rPr>
          <w:rFonts w:hint="eastAsia" w:ascii="Arial Narrow" w:hAnsi="Arial Narrow" w:cs="Arial Narrow"/>
          <w:color w:val="auto"/>
          <w:kern w:val="0"/>
          <w:sz w:val="21"/>
          <w:szCs w:val="21"/>
          <w:highlight w:val="none"/>
          <w:lang w:val="en-US" w:eastAsia="zh-CN"/>
        </w:rPr>
        <w:t>.00</w:t>
      </w:r>
      <w:r>
        <w:rPr>
          <w:rFonts w:hint="default" w:ascii="Arial Narrow" w:hAnsi="Arial Narrow" w:eastAsia="宋体" w:cs="Arial Narrow"/>
          <w:color w:val="auto"/>
          <w:kern w:val="0"/>
          <w:sz w:val="21"/>
          <w:szCs w:val="21"/>
          <w:highlight w:val="none"/>
          <w:lang w:val="en-US" w:eastAsia="zh-CN"/>
        </w:rPr>
        <w:t>万元，占0.00%；置换0</w:t>
      </w:r>
      <w:r>
        <w:rPr>
          <w:rFonts w:hint="eastAsia" w:ascii="Arial Narrow" w:hAnsi="Arial Narrow" w:cs="Arial Narrow"/>
          <w:color w:val="auto"/>
          <w:kern w:val="0"/>
          <w:sz w:val="21"/>
          <w:szCs w:val="21"/>
          <w:highlight w:val="none"/>
          <w:lang w:val="en-US" w:eastAsia="zh-CN"/>
        </w:rPr>
        <w:t>.00</w:t>
      </w:r>
      <w:r>
        <w:rPr>
          <w:rFonts w:hint="default" w:ascii="Arial Narrow" w:hAnsi="Arial Narrow" w:eastAsia="宋体" w:cs="Arial Narrow"/>
          <w:color w:val="auto"/>
          <w:kern w:val="0"/>
          <w:sz w:val="21"/>
          <w:szCs w:val="21"/>
          <w:highlight w:val="none"/>
          <w:lang w:val="en-US" w:eastAsia="zh-CN"/>
        </w:rPr>
        <w:t>万元，占0.00%；其他方式新增0</w:t>
      </w:r>
      <w:r>
        <w:rPr>
          <w:rFonts w:hint="eastAsia" w:ascii="Arial Narrow" w:hAnsi="Arial Narrow" w:cs="Arial Narrow"/>
          <w:color w:val="auto"/>
          <w:kern w:val="0"/>
          <w:sz w:val="21"/>
          <w:szCs w:val="21"/>
          <w:highlight w:val="none"/>
          <w:lang w:val="en-US" w:eastAsia="zh-CN"/>
        </w:rPr>
        <w:t>.00</w:t>
      </w:r>
      <w:r>
        <w:rPr>
          <w:rFonts w:hint="default" w:ascii="Arial Narrow" w:hAnsi="Arial Narrow" w:eastAsia="宋体" w:cs="Arial Narrow"/>
          <w:color w:val="auto"/>
          <w:kern w:val="0"/>
          <w:sz w:val="21"/>
          <w:szCs w:val="21"/>
          <w:highlight w:val="none"/>
          <w:lang w:val="en-US" w:eastAsia="zh-CN"/>
        </w:rPr>
        <w:t>万元，占0.00%。</w:t>
      </w:r>
    </w:p>
    <w:p w14:paraId="21768A10">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市委研究室配置在建工程</w:t>
      </w:r>
      <w:r>
        <w:rPr>
          <w:rFonts w:hint="eastAsia" w:ascii="Arial Narrow" w:hAnsi="Arial Narrow" w:cs="Arial Narrow"/>
          <w:color w:val="auto"/>
          <w:kern w:val="0"/>
          <w:sz w:val="21"/>
          <w:szCs w:val="21"/>
          <w:highlight w:val="none"/>
          <w:lang w:val="en-US" w:eastAsia="zh-CN"/>
        </w:rPr>
        <w:t>0.00</w:t>
      </w:r>
      <w:r>
        <w:rPr>
          <w:rFonts w:hint="default" w:ascii="Arial Narrow" w:hAnsi="Arial Narrow" w:eastAsia="宋体" w:cs="Arial Narrow"/>
          <w:color w:val="auto"/>
          <w:kern w:val="0"/>
          <w:sz w:val="21"/>
          <w:szCs w:val="21"/>
          <w:highlight w:val="none"/>
          <w:lang w:val="en-US" w:eastAsia="zh-CN"/>
        </w:rPr>
        <w:t>万元。</w:t>
      </w:r>
    </w:p>
    <w:p w14:paraId="0AACDE97">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（2）资产使用情况</w:t>
      </w:r>
    </w:p>
    <w:p w14:paraId="1711EA3E">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市委研究室资产全部为自用。</w:t>
      </w:r>
      <w:r>
        <w:rPr>
          <w:rFonts w:hint="eastAsia" w:ascii="Arial Narrow" w:hAnsi="Arial Narrow" w:cs="Arial Narrow"/>
          <w:color w:val="auto"/>
          <w:kern w:val="0"/>
          <w:sz w:val="21"/>
          <w:szCs w:val="21"/>
          <w:highlight w:val="none"/>
          <w:lang w:val="en-US" w:eastAsia="zh-CN"/>
        </w:rPr>
        <w:t>截至</w:t>
      </w:r>
      <w:r>
        <w:rPr>
          <w:rFonts w:hint="default" w:ascii="Arial Narrow" w:hAnsi="Arial Narrow" w:eastAsia="宋体" w:cs="Arial Narrow"/>
          <w:color w:val="auto"/>
          <w:kern w:val="0"/>
          <w:sz w:val="21"/>
          <w:szCs w:val="21"/>
          <w:highlight w:val="none"/>
          <w:lang w:val="en-US" w:eastAsia="zh-CN"/>
        </w:rPr>
        <w:t>202</w:t>
      </w:r>
      <w:r>
        <w:rPr>
          <w:rFonts w:hint="eastAsia" w:ascii="Arial Narrow" w:hAnsi="Arial Narrow" w:cs="Arial Narrow"/>
          <w:color w:val="auto"/>
          <w:kern w:val="0"/>
          <w:sz w:val="21"/>
          <w:szCs w:val="21"/>
          <w:highlight w:val="none"/>
          <w:lang w:val="en-US" w:eastAsia="zh-CN"/>
        </w:rPr>
        <w:t>3</w:t>
      </w:r>
      <w:r>
        <w:rPr>
          <w:rFonts w:hint="default" w:ascii="Arial Narrow" w:hAnsi="Arial Narrow" w:eastAsia="宋体" w:cs="Arial Narrow"/>
          <w:color w:val="auto"/>
          <w:kern w:val="0"/>
          <w:sz w:val="21"/>
          <w:szCs w:val="21"/>
          <w:highlight w:val="none"/>
          <w:lang w:val="en-US" w:eastAsia="zh-CN"/>
        </w:rPr>
        <w:t>年12月31日，自用固定资产1</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183</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765475万元，占账面固定资产总额的100.00%，其中</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在用1</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183</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765475万元，占账面固定资产总额的100.00%；闲置</w:t>
      </w:r>
      <w:r>
        <w:rPr>
          <w:rFonts w:hint="eastAsia" w:ascii="Arial Narrow" w:hAnsi="Arial Narrow" w:cs="Arial Narrow"/>
          <w:color w:val="auto"/>
          <w:kern w:val="0"/>
          <w:sz w:val="21"/>
          <w:szCs w:val="21"/>
          <w:highlight w:val="none"/>
          <w:lang w:val="en-US" w:eastAsia="zh-CN"/>
        </w:rPr>
        <w:t>0.00</w:t>
      </w:r>
      <w:r>
        <w:rPr>
          <w:rFonts w:hint="default" w:ascii="Arial Narrow" w:hAnsi="Arial Narrow" w:eastAsia="宋体" w:cs="Arial Narrow"/>
          <w:color w:val="auto"/>
          <w:kern w:val="0"/>
          <w:sz w:val="21"/>
          <w:szCs w:val="21"/>
          <w:highlight w:val="none"/>
          <w:lang w:val="en-US" w:eastAsia="zh-CN"/>
        </w:rPr>
        <w:t>万元，占账面固定资产总额的0.00%；待处置（待报废、毁损等）</w:t>
      </w:r>
      <w:r>
        <w:rPr>
          <w:rFonts w:hint="eastAsia" w:ascii="Arial Narrow" w:hAnsi="Arial Narrow" w:cs="Arial Narrow"/>
          <w:color w:val="auto"/>
          <w:kern w:val="0"/>
          <w:sz w:val="21"/>
          <w:szCs w:val="21"/>
          <w:highlight w:val="none"/>
          <w:lang w:val="en-US" w:eastAsia="zh-CN"/>
        </w:rPr>
        <w:t>0.00</w:t>
      </w:r>
      <w:r>
        <w:rPr>
          <w:rFonts w:hint="default" w:ascii="Arial Narrow" w:hAnsi="Arial Narrow" w:eastAsia="宋体" w:cs="Arial Narrow"/>
          <w:color w:val="auto"/>
          <w:kern w:val="0"/>
          <w:sz w:val="21"/>
          <w:szCs w:val="21"/>
          <w:highlight w:val="none"/>
          <w:lang w:val="en-US" w:eastAsia="zh-CN"/>
        </w:rPr>
        <w:t>万元，占账面固定资产总额的0.00%。自用无形资产41</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646万元，占账面无形资产总额的100.00%；其中</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在用41</w:t>
      </w:r>
      <w:r>
        <w:rPr>
          <w:rFonts w:hint="eastAsia" w:ascii="Arial Narrow" w:hAnsi="Arial Narrow" w:cs="Arial Narrow"/>
          <w:color w:val="auto"/>
          <w:kern w:val="0"/>
          <w:sz w:val="21"/>
          <w:szCs w:val="21"/>
          <w:highlight w:val="none"/>
          <w:lang w:val="en-US" w:eastAsia="zh-CN"/>
        </w:rPr>
        <w:t>.</w:t>
      </w:r>
      <w:r>
        <w:rPr>
          <w:rFonts w:hint="default" w:ascii="Arial Narrow" w:hAnsi="Arial Narrow" w:eastAsia="宋体" w:cs="Arial Narrow"/>
          <w:color w:val="auto"/>
          <w:kern w:val="0"/>
          <w:sz w:val="21"/>
          <w:szCs w:val="21"/>
          <w:highlight w:val="none"/>
          <w:lang w:val="en-US" w:eastAsia="zh-CN"/>
        </w:rPr>
        <w:t>646万元，占账面无形资产总额的100.00%；闲置</w:t>
      </w:r>
      <w:r>
        <w:rPr>
          <w:rFonts w:hint="eastAsia" w:ascii="Arial Narrow" w:hAnsi="Arial Narrow" w:cs="Arial Narrow"/>
          <w:color w:val="auto"/>
          <w:kern w:val="0"/>
          <w:sz w:val="21"/>
          <w:szCs w:val="21"/>
          <w:highlight w:val="none"/>
          <w:lang w:val="en-US" w:eastAsia="zh-CN"/>
        </w:rPr>
        <w:t>0.00</w:t>
      </w:r>
      <w:r>
        <w:rPr>
          <w:rFonts w:hint="default" w:ascii="Arial Narrow" w:hAnsi="Arial Narrow" w:eastAsia="宋体" w:cs="Arial Narrow"/>
          <w:color w:val="auto"/>
          <w:kern w:val="0"/>
          <w:sz w:val="21"/>
          <w:szCs w:val="21"/>
          <w:highlight w:val="none"/>
          <w:lang w:val="en-US" w:eastAsia="zh-CN"/>
        </w:rPr>
        <w:t>万元，占账面无形资产总额的0.00%；待处置（待报废、毁损等）</w:t>
      </w:r>
      <w:r>
        <w:rPr>
          <w:rFonts w:hint="eastAsia" w:ascii="Arial Narrow" w:hAnsi="Arial Narrow" w:cs="Arial Narrow"/>
          <w:color w:val="auto"/>
          <w:kern w:val="0"/>
          <w:sz w:val="21"/>
          <w:szCs w:val="21"/>
          <w:highlight w:val="none"/>
          <w:lang w:val="en-US" w:eastAsia="zh-CN"/>
        </w:rPr>
        <w:t>0.00</w:t>
      </w:r>
      <w:r>
        <w:rPr>
          <w:rFonts w:hint="default" w:ascii="Arial Narrow" w:hAnsi="Arial Narrow" w:eastAsia="宋体" w:cs="Arial Narrow"/>
          <w:color w:val="auto"/>
          <w:kern w:val="0"/>
          <w:sz w:val="21"/>
          <w:szCs w:val="21"/>
          <w:highlight w:val="none"/>
          <w:lang w:val="en-US" w:eastAsia="zh-CN"/>
        </w:rPr>
        <w:t>万元，占账面无形资产总额的0.00%。</w:t>
      </w:r>
    </w:p>
    <w:p w14:paraId="158B680B">
      <w:pPr>
        <w:pStyle w:val="3"/>
        <w:pageBreakBefore w:val="0"/>
        <w:kinsoku/>
        <w:wordWrap/>
        <w:overflowPunct/>
        <w:topLinePunct w:val="0"/>
        <w:autoSpaceDE/>
        <w:autoSpaceDN/>
        <w:bidi w:val="0"/>
        <w:adjustRightInd/>
        <w:snapToGrid/>
        <w:spacing w:before="0" w:beforeLines="0" w:after="0" w:afterLines="0" w:line="520" w:lineRule="exact"/>
        <w:ind w:firstLine="422" w:firstLineChars="200"/>
        <w:rPr>
          <w:rFonts w:hint="default" w:ascii="Arial Narrow" w:hAnsi="Arial Narrow" w:eastAsia="宋体" w:cs="Arial Narrow"/>
          <w:color w:val="auto"/>
          <w:sz w:val="21"/>
          <w:szCs w:val="21"/>
          <w:highlight w:val="none"/>
        </w:rPr>
      </w:pPr>
      <w:bookmarkStart w:id="67" w:name="_Toc15197"/>
      <w:bookmarkStart w:id="68" w:name="_Toc23831"/>
      <w:bookmarkStart w:id="69" w:name="_Toc13283"/>
      <w:bookmarkStart w:id="70" w:name="_Toc28321"/>
      <w:bookmarkStart w:id="71" w:name="_Toc12161"/>
      <w:r>
        <w:rPr>
          <w:rFonts w:hint="default" w:ascii="Arial Narrow" w:hAnsi="Arial Narrow" w:eastAsia="宋体" w:cs="Arial Narrow"/>
          <w:color w:val="auto"/>
          <w:sz w:val="21"/>
          <w:szCs w:val="21"/>
          <w:highlight w:val="none"/>
        </w:rPr>
        <w:t>（三）绩效管理</w:t>
      </w:r>
      <w:bookmarkEnd w:id="67"/>
      <w:bookmarkEnd w:id="68"/>
      <w:bookmarkEnd w:id="69"/>
      <w:bookmarkEnd w:id="70"/>
      <w:bookmarkEnd w:id="71"/>
    </w:p>
    <w:p w14:paraId="459F586A">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按照财政要求对</w:t>
      </w:r>
      <w:r>
        <w:rPr>
          <w:rFonts w:hint="default" w:ascii="Arial Narrow" w:hAnsi="Arial Narrow" w:eastAsia="宋体" w:cs="Arial Narrow"/>
          <w:color w:val="auto"/>
          <w:sz w:val="21"/>
          <w:szCs w:val="21"/>
          <w:highlight w:val="none"/>
          <w:lang w:val="en-US" w:eastAsia="zh-CN"/>
        </w:rPr>
        <w:t>市委研究室</w:t>
      </w:r>
      <w:r>
        <w:rPr>
          <w:rFonts w:hint="default" w:ascii="Arial Narrow" w:hAnsi="Arial Narrow" w:eastAsia="宋体" w:cs="Arial Narrow"/>
          <w:color w:val="auto"/>
          <w:sz w:val="21"/>
          <w:szCs w:val="21"/>
          <w:highlight w:val="none"/>
        </w:rPr>
        <w:t>切实推动财政资金使用开展绩效评价，组织完成202</w:t>
      </w:r>
      <w:r>
        <w:rPr>
          <w:rFonts w:hint="eastAsia" w:ascii="Arial Narrow" w:hAnsi="Arial Narrow" w:cs="Arial Narrow"/>
          <w:color w:val="auto"/>
          <w:sz w:val="21"/>
          <w:szCs w:val="21"/>
          <w:highlight w:val="none"/>
          <w:lang w:val="en-US" w:eastAsia="zh-CN"/>
        </w:rPr>
        <w:t>3</w:t>
      </w:r>
      <w:r>
        <w:rPr>
          <w:rFonts w:hint="default" w:ascii="Arial Narrow" w:hAnsi="Arial Narrow" w:eastAsia="宋体" w:cs="Arial Narrow"/>
          <w:color w:val="auto"/>
          <w:sz w:val="21"/>
          <w:szCs w:val="21"/>
          <w:highlight w:val="none"/>
        </w:rPr>
        <w:t>年度部门预算项目</w:t>
      </w:r>
      <w:r>
        <w:rPr>
          <w:rFonts w:hint="default" w:ascii="Arial Narrow" w:hAnsi="Arial Narrow" w:eastAsia="宋体" w:cs="Arial Narrow"/>
          <w:color w:val="auto"/>
          <w:sz w:val="21"/>
          <w:szCs w:val="21"/>
          <w:highlight w:val="none"/>
          <w:lang w:val="en-US" w:eastAsia="zh-CN"/>
        </w:rPr>
        <w:t>评价</w:t>
      </w:r>
      <w:r>
        <w:rPr>
          <w:rFonts w:hint="default" w:ascii="Arial Narrow" w:hAnsi="Arial Narrow" w:eastAsia="宋体" w:cs="Arial Narrow"/>
          <w:color w:val="auto"/>
          <w:sz w:val="21"/>
          <w:szCs w:val="21"/>
          <w:highlight w:val="none"/>
        </w:rPr>
        <w:t>工作，评价项目</w:t>
      </w:r>
      <w:r>
        <w:rPr>
          <w:rFonts w:hint="eastAsia" w:ascii="Arial Narrow" w:hAnsi="Arial Narrow" w:cs="Arial Narrow"/>
          <w:color w:val="auto"/>
          <w:sz w:val="21"/>
          <w:szCs w:val="21"/>
          <w:highlight w:val="none"/>
          <w:lang w:val="en-US" w:eastAsia="zh-CN"/>
        </w:rPr>
        <w:t>6</w:t>
      </w:r>
      <w:r>
        <w:rPr>
          <w:rFonts w:hint="default" w:ascii="Arial Narrow" w:hAnsi="Arial Narrow" w:eastAsia="宋体" w:cs="Arial Narrow"/>
          <w:color w:val="auto"/>
          <w:sz w:val="21"/>
          <w:szCs w:val="21"/>
          <w:highlight w:val="none"/>
        </w:rPr>
        <w:t>个，占部门财政预算项目总数的</w:t>
      </w:r>
      <w:r>
        <w:rPr>
          <w:rFonts w:hint="default" w:ascii="Arial Narrow" w:hAnsi="Arial Narrow" w:eastAsia="宋体" w:cs="Arial Narrow"/>
          <w:color w:val="auto"/>
          <w:sz w:val="21"/>
          <w:szCs w:val="21"/>
          <w:highlight w:val="none"/>
          <w:lang w:val="en-US" w:eastAsia="zh-CN"/>
        </w:rPr>
        <w:t>100.00</w:t>
      </w:r>
      <w:r>
        <w:rPr>
          <w:rFonts w:hint="default" w:ascii="Arial Narrow" w:hAnsi="Arial Narrow" w:eastAsia="宋体" w:cs="Arial Narrow"/>
          <w:color w:val="auto"/>
          <w:sz w:val="21"/>
          <w:szCs w:val="21"/>
          <w:highlight w:val="none"/>
        </w:rPr>
        <w:t>%</w:t>
      </w:r>
      <w:r>
        <w:rPr>
          <w:rFonts w:hint="default" w:ascii="Arial Narrow" w:hAnsi="Arial Narrow" w:eastAsia="宋体" w:cs="Arial Narrow"/>
          <w:color w:val="auto"/>
          <w:sz w:val="21"/>
          <w:szCs w:val="21"/>
          <w:highlight w:val="none"/>
          <w:lang w:eastAsia="zh-CN"/>
        </w:rPr>
        <w:t>，</w:t>
      </w:r>
      <w:r>
        <w:rPr>
          <w:rFonts w:hint="default" w:ascii="Arial Narrow" w:hAnsi="Arial Narrow" w:eastAsia="宋体" w:cs="Arial Narrow"/>
          <w:color w:val="auto"/>
          <w:sz w:val="21"/>
          <w:szCs w:val="21"/>
          <w:highlight w:val="none"/>
          <w:lang w:val="en-US" w:eastAsia="zh-CN"/>
        </w:rPr>
        <w:t>其中，自评项目</w:t>
      </w:r>
      <w:r>
        <w:rPr>
          <w:rFonts w:hint="eastAsia" w:ascii="Arial Narrow" w:hAnsi="Arial Narrow" w:cs="Arial Narrow"/>
          <w:color w:val="auto"/>
          <w:sz w:val="21"/>
          <w:szCs w:val="21"/>
          <w:highlight w:val="none"/>
          <w:lang w:val="en-US" w:eastAsia="zh-CN"/>
        </w:rPr>
        <w:t>3</w:t>
      </w:r>
      <w:r>
        <w:rPr>
          <w:rFonts w:hint="default" w:ascii="Arial Narrow" w:hAnsi="Arial Narrow" w:eastAsia="宋体" w:cs="Arial Narrow"/>
          <w:color w:val="auto"/>
          <w:sz w:val="21"/>
          <w:szCs w:val="21"/>
          <w:highlight w:val="none"/>
          <w:lang w:val="en-US" w:eastAsia="zh-CN"/>
        </w:rPr>
        <w:t>个，</w:t>
      </w:r>
      <w:r>
        <w:rPr>
          <w:rFonts w:hint="default" w:ascii="Arial Narrow" w:hAnsi="Arial Narrow" w:eastAsia="宋体" w:cs="Arial Narrow"/>
          <w:color w:val="auto"/>
          <w:sz w:val="21"/>
          <w:szCs w:val="21"/>
          <w:highlight w:val="none"/>
        </w:rPr>
        <w:t>涉及金额</w:t>
      </w:r>
      <w:r>
        <w:rPr>
          <w:rFonts w:hint="default" w:ascii="Arial Narrow" w:hAnsi="Arial Narrow" w:cs="Arial Narrow"/>
          <w:color w:val="auto"/>
          <w:szCs w:val="21"/>
          <w:highlight w:val="none"/>
        </w:rPr>
        <w:t>177</w:t>
      </w:r>
      <w:r>
        <w:rPr>
          <w:rFonts w:hint="eastAsia" w:ascii="Arial Narrow" w:hAnsi="Arial Narrow" w:cs="Arial Narrow"/>
          <w:color w:val="auto"/>
          <w:szCs w:val="21"/>
          <w:highlight w:val="none"/>
          <w:lang w:val="en-US" w:eastAsia="zh-CN"/>
        </w:rPr>
        <w:t>.</w:t>
      </w:r>
      <w:r>
        <w:rPr>
          <w:rFonts w:hint="default" w:ascii="Arial Narrow" w:hAnsi="Arial Narrow" w:cs="Arial Narrow"/>
          <w:color w:val="auto"/>
          <w:szCs w:val="21"/>
          <w:highlight w:val="none"/>
        </w:rPr>
        <w:t>895529</w:t>
      </w:r>
      <w:r>
        <w:rPr>
          <w:rFonts w:hint="default" w:ascii="Arial Narrow" w:hAnsi="Arial Narrow" w:eastAsia="宋体" w:cs="Arial Narrow"/>
          <w:color w:val="auto"/>
          <w:sz w:val="21"/>
          <w:szCs w:val="21"/>
          <w:highlight w:val="none"/>
        </w:rPr>
        <w:t>万元</w:t>
      </w:r>
      <w:r>
        <w:rPr>
          <w:rFonts w:hint="default" w:ascii="Arial Narrow" w:hAnsi="Arial Narrow" w:eastAsia="宋体" w:cs="Arial Narrow"/>
          <w:color w:val="auto"/>
          <w:sz w:val="21"/>
          <w:szCs w:val="21"/>
          <w:highlight w:val="none"/>
          <w:lang w:eastAsia="zh-CN"/>
        </w:rPr>
        <w:t>；</w:t>
      </w:r>
      <w:r>
        <w:rPr>
          <w:rFonts w:hint="default" w:ascii="Arial Narrow" w:hAnsi="Arial Narrow" w:eastAsia="宋体" w:cs="Arial Narrow"/>
          <w:color w:val="auto"/>
          <w:sz w:val="21"/>
          <w:szCs w:val="21"/>
          <w:highlight w:val="none"/>
          <w:lang w:val="en-US" w:eastAsia="zh-CN"/>
        </w:rPr>
        <w:t>委托第三方评估项目</w:t>
      </w:r>
      <w:r>
        <w:rPr>
          <w:rFonts w:hint="eastAsia" w:ascii="Arial Narrow" w:hAnsi="Arial Narrow" w:cs="Arial Narrow"/>
          <w:color w:val="auto"/>
          <w:sz w:val="21"/>
          <w:szCs w:val="21"/>
          <w:highlight w:val="none"/>
          <w:lang w:val="en-US" w:eastAsia="zh-CN"/>
        </w:rPr>
        <w:t>3</w:t>
      </w:r>
      <w:r>
        <w:rPr>
          <w:rFonts w:hint="default" w:ascii="Arial Narrow" w:hAnsi="Arial Narrow" w:eastAsia="宋体" w:cs="Arial Narrow"/>
          <w:color w:val="auto"/>
          <w:sz w:val="21"/>
          <w:szCs w:val="21"/>
          <w:highlight w:val="none"/>
          <w:lang w:val="en-US" w:eastAsia="zh-CN"/>
        </w:rPr>
        <w:t>个</w:t>
      </w:r>
      <w:r>
        <w:rPr>
          <w:rFonts w:hint="default" w:ascii="Arial Narrow" w:hAnsi="Arial Narrow" w:eastAsia="宋体" w:cs="Arial Narrow"/>
          <w:color w:val="auto"/>
          <w:sz w:val="21"/>
          <w:szCs w:val="21"/>
          <w:highlight w:val="none"/>
        </w:rPr>
        <w:t>，涉及金额</w:t>
      </w:r>
      <w:r>
        <w:rPr>
          <w:rFonts w:hint="default" w:ascii="Arial Narrow" w:hAnsi="Arial Narrow" w:cs="Arial Narrow"/>
          <w:color w:val="auto"/>
          <w:szCs w:val="21"/>
          <w:highlight w:val="none"/>
        </w:rPr>
        <w:t>200</w:t>
      </w:r>
      <w:r>
        <w:rPr>
          <w:rFonts w:hint="eastAsia" w:ascii="Arial Narrow" w:hAnsi="Arial Narrow" w:cs="Arial Narrow"/>
          <w:color w:val="auto"/>
          <w:szCs w:val="21"/>
          <w:highlight w:val="none"/>
          <w:lang w:val="en-US" w:eastAsia="zh-CN"/>
        </w:rPr>
        <w:t>.</w:t>
      </w:r>
      <w:r>
        <w:rPr>
          <w:rFonts w:hint="default" w:ascii="Arial Narrow" w:hAnsi="Arial Narrow" w:cs="Arial Narrow"/>
          <w:color w:val="auto"/>
          <w:szCs w:val="21"/>
          <w:highlight w:val="none"/>
        </w:rPr>
        <w:t>31026</w:t>
      </w:r>
      <w:r>
        <w:rPr>
          <w:rFonts w:hint="default" w:ascii="Arial Narrow" w:hAnsi="Arial Narrow" w:eastAsia="宋体" w:cs="Arial Narrow"/>
          <w:color w:val="auto"/>
          <w:sz w:val="21"/>
          <w:szCs w:val="21"/>
          <w:highlight w:val="none"/>
        </w:rPr>
        <w:t>万元。</w:t>
      </w:r>
    </w:p>
    <w:p w14:paraId="09867D9B">
      <w:pPr>
        <w:pStyle w:val="3"/>
        <w:pageBreakBefore w:val="0"/>
        <w:kinsoku/>
        <w:wordWrap/>
        <w:overflowPunct/>
        <w:topLinePunct w:val="0"/>
        <w:autoSpaceDE/>
        <w:autoSpaceDN/>
        <w:bidi w:val="0"/>
        <w:adjustRightInd/>
        <w:snapToGrid/>
        <w:spacing w:before="0" w:beforeLines="0" w:after="0" w:afterLines="0" w:line="520" w:lineRule="exact"/>
        <w:ind w:firstLine="422" w:firstLineChars="200"/>
        <w:rPr>
          <w:rFonts w:hint="default" w:ascii="Arial Narrow" w:hAnsi="Arial Narrow" w:eastAsia="宋体" w:cs="Arial Narrow"/>
          <w:color w:val="auto"/>
          <w:sz w:val="21"/>
          <w:szCs w:val="21"/>
          <w:highlight w:val="none"/>
        </w:rPr>
      </w:pPr>
      <w:bookmarkStart w:id="72" w:name="_Toc2695"/>
      <w:bookmarkStart w:id="73" w:name="_Toc3005"/>
      <w:bookmarkStart w:id="74" w:name="_Toc14145"/>
      <w:bookmarkStart w:id="75" w:name="_Toc31803"/>
      <w:bookmarkStart w:id="76" w:name="_Toc31649"/>
      <w:r>
        <w:rPr>
          <w:rFonts w:hint="default" w:ascii="Arial Narrow" w:hAnsi="Arial Narrow" w:eastAsia="宋体" w:cs="Arial Narrow"/>
          <w:color w:val="auto"/>
          <w:sz w:val="21"/>
          <w:szCs w:val="21"/>
          <w:highlight w:val="none"/>
        </w:rPr>
        <w:t>（四）结转结余率</w:t>
      </w:r>
      <w:bookmarkEnd w:id="72"/>
      <w:bookmarkEnd w:id="73"/>
      <w:bookmarkEnd w:id="74"/>
      <w:bookmarkEnd w:id="75"/>
      <w:bookmarkEnd w:id="76"/>
    </w:p>
    <w:p w14:paraId="5F29C0C1">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r>
        <w:rPr>
          <w:rFonts w:hint="default" w:ascii="Arial Narrow" w:hAnsi="Arial Narrow" w:eastAsia="宋体" w:cs="Arial Narrow"/>
          <w:color w:val="auto"/>
          <w:kern w:val="0"/>
          <w:sz w:val="21"/>
          <w:szCs w:val="21"/>
          <w:highlight w:val="none"/>
          <w:lang w:val="en-US" w:eastAsia="zh-CN"/>
        </w:rPr>
        <w:t>市委研究室2023年年初结转结余资金0.00万元，2023年年末结转结余资金84.391869万元，其中，基本支出结转82.644449万元，项目支出结转1.74742万元。结转结余变动金额84.391869万元，其中，基本支出结转变动82.644449万元，项目支出结转变动1.74742万元。202</w:t>
      </w:r>
      <w:r>
        <w:rPr>
          <w:rFonts w:hint="eastAsia" w:ascii="Arial Narrow" w:hAnsi="Arial Narrow" w:cs="Arial Narrow"/>
          <w:color w:val="auto"/>
          <w:kern w:val="0"/>
          <w:sz w:val="21"/>
          <w:szCs w:val="21"/>
          <w:highlight w:val="none"/>
          <w:lang w:val="en-US" w:eastAsia="zh-CN"/>
        </w:rPr>
        <w:t>3</w:t>
      </w:r>
      <w:r>
        <w:rPr>
          <w:rFonts w:hint="default" w:ascii="Arial Narrow" w:hAnsi="Arial Narrow" w:eastAsia="宋体" w:cs="Arial Narrow"/>
          <w:color w:val="auto"/>
          <w:kern w:val="0"/>
          <w:sz w:val="21"/>
          <w:szCs w:val="21"/>
          <w:highlight w:val="none"/>
          <w:lang w:val="en-US" w:eastAsia="zh-CN"/>
        </w:rPr>
        <w:t>年结转结余率</w:t>
      </w:r>
      <w:r>
        <w:rPr>
          <w:rFonts w:hint="eastAsia" w:ascii="Arial Narrow" w:hAnsi="Arial Narrow" w:cs="Arial Narrow"/>
          <w:color w:val="auto"/>
          <w:kern w:val="0"/>
          <w:sz w:val="21"/>
          <w:szCs w:val="21"/>
          <w:highlight w:val="none"/>
          <w:lang w:val="en-US" w:eastAsia="zh-CN"/>
        </w:rPr>
        <w:t>1.90</w:t>
      </w:r>
      <w:r>
        <w:rPr>
          <w:rFonts w:hint="default" w:ascii="Arial Narrow" w:hAnsi="Arial Narrow" w:eastAsia="宋体" w:cs="Arial Narrow"/>
          <w:color w:val="auto"/>
          <w:kern w:val="0"/>
          <w:sz w:val="21"/>
          <w:szCs w:val="21"/>
          <w:highlight w:val="none"/>
          <w:lang w:val="en-US" w:eastAsia="zh-CN"/>
        </w:rPr>
        <w:t>%。</w:t>
      </w:r>
    </w:p>
    <w:p w14:paraId="2E512985">
      <w:pPr>
        <w:pStyle w:val="3"/>
        <w:pageBreakBefore w:val="0"/>
        <w:numPr>
          <w:ilvl w:val="0"/>
          <w:numId w:val="2"/>
        </w:numPr>
        <w:kinsoku/>
        <w:wordWrap/>
        <w:overflowPunct/>
        <w:topLinePunct w:val="0"/>
        <w:autoSpaceDE/>
        <w:autoSpaceDN/>
        <w:bidi w:val="0"/>
        <w:adjustRightInd/>
        <w:snapToGrid/>
        <w:spacing w:before="0" w:beforeLines="0" w:after="0" w:afterLines="0" w:line="520" w:lineRule="exact"/>
        <w:ind w:firstLine="422" w:firstLineChars="200"/>
        <w:rPr>
          <w:rFonts w:hint="default" w:ascii="Arial Narrow" w:hAnsi="Arial Narrow" w:eastAsia="宋体" w:cs="Arial Narrow"/>
          <w:color w:val="auto"/>
          <w:sz w:val="21"/>
          <w:szCs w:val="21"/>
          <w:highlight w:val="none"/>
        </w:rPr>
      </w:pPr>
      <w:bookmarkStart w:id="77" w:name="_Toc2788"/>
      <w:bookmarkStart w:id="78" w:name="_Toc8332"/>
      <w:bookmarkStart w:id="79" w:name="_Toc29942"/>
      <w:bookmarkStart w:id="80" w:name="_Toc11533"/>
      <w:bookmarkStart w:id="81" w:name="_Toc18177"/>
      <w:r>
        <w:rPr>
          <w:rFonts w:hint="default" w:ascii="Arial Narrow" w:hAnsi="Arial Narrow" w:eastAsia="宋体" w:cs="Arial Narrow"/>
          <w:color w:val="auto"/>
          <w:sz w:val="21"/>
          <w:szCs w:val="21"/>
          <w:highlight w:val="none"/>
        </w:rPr>
        <w:t>部门预决算差异率</w:t>
      </w:r>
      <w:bookmarkEnd w:id="77"/>
      <w:bookmarkEnd w:id="78"/>
      <w:bookmarkEnd w:id="79"/>
      <w:bookmarkEnd w:id="80"/>
      <w:bookmarkEnd w:id="81"/>
    </w:p>
    <w:p w14:paraId="6B4C6A0B">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rPr>
          <w:rFonts w:hint="default" w:ascii="Arial Narrow" w:hAnsi="Arial Narrow" w:eastAsia="宋体" w:cs="Arial Narrow"/>
          <w:color w:val="auto"/>
          <w:kern w:val="0"/>
          <w:sz w:val="21"/>
          <w:szCs w:val="21"/>
          <w:highlight w:val="none"/>
          <w:lang w:val="en-US" w:eastAsia="zh-CN"/>
        </w:rPr>
      </w:pPr>
      <w:bookmarkStart w:id="82" w:name="_Toc22197"/>
      <w:bookmarkStart w:id="83" w:name="_Toc5291"/>
      <w:r>
        <w:rPr>
          <w:rFonts w:hint="default" w:ascii="Arial Narrow" w:hAnsi="Arial Narrow" w:eastAsia="宋体" w:cs="Arial Narrow"/>
          <w:color w:val="auto"/>
          <w:kern w:val="0"/>
          <w:sz w:val="21"/>
          <w:szCs w:val="21"/>
          <w:highlight w:val="none"/>
          <w:lang w:val="en-US" w:eastAsia="zh-CN"/>
        </w:rPr>
        <w:t>市委研究室2023年决算支出</w:t>
      </w:r>
      <w:r>
        <w:rPr>
          <w:rFonts w:hint="default" w:ascii="Arial Narrow" w:hAnsi="Arial Narrow" w:eastAsia="宋体" w:cs="Arial Narrow"/>
          <w:color w:val="auto"/>
          <w:sz w:val="21"/>
          <w:szCs w:val="21"/>
          <w:highlight w:val="none"/>
        </w:rPr>
        <w:t>4</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440</w:t>
      </w:r>
      <w:r>
        <w:rPr>
          <w:rFonts w:hint="eastAsia" w:ascii="Arial Narrow" w:hAnsi="Arial Narrow" w:cs="Arial Narrow"/>
          <w:color w:val="auto"/>
          <w:sz w:val="21"/>
          <w:szCs w:val="21"/>
          <w:highlight w:val="none"/>
          <w:lang w:val="en-US" w:eastAsia="zh-CN"/>
        </w:rPr>
        <w:t>.</w:t>
      </w:r>
      <w:r>
        <w:rPr>
          <w:rFonts w:hint="default" w:ascii="Arial Narrow" w:hAnsi="Arial Narrow" w:eastAsia="宋体" w:cs="Arial Narrow"/>
          <w:color w:val="auto"/>
          <w:sz w:val="21"/>
          <w:szCs w:val="21"/>
          <w:highlight w:val="none"/>
        </w:rPr>
        <w:t>6323</w:t>
      </w:r>
      <w:r>
        <w:rPr>
          <w:rFonts w:hint="eastAsia" w:ascii="Arial Narrow" w:hAnsi="Arial Narrow" w:cs="Arial Narrow"/>
          <w:color w:val="auto"/>
          <w:sz w:val="21"/>
          <w:szCs w:val="21"/>
          <w:highlight w:val="none"/>
          <w:lang w:val="en-US" w:eastAsia="zh-CN"/>
        </w:rPr>
        <w:t>09</w:t>
      </w:r>
      <w:r>
        <w:rPr>
          <w:rFonts w:hint="default" w:ascii="Arial Narrow" w:hAnsi="Arial Narrow" w:eastAsia="宋体" w:cs="Arial Narrow"/>
          <w:color w:val="auto"/>
          <w:kern w:val="0"/>
          <w:sz w:val="21"/>
          <w:szCs w:val="21"/>
          <w:highlight w:val="none"/>
          <w:lang w:val="en-US" w:eastAsia="zh-CN"/>
        </w:rPr>
        <w:t>万元，年初预算支出4,519.83万元，部门预决算差异率</w:t>
      </w:r>
      <w:r>
        <w:rPr>
          <w:rFonts w:hint="eastAsia" w:ascii="Arial Narrow" w:hAnsi="Arial Narrow" w:cs="Arial Narrow"/>
          <w:color w:val="auto"/>
          <w:kern w:val="0"/>
          <w:sz w:val="21"/>
          <w:szCs w:val="21"/>
          <w:highlight w:val="none"/>
          <w:lang w:val="en-US" w:eastAsia="zh-CN"/>
        </w:rPr>
        <w:t>1.75</w:t>
      </w:r>
      <w:r>
        <w:rPr>
          <w:rFonts w:hint="default" w:ascii="Arial Narrow" w:hAnsi="Arial Narrow" w:eastAsia="宋体" w:cs="Arial Narrow"/>
          <w:color w:val="auto"/>
          <w:kern w:val="0"/>
          <w:sz w:val="21"/>
          <w:szCs w:val="21"/>
          <w:highlight w:val="none"/>
          <w:lang w:val="en-US" w:eastAsia="zh-CN"/>
        </w:rPr>
        <w:t>%。</w:t>
      </w:r>
    </w:p>
    <w:p w14:paraId="099FEE14">
      <w:pPr>
        <w:pStyle w:val="2"/>
        <w:pageBreakBefore w:val="0"/>
        <w:kinsoku/>
        <w:wordWrap/>
        <w:overflowPunct/>
        <w:topLinePunct w:val="0"/>
        <w:autoSpaceDE/>
        <w:autoSpaceDN/>
        <w:bidi w:val="0"/>
        <w:adjustRightInd/>
        <w:snapToGrid/>
        <w:spacing w:before="0" w:after="0" w:line="520" w:lineRule="exact"/>
        <w:ind w:firstLine="422" w:firstLineChars="200"/>
        <w:rPr>
          <w:rFonts w:hint="default" w:ascii="Arial Narrow" w:hAnsi="Arial Narrow" w:eastAsia="宋体" w:cs="Arial Narrow"/>
          <w:color w:val="auto"/>
          <w:sz w:val="21"/>
          <w:szCs w:val="21"/>
          <w:highlight w:val="none"/>
        </w:rPr>
      </w:pPr>
      <w:bookmarkStart w:id="84" w:name="_Toc14961"/>
      <w:bookmarkStart w:id="85" w:name="_Toc12656"/>
      <w:bookmarkStart w:id="86" w:name="_Toc9291"/>
      <w:r>
        <w:rPr>
          <w:rFonts w:hint="default" w:ascii="Arial Narrow" w:hAnsi="Arial Narrow" w:eastAsia="宋体" w:cs="Arial Narrow"/>
          <w:color w:val="auto"/>
          <w:sz w:val="21"/>
          <w:szCs w:val="21"/>
          <w:highlight w:val="none"/>
        </w:rPr>
        <w:t>五、总体评价结论</w:t>
      </w:r>
      <w:bookmarkEnd w:id="82"/>
      <w:bookmarkEnd w:id="83"/>
      <w:bookmarkEnd w:id="84"/>
      <w:bookmarkEnd w:id="85"/>
      <w:bookmarkEnd w:id="86"/>
    </w:p>
    <w:p w14:paraId="34724178">
      <w:pPr>
        <w:pStyle w:val="3"/>
        <w:pageBreakBefore w:val="0"/>
        <w:kinsoku/>
        <w:wordWrap/>
        <w:overflowPunct/>
        <w:topLinePunct w:val="0"/>
        <w:autoSpaceDE/>
        <w:autoSpaceDN/>
        <w:bidi w:val="0"/>
        <w:adjustRightInd/>
        <w:snapToGrid/>
        <w:spacing w:before="0" w:beforeLines="0" w:after="0" w:afterLines="0" w:line="520" w:lineRule="exact"/>
        <w:ind w:firstLine="422" w:firstLineChars="200"/>
        <w:rPr>
          <w:rFonts w:hint="default" w:ascii="Arial Narrow" w:hAnsi="Arial Narrow" w:eastAsia="宋体" w:cs="Arial Narrow"/>
          <w:color w:val="auto"/>
          <w:sz w:val="21"/>
          <w:szCs w:val="21"/>
          <w:highlight w:val="none"/>
        </w:rPr>
      </w:pPr>
      <w:bookmarkStart w:id="87" w:name="_Toc5804"/>
      <w:bookmarkStart w:id="88" w:name="_Toc6070"/>
      <w:bookmarkStart w:id="89" w:name="_Toc3163"/>
      <w:bookmarkStart w:id="90" w:name="_Toc17432"/>
      <w:bookmarkStart w:id="91" w:name="_Toc12126"/>
      <w:r>
        <w:rPr>
          <w:rFonts w:hint="default" w:ascii="Arial Narrow" w:hAnsi="Arial Narrow" w:eastAsia="宋体" w:cs="Arial Narrow"/>
          <w:color w:val="auto"/>
          <w:sz w:val="21"/>
          <w:szCs w:val="21"/>
          <w:highlight w:val="none"/>
        </w:rPr>
        <w:t>（一）评价得分情况</w:t>
      </w:r>
      <w:bookmarkEnd w:id="87"/>
      <w:bookmarkEnd w:id="88"/>
      <w:bookmarkEnd w:id="89"/>
      <w:bookmarkEnd w:id="90"/>
      <w:bookmarkEnd w:id="91"/>
    </w:p>
    <w:p w14:paraId="1043EFDC">
      <w:pPr>
        <w:keepNext w:val="0"/>
        <w:keepLines w:val="0"/>
        <w:pageBreakBefore w:val="0"/>
        <w:widowControl w:val="0"/>
        <w:kinsoku/>
        <w:wordWrap/>
        <w:overflowPunct/>
        <w:topLinePunct w:val="0"/>
        <w:autoSpaceDE/>
        <w:autoSpaceDN/>
        <w:bidi w:val="0"/>
        <w:adjustRightInd/>
        <w:snapToGrid/>
        <w:spacing w:line="520" w:lineRule="exact"/>
        <w:ind w:left="0" w:leftChars="0" w:firstLine="420" w:firstLineChars="200"/>
        <w:textAlignment w:val="auto"/>
        <w:outlineLvl w:val="9"/>
        <w:rPr>
          <w:rFonts w:hint="default" w:ascii="Arial Narrow" w:hAnsi="Arial Narrow" w:eastAsia="宋体" w:cs="Arial Narrow"/>
          <w:color w:val="auto"/>
          <w:sz w:val="21"/>
          <w:szCs w:val="21"/>
          <w:highlight w:val="none"/>
        </w:rPr>
      </w:pPr>
      <w:bookmarkStart w:id="92" w:name="_Toc16017"/>
      <w:bookmarkStart w:id="93" w:name="_Toc20594"/>
      <w:bookmarkStart w:id="94" w:name="_Toc26024"/>
      <w:r>
        <w:rPr>
          <w:rFonts w:hint="default" w:ascii="Arial Narrow" w:hAnsi="Arial Narrow" w:eastAsia="宋体" w:cs="Arial Narrow"/>
          <w:color w:val="auto"/>
          <w:sz w:val="21"/>
          <w:szCs w:val="21"/>
          <w:highlight w:val="none"/>
        </w:rPr>
        <w:t>经过专家</w:t>
      </w:r>
      <w:r>
        <w:rPr>
          <w:rFonts w:hint="eastAsia" w:ascii="Arial Narrow" w:hAnsi="Arial Narrow" w:cs="Arial Narrow"/>
          <w:color w:val="auto"/>
          <w:sz w:val="21"/>
          <w:szCs w:val="21"/>
          <w:highlight w:val="none"/>
          <w:lang w:val="en-US" w:eastAsia="zh-CN"/>
        </w:rPr>
        <w:t>函评</w:t>
      </w:r>
      <w:r>
        <w:rPr>
          <w:rFonts w:hint="default" w:ascii="Arial Narrow" w:hAnsi="Arial Narrow" w:eastAsia="宋体" w:cs="Arial Narrow"/>
          <w:color w:val="auto"/>
          <w:sz w:val="21"/>
          <w:szCs w:val="21"/>
          <w:highlight w:val="none"/>
        </w:rPr>
        <w:t>，</w:t>
      </w:r>
      <w:r>
        <w:rPr>
          <w:rFonts w:hint="default" w:ascii="Arial Narrow" w:hAnsi="Arial Narrow" w:eastAsia="宋体" w:cs="Arial Narrow"/>
          <w:color w:val="auto"/>
          <w:kern w:val="0"/>
          <w:sz w:val="21"/>
          <w:szCs w:val="21"/>
          <w:highlight w:val="none"/>
          <w:lang w:val="en-US" w:eastAsia="zh-CN"/>
        </w:rPr>
        <w:t>市委研究室</w:t>
      </w:r>
      <w:r>
        <w:rPr>
          <w:rFonts w:hint="default" w:ascii="Arial Narrow" w:hAnsi="Arial Narrow" w:eastAsia="宋体" w:cs="Arial Narrow"/>
          <w:color w:val="auto"/>
          <w:sz w:val="21"/>
          <w:szCs w:val="21"/>
          <w:highlight w:val="none"/>
        </w:rPr>
        <w:t>20</w:t>
      </w:r>
      <w:r>
        <w:rPr>
          <w:rFonts w:hint="default" w:ascii="Arial Narrow" w:hAnsi="Arial Narrow" w:eastAsia="宋体" w:cs="Arial Narrow"/>
          <w:color w:val="auto"/>
          <w:sz w:val="21"/>
          <w:szCs w:val="21"/>
          <w:highlight w:val="none"/>
          <w:lang w:val="en-US" w:eastAsia="zh-CN"/>
        </w:rPr>
        <w:t>2</w:t>
      </w:r>
      <w:r>
        <w:rPr>
          <w:rFonts w:hint="eastAsia" w:ascii="Arial Narrow" w:hAnsi="Arial Narrow" w:cs="Arial Narrow"/>
          <w:color w:val="auto"/>
          <w:sz w:val="21"/>
          <w:szCs w:val="21"/>
          <w:highlight w:val="none"/>
          <w:lang w:val="en-US" w:eastAsia="zh-CN"/>
        </w:rPr>
        <w:t>3</w:t>
      </w:r>
      <w:r>
        <w:rPr>
          <w:rFonts w:hint="default" w:ascii="Arial Narrow" w:hAnsi="Arial Narrow" w:eastAsia="宋体" w:cs="Arial Narrow"/>
          <w:color w:val="auto"/>
          <w:sz w:val="21"/>
          <w:szCs w:val="21"/>
          <w:highlight w:val="none"/>
        </w:rPr>
        <w:t>年部门整体支出综合评价得分</w:t>
      </w:r>
      <w:r>
        <w:rPr>
          <w:rFonts w:hint="default" w:ascii="Arial Narrow" w:hAnsi="Arial Narrow" w:eastAsia="宋体" w:cs="Arial Narrow"/>
          <w:i w:val="0"/>
          <w:iCs w:val="0"/>
          <w:color w:val="auto"/>
          <w:kern w:val="0"/>
          <w:sz w:val="21"/>
          <w:szCs w:val="21"/>
          <w:highlight w:val="none"/>
          <w:u w:val="none"/>
          <w:lang w:val="en-US" w:eastAsia="zh-CN" w:bidi="ar"/>
        </w:rPr>
        <w:t>90.</w:t>
      </w:r>
      <w:r>
        <w:rPr>
          <w:rFonts w:hint="eastAsia" w:ascii="Arial Narrow" w:hAnsi="Arial Narrow" w:cs="Arial Narrow"/>
          <w:i w:val="0"/>
          <w:iCs w:val="0"/>
          <w:color w:val="auto"/>
          <w:kern w:val="0"/>
          <w:sz w:val="21"/>
          <w:szCs w:val="21"/>
          <w:highlight w:val="none"/>
          <w:u w:val="none"/>
          <w:lang w:val="en-US" w:eastAsia="zh-CN" w:bidi="ar"/>
        </w:rPr>
        <w:t>79</w:t>
      </w:r>
      <w:r>
        <w:rPr>
          <w:rFonts w:hint="default" w:ascii="Arial Narrow" w:hAnsi="Arial Narrow" w:eastAsia="宋体" w:cs="Arial Narrow"/>
          <w:color w:val="auto"/>
          <w:sz w:val="21"/>
          <w:szCs w:val="21"/>
          <w:highlight w:val="none"/>
        </w:rPr>
        <w:t>分，其中：部门决策</w:t>
      </w:r>
      <w:r>
        <w:rPr>
          <w:rFonts w:hint="default" w:ascii="Arial Narrow" w:hAnsi="Arial Narrow" w:eastAsia="宋体" w:cs="Arial Narrow"/>
          <w:color w:val="auto"/>
          <w:sz w:val="21"/>
          <w:szCs w:val="21"/>
          <w:highlight w:val="none"/>
          <w:lang w:val="en-US" w:eastAsia="zh-CN"/>
        </w:rPr>
        <w:t>12.73</w:t>
      </w:r>
      <w:r>
        <w:rPr>
          <w:rFonts w:hint="default" w:ascii="Arial Narrow" w:hAnsi="Arial Narrow" w:eastAsia="宋体" w:cs="Arial Narrow"/>
          <w:color w:val="auto"/>
          <w:sz w:val="21"/>
          <w:szCs w:val="21"/>
          <w:highlight w:val="none"/>
        </w:rPr>
        <w:t>分，</w:t>
      </w:r>
      <w:r>
        <w:rPr>
          <w:rFonts w:hint="default" w:ascii="Arial Narrow" w:hAnsi="Arial Narrow" w:eastAsia="宋体" w:cs="Arial Narrow"/>
          <w:color w:val="auto"/>
          <w:sz w:val="21"/>
          <w:szCs w:val="21"/>
          <w:highlight w:val="none"/>
          <w:lang w:val="en-US" w:eastAsia="zh-CN"/>
        </w:rPr>
        <w:t>部门</w:t>
      </w:r>
      <w:r>
        <w:rPr>
          <w:rFonts w:hint="default" w:ascii="Arial Narrow" w:hAnsi="Arial Narrow" w:eastAsia="宋体" w:cs="Arial Narrow"/>
          <w:color w:val="auto"/>
          <w:sz w:val="21"/>
          <w:szCs w:val="21"/>
          <w:highlight w:val="none"/>
        </w:rPr>
        <w:t>管理</w:t>
      </w:r>
      <w:r>
        <w:rPr>
          <w:rFonts w:hint="default" w:ascii="Arial Narrow" w:hAnsi="Arial Narrow" w:eastAsia="宋体" w:cs="Arial Narrow"/>
          <w:color w:val="auto"/>
          <w:sz w:val="21"/>
          <w:szCs w:val="21"/>
          <w:highlight w:val="none"/>
          <w:lang w:val="en-US" w:eastAsia="zh-CN"/>
        </w:rPr>
        <w:t>37.26</w:t>
      </w:r>
      <w:r>
        <w:rPr>
          <w:rFonts w:hint="default" w:ascii="Arial Narrow" w:hAnsi="Arial Narrow" w:eastAsia="宋体" w:cs="Arial Narrow"/>
          <w:color w:val="auto"/>
          <w:sz w:val="21"/>
          <w:szCs w:val="21"/>
          <w:highlight w:val="none"/>
        </w:rPr>
        <w:t>分，</w:t>
      </w:r>
      <w:r>
        <w:rPr>
          <w:rFonts w:hint="default" w:ascii="Arial Narrow" w:hAnsi="Arial Narrow" w:eastAsia="宋体" w:cs="Arial Narrow"/>
          <w:color w:val="auto"/>
          <w:sz w:val="21"/>
          <w:szCs w:val="21"/>
          <w:highlight w:val="none"/>
          <w:lang w:val="en-US" w:eastAsia="zh-CN"/>
        </w:rPr>
        <w:t>部门绩效40.</w:t>
      </w:r>
      <w:r>
        <w:rPr>
          <w:rFonts w:hint="eastAsia" w:ascii="Arial Narrow" w:hAnsi="Arial Narrow" w:cs="Arial Narrow"/>
          <w:color w:val="auto"/>
          <w:sz w:val="21"/>
          <w:szCs w:val="21"/>
          <w:highlight w:val="none"/>
          <w:lang w:val="en-US" w:eastAsia="zh-CN"/>
        </w:rPr>
        <w:t>80</w:t>
      </w:r>
      <w:r>
        <w:rPr>
          <w:rFonts w:hint="default" w:ascii="Arial Narrow" w:hAnsi="Arial Narrow" w:eastAsia="宋体" w:cs="Arial Narrow"/>
          <w:color w:val="auto"/>
          <w:sz w:val="21"/>
          <w:szCs w:val="21"/>
          <w:highlight w:val="none"/>
          <w:lang w:val="en-US" w:eastAsia="zh-CN"/>
        </w:rPr>
        <w:t>分</w:t>
      </w:r>
      <w:r>
        <w:rPr>
          <w:rFonts w:hint="default" w:ascii="Arial Narrow" w:hAnsi="Arial Narrow" w:eastAsia="宋体" w:cs="Arial Narrow"/>
          <w:color w:val="auto"/>
          <w:sz w:val="21"/>
          <w:szCs w:val="21"/>
          <w:highlight w:val="none"/>
        </w:rPr>
        <w:t>，综合绩效评定结论为</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lang w:val="en-US" w:eastAsia="zh-CN"/>
        </w:rPr>
        <w:t>优</w:t>
      </w:r>
      <w:r>
        <w:rPr>
          <w:rFonts w:hint="eastAsia" w:ascii="Arial Narrow" w:hAnsi="Arial Narrow" w:cs="Arial Narrow"/>
          <w:color w:val="auto"/>
          <w:sz w:val="21"/>
          <w:szCs w:val="21"/>
          <w:highlight w:val="none"/>
          <w:lang w:eastAsia="zh-CN"/>
        </w:rPr>
        <w:t>”</w:t>
      </w:r>
      <w:r>
        <w:rPr>
          <w:rFonts w:hint="default" w:ascii="Arial Narrow" w:hAnsi="Arial Narrow" w:eastAsia="宋体" w:cs="Arial Narrow"/>
          <w:color w:val="auto"/>
          <w:sz w:val="21"/>
          <w:szCs w:val="21"/>
          <w:highlight w:val="none"/>
          <w:lang w:eastAsia="zh-CN"/>
        </w:rPr>
        <w:t>。</w:t>
      </w:r>
      <w:bookmarkEnd w:id="92"/>
      <w:bookmarkEnd w:id="93"/>
      <w:bookmarkEnd w:id="94"/>
    </w:p>
    <w:p w14:paraId="61D588FC">
      <w:pPr>
        <w:keepNext w:val="0"/>
        <w:keepLines w:val="0"/>
        <w:pageBreakBefore w:val="0"/>
        <w:kinsoku/>
        <w:wordWrap/>
        <w:overflowPunct/>
        <w:topLinePunct w:val="0"/>
        <w:autoSpaceDE/>
        <w:autoSpaceDN/>
        <w:bidi w:val="0"/>
        <w:adjustRightInd/>
        <w:snapToGrid/>
        <w:spacing w:line="520" w:lineRule="exact"/>
        <w:ind w:left="0" w:leftChars="0" w:firstLine="0" w:firstLineChars="0"/>
        <w:jc w:val="left"/>
        <w:outlineLvl w:val="9"/>
        <w:rPr>
          <w:rFonts w:hint="default" w:ascii="Arial Narrow" w:hAnsi="Arial Narrow" w:eastAsia="宋体" w:cs="Arial Narrow"/>
          <w:color w:val="auto"/>
          <w:sz w:val="21"/>
          <w:szCs w:val="21"/>
          <w:highlight w:val="none"/>
        </w:rPr>
      </w:pPr>
      <w:bookmarkStart w:id="95" w:name="_Toc30482"/>
      <w:r>
        <w:rPr>
          <w:rFonts w:hint="default" w:ascii="Arial Narrow" w:hAnsi="Arial Narrow" w:eastAsia="宋体" w:cs="Arial Narrow"/>
          <w:b/>
          <w:bCs/>
          <w:color w:val="auto"/>
          <w:sz w:val="21"/>
          <w:szCs w:val="21"/>
          <w:highlight w:val="none"/>
          <w:lang w:val="en-US" w:eastAsia="zh-CN"/>
        </w:rPr>
        <w:t>表3</w:t>
      </w:r>
      <w:r>
        <w:rPr>
          <w:rFonts w:hint="eastAsia" w:ascii="Arial Narrow" w:hAnsi="Arial Narrow" w:cs="Arial Narrow"/>
          <w:b/>
          <w:bCs/>
          <w:color w:val="auto"/>
          <w:sz w:val="21"/>
          <w:szCs w:val="21"/>
          <w:highlight w:val="none"/>
          <w:lang w:val="en-US" w:eastAsia="zh-CN"/>
        </w:rPr>
        <w:t xml:space="preserve">                             </w:t>
      </w:r>
      <w:r>
        <w:rPr>
          <w:rFonts w:hint="default" w:ascii="Arial Narrow" w:hAnsi="Arial Narrow" w:eastAsia="宋体" w:cs="Arial Narrow"/>
          <w:b/>
          <w:bCs/>
          <w:color w:val="auto"/>
          <w:sz w:val="21"/>
          <w:szCs w:val="21"/>
          <w:highlight w:val="none"/>
          <w:lang w:val="en-US" w:eastAsia="zh-CN"/>
        </w:rPr>
        <w:t>绩效指标得分简表</w:t>
      </w:r>
      <w:bookmarkEnd w:id="95"/>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1"/>
        <w:gridCol w:w="2526"/>
        <w:gridCol w:w="1828"/>
        <w:gridCol w:w="2093"/>
      </w:tblGrid>
      <w:tr w14:paraId="7E7DF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881" w:type="dxa"/>
            <w:noWrap w:val="0"/>
            <w:vAlign w:val="center"/>
          </w:tcPr>
          <w:p w14:paraId="4B4657F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Fonts w:hint="default" w:ascii="Arial Narrow" w:hAnsi="Arial Narrow" w:eastAsia="宋体" w:cs="Arial Narrow"/>
                <w:i w:val="0"/>
                <w:iCs w:val="0"/>
                <w:color w:val="auto"/>
                <w:kern w:val="0"/>
                <w:sz w:val="21"/>
                <w:szCs w:val="21"/>
                <w:highlight w:val="none"/>
                <w:u w:val="none"/>
                <w:lang w:val="en-US" w:eastAsia="zh-CN" w:bidi="ar"/>
              </w:rPr>
              <w:t>一级指标</w:t>
            </w:r>
          </w:p>
        </w:tc>
        <w:tc>
          <w:tcPr>
            <w:tcW w:w="2526" w:type="dxa"/>
            <w:noWrap w:val="0"/>
            <w:vAlign w:val="center"/>
          </w:tcPr>
          <w:p w14:paraId="10FDA24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Fonts w:hint="default" w:ascii="Arial Narrow" w:hAnsi="Arial Narrow" w:eastAsia="宋体" w:cs="Arial Narrow"/>
                <w:i w:val="0"/>
                <w:iCs w:val="0"/>
                <w:color w:val="auto"/>
                <w:kern w:val="0"/>
                <w:sz w:val="21"/>
                <w:szCs w:val="21"/>
                <w:highlight w:val="none"/>
                <w:u w:val="none"/>
                <w:lang w:val="en-US" w:eastAsia="zh-CN" w:bidi="ar"/>
              </w:rPr>
              <w:t>二级指标</w:t>
            </w:r>
          </w:p>
        </w:tc>
        <w:tc>
          <w:tcPr>
            <w:tcW w:w="1828" w:type="dxa"/>
            <w:noWrap w:val="0"/>
            <w:vAlign w:val="center"/>
          </w:tcPr>
          <w:p w14:paraId="1C23B5D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Fonts w:hint="default" w:ascii="Arial Narrow" w:hAnsi="Arial Narrow" w:eastAsia="宋体" w:cs="Arial Narrow"/>
                <w:i w:val="0"/>
                <w:iCs w:val="0"/>
                <w:color w:val="auto"/>
                <w:kern w:val="0"/>
                <w:sz w:val="21"/>
                <w:szCs w:val="21"/>
                <w:highlight w:val="none"/>
                <w:u w:val="none"/>
                <w:lang w:val="en-US" w:eastAsia="zh-CN" w:bidi="ar"/>
              </w:rPr>
              <w:t>分值</w:t>
            </w:r>
          </w:p>
        </w:tc>
        <w:tc>
          <w:tcPr>
            <w:tcW w:w="2093" w:type="dxa"/>
            <w:noWrap w:val="0"/>
            <w:vAlign w:val="center"/>
          </w:tcPr>
          <w:p w14:paraId="2DC3925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Fonts w:hint="default" w:ascii="Arial Narrow" w:hAnsi="Arial Narrow" w:eastAsia="宋体" w:cs="Arial Narrow"/>
                <w:i w:val="0"/>
                <w:iCs w:val="0"/>
                <w:color w:val="auto"/>
                <w:kern w:val="0"/>
                <w:sz w:val="21"/>
                <w:szCs w:val="21"/>
                <w:highlight w:val="none"/>
                <w:u w:val="none"/>
                <w:lang w:val="en-US" w:eastAsia="zh-CN" w:bidi="ar"/>
              </w:rPr>
              <w:t>得分</w:t>
            </w:r>
          </w:p>
        </w:tc>
      </w:tr>
      <w:tr w14:paraId="2CDF5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81" w:type="dxa"/>
            <w:vMerge w:val="restart"/>
            <w:noWrap w:val="0"/>
            <w:vAlign w:val="center"/>
          </w:tcPr>
          <w:p w14:paraId="050B6E6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bookmarkStart w:id="96" w:name="OLE_LINK3" w:colFirst="3" w:colLast="3"/>
            <w:bookmarkStart w:id="97" w:name="OLE_LINK2" w:colFirst="3" w:colLast="3"/>
            <w:r>
              <w:rPr>
                <w:rFonts w:hint="default" w:ascii="Arial Narrow" w:hAnsi="Arial Narrow" w:eastAsia="宋体" w:cs="Arial Narrow"/>
                <w:i w:val="0"/>
                <w:iCs w:val="0"/>
                <w:color w:val="auto"/>
                <w:kern w:val="0"/>
                <w:sz w:val="21"/>
                <w:szCs w:val="21"/>
                <w:highlight w:val="none"/>
                <w:u w:val="none"/>
                <w:lang w:val="en-US" w:eastAsia="zh-CN" w:bidi="ar"/>
              </w:rPr>
              <w:t>部门决策</w:t>
            </w:r>
          </w:p>
          <w:p w14:paraId="52A1BC4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Fonts w:hint="default" w:ascii="Arial Narrow" w:hAnsi="Arial Narrow" w:eastAsia="宋体" w:cs="Arial Narrow"/>
                <w:i w:val="0"/>
                <w:iCs w:val="0"/>
                <w:color w:val="auto"/>
                <w:kern w:val="0"/>
                <w:sz w:val="21"/>
                <w:szCs w:val="21"/>
                <w:highlight w:val="none"/>
                <w:u w:val="none"/>
                <w:lang w:val="en-US" w:eastAsia="zh-CN" w:bidi="ar"/>
              </w:rPr>
              <w:t>（15分）</w:t>
            </w:r>
          </w:p>
        </w:tc>
        <w:tc>
          <w:tcPr>
            <w:tcW w:w="2526" w:type="dxa"/>
            <w:noWrap w:val="0"/>
            <w:vAlign w:val="center"/>
          </w:tcPr>
          <w:p w14:paraId="3486DFA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Style w:val="28"/>
                <w:rFonts w:hint="default" w:ascii="Arial Narrow" w:hAnsi="Arial Narrow" w:eastAsia="宋体" w:cs="Arial Narrow"/>
                <w:color w:val="auto"/>
                <w:sz w:val="21"/>
                <w:szCs w:val="21"/>
                <w:highlight w:val="none"/>
                <w:lang w:val="en-US" w:eastAsia="zh-CN" w:bidi="ar"/>
              </w:rPr>
              <w:t>目标设定　</w:t>
            </w:r>
          </w:p>
        </w:tc>
        <w:tc>
          <w:tcPr>
            <w:tcW w:w="1828" w:type="dxa"/>
            <w:noWrap w:val="0"/>
            <w:vAlign w:val="center"/>
          </w:tcPr>
          <w:p w14:paraId="4597948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宋体" w:cs="Arial Narrow"/>
                <w:i w:val="0"/>
                <w:iCs w:val="0"/>
                <w:color w:val="auto"/>
                <w:kern w:val="0"/>
                <w:sz w:val="21"/>
                <w:szCs w:val="21"/>
                <w:highlight w:val="none"/>
                <w:u w:val="none"/>
                <w:lang w:val="en-US" w:eastAsia="zh-CN" w:bidi="ar"/>
              </w:rPr>
              <w:t>6</w:t>
            </w:r>
          </w:p>
        </w:tc>
        <w:tc>
          <w:tcPr>
            <w:tcW w:w="2093" w:type="dxa"/>
            <w:noWrap w:val="0"/>
            <w:vAlign w:val="center"/>
          </w:tcPr>
          <w:p w14:paraId="3E07942A">
            <w:pPr>
              <w:keepNext w:val="0"/>
              <w:keepLines w:val="0"/>
              <w:widowControl/>
              <w:suppressLineNumbers w:val="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Arial Narrow" w:cs="Arial Narrow"/>
                <w:i w:val="0"/>
                <w:iCs w:val="0"/>
                <w:color w:val="auto"/>
                <w:kern w:val="0"/>
                <w:sz w:val="21"/>
                <w:szCs w:val="21"/>
                <w:highlight w:val="none"/>
                <w:u w:val="none"/>
                <w:lang w:val="en-US" w:eastAsia="zh-CN" w:bidi="ar"/>
              </w:rPr>
              <w:t>4.93</w:t>
            </w:r>
          </w:p>
        </w:tc>
      </w:tr>
      <w:tr w14:paraId="0C261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81" w:type="dxa"/>
            <w:vMerge w:val="continue"/>
            <w:noWrap w:val="0"/>
            <w:vAlign w:val="center"/>
          </w:tcPr>
          <w:p w14:paraId="08951250">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Narrow" w:hAnsi="Arial Narrow" w:eastAsia="宋体" w:cs="Arial Narrow"/>
                <w:i w:val="0"/>
                <w:iCs w:val="0"/>
                <w:color w:val="auto"/>
                <w:sz w:val="21"/>
                <w:szCs w:val="21"/>
                <w:highlight w:val="none"/>
                <w:u w:val="none"/>
              </w:rPr>
            </w:pPr>
          </w:p>
        </w:tc>
        <w:tc>
          <w:tcPr>
            <w:tcW w:w="2526" w:type="dxa"/>
            <w:noWrap w:val="0"/>
            <w:vAlign w:val="center"/>
          </w:tcPr>
          <w:p w14:paraId="5DB8D1C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Style w:val="28"/>
                <w:rFonts w:hint="default" w:ascii="Arial Narrow" w:hAnsi="Arial Narrow" w:eastAsia="宋体" w:cs="Arial Narrow"/>
                <w:color w:val="auto"/>
                <w:sz w:val="21"/>
                <w:szCs w:val="21"/>
                <w:highlight w:val="none"/>
                <w:lang w:val="en-US" w:eastAsia="zh-CN" w:bidi="ar"/>
              </w:rPr>
              <w:t>决策过程　</w:t>
            </w:r>
          </w:p>
        </w:tc>
        <w:tc>
          <w:tcPr>
            <w:tcW w:w="1828" w:type="dxa"/>
            <w:noWrap w:val="0"/>
            <w:vAlign w:val="center"/>
          </w:tcPr>
          <w:p w14:paraId="23FB14B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宋体" w:cs="Arial Narrow"/>
                <w:i w:val="0"/>
                <w:iCs w:val="0"/>
                <w:color w:val="auto"/>
                <w:kern w:val="0"/>
                <w:sz w:val="21"/>
                <w:szCs w:val="21"/>
                <w:highlight w:val="none"/>
                <w:u w:val="none"/>
                <w:lang w:val="en-US" w:eastAsia="zh-CN" w:bidi="ar"/>
              </w:rPr>
              <w:t>3</w:t>
            </w:r>
          </w:p>
        </w:tc>
        <w:tc>
          <w:tcPr>
            <w:tcW w:w="2093" w:type="dxa"/>
            <w:noWrap w:val="0"/>
            <w:vAlign w:val="center"/>
          </w:tcPr>
          <w:p w14:paraId="1D318B80">
            <w:pPr>
              <w:keepNext w:val="0"/>
              <w:keepLines w:val="0"/>
              <w:widowControl/>
              <w:suppressLineNumbers w:val="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Arial Narrow" w:cs="Arial Narrow"/>
                <w:i w:val="0"/>
                <w:iCs w:val="0"/>
                <w:color w:val="auto"/>
                <w:kern w:val="0"/>
                <w:sz w:val="21"/>
                <w:szCs w:val="21"/>
                <w:highlight w:val="none"/>
                <w:u w:val="none"/>
                <w:lang w:val="en-US" w:eastAsia="zh-CN" w:bidi="ar"/>
              </w:rPr>
              <w:t>2.5</w:t>
            </w:r>
            <w:r>
              <w:rPr>
                <w:rFonts w:hint="eastAsia" w:ascii="Arial Narrow" w:hAnsi="Arial Narrow" w:eastAsia="Arial Narrow" w:cs="Arial Narrow"/>
                <w:i w:val="0"/>
                <w:iCs w:val="0"/>
                <w:color w:val="auto"/>
                <w:kern w:val="0"/>
                <w:sz w:val="21"/>
                <w:szCs w:val="21"/>
                <w:highlight w:val="none"/>
                <w:u w:val="none"/>
                <w:lang w:val="en-US" w:eastAsia="zh-CN" w:bidi="ar"/>
              </w:rPr>
              <w:t>0</w:t>
            </w:r>
          </w:p>
        </w:tc>
      </w:tr>
      <w:tr w14:paraId="27FFC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81" w:type="dxa"/>
            <w:vMerge w:val="continue"/>
            <w:noWrap w:val="0"/>
            <w:vAlign w:val="center"/>
          </w:tcPr>
          <w:p w14:paraId="5150FFB2">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Narrow" w:hAnsi="Arial Narrow" w:eastAsia="宋体" w:cs="Arial Narrow"/>
                <w:i w:val="0"/>
                <w:iCs w:val="0"/>
                <w:color w:val="auto"/>
                <w:sz w:val="21"/>
                <w:szCs w:val="21"/>
                <w:highlight w:val="none"/>
                <w:u w:val="none"/>
              </w:rPr>
            </w:pPr>
          </w:p>
        </w:tc>
        <w:tc>
          <w:tcPr>
            <w:tcW w:w="2526" w:type="dxa"/>
            <w:noWrap w:val="0"/>
            <w:vAlign w:val="center"/>
          </w:tcPr>
          <w:p w14:paraId="3ABEA24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Style w:val="28"/>
                <w:rFonts w:hint="default" w:ascii="Arial Narrow" w:hAnsi="Arial Narrow" w:eastAsia="宋体" w:cs="Arial Narrow"/>
                <w:color w:val="auto"/>
                <w:sz w:val="21"/>
                <w:szCs w:val="21"/>
                <w:highlight w:val="none"/>
                <w:lang w:val="en-US" w:eastAsia="zh-CN" w:bidi="ar"/>
              </w:rPr>
              <w:t>资金分配</w:t>
            </w:r>
          </w:p>
        </w:tc>
        <w:tc>
          <w:tcPr>
            <w:tcW w:w="1828" w:type="dxa"/>
            <w:noWrap w:val="0"/>
            <w:vAlign w:val="center"/>
          </w:tcPr>
          <w:p w14:paraId="125F76E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宋体" w:cs="Arial Narrow"/>
                <w:i w:val="0"/>
                <w:iCs w:val="0"/>
                <w:color w:val="auto"/>
                <w:kern w:val="0"/>
                <w:sz w:val="21"/>
                <w:szCs w:val="21"/>
                <w:highlight w:val="none"/>
                <w:u w:val="none"/>
                <w:lang w:val="en-US" w:eastAsia="zh-CN" w:bidi="ar"/>
              </w:rPr>
              <w:t>6</w:t>
            </w:r>
          </w:p>
        </w:tc>
        <w:tc>
          <w:tcPr>
            <w:tcW w:w="2093" w:type="dxa"/>
            <w:noWrap w:val="0"/>
            <w:vAlign w:val="center"/>
          </w:tcPr>
          <w:p w14:paraId="0834A3B6">
            <w:pPr>
              <w:keepNext w:val="0"/>
              <w:keepLines w:val="0"/>
              <w:widowControl/>
              <w:suppressLineNumbers w:val="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Arial Narrow" w:cs="Arial Narrow"/>
                <w:i w:val="0"/>
                <w:iCs w:val="0"/>
                <w:color w:val="auto"/>
                <w:kern w:val="0"/>
                <w:sz w:val="21"/>
                <w:szCs w:val="21"/>
                <w:highlight w:val="none"/>
                <w:u w:val="none"/>
                <w:lang w:val="en-US" w:eastAsia="zh-CN" w:bidi="ar"/>
              </w:rPr>
              <w:t>5.3</w:t>
            </w:r>
            <w:r>
              <w:rPr>
                <w:rFonts w:hint="eastAsia" w:ascii="Arial Narrow" w:hAnsi="Arial Narrow" w:eastAsia="Arial Narrow" w:cs="Arial Narrow"/>
                <w:i w:val="0"/>
                <w:iCs w:val="0"/>
                <w:color w:val="auto"/>
                <w:kern w:val="0"/>
                <w:sz w:val="21"/>
                <w:szCs w:val="21"/>
                <w:highlight w:val="none"/>
                <w:u w:val="none"/>
                <w:lang w:val="en-US" w:eastAsia="zh-CN" w:bidi="ar"/>
              </w:rPr>
              <w:t>0</w:t>
            </w:r>
          </w:p>
        </w:tc>
      </w:tr>
      <w:tr w14:paraId="48345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81" w:type="dxa"/>
            <w:vMerge w:val="restart"/>
            <w:noWrap w:val="0"/>
            <w:vAlign w:val="center"/>
          </w:tcPr>
          <w:p w14:paraId="7199EE4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宋体" w:cs="Arial Narrow"/>
                <w:i w:val="0"/>
                <w:iCs w:val="0"/>
                <w:color w:val="auto"/>
                <w:kern w:val="0"/>
                <w:sz w:val="21"/>
                <w:szCs w:val="21"/>
                <w:highlight w:val="none"/>
                <w:u w:val="none"/>
                <w:lang w:val="en-US" w:eastAsia="zh-CN" w:bidi="ar"/>
              </w:rPr>
              <w:t>部门管理</w:t>
            </w:r>
          </w:p>
          <w:p w14:paraId="1A2B820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Fonts w:hint="default" w:ascii="Arial Narrow" w:hAnsi="Arial Narrow" w:eastAsia="宋体" w:cs="Arial Narrow"/>
                <w:i w:val="0"/>
                <w:iCs w:val="0"/>
                <w:color w:val="auto"/>
                <w:kern w:val="0"/>
                <w:sz w:val="21"/>
                <w:szCs w:val="21"/>
                <w:highlight w:val="none"/>
                <w:u w:val="none"/>
                <w:lang w:val="en-US" w:eastAsia="zh-CN" w:bidi="ar"/>
              </w:rPr>
              <w:t>（40分）</w:t>
            </w:r>
          </w:p>
        </w:tc>
        <w:tc>
          <w:tcPr>
            <w:tcW w:w="2526" w:type="dxa"/>
            <w:noWrap w:val="0"/>
            <w:vAlign w:val="center"/>
          </w:tcPr>
          <w:p w14:paraId="3C39A73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Style w:val="28"/>
                <w:rFonts w:hint="default" w:ascii="Arial Narrow" w:hAnsi="Arial Narrow" w:eastAsia="宋体" w:cs="Arial Narrow"/>
                <w:color w:val="auto"/>
                <w:sz w:val="21"/>
                <w:szCs w:val="21"/>
                <w:highlight w:val="none"/>
                <w:lang w:val="en-US" w:eastAsia="zh-CN" w:bidi="ar"/>
              </w:rPr>
              <w:t>预算执行</w:t>
            </w:r>
          </w:p>
        </w:tc>
        <w:tc>
          <w:tcPr>
            <w:tcW w:w="1828" w:type="dxa"/>
            <w:noWrap w:val="0"/>
            <w:vAlign w:val="center"/>
          </w:tcPr>
          <w:p w14:paraId="5462527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宋体" w:cs="Arial Narrow"/>
                <w:i w:val="0"/>
                <w:iCs w:val="0"/>
                <w:color w:val="auto"/>
                <w:kern w:val="0"/>
                <w:sz w:val="21"/>
                <w:szCs w:val="21"/>
                <w:highlight w:val="none"/>
                <w:u w:val="none"/>
                <w:lang w:val="en-US" w:eastAsia="zh-CN" w:bidi="ar"/>
              </w:rPr>
              <w:t>15</w:t>
            </w:r>
          </w:p>
        </w:tc>
        <w:tc>
          <w:tcPr>
            <w:tcW w:w="2093" w:type="dxa"/>
            <w:noWrap w:val="0"/>
            <w:vAlign w:val="bottom"/>
          </w:tcPr>
          <w:p w14:paraId="0962A86C">
            <w:pPr>
              <w:keepNext w:val="0"/>
              <w:keepLines w:val="0"/>
              <w:widowControl/>
              <w:suppressLineNumbers w:val="0"/>
              <w:jc w:val="center"/>
              <w:textAlignment w:val="center"/>
              <w:rPr>
                <w:rFonts w:hint="default" w:ascii="Arial Narrow" w:hAnsi="Arial Narrow" w:eastAsia="Arial Narrow" w:cs="Arial Narrow"/>
                <w:i w:val="0"/>
                <w:iCs w:val="0"/>
                <w:color w:val="auto"/>
                <w:kern w:val="0"/>
                <w:sz w:val="21"/>
                <w:szCs w:val="21"/>
                <w:highlight w:val="none"/>
                <w:u w:val="none"/>
                <w:lang w:val="en-US" w:eastAsia="zh-CN" w:bidi="ar"/>
              </w:rPr>
            </w:pPr>
            <w:r>
              <w:rPr>
                <w:rFonts w:hint="eastAsia" w:ascii="Arial Narrow" w:hAnsi="Arial Narrow" w:eastAsia="Arial Narrow" w:cs="Arial Narrow"/>
                <w:i w:val="0"/>
                <w:iCs w:val="0"/>
                <w:color w:val="auto"/>
                <w:kern w:val="0"/>
                <w:sz w:val="21"/>
                <w:szCs w:val="21"/>
                <w:highlight w:val="none"/>
                <w:u w:val="none"/>
                <w:lang w:val="en-US" w:eastAsia="zh-CN" w:bidi="ar"/>
              </w:rPr>
              <w:t>14.69</w:t>
            </w:r>
          </w:p>
        </w:tc>
      </w:tr>
      <w:tr w14:paraId="37638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81" w:type="dxa"/>
            <w:vMerge w:val="continue"/>
            <w:noWrap w:val="0"/>
            <w:vAlign w:val="center"/>
          </w:tcPr>
          <w:p w14:paraId="47A14309">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Narrow" w:hAnsi="Arial Narrow" w:eastAsia="宋体" w:cs="Arial Narrow"/>
                <w:i w:val="0"/>
                <w:iCs w:val="0"/>
                <w:color w:val="auto"/>
                <w:sz w:val="21"/>
                <w:szCs w:val="21"/>
                <w:highlight w:val="none"/>
                <w:u w:val="none"/>
              </w:rPr>
            </w:pPr>
          </w:p>
        </w:tc>
        <w:tc>
          <w:tcPr>
            <w:tcW w:w="2526" w:type="dxa"/>
            <w:noWrap w:val="0"/>
            <w:vAlign w:val="center"/>
          </w:tcPr>
          <w:p w14:paraId="77C0CFC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Style w:val="28"/>
                <w:rFonts w:hint="default" w:ascii="Arial Narrow" w:hAnsi="Arial Narrow" w:eastAsia="宋体" w:cs="Arial Narrow"/>
                <w:color w:val="auto"/>
                <w:sz w:val="21"/>
                <w:szCs w:val="21"/>
                <w:highlight w:val="none"/>
                <w:lang w:val="en-US" w:eastAsia="zh-CN" w:bidi="ar"/>
              </w:rPr>
              <w:t>预算管理</w:t>
            </w:r>
          </w:p>
        </w:tc>
        <w:tc>
          <w:tcPr>
            <w:tcW w:w="1828" w:type="dxa"/>
            <w:noWrap w:val="0"/>
            <w:vAlign w:val="center"/>
          </w:tcPr>
          <w:p w14:paraId="64DD059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宋体" w:cs="Arial Narrow"/>
                <w:i w:val="0"/>
                <w:iCs w:val="0"/>
                <w:color w:val="auto"/>
                <w:kern w:val="0"/>
                <w:sz w:val="21"/>
                <w:szCs w:val="21"/>
                <w:highlight w:val="none"/>
                <w:u w:val="none"/>
                <w:lang w:val="en-US" w:eastAsia="zh-CN" w:bidi="ar"/>
              </w:rPr>
              <w:t>15</w:t>
            </w:r>
          </w:p>
        </w:tc>
        <w:tc>
          <w:tcPr>
            <w:tcW w:w="2093" w:type="dxa"/>
            <w:noWrap w:val="0"/>
            <w:vAlign w:val="bottom"/>
          </w:tcPr>
          <w:p w14:paraId="22F594B2">
            <w:pPr>
              <w:keepNext w:val="0"/>
              <w:keepLines w:val="0"/>
              <w:widowControl/>
              <w:suppressLineNumbers w:val="0"/>
              <w:jc w:val="center"/>
              <w:textAlignment w:val="center"/>
              <w:rPr>
                <w:rFonts w:hint="default" w:ascii="Arial Narrow" w:hAnsi="Arial Narrow" w:eastAsia="Arial Narrow" w:cs="Arial Narrow"/>
                <w:i w:val="0"/>
                <w:iCs w:val="0"/>
                <w:color w:val="auto"/>
                <w:kern w:val="0"/>
                <w:sz w:val="21"/>
                <w:szCs w:val="21"/>
                <w:highlight w:val="none"/>
                <w:u w:val="none"/>
                <w:lang w:val="en-US" w:eastAsia="zh-CN" w:bidi="ar"/>
              </w:rPr>
            </w:pPr>
            <w:r>
              <w:rPr>
                <w:rFonts w:hint="eastAsia" w:ascii="Arial Narrow" w:hAnsi="Arial Narrow" w:eastAsia="Arial Narrow" w:cs="Arial Narrow"/>
                <w:i w:val="0"/>
                <w:iCs w:val="0"/>
                <w:color w:val="auto"/>
                <w:kern w:val="0"/>
                <w:sz w:val="21"/>
                <w:szCs w:val="21"/>
                <w:highlight w:val="none"/>
                <w:u w:val="none"/>
                <w:lang w:val="en-US" w:eastAsia="zh-CN" w:bidi="ar"/>
              </w:rPr>
              <w:t>13.67</w:t>
            </w:r>
          </w:p>
        </w:tc>
      </w:tr>
      <w:tr w14:paraId="0D9B3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81" w:type="dxa"/>
            <w:vMerge w:val="continue"/>
            <w:noWrap w:val="0"/>
            <w:vAlign w:val="center"/>
          </w:tcPr>
          <w:p w14:paraId="775B78DA">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Narrow" w:hAnsi="Arial Narrow" w:eastAsia="宋体" w:cs="Arial Narrow"/>
                <w:i w:val="0"/>
                <w:iCs w:val="0"/>
                <w:color w:val="auto"/>
                <w:sz w:val="21"/>
                <w:szCs w:val="21"/>
                <w:highlight w:val="none"/>
                <w:u w:val="none"/>
              </w:rPr>
            </w:pPr>
          </w:p>
        </w:tc>
        <w:tc>
          <w:tcPr>
            <w:tcW w:w="2526" w:type="dxa"/>
            <w:noWrap w:val="0"/>
            <w:vAlign w:val="center"/>
          </w:tcPr>
          <w:p w14:paraId="7C69D0D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Style w:val="28"/>
                <w:rFonts w:hint="default" w:ascii="Arial Narrow" w:hAnsi="Arial Narrow" w:eastAsia="宋体" w:cs="Arial Narrow"/>
                <w:color w:val="auto"/>
                <w:sz w:val="21"/>
                <w:szCs w:val="21"/>
                <w:highlight w:val="none"/>
                <w:lang w:val="en-US" w:eastAsia="zh-CN" w:bidi="ar"/>
              </w:rPr>
              <w:t>绩效管理</w:t>
            </w:r>
          </w:p>
        </w:tc>
        <w:tc>
          <w:tcPr>
            <w:tcW w:w="1828" w:type="dxa"/>
            <w:noWrap w:val="0"/>
            <w:vAlign w:val="center"/>
          </w:tcPr>
          <w:p w14:paraId="335A0EE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宋体" w:cs="Arial Narrow"/>
                <w:i w:val="0"/>
                <w:iCs w:val="0"/>
                <w:color w:val="auto"/>
                <w:kern w:val="0"/>
                <w:sz w:val="21"/>
                <w:szCs w:val="21"/>
                <w:highlight w:val="none"/>
                <w:u w:val="none"/>
                <w:lang w:val="en-US" w:eastAsia="zh-CN" w:bidi="ar"/>
              </w:rPr>
              <w:t>5</w:t>
            </w:r>
          </w:p>
        </w:tc>
        <w:tc>
          <w:tcPr>
            <w:tcW w:w="2093" w:type="dxa"/>
            <w:noWrap w:val="0"/>
            <w:vAlign w:val="bottom"/>
          </w:tcPr>
          <w:p w14:paraId="26131BAD">
            <w:pPr>
              <w:keepNext w:val="0"/>
              <w:keepLines w:val="0"/>
              <w:widowControl/>
              <w:suppressLineNumbers w:val="0"/>
              <w:jc w:val="center"/>
              <w:textAlignment w:val="center"/>
              <w:rPr>
                <w:rFonts w:hint="default" w:ascii="Arial Narrow" w:hAnsi="Arial Narrow" w:eastAsia="Arial Narrow" w:cs="Arial Narrow"/>
                <w:i w:val="0"/>
                <w:iCs w:val="0"/>
                <w:color w:val="auto"/>
                <w:kern w:val="0"/>
                <w:sz w:val="21"/>
                <w:szCs w:val="21"/>
                <w:highlight w:val="none"/>
                <w:u w:val="none"/>
                <w:lang w:val="en-US" w:eastAsia="zh-CN" w:bidi="ar"/>
              </w:rPr>
            </w:pPr>
            <w:r>
              <w:rPr>
                <w:rFonts w:hint="eastAsia" w:ascii="Arial Narrow" w:hAnsi="Arial Narrow" w:eastAsia="Arial Narrow" w:cs="Arial Narrow"/>
                <w:i w:val="0"/>
                <w:iCs w:val="0"/>
                <w:color w:val="auto"/>
                <w:kern w:val="0"/>
                <w:sz w:val="21"/>
                <w:szCs w:val="21"/>
                <w:highlight w:val="none"/>
                <w:u w:val="none"/>
                <w:lang w:val="en-US" w:eastAsia="zh-CN" w:bidi="ar"/>
              </w:rPr>
              <w:t>4.23</w:t>
            </w:r>
          </w:p>
        </w:tc>
      </w:tr>
      <w:tr w14:paraId="1E0D1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81" w:type="dxa"/>
            <w:vMerge w:val="continue"/>
            <w:noWrap w:val="0"/>
            <w:vAlign w:val="center"/>
          </w:tcPr>
          <w:p w14:paraId="11530AD7">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Narrow" w:hAnsi="Arial Narrow" w:eastAsia="宋体" w:cs="Arial Narrow"/>
                <w:i w:val="0"/>
                <w:iCs w:val="0"/>
                <w:color w:val="auto"/>
                <w:sz w:val="21"/>
                <w:szCs w:val="21"/>
                <w:highlight w:val="none"/>
                <w:u w:val="none"/>
              </w:rPr>
            </w:pPr>
          </w:p>
        </w:tc>
        <w:tc>
          <w:tcPr>
            <w:tcW w:w="2526" w:type="dxa"/>
            <w:noWrap w:val="0"/>
            <w:vAlign w:val="center"/>
          </w:tcPr>
          <w:p w14:paraId="5565310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Style w:val="28"/>
                <w:rFonts w:hint="default" w:ascii="Arial Narrow" w:hAnsi="Arial Narrow" w:eastAsia="宋体" w:cs="Arial Narrow"/>
                <w:color w:val="auto"/>
                <w:sz w:val="21"/>
                <w:szCs w:val="21"/>
                <w:highlight w:val="none"/>
                <w:lang w:val="en-US" w:eastAsia="zh-CN" w:bidi="ar"/>
              </w:rPr>
              <w:t>资产管理</w:t>
            </w:r>
          </w:p>
        </w:tc>
        <w:tc>
          <w:tcPr>
            <w:tcW w:w="1828" w:type="dxa"/>
            <w:noWrap w:val="0"/>
            <w:vAlign w:val="center"/>
          </w:tcPr>
          <w:p w14:paraId="5FA3200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宋体" w:cs="Arial Narrow"/>
                <w:i w:val="0"/>
                <w:iCs w:val="0"/>
                <w:color w:val="auto"/>
                <w:kern w:val="0"/>
                <w:sz w:val="21"/>
                <w:szCs w:val="21"/>
                <w:highlight w:val="none"/>
                <w:u w:val="none"/>
                <w:lang w:val="en-US" w:eastAsia="zh-CN" w:bidi="ar"/>
              </w:rPr>
              <w:t>5</w:t>
            </w:r>
          </w:p>
        </w:tc>
        <w:tc>
          <w:tcPr>
            <w:tcW w:w="2093" w:type="dxa"/>
            <w:noWrap w:val="0"/>
            <w:vAlign w:val="bottom"/>
          </w:tcPr>
          <w:p w14:paraId="74C0F8C5">
            <w:pPr>
              <w:keepNext w:val="0"/>
              <w:keepLines w:val="0"/>
              <w:widowControl/>
              <w:suppressLineNumbers w:val="0"/>
              <w:jc w:val="center"/>
              <w:textAlignment w:val="center"/>
              <w:rPr>
                <w:rFonts w:hint="default" w:ascii="Arial Narrow" w:hAnsi="Arial Narrow" w:eastAsia="Arial Narrow" w:cs="Arial Narrow"/>
                <w:i w:val="0"/>
                <w:iCs w:val="0"/>
                <w:color w:val="auto"/>
                <w:kern w:val="0"/>
                <w:sz w:val="21"/>
                <w:szCs w:val="21"/>
                <w:highlight w:val="none"/>
                <w:u w:val="none"/>
                <w:lang w:val="en-US" w:eastAsia="zh-CN" w:bidi="ar"/>
              </w:rPr>
            </w:pPr>
            <w:r>
              <w:rPr>
                <w:rFonts w:hint="eastAsia" w:ascii="Arial Narrow" w:hAnsi="Arial Narrow" w:eastAsia="Arial Narrow" w:cs="Arial Narrow"/>
                <w:i w:val="0"/>
                <w:iCs w:val="0"/>
                <w:color w:val="auto"/>
                <w:kern w:val="0"/>
                <w:sz w:val="21"/>
                <w:szCs w:val="21"/>
                <w:highlight w:val="none"/>
                <w:u w:val="none"/>
                <w:lang w:val="en-US" w:eastAsia="zh-CN" w:bidi="ar"/>
              </w:rPr>
              <w:t>4.67</w:t>
            </w:r>
          </w:p>
        </w:tc>
      </w:tr>
      <w:tr w14:paraId="34A69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81" w:type="dxa"/>
            <w:vMerge w:val="restart"/>
            <w:noWrap w:val="0"/>
            <w:vAlign w:val="center"/>
          </w:tcPr>
          <w:p w14:paraId="6C5B13A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宋体" w:cs="Arial Narrow"/>
                <w:i w:val="0"/>
                <w:iCs w:val="0"/>
                <w:color w:val="auto"/>
                <w:kern w:val="0"/>
                <w:sz w:val="21"/>
                <w:szCs w:val="21"/>
                <w:highlight w:val="none"/>
                <w:u w:val="none"/>
                <w:lang w:val="en-US" w:eastAsia="zh-CN" w:bidi="ar"/>
              </w:rPr>
              <w:t>部门绩效</w:t>
            </w:r>
          </w:p>
          <w:p w14:paraId="56CAA08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Fonts w:hint="default" w:ascii="Arial Narrow" w:hAnsi="Arial Narrow" w:eastAsia="宋体" w:cs="Arial Narrow"/>
                <w:i w:val="0"/>
                <w:iCs w:val="0"/>
                <w:color w:val="auto"/>
                <w:kern w:val="0"/>
                <w:sz w:val="21"/>
                <w:szCs w:val="21"/>
                <w:highlight w:val="none"/>
                <w:u w:val="none"/>
                <w:lang w:val="en-US" w:eastAsia="zh-CN" w:bidi="ar"/>
              </w:rPr>
              <w:t>（45分）</w:t>
            </w:r>
          </w:p>
        </w:tc>
        <w:tc>
          <w:tcPr>
            <w:tcW w:w="2526" w:type="dxa"/>
            <w:noWrap w:val="0"/>
            <w:vAlign w:val="center"/>
          </w:tcPr>
          <w:p w14:paraId="337A65D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Style w:val="28"/>
                <w:rFonts w:hint="default" w:ascii="Arial Narrow" w:hAnsi="Arial Narrow" w:eastAsia="宋体" w:cs="Arial Narrow"/>
                <w:color w:val="auto"/>
                <w:sz w:val="21"/>
                <w:szCs w:val="21"/>
                <w:highlight w:val="none"/>
                <w:lang w:val="en-US" w:eastAsia="zh-CN" w:bidi="ar"/>
              </w:rPr>
              <w:t>产出</w:t>
            </w:r>
          </w:p>
        </w:tc>
        <w:tc>
          <w:tcPr>
            <w:tcW w:w="1828" w:type="dxa"/>
            <w:noWrap w:val="0"/>
            <w:vAlign w:val="center"/>
          </w:tcPr>
          <w:p w14:paraId="50A1262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宋体" w:cs="Arial Narrow"/>
                <w:i w:val="0"/>
                <w:iCs w:val="0"/>
                <w:color w:val="auto"/>
                <w:kern w:val="0"/>
                <w:sz w:val="21"/>
                <w:szCs w:val="21"/>
                <w:highlight w:val="none"/>
                <w:u w:val="none"/>
                <w:lang w:val="en-US" w:eastAsia="zh-CN" w:bidi="ar"/>
              </w:rPr>
              <w:t>20</w:t>
            </w:r>
          </w:p>
        </w:tc>
        <w:tc>
          <w:tcPr>
            <w:tcW w:w="2093" w:type="dxa"/>
            <w:noWrap w:val="0"/>
            <w:vAlign w:val="bottom"/>
          </w:tcPr>
          <w:p w14:paraId="7AECE48E">
            <w:pPr>
              <w:keepNext w:val="0"/>
              <w:keepLines w:val="0"/>
              <w:widowControl/>
              <w:suppressLineNumbers w:val="0"/>
              <w:jc w:val="center"/>
              <w:textAlignment w:val="center"/>
              <w:rPr>
                <w:rFonts w:hint="default" w:ascii="Arial Narrow" w:hAnsi="Arial Narrow" w:eastAsia="Arial Narrow" w:cs="Arial Narrow"/>
                <w:i w:val="0"/>
                <w:iCs w:val="0"/>
                <w:color w:val="auto"/>
                <w:kern w:val="0"/>
                <w:sz w:val="21"/>
                <w:szCs w:val="21"/>
                <w:highlight w:val="none"/>
                <w:u w:val="none"/>
                <w:lang w:val="en-US" w:eastAsia="zh-CN" w:bidi="ar"/>
              </w:rPr>
            </w:pPr>
            <w:r>
              <w:rPr>
                <w:rFonts w:hint="eastAsia" w:ascii="Arial Narrow" w:hAnsi="Arial Narrow" w:eastAsia="Arial Narrow" w:cs="Arial Narrow"/>
                <w:i w:val="0"/>
                <w:iCs w:val="0"/>
                <w:color w:val="auto"/>
                <w:kern w:val="0"/>
                <w:sz w:val="21"/>
                <w:szCs w:val="21"/>
                <w:highlight w:val="none"/>
                <w:u w:val="none"/>
                <w:lang w:val="en-US" w:eastAsia="zh-CN" w:bidi="ar"/>
              </w:rPr>
              <w:t>18.47</w:t>
            </w:r>
          </w:p>
        </w:tc>
      </w:tr>
      <w:tr w14:paraId="3D7F5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881" w:type="dxa"/>
            <w:vMerge w:val="continue"/>
            <w:noWrap w:val="0"/>
            <w:vAlign w:val="center"/>
          </w:tcPr>
          <w:p w14:paraId="6FEED8C6">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Arial Narrow" w:hAnsi="Arial Narrow" w:eastAsia="宋体" w:cs="Arial Narrow"/>
                <w:i w:val="0"/>
                <w:iCs w:val="0"/>
                <w:color w:val="auto"/>
                <w:sz w:val="21"/>
                <w:szCs w:val="21"/>
                <w:highlight w:val="none"/>
                <w:u w:val="none"/>
              </w:rPr>
            </w:pPr>
          </w:p>
        </w:tc>
        <w:tc>
          <w:tcPr>
            <w:tcW w:w="2526" w:type="dxa"/>
            <w:noWrap w:val="0"/>
            <w:vAlign w:val="center"/>
          </w:tcPr>
          <w:p w14:paraId="37BDA32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sz w:val="21"/>
                <w:szCs w:val="21"/>
                <w:highlight w:val="none"/>
                <w:u w:val="none"/>
              </w:rPr>
            </w:pPr>
            <w:r>
              <w:rPr>
                <w:rFonts w:hint="default" w:ascii="Arial Narrow" w:hAnsi="Arial Narrow" w:eastAsia="宋体" w:cs="Arial Narrow"/>
                <w:i w:val="0"/>
                <w:iCs w:val="0"/>
                <w:color w:val="auto"/>
                <w:kern w:val="0"/>
                <w:sz w:val="21"/>
                <w:szCs w:val="21"/>
                <w:highlight w:val="none"/>
                <w:u w:val="none"/>
                <w:lang w:val="en-US" w:eastAsia="zh-CN" w:bidi="ar"/>
              </w:rPr>
              <w:t>效果</w:t>
            </w:r>
          </w:p>
        </w:tc>
        <w:tc>
          <w:tcPr>
            <w:tcW w:w="1828" w:type="dxa"/>
            <w:noWrap w:val="0"/>
            <w:vAlign w:val="center"/>
          </w:tcPr>
          <w:p w14:paraId="191E7E0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宋体" w:cs="Arial Narrow"/>
                <w:i w:val="0"/>
                <w:iCs w:val="0"/>
                <w:color w:val="auto"/>
                <w:kern w:val="0"/>
                <w:sz w:val="21"/>
                <w:szCs w:val="21"/>
                <w:highlight w:val="none"/>
                <w:u w:val="none"/>
                <w:lang w:val="en-US" w:eastAsia="zh-CN" w:bidi="ar"/>
              </w:rPr>
              <w:t>25</w:t>
            </w:r>
          </w:p>
        </w:tc>
        <w:tc>
          <w:tcPr>
            <w:tcW w:w="2093" w:type="dxa"/>
            <w:noWrap w:val="0"/>
            <w:vAlign w:val="bottom"/>
          </w:tcPr>
          <w:p w14:paraId="1EFF174F">
            <w:pPr>
              <w:keepNext w:val="0"/>
              <w:keepLines w:val="0"/>
              <w:widowControl/>
              <w:suppressLineNumbers w:val="0"/>
              <w:jc w:val="center"/>
              <w:textAlignment w:val="center"/>
              <w:rPr>
                <w:rFonts w:hint="default" w:ascii="Arial Narrow" w:hAnsi="Arial Narrow" w:eastAsia="Arial Narrow" w:cs="Arial Narrow"/>
                <w:i w:val="0"/>
                <w:iCs w:val="0"/>
                <w:color w:val="auto"/>
                <w:kern w:val="0"/>
                <w:sz w:val="21"/>
                <w:szCs w:val="21"/>
                <w:highlight w:val="none"/>
                <w:u w:val="none"/>
                <w:lang w:val="en-US" w:eastAsia="zh-CN" w:bidi="ar"/>
              </w:rPr>
            </w:pPr>
            <w:r>
              <w:rPr>
                <w:rFonts w:hint="eastAsia" w:ascii="Arial Narrow" w:hAnsi="Arial Narrow" w:eastAsia="Arial Narrow" w:cs="Arial Narrow"/>
                <w:i w:val="0"/>
                <w:iCs w:val="0"/>
                <w:color w:val="auto"/>
                <w:kern w:val="0"/>
                <w:sz w:val="21"/>
                <w:szCs w:val="21"/>
                <w:highlight w:val="none"/>
                <w:u w:val="none"/>
                <w:lang w:val="en-US" w:eastAsia="zh-CN" w:bidi="ar"/>
              </w:rPr>
              <w:t>22.33</w:t>
            </w:r>
          </w:p>
        </w:tc>
      </w:tr>
      <w:tr w14:paraId="340CE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4407" w:type="dxa"/>
            <w:gridSpan w:val="2"/>
            <w:noWrap w:val="0"/>
            <w:vAlign w:val="center"/>
          </w:tcPr>
          <w:p w14:paraId="7C48B4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Arial Narrow" w:hAnsi="Arial Narrow" w:eastAsia="宋体" w:cs="Arial Narrow"/>
                <w:i w:val="0"/>
                <w:iCs w:val="0"/>
                <w:color w:val="auto"/>
                <w:sz w:val="21"/>
                <w:szCs w:val="21"/>
                <w:highlight w:val="none"/>
                <w:u w:val="none"/>
              </w:rPr>
            </w:pPr>
            <w:r>
              <w:rPr>
                <w:rFonts w:hint="default" w:ascii="Arial Narrow" w:hAnsi="Arial Narrow" w:eastAsia="宋体" w:cs="Arial Narrow"/>
                <w:i w:val="0"/>
                <w:iCs w:val="0"/>
                <w:color w:val="auto"/>
                <w:kern w:val="0"/>
                <w:sz w:val="21"/>
                <w:szCs w:val="21"/>
                <w:highlight w:val="none"/>
                <w:u w:val="none"/>
                <w:lang w:val="en-US" w:eastAsia="zh-CN" w:bidi="ar"/>
              </w:rPr>
              <w:t>总计</w:t>
            </w:r>
          </w:p>
        </w:tc>
        <w:tc>
          <w:tcPr>
            <w:tcW w:w="1828" w:type="dxa"/>
            <w:noWrap w:val="0"/>
            <w:vAlign w:val="center"/>
          </w:tcPr>
          <w:p w14:paraId="3016E0F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default" w:ascii="Arial Narrow" w:hAnsi="Arial Narrow" w:eastAsia="宋体" w:cs="Arial Narrow"/>
                <w:i w:val="0"/>
                <w:iCs w:val="0"/>
                <w:color w:val="auto"/>
                <w:kern w:val="0"/>
                <w:sz w:val="21"/>
                <w:szCs w:val="21"/>
                <w:highlight w:val="none"/>
                <w:u w:val="none"/>
                <w:lang w:val="en-US" w:eastAsia="zh-CN" w:bidi="ar"/>
              </w:rPr>
            </w:pPr>
            <w:r>
              <w:rPr>
                <w:rFonts w:hint="default" w:ascii="Arial Narrow" w:hAnsi="Arial Narrow" w:eastAsia="宋体" w:cs="Arial Narrow"/>
                <w:i w:val="0"/>
                <w:iCs w:val="0"/>
                <w:color w:val="auto"/>
                <w:kern w:val="0"/>
                <w:sz w:val="21"/>
                <w:szCs w:val="21"/>
                <w:highlight w:val="none"/>
                <w:u w:val="none"/>
                <w:lang w:val="en-US" w:eastAsia="zh-CN" w:bidi="ar"/>
              </w:rPr>
              <w:t>100</w:t>
            </w:r>
          </w:p>
        </w:tc>
        <w:tc>
          <w:tcPr>
            <w:tcW w:w="2093" w:type="dxa"/>
            <w:noWrap w:val="0"/>
            <w:vAlign w:val="center"/>
          </w:tcPr>
          <w:p w14:paraId="464FB7E7">
            <w:pPr>
              <w:keepNext w:val="0"/>
              <w:keepLines w:val="0"/>
              <w:widowControl/>
              <w:suppressLineNumbers w:val="0"/>
              <w:jc w:val="center"/>
              <w:textAlignment w:val="center"/>
              <w:rPr>
                <w:rFonts w:hint="default" w:ascii="Arial Narrow" w:hAnsi="Arial Narrow" w:eastAsia="Arial Narrow" w:cs="Arial Narrow"/>
                <w:i w:val="0"/>
                <w:iCs w:val="0"/>
                <w:color w:val="auto"/>
                <w:kern w:val="0"/>
                <w:sz w:val="21"/>
                <w:szCs w:val="21"/>
                <w:highlight w:val="none"/>
                <w:u w:val="none"/>
                <w:lang w:val="en-US" w:eastAsia="zh-CN" w:bidi="ar"/>
              </w:rPr>
            </w:pPr>
            <w:r>
              <w:rPr>
                <w:rFonts w:hint="default" w:ascii="Arial Narrow" w:hAnsi="Arial Narrow" w:eastAsia="Arial Narrow" w:cs="Arial Narrow"/>
                <w:i w:val="0"/>
                <w:iCs w:val="0"/>
                <w:color w:val="auto"/>
                <w:kern w:val="0"/>
                <w:sz w:val="21"/>
                <w:szCs w:val="21"/>
                <w:highlight w:val="none"/>
                <w:u w:val="none"/>
                <w:lang w:val="en-US" w:eastAsia="zh-CN" w:bidi="ar"/>
              </w:rPr>
              <w:t>90.7</w:t>
            </w:r>
            <w:r>
              <w:rPr>
                <w:rFonts w:hint="eastAsia" w:ascii="Arial Narrow" w:hAnsi="Arial Narrow" w:eastAsia="Arial Narrow" w:cs="Arial Narrow"/>
                <w:i w:val="0"/>
                <w:iCs w:val="0"/>
                <w:color w:val="auto"/>
                <w:kern w:val="0"/>
                <w:sz w:val="21"/>
                <w:szCs w:val="21"/>
                <w:highlight w:val="none"/>
                <w:u w:val="none"/>
                <w:lang w:val="en-US" w:eastAsia="zh-CN" w:bidi="ar"/>
              </w:rPr>
              <w:t>9</w:t>
            </w:r>
          </w:p>
        </w:tc>
      </w:tr>
      <w:bookmarkEnd w:id="96"/>
      <w:bookmarkEnd w:id="97"/>
    </w:tbl>
    <w:p w14:paraId="02D8930B">
      <w:pPr>
        <w:pStyle w:val="3"/>
        <w:pageBreakBefore w:val="0"/>
        <w:kinsoku/>
        <w:wordWrap/>
        <w:overflowPunct/>
        <w:topLinePunct w:val="0"/>
        <w:autoSpaceDE/>
        <w:autoSpaceDN/>
        <w:bidi w:val="0"/>
        <w:adjustRightInd/>
        <w:snapToGrid/>
        <w:spacing w:before="0" w:beforeLines="0" w:after="0" w:afterLines="0" w:line="520" w:lineRule="exact"/>
        <w:ind w:firstLine="422" w:firstLineChars="200"/>
        <w:rPr>
          <w:rFonts w:hint="default" w:ascii="Arial Narrow" w:hAnsi="Arial Narrow" w:eastAsia="宋体" w:cs="Arial Narrow"/>
          <w:color w:val="auto"/>
          <w:sz w:val="21"/>
          <w:szCs w:val="21"/>
          <w:highlight w:val="none"/>
        </w:rPr>
      </w:pPr>
      <w:bookmarkStart w:id="98" w:name="_Toc6043"/>
      <w:bookmarkStart w:id="99" w:name="_Toc2063"/>
      <w:bookmarkStart w:id="100" w:name="_Toc22298"/>
      <w:bookmarkStart w:id="101" w:name="_Toc29455"/>
      <w:bookmarkStart w:id="102" w:name="_Toc1478"/>
      <w:r>
        <w:rPr>
          <w:rFonts w:hint="default" w:ascii="Arial Narrow" w:hAnsi="Arial Narrow" w:eastAsia="宋体" w:cs="Arial Narrow"/>
          <w:color w:val="auto"/>
          <w:sz w:val="21"/>
          <w:szCs w:val="21"/>
          <w:highlight w:val="none"/>
        </w:rPr>
        <w:t>（二）存在的问题及原因分析</w:t>
      </w:r>
      <w:bookmarkEnd w:id="98"/>
      <w:bookmarkEnd w:id="99"/>
      <w:bookmarkEnd w:id="100"/>
      <w:bookmarkEnd w:id="101"/>
      <w:bookmarkEnd w:id="102"/>
    </w:p>
    <w:p w14:paraId="751B8556">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1.部门决策方面</w:t>
      </w:r>
    </w:p>
    <w:p w14:paraId="59686C78">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（1）绩效目标问题</w:t>
      </w:r>
    </w:p>
    <w:p w14:paraId="2AC39E42">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①</w:t>
      </w:r>
      <w:r>
        <w:rPr>
          <w:rFonts w:hint="eastAsia" w:ascii="Arial Narrow" w:hAnsi="Arial Narrow" w:cs="Arial Narrow"/>
          <w:color w:val="auto"/>
          <w:kern w:val="0"/>
          <w:sz w:val="21"/>
          <w:szCs w:val="21"/>
          <w:highlight w:val="none"/>
          <w:lang w:val="en-US" w:eastAsia="zh-CN"/>
        </w:rPr>
        <w:t>整体目标以指标代替：整体目标列示的均为2023年拟完成的工作任务，未就通过调查研究、深化改革预期所达目标进行设置。</w:t>
      </w:r>
    </w:p>
    <w:p w14:paraId="7800C269">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②</w:t>
      </w:r>
      <w:r>
        <w:rPr>
          <w:rFonts w:hint="eastAsia" w:ascii="Arial Narrow" w:hAnsi="Arial Narrow" w:cs="Arial Narrow"/>
          <w:color w:val="auto"/>
          <w:kern w:val="0"/>
          <w:sz w:val="21"/>
          <w:szCs w:val="21"/>
          <w:highlight w:val="none"/>
          <w:lang w:val="en-US" w:eastAsia="zh-CN"/>
        </w:rPr>
        <w:t>绩效指标清晰度不足：只设置了产出数量指标，且所设置的10个指标未明确调查研究和研究提出改革政策的具体内容；未设置其他产出指标和效益指标。</w:t>
      </w:r>
    </w:p>
    <w:p w14:paraId="01FB10BC">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③</w:t>
      </w:r>
      <w:r>
        <w:rPr>
          <w:rFonts w:hint="eastAsia" w:ascii="Arial Narrow" w:hAnsi="Arial Narrow" w:cs="Arial Narrow"/>
          <w:color w:val="auto"/>
          <w:kern w:val="0"/>
          <w:sz w:val="21"/>
          <w:szCs w:val="21"/>
          <w:highlight w:val="none"/>
          <w:lang w:val="en-US" w:eastAsia="zh-CN"/>
        </w:rPr>
        <w:t>《部门整体支出绩效目标完成情况对比表》的计划内容部分，设置了较为完整的绩效目标和产出、效益绩效指标，但部分计划指标的清晰度不足，如缺少质量指标；进度、成本指标不明确；社会效益指标设置及满意度指标设置不合理。</w:t>
      </w:r>
    </w:p>
    <w:p w14:paraId="665CBD2E">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（2）年度工作计划对与预算相关的重点工作支持度不足</w:t>
      </w:r>
    </w:p>
    <w:p w14:paraId="7839B130">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年度工作计划对与预算相关的重点工作支持度不足，仅在深入开展调查研究中提及与重点工作相关内容，包括“围绕领导关注、群众关切的重点领域和热点问题，积极开展战略性、前瞻性、全局性的研究，多出高质量、高水平研究成果，将调查成果转化为推动工作的实际举措。协助市委主要领导开展对重大问题的研究，统筹谋划完成好市委重点课题。发挥市调研联席会平台作用，筹备召开2023年市调查研究工作协调联席会议，做好年度全市重点课题和评比表彰服务。强化阵地管理，办好各类调研刊物”。从2023年工作总结看，完成了相关的任务，但无确定的工作任务，也无法确定任务完成量和要求。</w:t>
      </w:r>
    </w:p>
    <w:p w14:paraId="73CA78C1">
      <w:pPr>
        <w:pageBreakBefore w:val="0"/>
        <w:kinsoku/>
        <w:wordWrap/>
        <w:overflowPunct/>
        <w:topLinePunct w:val="0"/>
        <w:autoSpaceDE/>
        <w:autoSpaceDN/>
        <w:bidi w:val="0"/>
        <w:adjustRightInd/>
        <w:snapToGrid/>
        <w:spacing w:line="520" w:lineRule="exact"/>
        <w:ind w:left="0" w:leftChars="0" w:firstLine="420" w:firstLineChars="200"/>
        <w:rPr>
          <w:rFonts w:hint="default"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2.部门管理方面</w:t>
      </w:r>
    </w:p>
    <w:p w14:paraId="603F1CE3">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（1）制度未及时更新</w:t>
      </w:r>
    </w:p>
    <w:p w14:paraId="76333DFB">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合同管理办法引用上位法《中华人民共和国合同法》已经失效了。自《民法典》2021年1月1日起施行后，《中华人民共和国合同法》同时废止。</w:t>
      </w:r>
    </w:p>
    <w:p w14:paraId="23D76260">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（2）绩效管理问题</w:t>
      </w:r>
    </w:p>
    <w:p w14:paraId="17094D20">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未建立明确的绩效管理组织机构，本年所提供为内部控制领导小组。</w:t>
      </w:r>
    </w:p>
    <w:p w14:paraId="6A7EF5BD">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3）按照《市委研究室固定资产管理办法》第十六条要求“每年年底办公室资产管理员要督促、检查、指导各处室进行固定资产盘点，严格做到账实相符，各处室指定资产管理员在12月31日前将处室资产核实情况，书面（处长签字）报研究室办公室”，从提供资料看，提供了固定资产明细账和资产动态管理中的卡片账，反映资产均属于使用状态，但是未提供盘点报告和盘点表。</w:t>
      </w:r>
    </w:p>
    <w:p w14:paraId="43F99092">
      <w:pPr>
        <w:pageBreakBefore w:val="0"/>
        <w:kinsoku/>
        <w:wordWrap/>
        <w:overflowPunct/>
        <w:topLinePunct w:val="0"/>
        <w:autoSpaceDE/>
        <w:autoSpaceDN/>
        <w:bidi w:val="0"/>
        <w:adjustRightInd/>
        <w:snapToGrid/>
        <w:spacing w:line="520" w:lineRule="exact"/>
        <w:ind w:left="0" w:leftChars="0" w:firstLine="420" w:firstLineChars="200"/>
        <w:rPr>
          <w:rFonts w:hint="default"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3.部门产出方面</w:t>
      </w:r>
    </w:p>
    <w:p w14:paraId="4C961D51">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（1）《部门整体支出绩效目标完成情况对比表》中“实际完成情况”与设定的产出数量指标的对应性不清晰，如：</w:t>
      </w:r>
    </w:p>
    <w:p w14:paraId="4C675958">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①</w:t>
      </w:r>
      <w:r>
        <w:rPr>
          <w:rFonts w:hint="eastAsia" w:ascii="Arial Narrow" w:hAnsi="Arial Narrow" w:cs="Arial Narrow"/>
          <w:color w:val="auto"/>
          <w:kern w:val="0"/>
          <w:sz w:val="21"/>
          <w:szCs w:val="21"/>
          <w:highlight w:val="none"/>
          <w:lang w:val="en-US" w:eastAsia="zh-CN"/>
        </w:rPr>
        <w:t>“调查研究”的产出数量指标为分2个方面，而“实际完成情况”分为4个方面，对应性不清晰。</w:t>
      </w:r>
    </w:p>
    <w:p w14:paraId="0C706F35">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仿宋" w:hAnsi="仿宋" w:eastAsia="仿宋" w:cs="仿宋"/>
          <w:color w:val="auto"/>
          <w:kern w:val="0"/>
          <w:sz w:val="21"/>
          <w:szCs w:val="21"/>
          <w:highlight w:val="none"/>
          <w:lang w:val="en-US" w:eastAsia="zh-CN"/>
        </w:rPr>
        <w:t>②</w:t>
      </w:r>
      <w:r>
        <w:rPr>
          <w:rFonts w:hint="eastAsia" w:ascii="Arial Narrow" w:hAnsi="Arial Narrow" w:cs="Arial Narrow"/>
          <w:color w:val="auto"/>
          <w:kern w:val="0"/>
          <w:sz w:val="21"/>
          <w:szCs w:val="21"/>
          <w:highlight w:val="none"/>
          <w:lang w:val="en-US" w:eastAsia="zh-CN"/>
        </w:rPr>
        <w:t>研究提出改革政策的产出数量指标分为2个方面，而“实际完成情况”分为3个方面，对应性不清晰。</w:t>
      </w:r>
    </w:p>
    <w:p w14:paraId="23217428">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（2）部分重点项目的产出情况支撑资料提供不够充分。</w:t>
      </w:r>
    </w:p>
    <w:p w14:paraId="316909B6">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（3）部门的产出仅反映任务量的完成情况，未确定质量、时效及成本效益情况。</w:t>
      </w:r>
    </w:p>
    <w:p w14:paraId="3C87EE86">
      <w:pPr>
        <w:pageBreakBefore w:val="0"/>
        <w:kinsoku/>
        <w:wordWrap/>
        <w:overflowPunct/>
        <w:topLinePunct w:val="0"/>
        <w:autoSpaceDE/>
        <w:autoSpaceDN/>
        <w:bidi w:val="0"/>
        <w:adjustRightInd/>
        <w:snapToGrid/>
        <w:spacing w:line="520" w:lineRule="exact"/>
        <w:ind w:left="0" w:leftChars="0" w:firstLine="420" w:firstLineChars="200"/>
        <w:rPr>
          <w:rFonts w:hint="default"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4.部门效益方面</w:t>
      </w:r>
    </w:p>
    <w:p w14:paraId="182B1F02">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（1）项目单位未提供满意度调查相关的支撑材料。上级考核仅提供了平安北京考核结果。</w:t>
      </w:r>
    </w:p>
    <w:p w14:paraId="7F9E3E07">
      <w:pPr>
        <w:pageBreakBefore w:val="0"/>
        <w:kinsoku/>
        <w:wordWrap/>
        <w:overflowPunct/>
        <w:topLinePunct w:val="0"/>
        <w:autoSpaceDE/>
        <w:autoSpaceDN/>
        <w:bidi w:val="0"/>
        <w:adjustRightInd/>
        <w:snapToGrid/>
        <w:spacing w:line="520" w:lineRule="exact"/>
        <w:ind w:left="0" w:leftChars="0" w:firstLine="420" w:firstLineChars="200"/>
        <w:rPr>
          <w:rFonts w:hint="default"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（2）重点项目的绩效总结与呈现、支撑资料的收集与提供等还有待加强。</w:t>
      </w:r>
    </w:p>
    <w:p w14:paraId="344BBB9A">
      <w:pPr>
        <w:pStyle w:val="2"/>
        <w:pageBreakBefore w:val="0"/>
        <w:kinsoku/>
        <w:wordWrap/>
        <w:overflowPunct/>
        <w:topLinePunct w:val="0"/>
        <w:autoSpaceDE/>
        <w:autoSpaceDN/>
        <w:bidi w:val="0"/>
        <w:adjustRightInd/>
        <w:snapToGrid/>
        <w:spacing w:before="0" w:after="0" w:line="520" w:lineRule="exact"/>
        <w:ind w:firstLine="422" w:firstLineChars="200"/>
        <w:rPr>
          <w:rFonts w:hint="default" w:ascii="Arial Narrow" w:hAnsi="Arial Narrow" w:eastAsia="宋体" w:cs="Arial Narrow"/>
          <w:color w:val="auto"/>
          <w:sz w:val="21"/>
          <w:szCs w:val="21"/>
          <w:highlight w:val="none"/>
        </w:rPr>
      </w:pPr>
      <w:bookmarkStart w:id="103" w:name="_Toc10240"/>
      <w:bookmarkStart w:id="104" w:name="_Toc3345"/>
      <w:bookmarkStart w:id="105" w:name="_Toc32220"/>
      <w:bookmarkStart w:id="106" w:name="_Toc22986"/>
      <w:bookmarkStart w:id="107" w:name="_Toc7961"/>
      <w:r>
        <w:rPr>
          <w:rFonts w:hint="default" w:ascii="Arial Narrow" w:hAnsi="Arial Narrow" w:eastAsia="宋体" w:cs="Arial Narrow"/>
          <w:color w:val="auto"/>
          <w:sz w:val="21"/>
          <w:szCs w:val="21"/>
          <w:highlight w:val="none"/>
        </w:rPr>
        <w:t>六、措施建议</w:t>
      </w:r>
      <w:bookmarkEnd w:id="103"/>
      <w:bookmarkEnd w:id="104"/>
      <w:bookmarkEnd w:id="105"/>
      <w:bookmarkEnd w:id="106"/>
      <w:bookmarkEnd w:id="107"/>
    </w:p>
    <w:p w14:paraId="054F2DFD">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bookmarkStart w:id="108" w:name="_Toc5293"/>
      <w:r>
        <w:rPr>
          <w:rFonts w:hint="eastAsia" w:ascii="Arial Narrow" w:hAnsi="Arial Narrow" w:cs="Arial Narrow"/>
          <w:color w:val="auto"/>
          <w:kern w:val="0"/>
          <w:sz w:val="21"/>
          <w:szCs w:val="21"/>
          <w:highlight w:val="none"/>
          <w:lang w:val="en-US" w:eastAsia="zh-CN"/>
        </w:rPr>
        <w:t>1.科学设定部门整体绩效目标及指标，保证指标的明确性、合理性及细化、量化、可考核性。在指标设置上应进一步突出部门职责、中长期规划、与年度工作计划的关联性，保证目标的可考量性，提高绩效目标的导向性作用与可评价性。</w:t>
      </w:r>
    </w:p>
    <w:p w14:paraId="21720C2D">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2.及时更新内控制度的依据，紧跟法律法规的更新变化，保证制度适应新的法律环境。</w:t>
      </w:r>
    </w:p>
    <w:p w14:paraId="6C98B929">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3.加强资产管理，强化固定资产定期盘点制度，保障有国有资产的安全完整；秉持厉行节约原则。</w:t>
      </w:r>
    </w:p>
    <w:p w14:paraId="5207C2E0">
      <w:pPr>
        <w:pageBreakBefore w:val="0"/>
        <w:kinsoku/>
        <w:wordWrap/>
        <w:overflowPunct/>
        <w:topLinePunct w:val="0"/>
        <w:autoSpaceDE/>
        <w:autoSpaceDN/>
        <w:bidi w:val="0"/>
        <w:adjustRightInd/>
        <w:snapToGrid/>
        <w:spacing w:line="520" w:lineRule="exact"/>
        <w:ind w:left="0" w:leftChars="0" w:firstLine="420" w:firstLineChars="200"/>
        <w:rPr>
          <w:rFonts w:hint="eastAsia"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4.加强单位整体绩效材料的总结和整理，对照设定绩效目标整理绩效完成情况，总结经验发现不足，促进今后绩效管理工作的改进。重视满意度调查工作，开展并整理相关的支撑材料。</w:t>
      </w:r>
    </w:p>
    <w:p w14:paraId="147FEC1F">
      <w:pPr>
        <w:pageBreakBefore w:val="0"/>
        <w:kinsoku/>
        <w:wordWrap/>
        <w:overflowPunct/>
        <w:topLinePunct w:val="0"/>
        <w:autoSpaceDE/>
        <w:autoSpaceDN/>
        <w:bidi w:val="0"/>
        <w:adjustRightInd/>
        <w:snapToGrid/>
        <w:spacing w:line="520" w:lineRule="exact"/>
        <w:ind w:left="0" w:leftChars="0" w:firstLine="420" w:firstLineChars="200"/>
        <w:rPr>
          <w:rFonts w:hint="default" w:ascii="Arial Narrow" w:hAnsi="Arial Narrow" w:cs="Arial Narrow"/>
          <w:color w:val="auto"/>
          <w:kern w:val="0"/>
          <w:sz w:val="21"/>
          <w:szCs w:val="21"/>
          <w:highlight w:val="none"/>
          <w:lang w:val="en-US" w:eastAsia="zh-CN"/>
        </w:rPr>
      </w:pPr>
      <w:r>
        <w:rPr>
          <w:rFonts w:hint="eastAsia" w:ascii="Arial Narrow" w:hAnsi="Arial Narrow" w:cs="Arial Narrow"/>
          <w:color w:val="auto"/>
          <w:kern w:val="0"/>
          <w:sz w:val="21"/>
          <w:szCs w:val="21"/>
          <w:highlight w:val="none"/>
          <w:lang w:val="en-US" w:eastAsia="zh-CN"/>
        </w:rPr>
        <w:t>5.加强部门整体效果产出管理，包括部门实现的成果转化和满意度情况，将调研发现的问题和建议转化为决策支持，可以产出更多优秀成果的项目。</w:t>
      </w:r>
    </w:p>
    <w:p w14:paraId="3A3BEE03">
      <w:pPr>
        <w:pStyle w:val="2"/>
        <w:keepNext/>
        <w:keepLines/>
        <w:pageBreakBefore w:val="0"/>
        <w:widowControl w:val="0"/>
        <w:kinsoku/>
        <w:wordWrap/>
        <w:overflowPunct/>
        <w:topLinePunct w:val="0"/>
        <w:autoSpaceDE/>
        <w:autoSpaceDN/>
        <w:bidi w:val="0"/>
        <w:adjustRightInd/>
        <w:snapToGrid/>
        <w:spacing w:before="0" w:after="0" w:line="520" w:lineRule="exact"/>
        <w:ind w:firstLine="422" w:firstLineChars="200"/>
        <w:textAlignment w:val="auto"/>
        <w:rPr>
          <w:rFonts w:hint="default" w:ascii="Arial Narrow" w:hAnsi="Arial Narrow" w:eastAsia="宋体" w:cs="Arial Narrow"/>
          <w:color w:val="auto"/>
          <w:sz w:val="21"/>
          <w:szCs w:val="21"/>
          <w:highlight w:val="none"/>
          <w:lang w:val="en-US" w:eastAsia="zh-CN"/>
        </w:rPr>
      </w:pPr>
      <w:bookmarkStart w:id="109" w:name="_Toc23345"/>
      <w:bookmarkStart w:id="110" w:name="_Toc9681"/>
      <w:bookmarkStart w:id="111" w:name="_Toc7356"/>
      <w:r>
        <w:rPr>
          <w:rFonts w:hint="default" w:ascii="Arial Narrow" w:hAnsi="Arial Narrow" w:eastAsia="宋体" w:cs="Arial Narrow"/>
          <w:color w:val="auto"/>
          <w:sz w:val="21"/>
          <w:szCs w:val="21"/>
          <w:highlight w:val="none"/>
          <w:lang w:val="en-US" w:eastAsia="zh-CN"/>
        </w:rPr>
        <w:t>七、其他需要说明的问题</w:t>
      </w:r>
      <w:bookmarkEnd w:id="108"/>
      <w:bookmarkEnd w:id="109"/>
      <w:bookmarkEnd w:id="110"/>
      <w:bookmarkEnd w:id="111"/>
    </w:p>
    <w:p w14:paraId="57EA2239">
      <w:pPr>
        <w:pStyle w:val="18"/>
        <w:keepNext w:val="0"/>
        <w:keepLines w:val="0"/>
        <w:pageBreakBefore w:val="0"/>
        <w:widowControl w:val="0"/>
        <w:kinsoku/>
        <w:wordWrap/>
        <w:overflowPunct/>
        <w:topLinePunct w:val="0"/>
        <w:autoSpaceDE/>
        <w:autoSpaceDN/>
        <w:bidi w:val="0"/>
        <w:spacing w:line="520" w:lineRule="exact"/>
        <w:ind w:left="0" w:leftChars="0" w:firstLine="640"/>
        <w:textAlignment w:val="auto"/>
        <w:rPr>
          <w:rFonts w:hint="default" w:ascii="Arial Narrow" w:hAnsi="Arial Narrow" w:eastAsia="宋体" w:cs="Arial Narrow"/>
          <w:color w:val="auto"/>
          <w:sz w:val="21"/>
          <w:szCs w:val="21"/>
          <w:highlight w:val="none"/>
        </w:rPr>
      </w:pPr>
      <w:r>
        <w:rPr>
          <w:rFonts w:hint="default" w:ascii="Arial Narrow" w:hAnsi="Arial Narrow" w:eastAsia="宋体" w:cs="Arial Narrow"/>
          <w:color w:val="auto"/>
          <w:sz w:val="21"/>
          <w:szCs w:val="21"/>
          <w:highlight w:val="none"/>
        </w:rPr>
        <w:t>本报告仅用于市委研究室内部进行绩效评价使用。</w:t>
      </w:r>
    </w:p>
    <w:p w14:paraId="6327F52A">
      <w:pPr>
        <w:pStyle w:val="2"/>
        <w:keepNext/>
        <w:keepLines/>
        <w:pageBreakBefore w:val="0"/>
        <w:widowControl w:val="0"/>
        <w:kinsoku/>
        <w:wordWrap/>
        <w:overflowPunct/>
        <w:topLinePunct w:val="0"/>
        <w:autoSpaceDE/>
        <w:autoSpaceDN/>
        <w:bidi w:val="0"/>
        <w:adjustRightInd/>
        <w:snapToGrid/>
        <w:spacing w:before="0" w:after="0" w:line="520" w:lineRule="exact"/>
        <w:ind w:firstLine="422" w:firstLineChars="200"/>
        <w:textAlignment w:val="auto"/>
        <w:rPr>
          <w:rFonts w:hint="default" w:ascii="Arial Narrow" w:hAnsi="Arial Narrow" w:eastAsia="宋体" w:cs="Arial Narrow"/>
          <w:color w:val="auto"/>
          <w:sz w:val="21"/>
          <w:szCs w:val="21"/>
          <w:highlight w:val="none"/>
          <w:lang w:val="en-US" w:eastAsia="zh-CN"/>
        </w:rPr>
      </w:pPr>
      <w:bookmarkStart w:id="112" w:name="_Toc16475"/>
      <w:bookmarkStart w:id="113" w:name="_Toc28187"/>
      <w:bookmarkStart w:id="114" w:name="_Toc15254"/>
      <w:bookmarkStart w:id="115" w:name="_Toc12177"/>
      <w:r>
        <w:rPr>
          <w:rFonts w:hint="default" w:ascii="Arial Narrow" w:hAnsi="Arial Narrow" w:eastAsia="宋体" w:cs="Arial Narrow"/>
          <w:color w:val="auto"/>
          <w:sz w:val="21"/>
          <w:szCs w:val="21"/>
          <w:highlight w:val="none"/>
          <w:lang w:val="en-US" w:eastAsia="zh-CN"/>
        </w:rPr>
        <w:t>八、附件</w:t>
      </w:r>
      <w:bookmarkEnd w:id="112"/>
      <w:bookmarkEnd w:id="113"/>
      <w:bookmarkEnd w:id="114"/>
      <w:bookmarkEnd w:id="115"/>
    </w:p>
    <w:p w14:paraId="02B9CDF6">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1.</w:t>
      </w:r>
      <w:r>
        <w:rPr>
          <w:rFonts w:hint="eastAsia" w:ascii="Arial Narrow" w:hAnsi="Arial Narrow" w:cs="Arial Narrow"/>
          <w:color w:val="auto"/>
          <w:sz w:val="21"/>
          <w:szCs w:val="21"/>
          <w:highlight w:val="none"/>
          <w:lang w:val="en-US" w:eastAsia="zh-CN"/>
        </w:rPr>
        <w:t>2023年度</w:t>
      </w:r>
      <w:r>
        <w:rPr>
          <w:rFonts w:hint="default" w:ascii="Arial Narrow" w:hAnsi="Arial Narrow" w:eastAsia="宋体" w:cs="Arial Narrow"/>
          <w:color w:val="auto"/>
          <w:sz w:val="21"/>
          <w:szCs w:val="21"/>
          <w:highlight w:val="none"/>
          <w:lang w:val="en-US" w:eastAsia="zh-CN"/>
        </w:rPr>
        <w:t>部门收入支出情况决算</w:t>
      </w:r>
      <w:r>
        <w:rPr>
          <w:rFonts w:hint="eastAsia" w:ascii="Arial Narrow" w:hAnsi="Arial Narrow" w:cs="Arial Narrow"/>
          <w:color w:val="auto"/>
          <w:sz w:val="21"/>
          <w:szCs w:val="21"/>
          <w:highlight w:val="none"/>
          <w:lang w:val="en-US" w:eastAsia="zh-CN"/>
        </w:rPr>
        <w:t>总</w:t>
      </w:r>
      <w:r>
        <w:rPr>
          <w:rFonts w:hint="default" w:ascii="Arial Narrow" w:hAnsi="Arial Narrow" w:eastAsia="宋体" w:cs="Arial Narrow"/>
          <w:color w:val="auto"/>
          <w:sz w:val="21"/>
          <w:szCs w:val="21"/>
          <w:highlight w:val="none"/>
          <w:lang w:val="en-US" w:eastAsia="zh-CN"/>
        </w:rPr>
        <w:t>表</w:t>
      </w:r>
    </w:p>
    <w:p w14:paraId="16B24111">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2.部门</w:t>
      </w:r>
      <w:r>
        <w:rPr>
          <w:rFonts w:hint="eastAsia" w:ascii="Arial Narrow" w:hAnsi="Arial Narrow" w:cs="Arial Narrow"/>
          <w:color w:val="auto"/>
          <w:sz w:val="21"/>
          <w:szCs w:val="21"/>
          <w:highlight w:val="none"/>
          <w:lang w:val="en-US" w:eastAsia="zh-CN"/>
        </w:rPr>
        <w:t>整体支出</w:t>
      </w:r>
      <w:r>
        <w:rPr>
          <w:rFonts w:hint="default" w:ascii="Arial Narrow" w:hAnsi="Arial Narrow" w:eastAsia="宋体" w:cs="Arial Narrow"/>
          <w:color w:val="auto"/>
          <w:sz w:val="21"/>
          <w:szCs w:val="21"/>
          <w:highlight w:val="none"/>
          <w:lang w:val="en-US" w:eastAsia="zh-CN"/>
        </w:rPr>
        <w:t>绩效目标完成情况对比表</w:t>
      </w:r>
    </w:p>
    <w:p w14:paraId="4204CA94">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3.专家</w:t>
      </w:r>
      <w:r>
        <w:rPr>
          <w:rFonts w:hint="eastAsia" w:ascii="Arial Narrow" w:hAnsi="Arial Narrow" w:cs="Arial Narrow"/>
          <w:color w:val="auto"/>
          <w:sz w:val="21"/>
          <w:szCs w:val="21"/>
          <w:highlight w:val="none"/>
          <w:lang w:val="en-US" w:eastAsia="zh-CN"/>
        </w:rPr>
        <w:t>组</w:t>
      </w:r>
      <w:r>
        <w:rPr>
          <w:rFonts w:hint="default" w:ascii="Arial Narrow" w:hAnsi="Arial Narrow" w:eastAsia="宋体" w:cs="Arial Narrow"/>
          <w:color w:val="auto"/>
          <w:sz w:val="21"/>
          <w:szCs w:val="21"/>
          <w:highlight w:val="none"/>
          <w:lang w:val="en-US" w:eastAsia="zh-CN"/>
        </w:rPr>
        <w:t>及评价工作组情况表</w:t>
      </w:r>
    </w:p>
    <w:p w14:paraId="7CBC852C">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4.专家意见汇总书</w:t>
      </w:r>
    </w:p>
    <w:p w14:paraId="5A614320">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5.指标体系及打分情况表</w:t>
      </w:r>
    </w:p>
    <w:p w14:paraId="236C40A9">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pPr>
      <w:r>
        <w:rPr>
          <w:rFonts w:hint="default" w:ascii="Arial Narrow" w:hAnsi="Arial Narrow" w:eastAsia="宋体" w:cs="Arial Narrow"/>
          <w:color w:val="auto"/>
          <w:sz w:val="21"/>
          <w:szCs w:val="21"/>
          <w:highlight w:val="none"/>
          <w:lang w:val="en-US" w:eastAsia="zh-CN"/>
        </w:rPr>
        <w:t>6.绩效</w:t>
      </w:r>
      <w:r>
        <w:rPr>
          <w:rFonts w:hint="eastAsia" w:ascii="Arial Narrow" w:hAnsi="Arial Narrow" w:cs="Arial Narrow"/>
          <w:color w:val="auto"/>
          <w:sz w:val="21"/>
          <w:szCs w:val="21"/>
          <w:highlight w:val="none"/>
          <w:lang w:val="en-US" w:eastAsia="zh-CN"/>
        </w:rPr>
        <w:t>评价</w:t>
      </w:r>
      <w:r>
        <w:rPr>
          <w:rFonts w:hint="default" w:ascii="Arial Narrow" w:hAnsi="Arial Narrow" w:eastAsia="宋体" w:cs="Arial Narrow"/>
          <w:color w:val="auto"/>
          <w:sz w:val="21"/>
          <w:szCs w:val="21"/>
          <w:highlight w:val="none"/>
          <w:lang w:val="en-US" w:eastAsia="zh-CN"/>
        </w:rPr>
        <w:t>报告意见反馈表</w:t>
      </w:r>
    </w:p>
    <w:p w14:paraId="17028F14">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sectPr>
          <w:headerReference r:id="rId4" w:type="default"/>
          <w:footerReference r:id="rId5" w:type="default"/>
          <w:pgSz w:w="11906" w:h="16838"/>
          <w:pgMar w:top="1440" w:right="1800" w:bottom="1440" w:left="1800" w:header="851" w:footer="992" w:gutter="0"/>
          <w:pgNumType w:start="1"/>
          <w:cols w:space="720" w:num="1"/>
          <w:docGrid w:type="lines" w:linePitch="312" w:charSpace="0"/>
        </w:sectPr>
      </w:pPr>
      <w:r>
        <w:rPr>
          <w:rFonts w:hint="default" w:ascii="Arial Narrow" w:hAnsi="Arial Narrow" w:eastAsia="宋体" w:cs="Arial Narrow"/>
          <w:color w:val="auto"/>
          <w:sz w:val="21"/>
          <w:szCs w:val="21"/>
          <w:highlight w:val="none"/>
          <w:lang w:val="en-US" w:eastAsia="zh-CN"/>
        </w:rPr>
        <w:t>7.廉政反馈意见书</w:t>
      </w:r>
    </w:p>
    <w:p w14:paraId="738F1E88">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default" w:ascii="Arial Narrow" w:hAnsi="Arial Narrow" w:eastAsia="宋体" w:cs="Arial Narrow"/>
          <w:b w:val="0"/>
          <w:bCs w:val="0"/>
          <w:color w:val="auto"/>
          <w:sz w:val="28"/>
          <w:szCs w:val="28"/>
          <w:highlight w:val="none"/>
          <w:lang w:val="en-US" w:eastAsia="zh-CN"/>
        </w:rPr>
      </w:pPr>
      <w:bookmarkStart w:id="116" w:name="_Toc263686393"/>
      <w:r>
        <w:rPr>
          <w:rFonts w:hint="default" w:ascii="Arial Narrow" w:hAnsi="Arial Narrow" w:eastAsia="宋体" w:cs="Arial Narrow"/>
          <w:b w:val="0"/>
          <w:bCs w:val="0"/>
          <w:color w:val="auto"/>
          <w:sz w:val="28"/>
          <w:szCs w:val="28"/>
          <w:highlight w:val="none"/>
          <w:lang w:val="en-US" w:eastAsia="zh-CN"/>
        </w:rPr>
        <w:t>附件1</w:t>
      </w:r>
    </w:p>
    <w:p w14:paraId="74157180">
      <w:pPr>
        <w:spacing w:line="264" w:lineRule="auto"/>
        <w:jc w:val="center"/>
        <w:rPr>
          <w:rFonts w:hint="default" w:ascii="Arial Narrow" w:hAnsi="Arial Narrow" w:cs="Arial Narrow"/>
          <w:b/>
          <w:bCs/>
          <w:color w:val="auto"/>
          <w:sz w:val="30"/>
          <w:szCs w:val="30"/>
          <w:highlight w:val="none"/>
        </w:rPr>
      </w:pPr>
      <w:r>
        <w:rPr>
          <w:rFonts w:hint="eastAsia" w:ascii="Arial Narrow" w:hAnsi="Arial Narrow" w:cs="Arial Narrow"/>
          <w:b/>
          <w:bCs/>
          <w:color w:val="auto"/>
          <w:sz w:val="30"/>
          <w:szCs w:val="30"/>
          <w:highlight w:val="none"/>
          <w:lang w:val="en-US" w:eastAsia="zh-CN"/>
        </w:rPr>
        <w:t>2023年度</w:t>
      </w:r>
      <w:r>
        <w:rPr>
          <w:rFonts w:hint="default" w:ascii="Arial Narrow" w:hAnsi="Arial Narrow" w:cs="Arial Narrow"/>
          <w:b/>
          <w:bCs/>
          <w:color w:val="auto"/>
          <w:sz w:val="30"/>
          <w:szCs w:val="30"/>
          <w:highlight w:val="none"/>
        </w:rPr>
        <w:t>部门收入支出决算总表</w:t>
      </w:r>
    </w:p>
    <w:p w14:paraId="4194A3E8">
      <w:pPr>
        <w:spacing w:line="264" w:lineRule="auto"/>
        <w:jc w:val="left"/>
        <w:rPr>
          <w:rFonts w:hint="eastAsia" w:ascii="Arial Narrow" w:hAnsi="Arial Narrow" w:eastAsia="宋体" w:cs="Arial Narrow"/>
          <w:b/>
          <w:bCs/>
          <w:color w:val="auto"/>
          <w:sz w:val="36"/>
          <w:szCs w:val="36"/>
          <w:highlight w:val="none"/>
          <w:lang w:eastAsia="zh-CN"/>
        </w:rPr>
      </w:pPr>
      <w:r>
        <w:rPr>
          <w:rFonts w:hint="default" w:ascii="Arial Narrow" w:hAnsi="Arial Narrow" w:cs="Arial Narrow"/>
          <w:color w:val="auto"/>
          <w:sz w:val="24"/>
          <w:szCs w:val="24"/>
          <w:highlight w:val="none"/>
        </w:rPr>
        <w:t>部门名称：</w:t>
      </w:r>
      <w:r>
        <w:rPr>
          <w:rFonts w:hint="default" w:ascii="Arial Narrow" w:hAnsi="Arial Narrow" w:cs="Arial Narrow"/>
          <w:color w:val="auto"/>
          <w:sz w:val="24"/>
          <w:highlight w:val="none"/>
        </w:rPr>
        <w:t>中国共产党北京市委员会研究室</w:t>
      </w:r>
      <w:r>
        <w:rPr>
          <w:rFonts w:hint="eastAsia" w:ascii="Arial Narrow" w:hAnsi="Arial Narrow" w:cs="Arial Narrow"/>
          <w:color w:val="auto"/>
          <w:sz w:val="24"/>
          <w:highlight w:val="none"/>
          <w:lang w:val="en-US" w:eastAsia="zh-CN"/>
        </w:rPr>
        <w:t xml:space="preserve">                                                                 </w:t>
      </w:r>
      <w:r>
        <w:rPr>
          <w:rFonts w:hint="default" w:ascii="Arial Narrow" w:hAnsi="Arial Narrow" w:cs="Arial Narrow"/>
          <w:color w:val="auto"/>
          <w:sz w:val="24"/>
          <w:szCs w:val="24"/>
          <w:highlight w:val="none"/>
        </w:rPr>
        <w:t>金额单位：万元</w:t>
      </w:r>
    </w:p>
    <w:tbl>
      <w:tblPr>
        <w:tblStyle w:val="14"/>
        <w:tblW w:w="1431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9"/>
        <w:gridCol w:w="709"/>
        <w:gridCol w:w="1275"/>
        <w:gridCol w:w="2977"/>
        <w:gridCol w:w="709"/>
        <w:gridCol w:w="1134"/>
        <w:gridCol w:w="2551"/>
        <w:gridCol w:w="709"/>
        <w:gridCol w:w="1134"/>
      </w:tblGrid>
      <w:tr w14:paraId="052F8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3" w:type="dxa"/>
            <w:gridSpan w:val="3"/>
          </w:tcPr>
          <w:p w14:paraId="1BD9386E">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收入</w:t>
            </w:r>
          </w:p>
        </w:tc>
        <w:tc>
          <w:tcPr>
            <w:tcW w:w="9214" w:type="dxa"/>
            <w:gridSpan w:val="6"/>
          </w:tcPr>
          <w:p w14:paraId="199D7B9F">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支出</w:t>
            </w:r>
          </w:p>
        </w:tc>
      </w:tr>
      <w:tr w14:paraId="20CF6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3119" w:type="dxa"/>
          </w:tcPr>
          <w:p w14:paraId="092FDDDB">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项目</w:t>
            </w:r>
          </w:p>
        </w:tc>
        <w:tc>
          <w:tcPr>
            <w:tcW w:w="709" w:type="dxa"/>
          </w:tcPr>
          <w:p w14:paraId="3674812C">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行次</w:t>
            </w:r>
          </w:p>
        </w:tc>
        <w:tc>
          <w:tcPr>
            <w:tcW w:w="1275" w:type="dxa"/>
          </w:tcPr>
          <w:p w14:paraId="1524DBC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决算数</w:t>
            </w:r>
          </w:p>
        </w:tc>
        <w:tc>
          <w:tcPr>
            <w:tcW w:w="2977" w:type="dxa"/>
          </w:tcPr>
          <w:p w14:paraId="01AA64C9">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项目（按功能分类）</w:t>
            </w:r>
          </w:p>
        </w:tc>
        <w:tc>
          <w:tcPr>
            <w:tcW w:w="709" w:type="dxa"/>
          </w:tcPr>
          <w:p w14:paraId="6B641495">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行次</w:t>
            </w:r>
          </w:p>
        </w:tc>
        <w:tc>
          <w:tcPr>
            <w:tcW w:w="1134" w:type="dxa"/>
          </w:tcPr>
          <w:p w14:paraId="299205C5">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决算数</w:t>
            </w:r>
          </w:p>
        </w:tc>
        <w:tc>
          <w:tcPr>
            <w:tcW w:w="2551" w:type="dxa"/>
          </w:tcPr>
          <w:p w14:paraId="5F3B5E62">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项目（按经济分类）</w:t>
            </w:r>
          </w:p>
        </w:tc>
        <w:tc>
          <w:tcPr>
            <w:tcW w:w="709" w:type="dxa"/>
          </w:tcPr>
          <w:p w14:paraId="0C37F3EA">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行次</w:t>
            </w:r>
          </w:p>
        </w:tc>
        <w:tc>
          <w:tcPr>
            <w:tcW w:w="1134" w:type="dxa"/>
          </w:tcPr>
          <w:p w14:paraId="78F64E26">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决算数</w:t>
            </w:r>
          </w:p>
        </w:tc>
      </w:tr>
      <w:tr w14:paraId="68EA4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3119" w:type="dxa"/>
          </w:tcPr>
          <w:p w14:paraId="0055A02B">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栏次</w:t>
            </w:r>
          </w:p>
        </w:tc>
        <w:tc>
          <w:tcPr>
            <w:tcW w:w="709" w:type="dxa"/>
          </w:tcPr>
          <w:p w14:paraId="1FB192F0">
            <w:pPr>
              <w:spacing w:before="100" w:beforeAutospacing="1" w:after="100" w:afterAutospacing="1" w:line="264" w:lineRule="auto"/>
              <w:jc w:val="center"/>
              <w:rPr>
                <w:rFonts w:hint="default" w:ascii="Arial Narrow" w:hAnsi="Arial Narrow" w:cs="Arial Narrow"/>
                <w:color w:val="auto"/>
                <w:highlight w:val="none"/>
              </w:rPr>
            </w:pPr>
          </w:p>
        </w:tc>
        <w:tc>
          <w:tcPr>
            <w:tcW w:w="1275" w:type="dxa"/>
          </w:tcPr>
          <w:p w14:paraId="3F0A5AB0">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1</w:t>
            </w:r>
          </w:p>
        </w:tc>
        <w:tc>
          <w:tcPr>
            <w:tcW w:w="2977" w:type="dxa"/>
          </w:tcPr>
          <w:p w14:paraId="13003042">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栏次</w:t>
            </w:r>
          </w:p>
        </w:tc>
        <w:tc>
          <w:tcPr>
            <w:tcW w:w="709" w:type="dxa"/>
          </w:tcPr>
          <w:p w14:paraId="473C5ECD">
            <w:pPr>
              <w:spacing w:before="100" w:beforeAutospacing="1" w:after="100" w:afterAutospacing="1" w:line="264" w:lineRule="auto"/>
              <w:jc w:val="center"/>
              <w:rPr>
                <w:rFonts w:hint="default" w:ascii="Arial Narrow" w:hAnsi="Arial Narrow" w:cs="Arial Narrow"/>
                <w:color w:val="auto"/>
                <w:highlight w:val="none"/>
              </w:rPr>
            </w:pPr>
          </w:p>
        </w:tc>
        <w:tc>
          <w:tcPr>
            <w:tcW w:w="1134" w:type="dxa"/>
          </w:tcPr>
          <w:p w14:paraId="5D2C2396">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2</w:t>
            </w:r>
          </w:p>
        </w:tc>
        <w:tc>
          <w:tcPr>
            <w:tcW w:w="2551" w:type="dxa"/>
          </w:tcPr>
          <w:p w14:paraId="1FB7D38B">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栏次</w:t>
            </w:r>
          </w:p>
        </w:tc>
        <w:tc>
          <w:tcPr>
            <w:tcW w:w="709" w:type="dxa"/>
          </w:tcPr>
          <w:p w14:paraId="5A59006D">
            <w:pPr>
              <w:spacing w:before="100" w:beforeAutospacing="1" w:after="100" w:afterAutospacing="1" w:line="264" w:lineRule="auto"/>
              <w:jc w:val="center"/>
              <w:rPr>
                <w:rFonts w:hint="default" w:ascii="Arial Narrow" w:hAnsi="Arial Narrow" w:cs="Arial Narrow"/>
                <w:color w:val="auto"/>
                <w:highlight w:val="none"/>
              </w:rPr>
            </w:pPr>
          </w:p>
        </w:tc>
        <w:tc>
          <w:tcPr>
            <w:tcW w:w="1134" w:type="dxa"/>
          </w:tcPr>
          <w:p w14:paraId="4EB7B11C">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3</w:t>
            </w:r>
          </w:p>
        </w:tc>
      </w:tr>
      <w:tr w14:paraId="204DE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3119" w:type="dxa"/>
          </w:tcPr>
          <w:p w14:paraId="3905441B">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一、财政拨款</w:t>
            </w:r>
          </w:p>
        </w:tc>
        <w:tc>
          <w:tcPr>
            <w:tcW w:w="709" w:type="dxa"/>
          </w:tcPr>
          <w:p w14:paraId="7892CCA8">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1</w:t>
            </w:r>
          </w:p>
        </w:tc>
        <w:tc>
          <w:tcPr>
            <w:tcW w:w="1275" w:type="dxa"/>
            <w:vAlign w:val="center"/>
          </w:tcPr>
          <w:p w14:paraId="23EC617C">
            <w:pPr>
              <w:keepNext w:val="0"/>
              <w:keepLines w:val="0"/>
              <w:widowControl/>
              <w:suppressLineNumbers w:val="0"/>
              <w:jc w:val="right"/>
              <w:textAlignment w:val="center"/>
              <w:rPr>
                <w:rFonts w:hint="default" w:ascii="Arial Narrow" w:hAnsi="Arial Narrow" w:eastAsia="宋体" w:cs="Arial Narrow"/>
                <w:i w:val="0"/>
                <w:iCs w:val="0"/>
                <w:color w:val="auto"/>
                <w:kern w:val="2"/>
                <w:sz w:val="22"/>
                <w:szCs w:val="22"/>
                <w:highlight w:val="none"/>
                <w:u w:val="none"/>
                <w:lang w:val="en-US" w:eastAsia="zh-CN" w:bidi="ar-SA"/>
              </w:rPr>
            </w:pPr>
            <w:r>
              <w:rPr>
                <w:rFonts w:hint="default" w:ascii="Arial Narrow" w:hAnsi="Arial Narrow" w:eastAsia="宋体" w:cs="Arial Narrow"/>
                <w:i w:val="0"/>
                <w:iCs w:val="0"/>
                <w:color w:val="auto"/>
                <w:kern w:val="0"/>
                <w:sz w:val="22"/>
                <w:szCs w:val="22"/>
                <w:highlight w:val="none"/>
                <w:u w:val="none"/>
                <w:lang w:val="en-US" w:eastAsia="zh-CN" w:bidi="ar"/>
              </w:rPr>
              <w:t>4</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440</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63</w:t>
            </w:r>
          </w:p>
        </w:tc>
        <w:tc>
          <w:tcPr>
            <w:tcW w:w="2977" w:type="dxa"/>
          </w:tcPr>
          <w:p w14:paraId="448C1FD8">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一、一般公共服务</w:t>
            </w:r>
          </w:p>
        </w:tc>
        <w:tc>
          <w:tcPr>
            <w:tcW w:w="709" w:type="dxa"/>
          </w:tcPr>
          <w:p w14:paraId="5EB8E6E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37</w:t>
            </w:r>
          </w:p>
        </w:tc>
        <w:tc>
          <w:tcPr>
            <w:tcW w:w="1134" w:type="dxa"/>
            <w:vAlign w:val="center"/>
          </w:tcPr>
          <w:p w14:paraId="545266C6">
            <w:pPr>
              <w:keepNext w:val="0"/>
              <w:keepLines w:val="0"/>
              <w:widowControl/>
              <w:suppressLineNumbers w:val="0"/>
              <w:jc w:val="right"/>
              <w:textAlignment w:val="center"/>
              <w:rPr>
                <w:rFonts w:hint="default" w:ascii="Arial Narrow" w:hAnsi="Arial Narrow" w:eastAsia="宋体" w:cs="Arial Narrow"/>
                <w:i w:val="0"/>
                <w:iCs w:val="0"/>
                <w:color w:val="auto"/>
                <w:kern w:val="2"/>
                <w:sz w:val="22"/>
                <w:szCs w:val="22"/>
                <w:highlight w:val="none"/>
                <w:u w:val="none"/>
                <w:lang w:val="en-US" w:eastAsia="zh-CN" w:bidi="ar-SA"/>
              </w:rPr>
            </w:pPr>
            <w:r>
              <w:rPr>
                <w:rFonts w:hint="default" w:ascii="Arial Narrow" w:hAnsi="Arial Narrow" w:eastAsia="宋体" w:cs="Arial Narrow"/>
                <w:i w:val="0"/>
                <w:iCs w:val="0"/>
                <w:color w:val="auto"/>
                <w:kern w:val="0"/>
                <w:sz w:val="22"/>
                <w:szCs w:val="22"/>
                <w:highlight w:val="none"/>
                <w:u w:val="none"/>
                <w:lang w:val="en-US" w:eastAsia="zh-CN" w:bidi="ar"/>
              </w:rPr>
              <w:t>3</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553</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9</w:t>
            </w:r>
            <w:r>
              <w:rPr>
                <w:rFonts w:hint="eastAsia" w:ascii="Arial Narrow" w:hAnsi="Arial Narrow" w:cs="Arial Narrow"/>
                <w:i w:val="0"/>
                <w:iCs w:val="0"/>
                <w:color w:val="auto"/>
                <w:kern w:val="0"/>
                <w:sz w:val="22"/>
                <w:szCs w:val="22"/>
                <w:highlight w:val="none"/>
                <w:u w:val="none"/>
                <w:lang w:val="en-US" w:eastAsia="zh-CN" w:bidi="ar"/>
              </w:rPr>
              <w:t>4</w:t>
            </w:r>
          </w:p>
        </w:tc>
        <w:tc>
          <w:tcPr>
            <w:tcW w:w="2551" w:type="dxa"/>
          </w:tcPr>
          <w:p w14:paraId="528A03F1">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一、基本支出和项目支出</w:t>
            </w:r>
          </w:p>
        </w:tc>
        <w:tc>
          <w:tcPr>
            <w:tcW w:w="709" w:type="dxa"/>
          </w:tcPr>
          <w:p w14:paraId="4F6023B3">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60</w:t>
            </w:r>
          </w:p>
        </w:tc>
        <w:tc>
          <w:tcPr>
            <w:tcW w:w="1134" w:type="dxa"/>
            <w:vAlign w:val="bottom"/>
          </w:tcPr>
          <w:p w14:paraId="1F320CC7">
            <w:pPr>
              <w:keepNext w:val="0"/>
              <w:keepLines w:val="0"/>
              <w:widowControl/>
              <w:suppressLineNumbers w:val="0"/>
              <w:jc w:val="right"/>
              <w:textAlignment w:val="center"/>
              <w:rPr>
                <w:rFonts w:hint="default" w:ascii="Arial Narrow" w:hAnsi="Arial Narrow" w:eastAsia="宋体" w:cs="Arial Narrow"/>
                <w:i w:val="0"/>
                <w:iCs w:val="0"/>
                <w:color w:val="auto"/>
                <w:kern w:val="0"/>
                <w:sz w:val="22"/>
                <w:szCs w:val="22"/>
                <w:highlight w:val="none"/>
                <w:u w:val="none"/>
                <w:lang w:val="en-US" w:eastAsia="zh-CN" w:bidi="ar"/>
              </w:rPr>
            </w:pPr>
            <w:r>
              <w:rPr>
                <w:rFonts w:hint="default" w:ascii="Arial Narrow" w:hAnsi="Arial Narrow" w:eastAsia="宋体" w:cs="Arial Narrow"/>
                <w:i w:val="0"/>
                <w:iCs w:val="0"/>
                <w:color w:val="auto"/>
                <w:kern w:val="0"/>
                <w:sz w:val="22"/>
                <w:szCs w:val="22"/>
                <w:highlight w:val="none"/>
                <w:u w:val="none"/>
                <w:lang w:val="en-US" w:eastAsia="zh-CN" w:bidi="ar"/>
              </w:rPr>
              <w:t>4</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356</w:t>
            </w:r>
            <w:r>
              <w:rPr>
                <w:rFonts w:hint="eastAsia" w:ascii="Arial Narrow" w:hAnsi="Arial Narrow" w:eastAsia="宋体"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2</w:t>
            </w:r>
            <w:r>
              <w:rPr>
                <w:rFonts w:hint="eastAsia" w:ascii="Arial Narrow" w:hAnsi="Arial Narrow" w:eastAsia="宋体" w:cs="Arial Narrow"/>
                <w:i w:val="0"/>
                <w:iCs w:val="0"/>
                <w:color w:val="auto"/>
                <w:kern w:val="0"/>
                <w:sz w:val="22"/>
                <w:szCs w:val="22"/>
                <w:highlight w:val="none"/>
                <w:u w:val="none"/>
                <w:lang w:val="en-US" w:eastAsia="zh-CN" w:bidi="ar"/>
              </w:rPr>
              <w:t>4</w:t>
            </w:r>
          </w:p>
        </w:tc>
      </w:tr>
      <w:tr w14:paraId="2FC6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1AF83926">
            <w:pPr>
              <w:spacing w:before="100" w:beforeAutospacing="1" w:after="100" w:afterAutospacing="1" w:line="264" w:lineRule="auto"/>
              <w:ind w:firstLine="400"/>
              <w:rPr>
                <w:rFonts w:hint="default" w:ascii="Arial Narrow" w:hAnsi="Arial Narrow" w:cs="Arial Narrow"/>
                <w:color w:val="auto"/>
                <w:highlight w:val="none"/>
              </w:rPr>
            </w:pPr>
            <w:r>
              <w:rPr>
                <w:rFonts w:hint="default" w:ascii="Arial Narrow" w:hAnsi="Arial Narrow" w:cs="Arial Narrow"/>
                <w:color w:val="auto"/>
                <w:highlight w:val="none"/>
              </w:rPr>
              <w:t>其中：政府性基金</w:t>
            </w:r>
          </w:p>
        </w:tc>
        <w:tc>
          <w:tcPr>
            <w:tcW w:w="709" w:type="dxa"/>
          </w:tcPr>
          <w:p w14:paraId="10C478C5">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2</w:t>
            </w:r>
          </w:p>
        </w:tc>
        <w:tc>
          <w:tcPr>
            <w:tcW w:w="1275" w:type="dxa"/>
          </w:tcPr>
          <w:p w14:paraId="44B62CB9">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23765D21">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二、外交</w:t>
            </w:r>
          </w:p>
        </w:tc>
        <w:tc>
          <w:tcPr>
            <w:tcW w:w="709" w:type="dxa"/>
          </w:tcPr>
          <w:p w14:paraId="499FDA6B">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38</w:t>
            </w:r>
          </w:p>
        </w:tc>
        <w:tc>
          <w:tcPr>
            <w:tcW w:w="1134" w:type="dxa"/>
          </w:tcPr>
          <w:p w14:paraId="3DE6E191">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614C6474">
            <w:pPr>
              <w:spacing w:before="100" w:beforeAutospacing="1" w:after="100" w:afterAutospacing="1" w:line="264" w:lineRule="auto"/>
              <w:ind w:firstLine="400"/>
              <w:rPr>
                <w:rFonts w:hint="default" w:ascii="Arial Narrow" w:hAnsi="Arial Narrow" w:cs="Arial Narrow"/>
                <w:color w:val="auto"/>
                <w:highlight w:val="none"/>
              </w:rPr>
            </w:pPr>
            <w:r>
              <w:rPr>
                <w:rFonts w:hint="default" w:ascii="Arial Narrow" w:hAnsi="Arial Narrow" w:cs="Arial Narrow"/>
                <w:color w:val="auto"/>
                <w:highlight w:val="none"/>
              </w:rPr>
              <w:t>工资福利支出</w:t>
            </w:r>
          </w:p>
        </w:tc>
        <w:tc>
          <w:tcPr>
            <w:tcW w:w="709" w:type="dxa"/>
          </w:tcPr>
          <w:p w14:paraId="5F6B3186">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61</w:t>
            </w:r>
          </w:p>
        </w:tc>
        <w:tc>
          <w:tcPr>
            <w:tcW w:w="1134" w:type="dxa"/>
            <w:vAlign w:val="bottom"/>
          </w:tcPr>
          <w:p w14:paraId="3C61D9E3">
            <w:pPr>
              <w:keepNext w:val="0"/>
              <w:keepLines w:val="0"/>
              <w:widowControl/>
              <w:suppressLineNumbers w:val="0"/>
              <w:jc w:val="right"/>
              <w:textAlignment w:val="center"/>
              <w:rPr>
                <w:rFonts w:hint="default" w:ascii="Arial Narrow" w:hAnsi="Arial Narrow" w:eastAsia="宋体" w:cs="Arial Narrow"/>
                <w:i w:val="0"/>
                <w:iCs w:val="0"/>
                <w:color w:val="auto"/>
                <w:kern w:val="0"/>
                <w:sz w:val="22"/>
                <w:szCs w:val="22"/>
                <w:highlight w:val="none"/>
                <w:u w:val="none"/>
                <w:lang w:val="en-US" w:eastAsia="zh-CN" w:bidi="ar"/>
              </w:rPr>
            </w:pPr>
            <w:r>
              <w:rPr>
                <w:rFonts w:hint="default" w:ascii="Arial Narrow" w:hAnsi="Arial Narrow" w:eastAsia="宋体" w:cs="Arial Narrow"/>
                <w:i w:val="0"/>
                <w:iCs w:val="0"/>
                <w:color w:val="auto"/>
                <w:kern w:val="0"/>
                <w:sz w:val="22"/>
                <w:szCs w:val="22"/>
                <w:highlight w:val="none"/>
                <w:u w:val="none"/>
                <w:lang w:val="en-US" w:eastAsia="zh-CN" w:bidi="ar"/>
              </w:rPr>
              <w:t>3</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425</w:t>
            </w:r>
            <w:r>
              <w:rPr>
                <w:rFonts w:hint="eastAsia" w:ascii="Arial Narrow" w:hAnsi="Arial Narrow" w:eastAsia="宋体"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1</w:t>
            </w:r>
            <w:r>
              <w:rPr>
                <w:rFonts w:hint="eastAsia" w:ascii="Arial Narrow" w:hAnsi="Arial Narrow" w:eastAsia="宋体" w:cs="Arial Narrow"/>
                <w:i w:val="0"/>
                <w:iCs w:val="0"/>
                <w:color w:val="auto"/>
                <w:kern w:val="0"/>
                <w:sz w:val="22"/>
                <w:szCs w:val="22"/>
                <w:highlight w:val="none"/>
                <w:u w:val="none"/>
                <w:lang w:val="en-US" w:eastAsia="zh-CN" w:bidi="ar"/>
              </w:rPr>
              <w:t>9</w:t>
            </w:r>
          </w:p>
        </w:tc>
      </w:tr>
      <w:tr w14:paraId="1612F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41DC3B8F">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二、上级补助收入</w:t>
            </w:r>
          </w:p>
        </w:tc>
        <w:tc>
          <w:tcPr>
            <w:tcW w:w="709" w:type="dxa"/>
          </w:tcPr>
          <w:p w14:paraId="58B5437F">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3</w:t>
            </w:r>
          </w:p>
        </w:tc>
        <w:tc>
          <w:tcPr>
            <w:tcW w:w="1275" w:type="dxa"/>
          </w:tcPr>
          <w:p w14:paraId="1F6F8C62">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37406257">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三、国防</w:t>
            </w:r>
          </w:p>
        </w:tc>
        <w:tc>
          <w:tcPr>
            <w:tcW w:w="709" w:type="dxa"/>
          </w:tcPr>
          <w:p w14:paraId="57E19D4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39</w:t>
            </w:r>
          </w:p>
        </w:tc>
        <w:tc>
          <w:tcPr>
            <w:tcW w:w="1134" w:type="dxa"/>
          </w:tcPr>
          <w:p w14:paraId="0EEFFC3A">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228E0477">
            <w:pPr>
              <w:spacing w:before="100" w:beforeAutospacing="1" w:after="100" w:afterAutospacing="1" w:line="264" w:lineRule="auto"/>
              <w:ind w:firstLine="400"/>
              <w:rPr>
                <w:rFonts w:hint="default" w:ascii="Arial Narrow" w:hAnsi="Arial Narrow" w:cs="Arial Narrow"/>
                <w:color w:val="auto"/>
                <w:highlight w:val="none"/>
              </w:rPr>
            </w:pPr>
            <w:r>
              <w:rPr>
                <w:rFonts w:hint="default" w:ascii="Arial Narrow" w:hAnsi="Arial Narrow" w:cs="Arial Narrow"/>
                <w:color w:val="auto"/>
                <w:highlight w:val="none"/>
              </w:rPr>
              <w:t>商品和服务支出</w:t>
            </w:r>
          </w:p>
        </w:tc>
        <w:tc>
          <w:tcPr>
            <w:tcW w:w="709" w:type="dxa"/>
          </w:tcPr>
          <w:p w14:paraId="5FB48B6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62</w:t>
            </w:r>
          </w:p>
        </w:tc>
        <w:tc>
          <w:tcPr>
            <w:tcW w:w="1134" w:type="dxa"/>
            <w:vAlign w:val="bottom"/>
          </w:tcPr>
          <w:p w14:paraId="16F80A45">
            <w:pPr>
              <w:keepNext w:val="0"/>
              <w:keepLines w:val="0"/>
              <w:widowControl/>
              <w:suppressLineNumbers w:val="0"/>
              <w:jc w:val="right"/>
              <w:textAlignment w:val="center"/>
              <w:rPr>
                <w:rFonts w:hint="eastAsia" w:ascii="Arial Narrow" w:hAnsi="Arial Narrow" w:eastAsia="宋体" w:cs="Arial Narrow"/>
                <w:i w:val="0"/>
                <w:iCs w:val="0"/>
                <w:color w:val="auto"/>
                <w:kern w:val="0"/>
                <w:sz w:val="22"/>
                <w:szCs w:val="22"/>
                <w:highlight w:val="none"/>
                <w:u w:val="none"/>
                <w:lang w:val="en-US" w:eastAsia="zh-CN" w:bidi="ar"/>
              </w:rPr>
            </w:pPr>
            <w:r>
              <w:rPr>
                <w:rFonts w:hint="eastAsia" w:ascii="Arial Narrow" w:hAnsi="Arial Narrow" w:eastAsia="宋体" w:cs="Arial Narrow"/>
                <w:i w:val="0"/>
                <w:iCs w:val="0"/>
                <w:color w:val="auto"/>
                <w:kern w:val="0"/>
                <w:sz w:val="22"/>
                <w:szCs w:val="22"/>
                <w:highlight w:val="none"/>
                <w:u w:val="none"/>
                <w:lang w:val="en-US" w:eastAsia="zh-CN" w:bidi="ar"/>
              </w:rPr>
              <w:t>674.49</w:t>
            </w:r>
          </w:p>
        </w:tc>
      </w:tr>
      <w:tr w14:paraId="6207A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7BD96869">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三、事业收入</w:t>
            </w:r>
          </w:p>
        </w:tc>
        <w:tc>
          <w:tcPr>
            <w:tcW w:w="709" w:type="dxa"/>
          </w:tcPr>
          <w:p w14:paraId="040D83EB">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4</w:t>
            </w:r>
          </w:p>
        </w:tc>
        <w:tc>
          <w:tcPr>
            <w:tcW w:w="1275" w:type="dxa"/>
          </w:tcPr>
          <w:p w14:paraId="4AA45026">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709F4774">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四、公共安全</w:t>
            </w:r>
          </w:p>
        </w:tc>
        <w:tc>
          <w:tcPr>
            <w:tcW w:w="709" w:type="dxa"/>
          </w:tcPr>
          <w:p w14:paraId="39EAB66F">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40</w:t>
            </w:r>
          </w:p>
        </w:tc>
        <w:tc>
          <w:tcPr>
            <w:tcW w:w="1134" w:type="dxa"/>
          </w:tcPr>
          <w:p w14:paraId="682F0AD5">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71BA282F">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对个人和家庭的补助</w:t>
            </w:r>
          </w:p>
        </w:tc>
        <w:tc>
          <w:tcPr>
            <w:tcW w:w="709" w:type="dxa"/>
          </w:tcPr>
          <w:p w14:paraId="36B0028E">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63</w:t>
            </w:r>
          </w:p>
        </w:tc>
        <w:tc>
          <w:tcPr>
            <w:tcW w:w="1134" w:type="dxa"/>
            <w:vAlign w:val="bottom"/>
          </w:tcPr>
          <w:p w14:paraId="23774EE7">
            <w:pPr>
              <w:keepNext w:val="0"/>
              <w:keepLines w:val="0"/>
              <w:widowControl/>
              <w:suppressLineNumbers w:val="0"/>
              <w:jc w:val="right"/>
              <w:textAlignment w:val="center"/>
              <w:rPr>
                <w:rFonts w:hint="default" w:ascii="Arial Narrow" w:hAnsi="Arial Narrow" w:eastAsia="宋体" w:cs="Arial Narrow"/>
                <w:i w:val="0"/>
                <w:iCs w:val="0"/>
                <w:color w:val="auto"/>
                <w:kern w:val="0"/>
                <w:sz w:val="22"/>
                <w:szCs w:val="22"/>
                <w:highlight w:val="none"/>
                <w:u w:val="none"/>
                <w:lang w:val="en-US" w:eastAsia="zh-CN" w:bidi="ar"/>
              </w:rPr>
            </w:pPr>
            <w:r>
              <w:rPr>
                <w:rFonts w:hint="default" w:ascii="Arial Narrow" w:hAnsi="Arial Narrow" w:eastAsia="宋体" w:cs="Arial Narrow"/>
                <w:i w:val="0"/>
                <w:iCs w:val="0"/>
                <w:color w:val="auto"/>
                <w:kern w:val="0"/>
                <w:sz w:val="22"/>
                <w:szCs w:val="22"/>
                <w:highlight w:val="none"/>
                <w:u w:val="none"/>
                <w:lang w:val="en-US" w:eastAsia="zh-CN" w:bidi="ar"/>
              </w:rPr>
              <w:t>245</w:t>
            </w:r>
            <w:r>
              <w:rPr>
                <w:rFonts w:hint="eastAsia" w:ascii="Arial Narrow" w:hAnsi="Arial Narrow" w:eastAsia="宋体"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89</w:t>
            </w:r>
          </w:p>
        </w:tc>
      </w:tr>
      <w:tr w14:paraId="3A9A7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166B109A">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其中：财政专户管理资金</w:t>
            </w:r>
          </w:p>
        </w:tc>
        <w:tc>
          <w:tcPr>
            <w:tcW w:w="709" w:type="dxa"/>
          </w:tcPr>
          <w:p w14:paraId="343F9F84">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5</w:t>
            </w:r>
          </w:p>
        </w:tc>
        <w:tc>
          <w:tcPr>
            <w:tcW w:w="1275" w:type="dxa"/>
          </w:tcPr>
          <w:p w14:paraId="6F978022">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5E4F3A76">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五、教育</w:t>
            </w:r>
          </w:p>
        </w:tc>
        <w:tc>
          <w:tcPr>
            <w:tcW w:w="709" w:type="dxa"/>
          </w:tcPr>
          <w:p w14:paraId="3E8E3F99">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41</w:t>
            </w:r>
          </w:p>
        </w:tc>
        <w:tc>
          <w:tcPr>
            <w:tcW w:w="1134" w:type="dxa"/>
            <w:vAlign w:val="center"/>
          </w:tcPr>
          <w:p w14:paraId="743D7415">
            <w:pPr>
              <w:keepNext w:val="0"/>
              <w:keepLines w:val="0"/>
              <w:widowControl/>
              <w:suppressLineNumbers w:val="0"/>
              <w:jc w:val="right"/>
              <w:textAlignment w:val="center"/>
              <w:rPr>
                <w:rFonts w:hint="default" w:ascii="Arial Narrow" w:hAnsi="Arial Narrow" w:eastAsia="宋体" w:cs="Arial Narrow"/>
                <w:i w:val="0"/>
                <w:iCs w:val="0"/>
                <w:color w:val="auto"/>
                <w:kern w:val="2"/>
                <w:sz w:val="22"/>
                <w:szCs w:val="22"/>
                <w:highlight w:val="none"/>
                <w:u w:val="none"/>
                <w:lang w:val="en-US" w:eastAsia="zh-CN" w:bidi="ar-SA"/>
              </w:rPr>
            </w:pPr>
          </w:p>
        </w:tc>
        <w:tc>
          <w:tcPr>
            <w:tcW w:w="2551" w:type="dxa"/>
          </w:tcPr>
          <w:p w14:paraId="09CEDA18">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对企事业单位的补贴</w:t>
            </w:r>
          </w:p>
        </w:tc>
        <w:tc>
          <w:tcPr>
            <w:tcW w:w="709" w:type="dxa"/>
          </w:tcPr>
          <w:p w14:paraId="553EFB6C">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64</w:t>
            </w:r>
          </w:p>
        </w:tc>
        <w:tc>
          <w:tcPr>
            <w:tcW w:w="1134" w:type="dxa"/>
          </w:tcPr>
          <w:p w14:paraId="7C715467">
            <w:pPr>
              <w:keepNext w:val="0"/>
              <w:keepLines w:val="0"/>
              <w:widowControl/>
              <w:suppressLineNumbers w:val="0"/>
              <w:jc w:val="right"/>
              <w:textAlignment w:val="center"/>
              <w:rPr>
                <w:rFonts w:hint="default" w:ascii="Arial Narrow" w:hAnsi="Arial Narrow" w:eastAsia="宋体" w:cs="Arial Narrow"/>
                <w:i w:val="0"/>
                <w:iCs w:val="0"/>
                <w:color w:val="auto"/>
                <w:kern w:val="0"/>
                <w:sz w:val="22"/>
                <w:szCs w:val="22"/>
                <w:highlight w:val="none"/>
                <w:u w:val="none"/>
                <w:lang w:val="en-US" w:eastAsia="zh-CN" w:bidi="ar"/>
              </w:rPr>
            </w:pPr>
          </w:p>
        </w:tc>
      </w:tr>
      <w:tr w14:paraId="50B00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2806DFB1">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四、经营收入</w:t>
            </w:r>
          </w:p>
        </w:tc>
        <w:tc>
          <w:tcPr>
            <w:tcW w:w="709" w:type="dxa"/>
          </w:tcPr>
          <w:p w14:paraId="661A456D">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6</w:t>
            </w:r>
          </w:p>
        </w:tc>
        <w:tc>
          <w:tcPr>
            <w:tcW w:w="1275" w:type="dxa"/>
          </w:tcPr>
          <w:p w14:paraId="0463F3FC">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65776A5B">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六、科学技术</w:t>
            </w:r>
          </w:p>
        </w:tc>
        <w:tc>
          <w:tcPr>
            <w:tcW w:w="709" w:type="dxa"/>
          </w:tcPr>
          <w:p w14:paraId="1C92C905">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42</w:t>
            </w:r>
          </w:p>
        </w:tc>
        <w:tc>
          <w:tcPr>
            <w:tcW w:w="1134" w:type="dxa"/>
          </w:tcPr>
          <w:p w14:paraId="1B9EFAF0">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59829C4E">
            <w:pPr>
              <w:spacing w:before="100" w:beforeAutospacing="1" w:after="100" w:afterAutospacing="1" w:line="264" w:lineRule="auto"/>
              <w:ind w:firstLine="400"/>
              <w:rPr>
                <w:rFonts w:hint="default" w:ascii="Arial Narrow" w:hAnsi="Arial Narrow" w:cs="Arial Narrow"/>
                <w:color w:val="auto"/>
                <w:highlight w:val="none"/>
              </w:rPr>
            </w:pPr>
            <w:r>
              <w:rPr>
                <w:rFonts w:hint="default" w:ascii="Arial Narrow" w:hAnsi="Arial Narrow" w:cs="Arial Narrow"/>
                <w:color w:val="auto"/>
                <w:highlight w:val="none"/>
              </w:rPr>
              <w:t>赠与</w:t>
            </w:r>
          </w:p>
        </w:tc>
        <w:tc>
          <w:tcPr>
            <w:tcW w:w="709" w:type="dxa"/>
          </w:tcPr>
          <w:p w14:paraId="632AF6EA">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65</w:t>
            </w:r>
          </w:p>
        </w:tc>
        <w:tc>
          <w:tcPr>
            <w:tcW w:w="1134" w:type="dxa"/>
          </w:tcPr>
          <w:p w14:paraId="42956DCF">
            <w:pPr>
              <w:keepNext w:val="0"/>
              <w:keepLines w:val="0"/>
              <w:widowControl/>
              <w:suppressLineNumbers w:val="0"/>
              <w:jc w:val="right"/>
              <w:textAlignment w:val="center"/>
              <w:rPr>
                <w:rFonts w:hint="default" w:ascii="Arial Narrow" w:hAnsi="Arial Narrow" w:eastAsia="宋体" w:cs="Arial Narrow"/>
                <w:i w:val="0"/>
                <w:iCs w:val="0"/>
                <w:color w:val="auto"/>
                <w:kern w:val="0"/>
                <w:sz w:val="22"/>
                <w:szCs w:val="22"/>
                <w:highlight w:val="none"/>
                <w:u w:val="none"/>
                <w:lang w:val="en-US" w:eastAsia="zh-CN" w:bidi="ar"/>
              </w:rPr>
            </w:pPr>
          </w:p>
        </w:tc>
      </w:tr>
      <w:tr w14:paraId="44AE4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737D8D7C">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五、附属单位缴款</w:t>
            </w:r>
          </w:p>
        </w:tc>
        <w:tc>
          <w:tcPr>
            <w:tcW w:w="709" w:type="dxa"/>
          </w:tcPr>
          <w:p w14:paraId="707E32D2">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7</w:t>
            </w:r>
          </w:p>
        </w:tc>
        <w:tc>
          <w:tcPr>
            <w:tcW w:w="1275" w:type="dxa"/>
          </w:tcPr>
          <w:p w14:paraId="4DADC6A4">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012D108D">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七、文化体育与传媒</w:t>
            </w:r>
          </w:p>
        </w:tc>
        <w:tc>
          <w:tcPr>
            <w:tcW w:w="709" w:type="dxa"/>
          </w:tcPr>
          <w:p w14:paraId="1200C179">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43</w:t>
            </w:r>
          </w:p>
        </w:tc>
        <w:tc>
          <w:tcPr>
            <w:tcW w:w="1134" w:type="dxa"/>
          </w:tcPr>
          <w:p w14:paraId="68C2F90C">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1ED719BF">
            <w:pPr>
              <w:spacing w:before="100" w:beforeAutospacing="1" w:after="100" w:afterAutospacing="1" w:line="264" w:lineRule="auto"/>
              <w:ind w:firstLine="400"/>
              <w:rPr>
                <w:rFonts w:hint="default" w:ascii="Arial Narrow" w:hAnsi="Arial Narrow" w:cs="Arial Narrow"/>
                <w:color w:val="auto"/>
                <w:highlight w:val="none"/>
              </w:rPr>
            </w:pPr>
            <w:r>
              <w:rPr>
                <w:rFonts w:hint="default" w:ascii="Arial Narrow" w:hAnsi="Arial Narrow" w:cs="Arial Narrow"/>
                <w:color w:val="auto"/>
                <w:highlight w:val="none"/>
              </w:rPr>
              <w:t>债务利息支出</w:t>
            </w:r>
          </w:p>
        </w:tc>
        <w:tc>
          <w:tcPr>
            <w:tcW w:w="709" w:type="dxa"/>
          </w:tcPr>
          <w:p w14:paraId="1DF5F4FC">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66</w:t>
            </w:r>
          </w:p>
        </w:tc>
        <w:tc>
          <w:tcPr>
            <w:tcW w:w="1134" w:type="dxa"/>
          </w:tcPr>
          <w:p w14:paraId="55E42BE5">
            <w:pPr>
              <w:keepNext w:val="0"/>
              <w:keepLines w:val="0"/>
              <w:widowControl/>
              <w:suppressLineNumbers w:val="0"/>
              <w:jc w:val="right"/>
              <w:textAlignment w:val="center"/>
              <w:rPr>
                <w:rFonts w:hint="default" w:ascii="Arial Narrow" w:hAnsi="Arial Narrow" w:eastAsia="宋体" w:cs="Arial Narrow"/>
                <w:i w:val="0"/>
                <w:iCs w:val="0"/>
                <w:color w:val="auto"/>
                <w:kern w:val="0"/>
                <w:sz w:val="22"/>
                <w:szCs w:val="22"/>
                <w:highlight w:val="none"/>
                <w:u w:val="none"/>
                <w:lang w:val="en-US" w:eastAsia="zh-CN" w:bidi="ar"/>
              </w:rPr>
            </w:pPr>
          </w:p>
        </w:tc>
      </w:tr>
      <w:tr w14:paraId="2E98B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18296C2B">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六、其他收入</w:t>
            </w:r>
          </w:p>
        </w:tc>
        <w:tc>
          <w:tcPr>
            <w:tcW w:w="709" w:type="dxa"/>
          </w:tcPr>
          <w:p w14:paraId="338C13D2">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8</w:t>
            </w:r>
          </w:p>
        </w:tc>
        <w:tc>
          <w:tcPr>
            <w:tcW w:w="1275" w:type="dxa"/>
            <w:vAlign w:val="center"/>
          </w:tcPr>
          <w:p w14:paraId="6038829F">
            <w:pPr>
              <w:keepNext w:val="0"/>
              <w:keepLines w:val="0"/>
              <w:widowControl/>
              <w:suppressLineNumbers w:val="0"/>
              <w:jc w:val="right"/>
              <w:textAlignment w:val="center"/>
              <w:rPr>
                <w:rFonts w:hint="default" w:ascii="Arial Narrow" w:hAnsi="Arial Narrow" w:eastAsia="宋体" w:cs="Arial Narrow"/>
                <w:i w:val="0"/>
                <w:iCs w:val="0"/>
                <w:color w:val="auto"/>
                <w:kern w:val="2"/>
                <w:sz w:val="22"/>
                <w:szCs w:val="22"/>
                <w:highlight w:val="none"/>
                <w:u w:val="none"/>
                <w:lang w:val="en-US" w:eastAsia="zh-CN" w:bidi="ar-SA"/>
              </w:rPr>
            </w:pPr>
          </w:p>
        </w:tc>
        <w:tc>
          <w:tcPr>
            <w:tcW w:w="2977" w:type="dxa"/>
          </w:tcPr>
          <w:p w14:paraId="2F0B4745">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八、社会保障和就业</w:t>
            </w:r>
          </w:p>
        </w:tc>
        <w:tc>
          <w:tcPr>
            <w:tcW w:w="709" w:type="dxa"/>
          </w:tcPr>
          <w:p w14:paraId="126ACA66">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44</w:t>
            </w:r>
          </w:p>
        </w:tc>
        <w:tc>
          <w:tcPr>
            <w:tcW w:w="1134" w:type="dxa"/>
            <w:vAlign w:val="center"/>
          </w:tcPr>
          <w:p w14:paraId="515ADC7D">
            <w:pPr>
              <w:keepNext w:val="0"/>
              <w:keepLines w:val="0"/>
              <w:widowControl/>
              <w:suppressLineNumbers w:val="0"/>
              <w:jc w:val="right"/>
              <w:textAlignment w:val="center"/>
              <w:rPr>
                <w:rFonts w:hint="default" w:ascii="Arial Narrow" w:hAnsi="Arial Narrow" w:eastAsia="宋体" w:cs="Arial Narrow"/>
                <w:i w:val="0"/>
                <w:iCs w:val="0"/>
                <w:color w:val="auto"/>
                <w:kern w:val="2"/>
                <w:sz w:val="22"/>
                <w:szCs w:val="22"/>
                <w:highlight w:val="none"/>
                <w:u w:val="none"/>
                <w:lang w:val="en-US" w:eastAsia="zh-CN" w:bidi="ar-SA"/>
              </w:rPr>
            </w:pPr>
            <w:r>
              <w:rPr>
                <w:rFonts w:hint="default" w:ascii="Arial Narrow" w:hAnsi="Arial Narrow" w:eastAsia="宋体" w:cs="Arial Narrow"/>
                <w:i w:val="0"/>
                <w:iCs w:val="0"/>
                <w:color w:val="auto"/>
                <w:kern w:val="0"/>
                <w:sz w:val="22"/>
                <w:szCs w:val="22"/>
                <w:highlight w:val="none"/>
                <w:u w:val="none"/>
                <w:lang w:val="en-US" w:eastAsia="zh-CN" w:bidi="ar"/>
              </w:rPr>
              <w:t>743</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15</w:t>
            </w:r>
          </w:p>
        </w:tc>
        <w:tc>
          <w:tcPr>
            <w:tcW w:w="2551" w:type="dxa"/>
          </w:tcPr>
          <w:p w14:paraId="79E12340">
            <w:pPr>
              <w:spacing w:before="100" w:beforeAutospacing="1" w:after="100" w:afterAutospacing="1" w:line="264" w:lineRule="auto"/>
              <w:ind w:firstLine="400"/>
              <w:rPr>
                <w:rFonts w:hint="default" w:ascii="Arial Narrow" w:hAnsi="Arial Narrow" w:cs="Arial Narrow"/>
                <w:color w:val="auto"/>
                <w:highlight w:val="none"/>
              </w:rPr>
            </w:pPr>
            <w:r>
              <w:rPr>
                <w:rFonts w:hint="default" w:ascii="Arial Narrow" w:hAnsi="Arial Narrow" w:cs="Arial Narrow"/>
                <w:color w:val="auto"/>
                <w:highlight w:val="none"/>
              </w:rPr>
              <w:t>基本建设支出</w:t>
            </w:r>
          </w:p>
        </w:tc>
        <w:tc>
          <w:tcPr>
            <w:tcW w:w="709" w:type="dxa"/>
          </w:tcPr>
          <w:p w14:paraId="68904549">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67</w:t>
            </w:r>
          </w:p>
        </w:tc>
        <w:tc>
          <w:tcPr>
            <w:tcW w:w="1134" w:type="dxa"/>
            <w:vAlign w:val="bottom"/>
          </w:tcPr>
          <w:p w14:paraId="1A9A9C12">
            <w:pPr>
              <w:keepNext w:val="0"/>
              <w:keepLines w:val="0"/>
              <w:widowControl/>
              <w:suppressLineNumbers w:val="0"/>
              <w:jc w:val="right"/>
              <w:textAlignment w:val="center"/>
              <w:rPr>
                <w:rFonts w:hint="default" w:ascii="Arial Narrow" w:hAnsi="Arial Narrow" w:eastAsia="宋体" w:cs="Arial Narrow"/>
                <w:i w:val="0"/>
                <w:iCs w:val="0"/>
                <w:color w:val="auto"/>
                <w:kern w:val="0"/>
                <w:sz w:val="22"/>
                <w:szCs w:val="22"/>
                <w:highlight w:val="none"/>
                <w:u w:val="none"/>
                <w:lang w:val="en-US" w:eastAsia="zh-CN" w:bidi="ar"/>
              </w:rPr>
            </w:pPr>
          </w:p>
        </w:tc>
      </w:tr>
      <w:tr w14:paraId="19EE3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3020A6D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其中：本级横向财政拨款</w:t>
            </w:r>
          </w:p>
        </w:tc>
        <w:tc>
          <w:tcPr>
            <w:tcW w:w="709" w:type="dxa"/>
          </w:tcPr>
          <w:p w14:paraId="6E6037CC">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9</w:t>
            </w:r>
          </w:p>
        </w:tc>
        <w:tc>
          <w:tcPr>
            <w:tcW w:w="1275" w:type="dxa"/>
          </w:tcPr>
          <w:p w14:paraId="0C54A7E5">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42E5CD24">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九、医疗卫生</w:t>
            </w:r>
          </w:p>
        </w:tc>
        <w:tc>
          <w:tcPr>
            <w:tcW w:w="709" w:type="dxa"/>
          </w:tcPr>
          <w:p w14:paraId="1A414FC4">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45</w:t>
            </w:r>
          </w:p>
        </w:tc>
        <w:tc>
          <w:tcPr>
            <w:tcW w:w="1134" w:type="dxa"/>
            <w:vAlign w:val="center"/>
          </w:tcPr>
          <w:p w14:paraId="3B613AD1">
            <w:pPr>
              <w:keepNext w:val="0"/>
              <w:keepLines w:val="0"/>
              <w:widowControl/>
              <w:suppressLineNumbers w:val="0"/>
              <w:jc w:val="right"/>
              <w:textAlignment w:val="center"/>
              <w:rPr>
                <w:rFonts w:hint="default" w:ascii="Arial Narrow" w:hAnsi="Arial Narrow" w:eastAsia="宋体" w:cs="Arial Narrow"/>
                <w:i w:val="0"/>
                <w:iCs w:val="0"/>
                <w:color w:val="auto"/>
                <w:kern w:val="2"/>
                <w:sz w:val="22"/>
                <w:szCs w:val="22"/>
                <w:highlight w:val="none"/>
                <w:u w:val="none"/>
                <w:lang w:val="en-US" w:eastAsia="zh-CN" w:bidi="ar-SA"/>
              </w:rPr>
            </w:pPr>
            <w:r>
              <w:rPr>
                <w:rFonts w:hint="default" w:ascii="Arial Narrow" w:hAnsi="Arial Narrow" w:eastAsia="宋体" w:cs="Arial Narrow"/>
                <w:i w:val="0"/>
                <w:iCs w:val="0"/>
                <w:color w:val="auto"/>
                <w:kern w:val="0"/>
                <w:sz w:val="22"/>
                <w:szCs w:val="22"/>
                <w:highlight w:val="none"/>
                <w:u w:val="none"/>
                <w:lang w:val="en-US" w:eastAsia="zh-CN" w:bidi="ar"/>
              </w:rPr>
              <w:t>59</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15</w:t>
            </w:r>
          </w:p>
        </w:tc>
        <w:tc>
          <w:tcPr>
            <w:tcW w:w="2551" w:type="dxa"/>
          </w:tcPr>
          <w:p w14:paraId="1D536517">
            <w:pPr>
              <w:spacing w:before="100" w:beforeAutospacing="1" w:after="100" w:afterAutospacing="1" w:line="264" w:lineRule="auto"/>
              <w:ind w:firstLine="400"/>
              <w:rPr>
                <w:rFonts w:hint="default" w:ascii="Arial Narrow" w:hAnsi="Arial Narrow" w:cs="Arial Narrow"/>
                <w:color w:val="auto"/>
                <w:highlight w:val="none"/>
              </w:rPr>
            </w:pPr>
            <w:r>
              <w:rPr>
                <w:rFonts w:hint="default" w:ascii="Arial Narrow" w:hAnsi="Arial Narrow" w:cs="Arial Narrow"/>
                <w:color w:val="auto"/>
                <w:highlight w:val="none"/>
              </w:rPr>
              <w:t>其他资本性支出</w:t>
            </w:r>
          </w:p>
        </w:tc>
        <w:tc>
          <w:tcPr>
            <w:tcW w:w="709" w:type="dxa"/>
          </w:tcPr>
          <w:p w14:paraId="40804D15">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68</w:t>
            </w:r>
          </w:p>
        </w:tc>
        <w:tc>
          <w:tcPr>
            <w:tcW w:w="1134" w:type="dxa"/>
          </w:tcPr>
          <w:p w14:paraId="1FD68CEB">
            <w:pPr>
              <w:keepNext w:val="0"/>
              <w:keepLines w:val="0"/>
              <w:widowControl/>
              <w:suppressLineNumbers w:val="0"/>
              <w:jc w:val="right"/>
              <w:textAlignment w:val="center"/>
              <w:rPr>
                <w:rFonts w:hint="eastAsia" w:ascii="Arial Narrow" w:hAnsi="Arial Narrow" w:eastAsia="宋体" w:cs="Arial Narrow"/>
                <w:i w:val="0"/>
                <w:iCs w:val="0"/>
                <w:color w:val="auto"/>
                <w:kern w:val="0"/>
                <w:sz w:val="22"/>
                <w:szCs w:val="22"/>
                <w:highlight w:val="none"/>
                <w:u w:val="none"/>
                <w:lang w:val="en-US" w:eastAsia="zh-CN" w:bidi="ar"/>
              </w:rPr>
            </w:pPr>
            <w:r>
              <w:rPr>
                <w:rFonts w:hint="default" w:ascii="Arial Narrow" w:hAnsi="Arial Narrow" w:eastAsia="宋体" w:cs="Arial Narrow"/>
                <w:i w:val="0"/>
                <w:iCs w:val="0"/>
                <w:color w:val="auto"/>
                <w:kern w:val="0"/>
                <w:sz w:val="22"/>
                <w:szCs w:val="22"/>
                <w:highlight w:val="none"/>
                <w:u w:val="none"/>
                <w:lang w:val="en-US" w:eastAsia="zh-CN" w:bidi="ar"/>
              </w:rPr>
              <w:t>10</w:t>
            </w:r>
            <w:r>
              <w:rPr>
                <w:rFonts w:hint="eastAsia" w:ascii="Arial Narrow" w:hAnsi="Arial Narrow" w:eastAsia="宋体"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6</w:t>
            </w:r>
            <w:r>
              <w:rPr>
                <w:rFonts w:hint="eastAsia" w:ascii="Arial Narrow" w:hAnsi="Arial Narrow" w:eastAsia="宋体" w:cs="Arial Narrow"/>
                <w:i w:val="0"/>
                <w:iCs w:val="0"/>
                <w:color w:val="auto"/>
                <w:kern w:val="0"/>
                <w:sz w:val="22"/>
                <w:szCs w:val="22"/>
                <w:highlight w:val="none"/>
                <w:u w:val="none"/>
                <w:lang w:val="en-US" w:eastAsia="zh-CN" w:bidi="ar"/>
              </w:rPr>
              <w:t>7</w:t>
            </w:r>
          </w:p>
        </w:tc>
      </w:tr>
      <w:tr w14:paraId="5A04F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6BB8B371">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非本级财政拨款</w:t>
            </w:r>
          </w:p>
        </w:tc>
        <w:tc>
          <w:tcPr>
            <w:tcW w:w="709" w:type="dxa"/>
          </w:tcPr>
          <w:p w14:paraId="3111E900">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10</w:t>
            </w:r>
          </w:p>
        </w:tc>
        <w:tc>
          <w:tcPr>
            <w:tcW w:w="1275" w:type="dxa"/>
          </w:tcPr>
          <w:p w14:paraId="5D39CD7E">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08FDD14E">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十、节能环保</w:t>
            </w:r>
          </w:p>
        </w:tc>
        <w:tc>
          <w:tcPr>
            <w:tcW w:w="709" w:type="dxa"/>
          </w:tcPr>
          <w:p w14:paraId="64648CBF">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46</w:t>
            </w:r>
          </w:p>
        </w:tc>
        <w:tc>
          <w:tcPr>
            <w:tcW w:w="1134" w:type="dxa"/>
          </w:tcPr>
          <w:p w14:paraId="5C2B5264">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29D5D084">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贷款转贷及产权参股</w:t>
            </w:r>
          </w:p>
        </w:tc>
        <w:tc>
          <w:tcPr>
            <w:tcW w:w="709" w:type="dxa"/>
          </w:tcPr>
          <w:p w14:paraId="63BBD678">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69</w:t>
            </w:r>
          </w:p>
        </w:tc>
        <w:tc>
          <w:tcPr>
            <w:tcW w:w="1134" w:type="dxa"/>
          </w:tcPr>
          <w:p w14:paraId="505A6C23">
            <w:pPr>
              <w:spacing w:before="100" w:beforeAutospacing="1" w:after="100" w:afterAutospacing="1" w:line="264" w:lineRule="auto"/>
              <w:jc w:val="center"/>
              <w:rPr>
                <w:rFonts w:hint="default" w:ascii="Arial Narrow" w:hAnsi="Arial Narrow" w:cs="Arial Narrow"/>
                <w:color w:val="auto"/>
                <w:highlight w:val="none"/>
              </w:rPr>
            </w:pPr>
          </w:p>
        </w:tc>
      </w:tr>
      <w:tr w14:paraId="6C5F1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0CDEB98B">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0080B0E6">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11</w:t>
            </w:r>
          </w:p>
        </w:tc>
        <w:tc>
          <w:tcPr>
            <w:tcW w:w="1275" w:type="dxa"/>
          </w:tcPr>
          <w:p w14:paraId="1A18AD0B">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25F7288A">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十一、城乡社区事务</w:t>
            </w:r>
          </w:p>
        </w:tc>
        <w:tc>
          <w:tcPr>
            <w:tcW w:w="709" w:type="dxa"/>
          </w:tcPr>
          <w:p w14:paraId="15F4C674">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47</w:t>
            </w:r>
          </w:p>
        </w:tc>
        <w:tc>
          <w:tcPr>
            <w:tcW w:w="1134" w:type="dxa"/>
          </w:tcPr>
          <w:p w14:paraId="22B3DC87">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70699956">
            <w:pPr>
              <w:spacing w:before="100" w:beforeAutospacing="1" w:after="100" w:afterAutospacing="1" w:line="264" w:lineRule="auto"/>
              <w:ind w:firstLine="400"/>
              <w:rPr>
                <w:rFonts w:hint="default" w:ascii="Arial Narrow" w:hAnsi="Arial Narrow" w:cs="Arial Narrow"/>
                <w:color w:val="auto"/>
                <w:highlight w:val="none"/>
              </w:rPr>
            </w:pPr>
            <w:r>
              <w:rPr>
                <w:rFonts w:hint="default" w:ascii="Arial Narrow" w:hAnsi="Arial Narrow" w:cs="Arial Narrow"/>
                <w:color w:val="auto"/>
                <w:highlight w:val="none"/>
              </w:rPr>
              <w:t>其他支出</w:t>
            </w:r>
          </w:p>
        </w:tc>
        <w:tc>
          <w:tcPr>
            <w:tcW w:w="709" w:type="dxa"/>
          </w:tcPr>
          <w:p w14:paraId="0ED92571">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70</w:t>
            </w:r>
          </w:p>
        </w:tc>
        <w:tc>
          <w:tcPr>
            <w:tcW w:w="1134" w:type="dxa"/>
          </w:tcPr>
          <w:p w14:paraId="53E1D7A3">
            <w:pPr>
              <w:spacing w:before="100" w:beforeAutospacing="1" w:after="100" w:afterAutospacing="1" w:line="264" w:lineRule="auto"/>
              <w:jc w:val="center"/>
              <w:rPr>
                <w:rFonts w:hint="default" w:ascii="Arial Narrow" w:hAnsi="Arial Narrow" w:cs="Arial Narrow"/>
                <w:color w:val="auto"/>
                <w:highlight w:val="none"/>
              </w:rPr>
            </w:pPr>
          </w:p>
        </w:tc>
      </w:tr>
      <w:tr w14:paraId="27F75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7C91FEF6">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1D92E40E">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12</w:t>
            </w:r>
          </w:p>
        </w:tc>
        <w:tc>
          <w:tcPr>
            <w:tcW w:w="1275" w:type="dxa"/>
          </w:tcPr>
          <w:p w14:paraId="6FB154B4">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44CA83AE">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十二、农林水事务</w:t>
            </w:r>
          </w:p>
        </w:tc>
        <w:tc>
          <w:tcPr>
            <w:tcW w:w="709" w:type="dxa"/>
          </w:tcPr>
          <w:p w14:paraId="6B20D70B">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48</w:t>
            </w:r>
          </w:p>
        </w:tc>
        <w:tc>
          <w:tcPr>
            <w:tcW w:w="1134" w:type="dxa"/>
          </w:tcPr>
          <w:p w14:paraId="3D987B4A">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560CC24D">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二、上缴上级支出</w:t>
            </w:r>
          </w:p>
        </w:tc>
        <w:tc>
          <w:tcPr>
            <w:tcW w:w="709" w:type="dxa"/>
          </w:tcPr>
          <w:p w14:paraId="459069F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71</w:t>
            </w:r>
          </w:p>
        </w:tc>
        <w:tc>
          <w:tcPr>
            <w:tcW w:w="1134" w:type="dxa"/>
          </w:tcPr>
          <w:p w14:paraId="5FF0CE8B">
            <w:pPr>
              <w:spacing w:before="100" w:beforeAutospacing="1" w:after="100" w:afterAutospacing="1" w:line="264" w:lineRule="auto"/>
              <w:jc w:val="center"/>
              <w:rPr>
                <w:rFonts w:hint="default" w:ascii="Arial Narrow" w:hAnsi="Arial Narrow" w:cs="Arial Narrow"/>
                <w:color w:val="auto"/>
                <w:highlight w:val="none"/>
              </w:rPr>
            </w:pPr>
          </w:p>
        </w:tc>
      </w:tr>
      <w:tr w14:paraId="6347C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49814029">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730B767B">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13</w:t>
            </w:r>
          </w:p>
        </w:tc>
        <w:tc>
          <w:tcPr>
            <w:tcW w:w="1275" w:type="dxa"/>
          </w:tcPr>
          <w:p w14:paraId="337466D3">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086F0C32">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十三、交通运输</w:t>
            </w:r>
          </w:p>
        </w:tc>
        <w:tc>
          <w:tcPr>
            <w:tcW w:w="709" w:type="dxa"/>
          </w:tcPr>
          <w:p w14:paraId="747CA41B">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49</w:t>
            </w:r>
          </w:p>
        </w:tc>
        <w:tc>
          <w:tcPr>
            <w:tcW w:w="1134" w:type="dxa"/>
          </w:tcPr>
          <w:p w14:paraId="3A3495CC">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1006DA2F">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三、经营支出</w:t>
            </w:r>
          </w:p>
        </w:tc>
        <w:tc>
          <w:tcPr>
            <w:tcW w:w="709" w:type="dxa"/>
          </w:tcPr>
          <w:p w14:paraId="70FD5334">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72</w:t>
            </w:r>
          </w:p>
        </w:tc>
        <w:tc>
          <w:tcPr>
            <w:tcW w:w="1134" w:type="dxa"/>
          </w:tcPr>
          <w:p w14:paraId="15863A88">
            <w:pPr>
              <w:spacing w:before="100" w:beforeAutospacing="1" w:after="100" w:afterAutospacing="1" w:line="264" w:lineRule="auto"/>
              <w:jc w:val="center"/>
              <w:rPr>
                <w:rFonts w:hint="default" w:ascii="Arial Narrow" w:hAnsi="Arial Narrow" w:cs="Arial Narrow"/>
                <w:color w:val="auto"/>
                <w:highlight w:val="none"/>
              </w:rPr>
            </w:pPr>
          </w:p>
        </w:tc>
      </w:tr>
      <w:tr w14:paraId="116A9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25925656">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23D9063C">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14</w:t>
            </w:r>
          </w:p>
        </w:tc>
        <w:tc>
          <w:tcPr>
            <w:tcW w:w="1275" w:type="dxa"/>
          </w:tcPr>
          <w:p w14:paraId="510BF33A">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670B05BF">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十四、资源勘探电力信息等事务</w:t>
            </w:r>
          </w:p>
        </w:tc>
        <w:tc>
          <w:tcPr>
            <w:tcW w:w="709" w:type="dxa"/>
          </w:tcPr>
          <w:p w14:paraId="5DB83943">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50</w:t>
            </w:r>
          </w:p>
        </w:tc>
        <w:tc>
          <w:tcPr>
            <w:tcW w:w="1134" w:type="dxa"/>
          </w:tcPr>
          <w:p w14:paraId="2A70D952">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780EBA90">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四、对附属单位补助支出</w:t>
            </w:r>
          </w:p>
        </w:tc>
        <w:tc>
          <w:tcPr>
            <w:tcW w:w="709" w:type="dxa"/>
          </w:tcPr>
          <w:p w14:paraId="64B3EED4">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73</w:t>
            </w:r>
          </w:p>
        </w:tc>
        <w:tc>
          <w:tcPr>
            <w:tcW w:w="1134" w:type="dxa"/>
          </w:tcPr>
          <w:p w14:paraId="372209D0">
            <w:pPr>
              <w:spacing w:before="100" w:beforeAutospacing="1" w:after="100" w:afterAutospacing="1" w:line="264" w:lineRule="auto"/>
              <w:jc w:val="center"/>
              <w:rPr>
                <w:rFonts w:hint="default" w:ascii="Arial Narrow" w:hAnsi="Arial Narrow" w:cs="Arial Narrow"/>
                <w:color w:val="auto"/>
                <w:highlight w:val="none"/>
              </w:rPr>
            </w:pPr>
          </w:p>
        </w:tc>
      </w:tr>
      <w:tr w14:paraId="576A3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7547379B">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7727A8A5">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15</w:t>
            </w:r>
          </w:p>
        </w:tc>
        <w:tc>
          <w:tcPr>
            <w:tcW w:w="1275" w:type="dxa"/>
          </w:tcPr>
          <w:p w14:paraId="2FB1CF9D">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6FD6BBE5">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十五、商业服务业等事务</w:t>
            </w:r>
          </w:p>
        </w:tc>
        <w:tc>
          <w:tcPr>
            <w:tcW w:w="709" w:type="dxa"/>
          </w:tcPr>
          <w:p w14:paraId="2F93EAD0">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51</w:t>
            </w:r>
          </w:p>
        </w:tc>
        <w:tc>
          <w:tcPr>
            <w:tcW w:w="1134" w:type="dxa"/>
          </w:tcPr>
          <w:p w14:paraId="55AE912B">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56F303B2">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55A776F9">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74</w:t>
            </w:r>
          </w:p>
        </w:tc>
        <w:tc>
          <w:tcPr>
            <w:tcW w:w="1134" w:type="dxa"/>
          </w:tcPr>
          <w:p w14:paraId="74C40984">
            <w:pPr>
              <w:spacing w:before="100" w:beforeAutospacing="1" w:after="100" w:afterAutospacing="1" w:line="264" w:lineRule="auto"/>
              <w:jc w:val="center"/>
              <w:rPr>
                <w:rFonts w:hint="default" w:ascii="Arial Narrow" w:hAnsi="Arial Narrow" w:cs="Arial Narrow"/>
                <w:color w:val="auto"/>
                <w:highlight w:val="none"/>
              </w:rPr>
            </w:pPr>
          </w:p>
        </w:tc>
      </w:tr>
      <w:tr w14:paraId="5325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2D5D87FC">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751E8679">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16</w:t>
            </w:r>
          </w:p>
        </w:tc>
        <w:tc>
          <w:tcPr>
            <w:tcW w:w="1275" w:type="dxa"/>
          </w:tcPr>
          <w:p w14:paraId="78C39C1B">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4F6B0E32">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十六、金融监管等事务支出</w:t>
            </w:r>
          </w:p>
        </w:tc>
        <w:tc>
          <w:tcPr>
            <w:tcW w:w="709" w:type="dxa"/>
          </w:tcPr>
          <w:p w14:paraId="7EC1932D">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52</w:t>
            </w:r>
          </w:p>
        </w:tc>
        <w:tc>
          <w:tcPr>
            <w:tcW w:w="1134" w:type="dxa"/>
          </w:tcPr>
          <w:p w14:paraId="19CE85D0">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59184B12">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27CE7B34">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75</w:t>
            </w:r>
          </w:p>
        </w:tc>
        <w:tc>
          <w:tcPr>
            <w:tcW w:w="1134" w:type="dxa"/>
          </w:tcPr>
          <w:p w14:paraId="1E157AB8">
            <w:pPr>
              <w:spacing w:before="100" w:beforeAutospacing="1" w:after="100" w:afterAutospacing="1" w:line="264" w:lineRule="auto"/>
              <w:jc w:val="center"/>
              <w:rPr>
                <w:rFonts w:hint="default" w:ascii="Arial Narrow" w:hAnsi="Arial Narrow" w:cs="Arial Narrow"/>
                <w:color w:val="auto"/>
                <w:highlight w:val="none"/>
              </w:rPr>
            </w:pPr>
          </w:p>
        </w:tc>
      </w:tr>
      <w:tr w14:paraId="5365F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1ED8530E">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3B286F8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17</w:t>
            </w:r>
          </w:p>
        </w:tc>
        <w:tc>
          <w:tcPr>
            <w:tcW w:w="1275" w:type="dxa"/>
          </w:tcPr>
          <w:p w14:paraId="5BFE03EC">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1072C723">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十七、地震灾后恢复重建支出</w:t>
            </w:r>
          </w:p>
        </w:tc>
        <w:tc>
          <w:tcPr>
            <w:tcW w:w="709" w:type="dxa"/>
          </w:tcPr>
          <w:p w14:paraId="4A76E2F9">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53</w:t>
            </w:r>
          </w:p>
        </w:tc>
        <w:tc>
          <w:tcPr>
            <w:tcW w:w="1134" w:type="dxa"/>
          </w:tcPr>
          <w:p w14:paraId="1231D1A0">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5A651221">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6DBA69CF">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76</w:t>
            </w:r>
          </w:p>
        </w:tc>
        <w:tc>
          <w:tcPr>
            <w:tcW w:w="1134" w:type="dxa"/>
          </w:tcPr>
          <w:p w14:paraId="5C21E0DD">
            <w:pPr>
              <w:spacing w:before="100" w:beforeAutospacing="1" w:after="100" w:afterAutospacing="1" w:line="264" w:lineRule="auto"/>
              <w:jc w:val="center"/>
              <w:rPr>
                <w:rFonts w:hint="default" w:ascii="Arial Narrow" w:hAnsi="Arial Narrow" w:cs="Arial Narrow"/>
                <w:color w:val="auto"/>
                <w:highlight w:val="none"/>
              </w:rPr>
            </w:pPr>
          </w:p>
        </w:tc>
      </w:tr>
      <w:tr w14:paraId="2BAFF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0C9E093B">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60B560B0">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18</w:t>
            </w:r>
          </w:p>
        </w:tc>
        <w:tc>
          <w:tcPr>
            <w:tcW w:w="1275" w:type="dxa"/>
          </w:tcPr>
          <w:p w14:paraId="2AEEF94A">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2447BF32">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十八、援助其他地区支出</w:t>
            </w:r>
          </w:p>
        </w:tc>
        <w:tc>
          <w:tcPr>
            <w:tcW w:w="709" w:type="dxa"/>
          </w:tcPr>
          <w:p w14:paraId="2400C9E3">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54</w:t>
            </w:r>
          </w:p>
        </w:tc>
        <w:tc>
          <w:tcPr>
            <w:tcW w:w="1134" w:type="dxa"/>
          </w:tcPr>
          <w:p w14:paraId="01A06B86">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06BA23B2">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7FB8FE4A">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77</w:t>
            </w:r>
          </w:p>
        </w:tc>
        <w:tc>
          <w:tcPr>
            <w:tcW w:w="1134" w:type="dxa"/>
          </w:tcPr>
          <w:p w14:paraId="06BC7D06">
            <w:pPr>
              <w:spacing w:before="100" w:beforeAutospacing="1" w:after="100" w:afterAutospacing="1" w:line="264" w:lineRule="auto"/>
              <w:jc w:val="center"/>
              <w:rPr>
                <w:rFonts w:hint="default" w:ascii="Arial Narrow" w:hAnsi="Arial Narrow" w:cs="Arial Narrow"/>
                <w:color w:val="auto"/>
                <w:highlight w:val="none"/>
              </w:rPr>
            </w:pPr>
          </w:p>
        </w:tc>
      </w:tr>
      <w:tr w14:paraId="66410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64F40EB7">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7F4C9703">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19</w:t>
            </w:r>
          </w:p>
        </w:tc>
        <w:tc>
          <w:tcPr>
            <w:tcW w:w="1275" w:type="dxa"/>
          </w:tcPr>
          <w:p w14:paraId="4D596513">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680BEEE1">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十九、国土资源气象等事务</w:t>
            </w:r>
          </w:p>
        </w:tc>
        <w:tc>
          <w:tcPr>
            <w:tcW w:w="709" w:type="dxa"/>
          </w:tcPr>
          <w:p w14:paraId="77C84BA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55</w:t>
            </w:r>
          </w:p>
        </w:tc>
        <w:tc>
          <w:tcPr>
            <w:tcW w:w="1134" w:type="dxa"/>
          </w:tcPr>
          <w:p w14:paraId="57F98A79">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1701F7FD">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2BE87A12">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78</w:t>
            </w:r>
          </w:p>
        </w:tc>
        <w:tc>
          <w:tcPr>
            <w:tcW w:w="1134" w:type="dxa"/>
          </w:tcPr>
          <w:p w14:paraId="25EC7C85">
            <w:pPr>
              <w:spacing w:before="100" w:beforeAutospacing="1" w:after="100" w:afterAutospacing="1" w:line="264" w:lineRule="auto"/>
              <w:jc w:val="center"/>
              <w:rPr>
                <w:rFonts w:hint="default" w:ascii="Arial Narrow" w:hAnsi="Arial Narrow" w:cs="Arial Narrow"/>
                <w:color w:val="auto"/>
                <w:highlight w:val="none"/>
              </w:rPr>
            </w:pPr>
          </w:p>
        </w:tc>
      </w:tr>
      <w:tr w14:paraId="45834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39E103B7">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5D86BBC5">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20</w:t>
            </w:r>
          </w:p>
        </w:tc>
        <w:tc>
          <w:tcPr>
            <w:tcW w:w="1275" w:type="dxa"/>
          </w:tcPr>
          <w:p w14:paraId="2B23779C">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7004946A">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二十、住房保障支出</w:t>
            </w:r>
          </w:p>
        </w:tc>
        <w:tc>
          <w:tcPr>
            <w:tcW w:w="709" w:type="dxa"/>
          </w:tcPr>
          <w:p w14:paraId="0EBE3A2E">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56</w:t>
            </w:r>
          </w:p>
        </w:tc>
        <w:tc>
          <w:tcPr>
            <w:tcW w:w="1134" w:type="dxa"/>
          </w:tcPr>
          <w:p w14:paraId="29AD5CCA">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301130CB">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1FE4AA08">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79</w:t>
            </w:r>
          </w:p>
        </w:tc>
        <w:tc>
          <w:tcPr>
            <w:tcW w:w="1134" w:type="dxa"/>
          </w:tcPr>
          <w:p w14:paraId="2EB807F0">
            <w:pPr>
              <w:spacing w:before="100" w:beforeAutospacing="1" w:after="100" w:afterAutospacing="1" w:line="264" w:lineRule="auto"/>
              <w:jc w:val="center"/>
              <w:rPr>
                <w:rFonts w:hint="default" w:ascii="Arial Narrow" w:hAnsi="Arial Narrow" w:cs="Arial Narrow"/>
                <w:color w:val="auto"/>
                <w:highlight w:val="none"/>
              </w:rPr>
            </w:pPr>
          </w:p>
        </w:tc>
      </w:tr>
      <w:tr w14:paraId="49BDC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4896E31B">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49838F6B">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21</w:t>
            </w:r>
          </w:p>
        </w:tc>
        <w:tc>
          <w:tcPr>
            <w:tcW w:w="1275" w:type="dxa"/>
          </w:tcPr>
          <w:p w14:paraId="144BE3F9">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4C8D6E02">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二十一、粮油物资储备事务</w:t>
            </w:r>
          </w:p>
        </w:tc>
        <w:tc>
          <w:tcPr>
            <w:tcW w:w="709" w:type="dxa"/>
          </w:tcPr>
          <w:p w14:paraId="4C351A4B">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57</w:t>
            </w:r>
          </w:p>
        </w:tc>
        <w:tc>
          <w:tcPr>
            <w:tcW w:w="1134" w:type="dxa"/>
          </w:tcPr>
          <w:p w14:paraId="4577B236">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54005C9B">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51109E75">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80</w:t>
            </w:r>
          </w:p>
        </w:tc>
        <w:tc>
          <w:tcPr>
            <w:tcW w:w="1134" w:type="dxa"/>
          </w:tcPr>
          <w:p w14:paraId="746E2C64">
            <w:pPr>
              <w:spacing w:before="100" w:beforeAutospacing="1" w:after="100" w:afterAutospacing="1" w:line="264" w:lineRule="auto"/>
              <w:jc w:val="center"/>
              <w:rPr>
                <w:rFonts w:hint="default" w:ascii="Arial Narrow" w:hAnsi="Arial Narrow" w:cs="Arial Narrow"/>
                <w:color w:val="auto"/>
                <w:highlight w:val="none"/>
              </w:rPr>
            </w:pPr>
          </w:p>
        </w:tc>
      </w:tr>
      <w:tr w14:paraId="02CD7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7A2C6070">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11CC79B3">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22</w:t>
            </w:r>
          </w:p>
        </w:tc>
        <w:tc>
          <w:tcPr>
            <w:tcW w:w="1275" w:type="dxa"/>
          </w:tcPr>
          <w:p w14:paraId="69FC4ED5">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6F333306">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二十二、国债还本付息支出</w:t>
            </w:r>
          </w:p>
        </w:tc>
        <w:tc>
          <w:tcPr>
            <w:tcW w:w="709" w:type="dxa"/>
          </w:tcPr>
          <w:p w14:paraId="20E32432">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58</w:t>
            </w:r>
          </w:p>
        </w:tc>
        <w:tc>
          <w:tcPr>
            <w:tcW w:w="1134" w:type="dxa"/>
          </w:tcPr>
          <w:p w14:paraId="06E3B4FF">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5D789A06">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06B3FCA9">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81</w:t>
            </w:r>
          </w:p>
        </w:tc>
        <w:tc>
          <w:tcPr>
            <w:tcW w:w="1134" w:type="dxa"/>
          </w:tcPr>
          <w:p w14:paraId="083B756F">
            <w:pPr>
              <w:spacing w:before="100" w:beforeAutospacing="1" w:after="100" w:afterAutospacing="1" w:line="264" w:lineRule="auto"/>
              <w:jc w:val="center"/>
              <w:rPr>
                <w:rFonts w:hint="default" w:ascii="Arial Narrow" w:hAnsi="Arial Narrow" w:cs="Arial Narrow"/>
                <w:color w:val="auto"/>
                <w:highlight w:val="none"/>
              </w:rPr>
            </w:pPr>
          </w:p>
        </w:tc>
      </w:tr>
      <w:tr w14:paraId="4B6EB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0A357C87">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5B8C1B1A">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23</w:t>
            </w:r>
          </w:p>
        </w:tc>
        <w:tc>
          <w:tcPr>
            <w:tcW w:w="1275" w:type="dxa"/>
          </w:tcPr>
          <w:p w14:paraId="06C206A5">
            <w:pPr>
              <w:spacing w:before="100" w:beforeAutospacing="1" w:after="100" w:afterAutospacing="1" w:line="264" w:lineRule="auto"/>
              <w:jc w:val="center"/>
              <w:rPr>
                <w:rFonts w:hint="default" w:ascii="Arial Narrow" w:hAnsi="Arial Narrow" w:cs="Arial Narrow"/>
                <w:color w:val="auto"/>
                <w:highlight w:val="none"/>
              </w:rPr>
            </w:pPr>
          </w:p>
        </w:tc>
        <w:tc>
          <w:tcPr>
            <w:tcW w:w="2977" w:type="dxa"/>
          </w:tcPr>
          <w:p w14:paraId="449478A1">
            <w:pPr>
              <w:spacing w:before="100" w:beforeAutospacing="1" w:after="100" w:afterAutospacing="1" w:line="264" w:lineRule="auto"/>
              <w:rPr>
                <w:rFonts w:hint="default" w:ascii="Arial Narrow" w:hAnsi="Arial Narrow" w:cs="Arial Narrow"/>
                <w:color w:val="auto"/>
                <w:highlight w:val="none"/>
              </w:rPr>
            </w:pPr>
            <w:r>
              <w:rPr>
                <w:rFonts w:hint="default" w:ascii="Arial Narrow" w:hAnsi="Arial Narrow" w:cs="Arial Narrow"/>
                <w:color w:val="auto"/>
                <w:highlight w:val="none"/>
              </w:rPr>
              <w:t>二十三、其他支出</w:t>
            </w:r>
          </w:p>
        </w:tc>
        <w:tc>
          <w:tcPr>
            <w:tcW w:w="709" w:type="dxa"/>
          </w:tcPr>
          <w:p w14:paraId="4EBEE998">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59</w:t>
            </w:r>
          </w:p>
        </w:tc>
        <w:tc>
          <w:tcPr>
            <w:tcW w:w="1134" w:type="dxa"/>
          </w:tcPr>
          <w:p w14:paraId="066237E3">
            <w:pPr>
              <w:spacing w:before="100" w:beforeAutospacing="1" w:after="100" w:afterAutospacing="1" w:line="264" w:lineRule="auto"/>
              <w:jc w:val="center"/>
              <w:rPr>
                <w:rFonts w:hint="default" w:ascii="Arial Narrow" w:hAnsi="Arial Narrow" w:cs="Arial Narrow"/>
                <w:color w:val="auto"/>
                <w:highlight w:val="none"/>
              </w:rPr>
            </w:pPr>
          </w:p>
        </w:tc>
        <w:tc>
          <w:tcPr>
            <w:tcW w:w="2551" w:type="dxa"/>
          </w:tcPr>
          <w:p w14:paraId="5C73047D">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562C5DA8">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82</w:t>
            </w:r>
          </w:p>
        </w:tc>
        <w:tc>
          <w:tcPr>
            <w:tcW w:w="1134" w:type="dxa"/>
          </w:tcPr>
          <w:p w14:paraId="027E7935">
            <w:pPr>
              <w:spacing w:before="100" w:beforeAutospacing="1" w:after="100" w:afterAutospacing="1" w:line="264" w:lineRule="auto"/>
              <w:jc w:val="center"/>
              <w:rPr>
                <w:rFonts w:hint="default" w:ascii="Arial Narrow" w:hAnsi="Arial Narrow" w:cs="Arial Narrow"/>
                <w:color w:val="auto"/>
                <w:highlight w:val="none"/>
              </w:rPr>
            </w:pPr>
          </w:p>
        </w:tc>
      </w:tr>
      <w:tr w14:paraId="4A732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6E3DD0B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本年收入合计</w:t>
            </w:r>
          </w:p>
        </w:tc>
        <w:tc>
          <w:tcPr>
            <w:tcW w:w="709" w:type="dxa"/>
          </w:tcPr>
          <w:p w14:paraId="37D83F5E">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24</w:t>
            </w:r>
          </w:p>
        </w:tc>
        <w:tc>
          <w:tcPr>
            <w:tcW w:w="1275" w:type="dxa"/>
            <w:vAlign w:val="center"/>
          </w:tcPr>
          <w:p w14:paraId="4C5C3E19">
            <w:pPr>
              <w:keepNext w:val="0"/>
              <w:keepLines w:val="0"/>
              <w:widowControl/>
              <w:suppressLineNumbers w:val="0"/>
              <w:jc w:val="right"/>
              <w:textAlignment w:val="center"/>
              <w:rPr>
                <w:rFonts w:hint="default" w:ascii="Arial Narrow" w:hAnsi="Arial Narrow" w:eastAsia="宋体" w:cs="Arial Narrow"/>
                <w:i w:val="0"/>
                <w:iCs w:val="0"/>
                <w:color w:val="auto"/>
                <w:kern w:val="2"/>
                <w:sz w:val="22"/>
                <w:szCs w:val="22"/>
                <w:highlight w:val="none"/>
                <w:u w:val="none"/>
                <w:lang w:val="en-US" w:eastAsia="zh-CN" w:bidi="ar-SA"/>
              </w:rPr>
            </w:pPr>
            <w:r>
              <w:rPr>
                <w:rFonts w:hint="default" w:ascii="Arial Narrow" w:hAnsi="Arial Narrow" w:eastAsia="宋体" w:cs="Arial Narrow"/>
                <w:i w:val="0"/>
                <w:iCs w:val="0"/>
                <w:color w:val="auto"/>
                <w:kern w:val="0"/>
                <w:sz w:val="22"/>
                <w:szCs w:val="22"/>
                <w:highlight w:val="none"/>
                <w:u w:val="none"/>
                <w:lang w:val="en-US" w:eastAsia="zh-CN" w:bidi="ar"/>
              </w:rPr>
              <w:t>4</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440</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63</w:t>
            </w:r>
          </w:p>
        </w:tc>
        <w:tc>
          <w:tcPr>
            <w:tcW w:w="7371" w:type="dxa"/>
            <w:gridSpan w:val="4"/>
          </w:tcPr>
          <w:p w14:paraId="1A528646">
            <w:pPr>
              <w:spacing w:before="100" w:beforeAutospacing="1" w:after="100" w:afterAutospacing="1" w:line="264" w:lineRule="auto"/>
              <w:ind w:firstLine="840" w:firstLineChars="400"/>
              <w:jc w:val="left"/>
              <w:rPr>
                <w:rFonts w:hint="default" w:ascii="Arial Narrow" w:hAnsi="Arial Narrow" w:cs="Arial Narrow"/>
                <w:color w:val="auto"/>
                <w:highlight w:val="none"/>
              </w:rPr>
            </w:pPr>
            <w:r>
              <w:rPr>
                <w:rFonts w:hint="default" w:ascii="Arial Narrow" w:hAnsi="Arial Narrow" w:cs="Arial Narrow"/>
                <w:color w:val="auto"/>
                <w:highlight w:val="none"/>
              </w:rPr>
              <w:t>本年支出合计</w:t>
            </w:r>
          </w:p>
        </w:tc>
        <w:tc>
          <w:tcPr>
            <w:tcW w:w="709" w:type="dxa"/>
          </w:tcPr>
          <w:p w14:paraId="51DCCFC4">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83</w:t>
            </w:r>
          </w:p>
        </w:tc>
        <w:tc>
          <w:tcPr>
            <w:tcW w:w="1134" w:type="dxa"/>
            <w:vAlign w:val="bottom"/>
          </w:tcPr>
          <w:p w14:paraId="579F31F3">
            <w:pPr>
              <w:spacing w:before="100" w:beforeAutospacing="1" w:after="100" w:afterAutospacing="1" w:line="264" w:lineRule="auto"/>
              <w:jc w:val="center"/>
              <w:rPr>
                <w:rFonts w:hint="default" w:ascii="Arial Narrow" w:hAnsi="Arial Narrow" w:cs="Arial Narrow"/>
                <w:color w:val="auto"/>
                <w:highlight w:val="none"/>
                <w:lang w:val="en-US" w:eastAsia="zh-CN"/>
              </w:rPr>
            </w:pPr>
            <w:r>
              <w:rPr>
                <w:rFonts w:hint="default" w:ascii="Arial Narrow" w:hAnsi="Arial Narrow" w:eastAsia="宋体" w:cs="Arial Narrow"/>
                <w:i w:val="0"/>
                <w:iCs w:val="0"/>
                <w:color w:val="auto"/>
                <w:kern w:val="0"/>
                <w:sz w:val="22"/>
                <w:szCs w:val="22"/>
                <w:highlight w:val="none"/>
                <w:u w:val="none"/>
                <w:lang w:val="en-US" w:eastAsia="zh-CN" w:bidi="ar"/>
              </w:rPr>
              <w:t>4</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356</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2</w:t>
            </w:r>
            <w:r>
              <w:rPr>
                <w:rFonts w:hint="eastAsia" w:ascii="Arial Narrow" w:hAnsi="Arial Narrow" w:cs="Arial Narrow"/>
                <w:i w:val="0"/>
                <w:iCs w:val="0"/>
                <w:color w:val="auto"/>
                <w:kern w:val="0"/>
                <w:sz w:val="22"/>
                <w:szCs w:val="22"/>
                <w:highlight w:val="none"/>
                <w:u w:val="none"/>
                <w:lang w:val="en-US" w:eastAsia="zh-CN" w:bidi="ar"/>
              </w:rPr>
              <w:t>4</w:t>
            </w:r>
          </w:p>
        </w:tc>
      </w:tr>
      <w:tr w14:paraId="54EC9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4DE76375">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用事业基金弥补收支差额</w:t>
            </w:r>
          </w:p>
        </w:tc>
        <w:tc>
          <w:tcPr>
            <w:tcW w:w="709" w:type="dxa"/>
          </w:tcPr>
          <w:p w14:paraId="6358DAEA">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25</w:t>
            </w:r>
          </w:p>
        </w:tc>
        <w:tc>
          <w:tcPr>
            <w:tcW w:w="1275" w:type="dxa"/>
          </w:tcPr>
          <w:p w14:paraId="094F6DD2">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eastAsia="宋体" w:cs="Arial Narrow"/>
                <w:color w:val="auto"/>
                <w:sz w:val="21"/>
                <w:highlight w:val="none"/>
              </w:rPr>
              <w:t>0.00</w:t>
            </w:r>
          </w:p>
        </w:tc>
        <w:tc>
          <w:tcPr>
            <w:tcW w:w="7371" w:type="dxa"/>
            <w:gridSpan w:val="4"/>
          </w:tcPr>
          <w:p w14:paraId="644F0F46">
            <w:pPr>
              <w:spacing w:before="100" w:beforeAutospacing="1" w:after="100" w:afterAutospacing="1" w:line="264" w:lineRule="auto"/>
              <w:ind w:firstLine="400"/>
              <w:jc w:val="left"/>
              <w:rPr>
                <w:rFonts w:hint="default" w:ascii="Arial Narrow" w:hAnsi="Arial Narrow" w:cs="Arial Narrow"/>
                <w:color w:val="auto"/>
                <w:highlight w:val="none"/>
              </w:rPr>
            </w:pPr>
            <w:r>
              <w:rPr>
                <w:rFonts w:hint="default" w:ascii="Arial Narrow" w:hAnsi="Arial Narrow" w:cs="Arial Narrow"/>
                <w:color w:val="auto"/>
                <w:highlight w:val="none"/>
              </w:rPr>
              <w:t>结余分配</w:t>
            </w:r>
          </w:p>
        </w:tc>
        <w:tc>
          <w:tcPr>
            <w:tcW w:w="709" w:type="dxa"/>
          </w:tcPr>
          <w:p w14:paraId="7CCB6C49">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84</w:t>
            </w:r>
          </w:p>
        </w:tc>
        <w:tc>
          <w:tcPr>
            <w:tcW w:w="1134" w:type="dxa"/>
          </w:tcPr>
          <w:p w14:paraId="11796E75">
            <w:pPr>
              <w:spacing w:before="100" w:beforeAutospacing="1" w:after="100" w:afterAutospacing="1" w:line="264" w:lineRule="auto"/>
              <w:jc w:val="center"/>
              <w:rPr>
                <w:rFonts w:hint="default" w:ascii="Arial Narrow" w:hAnsi="Arial Narrow" w:cs="Arial Narrow"/>
                <w:color w:val="auto"/>
                <w:highlight w:val="none"/>
              </w:rPr>
            </w:pPr>
          </w:p>
        </w:tc>
      </w:tr>
      <w:tr w14:paraId="4C6E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40486F2D">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上年结转和结余</w:t>
            </w:r>
          </w:p>
        </w:tc>
        <w:tc>
          <w:tcPr>
            <w:tcW w:w="709" w:type="dxa"/>
          </w:tcPr>
          <w:p w14:paraId="411C38A8">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26</w:t>
            </w:r>
          </w:p>
        </w:tc>
        <w:tc>
          <w:tcPr>
            <w:tcW w:w="1275" w:type="dxa"/>
          </w:tcPr>
          <w:p w14:paraId="7A55934C">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eastAsia="宋体" w:cs="Arial Narrow"/>
                <w:color w:val="auto"/>
                <w:sz w:val="21"/>
                <w:highlight w:val="none"/>
              </w:rPr>
              <w:t>0.00</w:t>
            </w:r>
          </w:p>
        </w:tc>
        <w:tc>
          <w:tcPr>
            <w:tcW w:w="7371" w:type="dxa"/>
            <w:gridSpan w:val="4"/>
          </w:tcPr>
          <w:p w14:paraId="2F9B4134">
            <w:pPr>
              <w:spacing w:before="100" w:beforeAutospacing="1" w:after="100" w:afterAutospacing="1" w:line="264" w:lineRule="auto"/>
              <w:jc w:val="left"/>
              <w:rPr>
                <w:rFonts w:hint="default" w:ascii="Arial Narrow" w:hAnsi="Arial Narrow" w:cs="Arial Narrow"/>
                <w:color w:val="auto"/>
                <w:highlight w:val="none"/>
              </w:rPr>
            </w:pPr>
            <w:r>
              <w:rPr>
                <w:rFonts w:hint="default" w:ascii="Arial Narrow" w:hAnsi="Arial Narrow" w:cs="Arial Narrow"/>
                <w:color w:val="auto"/>
                <w:highlight w:val="none"/>
              </w:rPr>
              <w:t>交纳所得税104其中：交纳所得税</w:t>
            </w:r>
          </w:p>
        </w:tc>
        <w:tc>
          <w:tcPr>
            <w:tcW w:w="709" w:type="dxa"/>
          </w:tcPr>
          <w:p w14:paraId="440F1BE8">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85</w:t>
            </w:r>
          </w:p>
        </w:tc>
        <w:tc>
          <w:tcPr>
            <w:tcW w:w="1134" w:type="dxa"/>
          </w:tcPr>
          <w:p w14:paraId="50097F43">
            <w:pPr>
              <w:spacing w:before="100" w:beforeAutospacing="1" w:after="100" w:afterAutospacing="1" w:line="264" w:lineRule="auto"/>
              <w:jc w:val="center"/>
              <w:rPr>
                <w:rFonts w:hint="default" w:ascii="Arial Narrow" w:hAnsi="Arial Narrow" w:cs="Arial Narrow"/>
                <w:color w:val="auto"/>
                <w:highlight w:val="none"/>
              </w:rPr>
            </w:pPr>
          </w:p>
        </w:tc>
      </w:tr>
      <w:tr w14:paraId="125E7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2E09D51E">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基本支出结转和结余</w:t>
            </w:r>
          </w:p>
        </w:tc>
        <w:tc>
          <w:tcPr>
            <w:tcW w:w="709" w:type="dxa"/>
          </w:tcPr>
          <w:p w14:paraId="3915A5B5">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27</w:t>
            </w:r>
          </w:p>
        </w:tc>
        <w:tc>
          <w:tcPr>
            <w:tcW w:w="1275" w:type="dxa"/>
            <w:vAlign w:val="bottom"/>
          </w:tcPr>
          <w:p w14:paraId="54072A0D">
            <w:pPr>
              <w:spacing w:before="100" w:beforeAutospacing="1" w:after="100" w:afterAutospacing="1" w:line="264" w:lineRule="auto"/>
              <w:jc w:val="center"/>
              <w:rPr>
                <w:rFonts w:hint="default" w:ascii="Arial Narrow" w:hAnsi="Arial Narrow" w:eastAsia="宋体" w:cs="Arial Narrow"/>
                <w:color w:val="auto"/>
                <w:sz w:val="21"/>
                <w:highlight w:val="none"/>
                <w:lang w:val="en-US" w:eastAsia="zh-CN"/>
              </w:rPr>
            </w:pPr>
            <w:r>
              <w:rPr>
                <w:rFonts w:hint="default" w:ascii="Arial Narrow" w:hAnsi="Arial Narrow" w:eastAsia="宋体" w:cs="Arial Narrow"/>
                <w:color w:val="auto"/>
                <w:sz w:val="21"/>
                <w:highlight w:val="none"/>
              </w:rPr>
              <w:t>0.00</w:t>
            </w:r>
          </w:p>
        </w:tc>
        <w:tc>
          <w:tcPr>
            <w:tcW w:w="7371" w:type="dxa"/>
            <w:gridSpan w:val="4"/>
          </w:tcPr>
          <w:p w14:paraId="50196367">
            <w:pPr>
              <w:spacing w:before="100" w:beforeAutospacing="1" w:after="100" w:afterAutospacing="1" w:line="264" w:lineRule="auto"/>
              <w:jc w:val="left"/>
              <w:rPr>
                <w:rFonts w:hint="default" w:ascii="Arial Narrow" w:hAnsi="Arial Narrow" w:cs="Arial Narrow"/>
                <w:color w:val="auto"/>
                <w:highlight w:val="none"/>
              </w:rPr>
            </w:pPr>
            <w:r>
              <w:rPr>
                <w:rFonts w:hint="default" w:ascii="Arial Narrow" w:hAnsi="Arial Narrow" w:cs="Arial Narrow"/>
                <w:color w:val="auto"/>
                <w:highlight w:val="none"/>
              </w:rPr>
              <w:t>提取职工福利基金105提取职工福利基金</w:t>
            </w:r>
          </w:p>
        </w:tc>
        <w:tc>
          <w:tcPr>
            <w:tcW w:w="709" w:type="dxa"/>
          </w:tcPr>
          <w:p w14:paraId="17DAD94C">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86</w:t>
            </w:r>
          </w:p>
        </w:tc>
        <w:tc>
          <w:tcPr>
            <w:tcW w:w="1134" w:type="dxa"/>
          </w:tcPr>
          <w:p w14:paraId="05E0DA33">
            <w:pPr>
              <w:spacing w:before="100" w:beforeAutospacing="1" w:after="100" w:afterAutospacing="1" w:line="264" w:lineRule="auto"/>
              <w:jc w:val="center"/>
              <w:rPr>
                <w:rFonts w:hint="default" w:ascii="Arial Narrow" w:hAnsi="Arial Narrow" w:cs="Arial Narrow"/>
                <w:color w:val="auto"/>
                <w:highlight w:val="none"/>
              </w:rPr>
            </w:pPr>
          </w:p>
        </w:tc>
      </w:tr>
      <w:tr w14:paraId="522E8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1CD53DAD">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其中：财政拨款结转和结余</w:t>
            </w:r>
          </w:p>
        </w:tc>
        <w:tc>
          <w:tcPr>
            <w:tcW w:w="709" w:type="dxa"/>
          </w:tcPr>
          <w:p w14:paraId="2858A48B">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28</w:t>
            </w:r>
          </w:p>
        </w:tc>
        <w:tc>
          <w:tcPr>
            <w:tcW w:w="1275" w:type="dxa"/>
          </w:tcPr>
          <w:p w14:paraId="56B9DBDE">
            <w:pPr>
              <w:spacing w:before="100" w:beforeAutospacing="1" w:after="100" w:afterAutospacing="1" w:line="264" w:lineRule="auto"/>
              <w:jc w:val="center"/>
              <w:rPr>
                <w:rFonts w:hint="default" w:ascii="Arial Narrow" w:hAnsi="Arial Narrow" w:eastAsia="宋体" w:cs="Arial Narrow"/>
                <w:color w:val="auto"/>
                <w:sz w:val="21"/>
                <w:highlight w:val="none"/>
              </w:rPr>
            </w:pPr>
            <w:r>
              <w:rPr>
                <w:rFonts w:hint="default" w:ascii="Arial Narrow" w:hAnsi="Arial Narrow" w:eastAsia="宋体" w:cs="Arial Narrow"/>
                <w:color w:val="auto"/>
                <w:sz w:val="21"/>
                <w:highlight w:val="none"/>
              </w:rPr>
              <w:t>0.00</w:t>
            </w:r>
          </w:p>
        </w:tc>
        <w:tc>
          <w:tcPr>
            <w:tcW w:w="7371" w:type="dxa"/>
            <w:gridSpan w:val="4"/>
          </w:tcPr>
          <w:p w14:paraId="20FDB125">
            <w:pPr>
              <w:spacing w:before="100" w:beforeAutospacing="1" w:after="100" w:afterAutospacing="1" w:line="264" w:lineRule="auto"/>
              <w:jc w:val="left"/>
              <w:rPr>
                <w:rFonts w:hint="default" w:ascii="Arial Narrow" w:hAnsi="Arial Narrow" w:cs="Arial Narrow"/>
                <w:color w:val="auto"/>
                <w:highlight w:val="none"/>
              </w:rPr>
            </w:pPr>
            <w:r>
              <w:rPr>
                <w:rFonts w:hint="default" w:ascii="Arial Narrow" w:hAnsi="Arial Narrow" w:cs="Arial Narrow"/>
                <w:color w:val="auto"/>
                <w:highlight w:val="none"/>
              </w:rPr>
              <w:t>转入事业基金106转入事业基金</w:t>
            </w:r>
          </w:p>
        </w:tc>
        <w:tc>
          <w:tcPr>
            <w:tcW w:w="709" w:type="dxa"/>
          </w:tcPr>
          <w:p w14:paraId="5CF67A43">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87</w:t>
            </w:r>
          </w:p>
        </w:tc>
        <w:tc>
          <w:tcPr>
            <w:tcW w:w="1134" w:type="dxa"/>
          </w:tcPr>
          <w:p w14:paraId="51F9A409">
            <w:pPr>
              <w:spacing w:before="100" w:beforeAutospacing="1" w:after="100" w:afterAutospacing="1" w:line="264" w:lineRule="auto"/>
              <w:jc w:val="center"/>
              <w:rPr>
                <w:rFonts w:hint="default" w:ascii="Arial Narrow" w:hAnsi="Arial Narrow" w:cs="Arial Narrow"/>
                <w:color w:val="auto"/>
                <w:highlight w:val="none"/>
              </w:rPr>
            </w:pPr>
          </w:p>
        </w:tc>
      </w:tr>
      <w:tr w14:paraId="3EEE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57832CD3">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项目支出结转和结余</w:t>
            </w:r>
          </w:p>
        </w:tc>
        <w:tc>
          <w:tcPr>
            <w:tcW w:w="709" w:type="dxa"/>
          </w:tcPr>
          <w:p w14:paraId="55217D3C">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29</w:t>
            </w:r>
          </w:p>
        </w:tc>
        <w:tc>
          <w:tcPr>
            <w:tcW w:w="1275" w:type="dxa"/>
            <w:vAlign w:val="bottom"/>
          </w:tcPr>
          <w:p w14:paraId="32932F0D">
            <w:pPr>
              <w:spacing w:before="100" w:beforeAutospacing="1" w:after="100" w:afterAutospacing="1" w:line="264" w:lineRule="auto"/>
              <w:jc w:val="center"/>
              <w:rPr>
                <w:rFonts w:hint="default" w:ascii="Arial Narrow" w:hAnsi="Arial Narrow" w:eastAsia="宋体" w:cs="Arial Narrow"/>
                <w:color w:val="auto"/>
                <w:sz w:val="21"/>
                <w:highlight w:val="none"/>
                <w:lang w:val="en-US" w:eastAsia="zh-CN"/>
              </w:rPr>
            </w:pPr>
            <w:r>
              <w:rPr>
                <w:rFonts w:hint="default" w:ascii="Arial Narrow" w:hAnsi="Arial Narrow" w:eastAsia="宋体" w:cs="Arial Narrow"/>
                <w:color w:val="auto"/>
                <w:sz w:val="21"/>
                <w:highlight w:val="none"/>
              </w:rPr>
              <w:t>0.00</w:t>
            </w:r>
          </w:p>
        </w:tc>
        <w:tc>
          <w:tcPr>
            <w:tcW w:w="7371" w:type="dxa"/>
            <w:gridSpan w:val="4"/>
          </w:tcPr>
          <w:p w14:paraId="3CD33730">
            <w:pPr>
              <w:spacing w:before="100" w:beforeAutospacing="1" w:after="100" w:afterAutospacing="1" w:line="264" w:lineRule="auto"/>
              <w:ind w:firstLine="630" w:firstLineChars="300"/>
              <w:jc w:val="left"/>
              <w:rPr>
                <w:rFonts w:hint="default" w:ascii="Arial Narrow" w:hAnsi="Arial Narrow" w:cs="Arial Narrow"/>
                <w:color w:val="auto"/>
                <w:highlight w:val="none"/>
              </w:rPr>
            </w:pPr>
            <w:r>
              <w:rPr>
                <w:rFonts w:hint="default" w:ascii="Arial Narrow" w:hAnsi="Arial Narrow" w:cs="Arial Narrow"/>
                <w:color w:val="auto"/>
                <w:highlight w:val="none"/>
              </w:rPr>
              <w:t>其他107其他</w:t>
            </w:r>
          </w:p>
        </w:tc>
        <w:tc>
          <w:tcPr>
            <w:tcW w:w="709" w:type="dxa"/>
          </w:tcPr>
          <w:p w14:paraId="491DB365">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88</w:t>
            </w:r>
          </w:p>
        </w:tc>
        <w:tc>
          <w:tcPr>
            <w:tcW w:w="1134" w:type="dxa"/>
          </w:tcPr>
          <w:p w14:paraId="7716B947">
            <w:pPr>
              <w:spacing w:before="100" w:beforeAutospacing="1" w:after="100" w:afterAutospacing="1" w:line="264" w:lineRule="auto"/>
              <w:jc w:val="center"/>
              <w:rPr>
                <w:rFonts w:hint="default" w:ascii="Arial Narrow" w:hAnsi="Arial Narrow" w:cs="Arial Narrow"/>
                <w:color w:val="auto"/>
                <w:highlight w:val="none"/>
              </w:rPr>
            </w:pPr>
          </w:p>
        </w:tc>
      </w:tr>
      <w:tr w14:paraId="26D32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3CAB8A1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其中：财政拨款结转和结余</w:t>
            </w:r>
          </w:p>
        </w:tc>
        <w:tc>
          <w:tcPr>
            <w:tcW w:w="709" w:type="dxa"/>
          </w:tcPr>
          <w:p w14:paraId="062AA399">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30</w:t>
            </w:r>
          </w:p>
        </w:tc>
        <w:tc>
          <w:tcPr>
            <w:tcW w:w="1275" w:type="dxa"/>
          </w:tcPr>
          <w:p w14:paraId="1D7D696A">
            <w:pPr>
              <w:spacing w:before="100" w:beforeAutospacing="1" w:after="100" w:afterAutospacing="1" w:line="264" w:lineRule="auto"/>
              <w:jc w:val="center"/>
              <w:rPr>
                <w:rFonts w:hint="default" w:ascii="Arial Narrow" w:hAnsi="Arial Narrow" w:eastAsia="宋体" w:cs="Arial Narrow"/>
                <w:color w:val="auto"/>
                <w:sz w:val="21"/>
                <w:highlight w:val="none"/>
              </w:rPr>
            </w:pPr>
            <w:r>
              <w:rPr>
                <w:rFonts w:hint="default" w:ascii="Arial Narrow" w:hAnsi="Arial Narrow" w:eastAsia="宋体" w:cs="Arial Narrow"/>
                <w:color w:val="auto"/>
                <w:sz w:val="21"/>
                <w:highlight w:val="none"/>
              </w:rPr>
              <w:t>0.00</w:t>
            </w:r>
          </w:p>
        </w:tc>
        <w:tc>
          <w:tcPr>
            <w:tcW w:w="7371" w:type="dxa"/>
            <w:gridSpan w:val="4"/>
          </w:tcPr>
          <w:p w14:paraId="1BA672DE">
            <w:pPr>
              <w:spacing w:before="100" w:beforeAutospacing="1" w:after="100" w:afterAutospacing="1" w:line="264" w:lineRule="auto"/>
              <w:ind w:firstLine="400"/>
              <w:jc w:val="left"/>
              <w:rPr>
                <w:rFonts w:hint="default" w:ascii="Arial Narrow" w:hAnsi="Arial Narrow" w:cs="Arial Narrow"/>
                <w:color w:val="auto"/>
                <w:highlight w:val="none"/>
              </w:rPr>
            </w:pPr>
            <w:r>
              <w:rPr>
                <w:rFonts w:hint="default" w:ascii="Arial Narrow" w:hAnsi="Arial Narrow" w:cs="Arial Narrow"/>
                <w:color w:val="auto"/>
                <w:highlight w:val="none"/>
              </w:rPr>
              <w:t>年末结转和结余108年末结余</w:t>
            </w:r>
          </w:p>
        </w:tc>
        <w:tc>
          <w:tcPr>
            <w:tcW w:w="709" w:type="dxa"/>
          </w:tcPr>
          <w:p w14:paraId="48E53C6D">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89</w:t>
            </w:r>
          </w:p>
        </w:tc>
        <w:tc>
          <w:tcPr>
            <w:tcW w:w="1134" w:type="dxa"/>
            <w:vAlign w:val="bottom"/>
          </w:tcPr>
          <w:p w14:paraId="5D449624">
            <w:pPr>
              <w:spacing w:before="100" w:beforeAutospacing="1" w:after="100" w:afterAutospacing="1" w:line="264" w:lineRule="auto"/>
              <w:jc w:val="center"/>
              <w:rPr>
                <w:rFonts w:hint="default" w:ascii="Arial Narrow" w:hAnsi="Arial Narrow" w:cs="Arial Narrow"/>
                <w:color w:val="auto"/>
                <w:highlight w:val="none"/>
                <w:lang w:val="en-US" w:eastAsia="zh-CN"/>
              </w:rPr>
            </w:pPr>
            <w:r>
              <w:rPr>
                <w:rFonts w:hint="default" w:ascii="Arial Narrow" w:hAnsi="Arial Narrow" w:cs="Arial Narrow"/>
                <w:color w:val="auto"/>
                <w:highlight w:val="none"/>
                <w:lang w:val="en-US" w:eastAsia="zh-CN"/>
              </w:rPr>
              <w:t>84</w:t>
            </w:r>
            <w:r>
              <w:rPr>
                <w:rFonts w:hint="eastAsia" w:ascii="Arial Narrow" w:hAnsi="Arial Narrow" w:cs="Arial Narrow"/>
                <w:color w:val="auto"/>
                <w:highlight w:val="none"/>
                <w:lang w:val="en-US" w:eastAsia="zh-CN"/>
              </w:rPr>
              <w:t>.</w:t>
            </w:r>
            <w:r>
              <w:rPr>
                <w:rFonts w:hint="default" w:ascii="Arial Narrow" w:hAnsi="Arial Narrow" w:cs="Arial Narrow"/>
                <w:color w:val="auto"/>
                <w:highlight w:val="none"/>
                <w:lang w:val="en-US" w:eastAsia="zh-CN"/>
              </w:rPr>
              <w:t>39</w:t>
            </w:r>
          </w:p>
        </w:tc>
      </w:tr>
      <w:tr w14:paraId="59BAE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3119" w:type="dxa"/>
          </w:tcPr>
          <w:p w14:paraId="1D3E316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经营结余</w:t>
            </w:r>
          </w:p>
        </w:tc>
        <w:tc>
          <w:tcPr>
            <w:tcW w:w="709" w:type="dxa"/>
          </w:tcPr>
          <w:p w14:paraId="15F39EA3">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31</w:t>
            </w:r>
          </w:p>
        </w:tc>
        <w:tc>
          <w:tcPr>
            <w:tcW w:w="1275" w:type="dxa"/>
          </w:tcPr>
          <w:p w14:paraId="49A8AE32">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eastAsia="宋体" w:cs="Arial Narrow"/>
                <w:color w:val="auto"/>
                <w:sz w:val="21"/>
                <w:highlight w:val="none"/>
              </w:rPr>
              <w:t>0.00</w:t>
            </w:r>
          </w:p>
        </w:tc>
        <w:tc>
          <w:tcPr>
            <w:tcW w:w="7371" w:type="dxa"/>
            <w:gridSpan w:val="4"/>
          </w:tcPr>
          <w:p w14:paraId="22501551">
            <w:pPr>
              <w:spacing w:before="100" w:beforeAutospacing="1" w:after="100" w:afterAutospacing="1" w:line="264" w:lineRule="auto"/>
              <w:ind w:firstLine="630" w:firstLineChars="300"/>
              <w:jc w:val="left"/>
              <w:rPr>
                <w:rFonts w:hint="default" w:ascii="Arial Narrow" w:hAnsi="Arial Narrow" w:cs="Arial Narrow"/>
                <w:color w:val="auto"/>
                <w:highlight w:val="none"/>
              </w:rPr>
            </w:pPr>
            <w:r>
              <w:rPr>
                <w:rFonts w:hint="default" w:ascii="Arial Narrow" w:hAnsi="Arial Narrow" w:cs="Arial Narrow"/>
                <w:color w:val="auto"/>
                <w:highlight w:val="none"/>
              </w:rPr>
              <w:t>基本支出结转和结余</w:t>
            </w:r>
          </w:p>
        </w:tc>
        <w:tc>
          <w:tcPr>
            <w:tcW w:w="709" w:type="dxa"/>
          </w:tcPr>
          <w:p w14:paraId="02DD0873">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90</w:t>
            </w:r>
          </w:p>
        </w:tc>
        <w:tc>
          <w:tcPr>
            <w:tcW w:w="1134" w:type="dxa"/>
            <w:vAlign w:val="bottom"/>
          </w:tcPr>
          <w:p w14:paraId="6806E73C">
            <w:pPr>
              <w:spacing w:before="100" w:beforeAutospacing="1" w:after="100" w:afterAutospacing="1" w:line="264" w:lineRule="auto"/>
              <w:jc w:val="center"/>
              <w:rPr>
                <w:rFonts w:hint="default" w:ascii="Arial Narrow" w:hAnsi="Arial Narrow" w:eastAsia="宋体" w:cs="Arial Narrow"/>
                <w:color w:val="auto"/>
                <w:kern w:val="2"/>
                <w:sz w:val="21"/>
                <w:szCs w:val="21"/>
                <w:highlight w:val="none"/>
                <w:lang w:val="en-US" w:eastAsia="zh-CN" w:bidi="ar-SA"/>
              </w:rPr>
            </w:pPr>
            <w:r>
              <w:rPr>
                <w:rFonts w:hint="default" w:ascii="Arial Narrow" w:hAnsi="Arial Narrow" w:eastAsia="宋体" w:cs="Arial Narrow"/>
                <w:color w:val="auto"/>
                <w:sz w:val="21"/>
                <w:highlight w:val="none"/>
                <w:lang w:val="en-US" w:eastAsia="zh-CN"/>
              </w:rPr>
              <w:t>82</w:t>
            </w:r>
            <w:r>
              <w:rPr>
                <w:rFonts w:hint="eastAsia" w:ascii="Arial Narrow" w:hAnsi="Arial Narrow" w:cs="Arial Narrow"/>
                <w:color w:val="auto"/>
                <w:sz w:val="21"/>
                <w:highlight w:val="none"/>
                <w:lang w:val="en-US" w:eastAsia="zh-CN"/>
              </w:rPr>
              <w:t>.</w:t>
            </w:r>
            <w:r>
              <w:rPr>
                <w:rFonts w:hint="default" w:ascii="Arial Narrow" w:hAnsi="Arial Narrow" w:eastAsia="宋体" w:cs="Arial Narrow"/>
                <w:color w:val="auto"/>
                <w:sz w:val="21"/>
                <w:highlight w:val="none"/>
                <w:lang w:val="en-US" w:eastAsia="zh-CN"/>
              </w:rPr>
              <w:t>64</w:t>
            </w:r>
          </w:p>
        </w:tc>
      </w:tr>
      <w:tr w14:paraId="04FE3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7719FE7F">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0BAD50D4">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32</w:t>
            </w:r>
          </w:p>
        </w:tc>
        <w:tc>
          <w:tcPr>
            <w:tcW w:w="1275" w:type="dxa"/>
          </w:tcPr>
          <w:p w14:paraId="0F419F86">
            <w:pPr>
              <w:spacing w:before="100" w:beforeAutospacing="1" w:after="100" w:afterAutospacing="1" w:line="264" w:lineRule="auto"/>
              <w:jc w:val="center"/>
              <w:rPr>
                <w:rFonts w:hint="default" w:ascii="Arial Narrow" w:hAnsi="Arial Narrow" w:cs="Arial Narrow"/>
                <w:color w:val="auto"/>
                <w:highlight w:val="none"/>
              </w:rPr>
            </w:pPr>
          </w:p>
        </w:tc>
        <w:tc>
          <w:tcPr>
            <w:tcW w:w="7371" w:type="dxa"/>
            <w:gridSpan w:val="4"/>
          </w:tcPr>
          <w:p w14:paraId="72968E1B">
            <w:pPr>
              <w:spacing w:before="100" w:beforeAutospacing="1" w:after="100" w:afterAutospacing="1" w:line="264" w:lineRule="auto"/>
              <w:ind w:firstLine="840" w:firstLineChars="400"/>
              <w:jc w:val="left"/>
              <w:rPr>
                <w:rFonts w:hint="default" w:ascii="Arial Narrow" w:hAnsi="Arial Narrow" w:cs="Arial Narrow"/>
                <w:color w:val="auto"/>
                <w:highlight w:val="none"/>
              </w:rPr>
            </w:pPr>
            <w:r>
              <w:rPr>
                <w:rFonts w:hint="default" w:ascii="Arial Narrow" w:hAnsi="Arial Narrow" w:cs="Arial Narrow"/>
                <w:color w:val="auto"/>
                <w:highlight w:val="none"/>
              </w:rPr>
              <w:t>其中：财政拨款结转和结余</w:t>
            </w:r>
          </w:p>
        </w:tc>
        <w:tc>
          <w:tcPr>
            <w:tcW w:w="709" w:type="dxa"/>
          </w:tcPr>
          <w:p w14:paraId="19822909">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91</w:t>
            </w:r>
          </w:p>
        </w:tc>
        <w:tc>
          <w:tcPr>
            <w:tcW w:w="1134" w:type="dxa"/>
            <w:vAlign w:val="top"/>
          </w:tcPr>
          <w:p w14:paraId="4D3952DC">
            <w:pPr>
              <w:spacing w:before="100" w:beforeAutospacing="1" w:after="100" w:afterAutospacing="1" w:line="264" w:lineRule="auto"/>
              <w:jc w:val="center"/>
              <w:rPr>
                <w:rFonts w:hint="default" w:ascii="Arial Narrow" w:hAnsi="Arial Narrow" w:eastAsia="宋体" w:cs="Arial Narrow"/>
                <w:color w:val="auto"/>
                <w:kern w:val="2"/>
                <w:sz w:val="21"/>
                <w:szCs w:val="21"/>
                <w:highlight w:val="none"/>
                <w:lang w:val="en-US" w:eastAsia="zh-CN" w:bidi="ar-SA"/>
              </w:rPr>
            </w:pPr>
            <w:r>
              <w:rPr>
                <w:rFonts w:hint="default" w:ascii="Arial Narrow" w:hAnsi="Arial Narrow" w:eastAsia="宋体" w:cs="Arial Narrow"/>
                <w:color w:val="auto"/>
                <w:sz w:val="21"/>
                <w:highlight w:val="none"/>
                <w:lang w:val="en-US" w:eastAsia="zh-CN"/>
              </w:rPr>
              <w:t>82</w:t>
            </w:r>
            <w:r>
              <w:rPr>
                <w:rFonts w:hint="eastAsia" w:ascii="Arial Narrow" w:hAnsi="Arial Narrow" w:cs="Arial Narrow"/>
                <w:color w:val="auto"/>
                <w:sz w:val="21"/>
                <w:highlight w:val="none"/>
                <w:lang w:val="en-US" w:eastAsia="zh-CN"/>
              </w:rPr>
              <w:t>.</w:t>
            </w:r>
            <w:r>
              <w:rPr>
                <w:rFonts w:hint="default" w:ascii="Arial Narrow" w:hAnsi="Arial Narrow" w:eastAsia="宋体" w:cs="Arial Narrow"/>
                <w:color w:val="auto"/>
                <w:sz w:val="21"/>
                <w:highlight w:val="none"/>
                <w:lang w:val="en-US" w:eastAsia="zh-CN"/>
              </w:rPr>
              <w:t>64</w:t>
            </w:r>
          </w:p>
        </w:tc>
      </w:tr>
      <w:tr w14:paraId="3B834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44D83CB1">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731BCAF3">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33</w:t>
            </w:r>
          </w:p>
        </w:tc>
        <w:tc>
          <w:tcPr>
            <w:tcW w:w="1275" w:type="dxa"/>
          </w:tcPr>
          <w:p w14:paraId="479CFEE9">
            <w:pPr>
              <w:spacing w:before="100" w:beforeAutospacing="1" w:after="100" w:afterAutospacing="1" w:line="264" w:lineRule="auto"/>
              <w:jc w:val="center"/>
              <w:rPr>
                <w:rFonts w:hint="default" w:ascii="Arial Narrow" w:hAnsi="Arial Narrow" w:cs="Arial Narrow"/>
                <w:color w:val="auto"/>
                <w:highlight w:val="none"/>
              </w:rPr>
            </w:pPr>
          </w:p>
        </w:tc>
        <w:tc>
          <w:tcPr>
            <w:tcW w:w="7371" w:type="dxa"/>
            <w:gridSpan w:val="4"/>
          </w:tcPr>
          <w:p w14:paraId="1FFDD61F">
            <w:pPr>
              <w:spacing w:before="100" w:beforeAutospacing="1" w:after="100" w:afterAutospacing="1" w:line="264" w:lineRule="auto"/>
              <w:ind w:firstLine="630" w:firstLineChars="300"/>
              <w:jc w:val="left"/>
              <w:rPr>
                <w:rFonts w:hint="default" w:ascii="Arial Narrow" w:hAnsi="Arial Narrow" w:cs="Arial Narrow"/>
                <w:color w:val="auto"/>
                <w:highlight w:val="none"/>
              </w:rPr>
            </w:pPr>
            <w:r>
              <w:rPr>
                <w:rFonts w:hint="default" w:ascii="Arial Narrow" w:hAnsi="Arial Narrow" w:cs="Arial Narrow"/>
                <w:color w:val="auto"/>
                <w:highlight w:val="none"/>
              </w:rPr>
              <w:t>项目支出结转和结余</w:t>
            </w:r>
          </w:p>
        </w:tc>
        <w:tc>
          <w:tcPr>
            <w:tcW w:w="709" w:type="dxa"/>
          </w:tcPr>
          <w:p w14:paraId="57310859">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92</w:t>
            </w:r>
          </w:p>
        </w:tc>
        <w:tc>
          <w:tcPr>
            <w:tcW w:w="1134" w:type="dxa"/>
            <w:vAlign w:val="bottom"/>
          </w:tcPr>
          <w:p w14:paraId="77CCADCA">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eastAsia="宋体" w:cs="Arial Narrow"/>
                <w:color w:val="auto"/>
                <w:sz w:val="21"/>
                <w:highlight w:val="none"/>
                <w:lang w:val="en-US" w:eastAsia="zh-CN"/>
              </w:rPr>
              <w:t>1</w:t>
            </w:r>
            <w:r>
              <w:rPr>
                <w:rFonts w:hint="eastAsia" w:ascii="Arial Narrow" w:hAnsi="Arial Narrow" w:cs="Arial Narrow"/>
                <w:color w:val="auto"/>
                <w:sz w:val="21"/>
                <w:highlight w:val="none"/>
                <w:lang w:val="en-US" w:eastAsia="zh-CN"/>
              </w:rPr>
              <w:t>.</w:t>
            </w:r>
            <w:r>
              <w:rPr>
                <w:rFonts w:hint="default" w:ascii="Arial Narrow" w:hAnsi="Arial Narrow" w:eastAsia="宋体" w:cs="Arial Narrow"/>
                <w:color w:val="auto"/>
                <w:sz w:val="21"/>
                <w:highlight w:val="none"/>
                <w:lang w:val="en-US" w:eastAsia="zh-CN"/>
              </w:rPr>
              <w:t>7</w:t>
            </w:r>
            <w:r>
              <w:rPr>
                <w:rFonts w:hint="eastAsia" w:ascii="Arial Narrow" w:hAnsi="Arial Narrow" w:cs="Arial Narrow"/>
                <w:color w:val="auto"/>
                <w:sz w:val="21"/>
                <w:highlight w:val="none"/>
                <w:lang w:val="en-US" w:eastAsia="zh-CN"/>
              </w:rPr>
              <w:t>5</w:t>
            </w:r>
          </w:p>
        </w:tc>
      </w:tr>
      <w:tr w14:paraId="08395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1EA8B7F6">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71E0BBE4">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34</w:t>
            </w:r>
          </w:p>
        </w:tc>
        <w:tc>
          <w:tcPr>
            <w:tcW w:w="1275" w:type="dxa"/>
          </w:tcPr>
          <w:p w14:paraId="1CAB548F">
            <w:pPr>
              <w:spacing w:before="100" w:beforeAutospacing="1" w:after="100" w:afterAutospacing="1" w:line="264" w:lineRule="auto"/>
              <w:jc w:val="center"/>
              <w:rPr>
                <w:rFonts w:hint="default" w:ascii="Arial Narrow" w:hAnsi="Arial Narrow" w:cs="Arial Narrow"/>
                <w:color w:val="auto"/>
                <w:highlight w:val="none"/>
              </w:rPr>
            </w:pPr>
          </w:p>
        </w:tc>
        <w:tc>
          <w:tcPr>
            <w:tcW w:w="7371" w:type="dxa"/>
            <w:gridSpan w:val="4"/>
          </w:tcPr>
          <w:p w14:paraId="652CA09C">
            <w:pPr>
              <w:spacing w:before="100" w:beforeAutospacing="1" w:after="100" w:afterAutospacing="1" w:line="264" w:lineRule="auto"/>
              <w:ind w:firstLine="840" w:firstLineChars="400"/>
              <w:jc w:val="left"/>
              <w:rPr>
                <w:rFonts w:hint="default" w:ascii="Arial Narrow" w:hAnsi="Arial Narrow" w:cs="Arial Narrow"/>
                <w:color w:val="auto"/>
                <w:highlight w:val="none"/>
              </w:rPr>
            </w:pPr>
            <w:r>
              <w:rPr>
                <w:rFonts w:hint="default" w:ascii="Arial Narrow" w:hAnsi="Arial Narrow" w:cs="Arial Narrow"/>
                <w:color w:val="auto"/>
                <w:highlight w:val="none"/>
              </w:rPr>
              <w:t>其中：财政拨款结转和结余</w:t>
            </w:r>
          </w:p>
        </w:tc>
        <w:tc>
          <w:tcPr>
            <w:tcW w:w="709" w:type="dxa"/>
          </w:tcPr>
          <w:p w14:paraId="0D79B1B6">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93</w:t>
            </w:r>
          </w:p>
        </w:tc>
        <w:tc>
          <w:tcPr>
            <w:tcW w:w="1134" w:type="dxa"/>
            <w:vAlign w:val="bottom"/>
          </w:tcPr>
          <w:p w14:paraId="2F2FF377">
            <w:pPr>
              <w:spacing w:before="100" w:beforeAutospacing="1" w:after="100" w:afterAutospacing="1" w:line="264" w:lineRule="auto"/>
              <w:jc w:val="center"/>
              <w:rPr>
                <w:rFonts w:hint="default" w:ascii="Arial Narrow" w:hAnsi="Arial Narrow" w:eastAsia="宋体" w:cs="Arial Narrow"/>
                <w:color w:val="auto"/>
                <w:kern w:val="2"/>
                <w:sz w:val="21"/>
                <w:szCs w:val="21"/>
                <w:highlight w:val="none"/>
                <w:lang w:val="en-US" w:eastAsia="zh-CN" w:bidi="ar-SA"/>
              </w:rPr>
            </w:pPr>
            <w:r>
              <w:rPr>
                <w:rFonts w:hint="default" w:ascii="Arial Narrow" w:hAnsi="Arial Narrow" w:eastAsia="宋体" w:cs="Arial Narrow"/>
                <w:color w:val="auto"/>
                <w:sz w:val="21"/>
                <w:highlight w:val="none"/>
                <w:lang w:val="en-US" w:eastAsia="zh-CN"/>
              </w:rPr>
              <w:t>1</w:t>
            </w:r>
            <w:r>
              <w:rPr>
                <w:rFonts w:hint="eastAsia" w:ascii="Arial Narrow" w:hAnsi="Arial Narrow" w:cs="Arial Narrow"/>
                <w:color w:val="auto"/>
                <w:sz w:val="21"/>
                <w:highlight w:val="none"/>
                <w:lang w:val="en-US" w:eastAsia="zh-CN"/>
              </w:rPr>
              <w:t>.</w:t>
            </w:r>
            <w:r>
              <w:rPr>
                <w:rFonts w:hint="default" w:ascii="Arial Narrow" w:hAnsi="Arial Narrow" w:eastAsia="宋体" w:cs="Arial Narrow"/>
                <w:color w:val="auto"/>
                <w:sz w:val="21"/>
                <w:highlight w:val="none"/>
                <w:lang w:val="en-US" w:eastAsia="zh-CN"/>
              </w:rPr>
              <w:t>7</w:t>
            </w:r>
            <w:r>
              <w:rPr>
                <w:rFonts w:hint="eastAsia" w:ascii="Arial Narrow" w:hAnsi="Arial Narrow" w:cs="Arial Narrow"/>
                <w:color w:val="auto"/>
                <w:sz w:val="21"/>
                <w:highlight w:val="none"/>
                <w:lang w:val="en-US" w:eastAsia="zh-CN"/>
              </w:rPr>
              <w:t>5</w:t>
            </w:r>
          </w:p>
        </w:tc>
      </w:tr>
      <w:tr w14:paraId="1C0A9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15803B9A">
            <w:pPr>
              <w:spacing w:before="100" w:beforeAutospacing="1" w:after="100" w:afterAutospacing="1" w:line="264" w:lineRule="auto"/>
              <w:jc w:val="center"/>
              <w:rPr>
                <w:rFonts w:hint="default" w:ascii="Arial Narrow" w:hAnsi="Arial Narrow" w:cs="Arial Narrow"/>
                <w:color w:val="auto"/>
                <w:highlight w:val="none"/>
              </w:rPr>
            </w:pPr>
          </w:p>
        </w:tc>
        <w:tc>
          <w:tcPr>
            <w:tcW w:w="709" w:type="dxa"/>
          </w:tcPr>
          <w:p w14:paraId="6CE4770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35</w:t>
            </w:r>
          </w:p>
        </w:tc>
        <w:tc>
          <w:tcPr>
            <w:tcW w:w="1275" w:type="dxa"/>
          </w:tcPr>
          <w:p w14:paraId="5B5E5C59">
            <w:pPr>
              <w:spacing w:before="100" w:beforeAutospacing="1" w:after="100" w:afterAutospacing="1" w:line="264" w:lineRule="auto"/>
              <w:jc w:val="center"/>
              <w:rPr>
                <w:rFonts w:hint="default" w:ascii="Arial Narrow" w:hAnsi="Arial Narrow" w:cs="Arial Narrow"/>
                <w:color w:val="auto"/>
                <w:highlight w:val="none"/>
              </w:rPr>
            </w:pPr>
          </w:p>
        </w:tc>
        <w:tc>
          <w:tcPr>
            <w:tcW w:w="7371" w:type="dxa"/>
            <w:gridSpan w:val="4"/>
          </w:tcPr>
          <w:p w14:paraId="66660092">
            <w:pPr>
              <w:spacing w:before="100" w:beforeAutospacing="1" w:after="100" w:afterAutospacing="1" w:line="264" w:lineRule="auto"/>
              <w:ind w:firstLine="630" w:firstLineChars="300"/>
              <w:jc w:val="left"/>
              <w:rPr>
                <w:rFonts w:hint="default" w:ascii="Arial Narrow" w:hAnsi="Arial Narrow" w:cs="Arial Narrow"/>
                <w:color w:val="auto"/>
                <w:highlight w:val="none"/>
              </w:rPr>
            </w:pPr>
            <w:r>
              <w:rPr>
                <w:rFonts w:hint="default" w:ascii="Arial Narrow" w:hAnsi="Arial Narrow" w:cs="Arial Narrow"/>
                <w:color w:val="auto"/>
                <w:highlight w:val="none"/>
              </w:rPr>
              <w:t>经营结余</w:t>
            </w:r>
          </w:p>
        </w:tc>
        <w:tc>
          <w:tcPr>
            <w:tcW w:w="709" w:type="dxa"/>
          </w:tcPr>
          <w:p w14:paraId="6BE97711">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94</w:t>
            </w:r>
          </w:p>
        </w:tc>
        <w:tc>
          <w:tcPr>
            <w:tcW w:w="1134" w:type="dxa"/>
            <w:vAlign w:val="top"/>
          </w:tcPr>
          <w:p w14:paraId="550BC5F3">
            <w:pPr>
              <w:spacing w:before="100" w:beforeAutospacing="1" w:after="100" w:afterAutospacing="1" w:line="264" w:lineRule="auto"/>
              <w:jc w:val="center"/>
              <w:rPr>
                <w:rFonts w:hint="default" w:ascii="Arial Narrow" w:hAnsi="Arial Narrow" w:eastAsia="宋体" w:cs="Arial Narrow"/>
                <w:color w:val="auto"/>
                <w:kern w:val="2"/>
                <w:sz w:val="21"/>
                <w:szCs w:val="21"/>
                <w:highlight w:val="none"/>
                <w:lang w:val="en-US" w:eastAsia="zh-CN" w:bidi="ar-SA"/>
              </w:rPr>
            </w:pPr>
            <w:r>
              <w:rPr>
                <w:rFonts w:hint="default" w:ascii="Arial Narrow" w:hAnsi="Arial Narrow" w:eastAsia="宋体" w:cs="Arial Narrow"/>
                <w:color w:val="auto"/>
                <w:sz w:val="21"/>
                <w:highlight w:val="none"/>
              </w:rPr>
              <w:t>0.00</w:t>
            </w:r>
          </w:p>
        </w:tc>
      </w:tr>
      <w:tr w14:paraId="0510D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tcPr>
          <w:p w14:paraId="3F37AFC3">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合计</w:t>
            </w:r>
          </w:p>
        </w:tc>
        <w:tc>
          <w:tcPr>
            <w:tcW w:w="709" w:type="dxa"/>
          </w:tcPr>
          <w:p w14:paraId="616B7D1A">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36</w:t>
            </w:r>
          </w:p>
        </w:tc>
        <w:tc>
          <w:tcPr>
            <w:tcW w:w="1275" w:type="dxa"/>
          </w:tcPr>
          <w:p w14:paraId="291D7B44">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eastAsia="宋体" w:cs="Arial Narrow"/>
                <w:i w:val="0"/>
                <w:iCs w:val="0"/>
                <w:color w:val="auto"/>
                <w:kern w:val="0"/>
                <w:sz w:val="22"/>
                <w:szCs w:val="22"/>
                <w:highlight w:val="none"/>
                <w:u w:val="none"/>
                <w:lang w:val="en-US" w:eastAsia="zh-CN" w:bidi="ar"/>
              </w:rPr>
              <w:t>4</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440</w:t>
            </w:r>
            <w:r>
              <w:rPr>
                <w:rFonts w:hint="eastAsia" w:ascii="Arial Narrow" w:hAnsi="Arial Narrow" w:cs="Arial Narrow"/>
                <w:i w:val="0"/>
                <w:iCs w:val="0"/>
                <w:color w:val="auto"/>
                <w:kern w:val="0"/>
                <w:sz w:val="22"/>
                <w:szCs w:val="22"/>
                <w:highlight w:val="none"/>
                <w:u w:val="none"/>
                <w:lang w:val="en-US" w:eastAsia="zh-CN" w:bidi="ar"/>
              </w:rPr>
              <w:t>.</w:t>
            </w:r>
            <w:r>
              <w:rPr>
                <w:rFonts w:hint="default" w:ascii="Arial Narrow" w:hAnsi="Arial Narrow" w:eastAsia="宋体" w:cs="Arial Narrow"/>
                <w:i w:val="0"/>
                <w:iCs w:val="0"/>
                <w:color w:val="auto"/>
                <w:kern w:val="0"/>
                <w:sz w:val="22"/>
                <w:szCs w:val="22"/>
                <w:highlight w:val="none"/>
                <w:u w:val="none"/>
                <w:lang w:val="en-US" w:eastAsia="zh-CN" w:bidi="ar"/>
              </w:rPr>
              <w:t>63</w:t>
            </w:r>
          </w:p>
        </w:tc>
        <w:tc>
          <w:tcPr>
            <w:tcW w:w="7371" w:type="dxa"/>
            <w:gridSpan w:val="4"/>
          </w:tcPr>
          <w:p w14:paraId="1F3EE527">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合计</w:t>
            </w:r>
          </w:p>
        </w:tc>
        <w:tc>
          <w:tcPr>
            <w:tcW w:w="709" w:type="dxa"/>
          </w:tcPr>
          <w:p w14:paraId="0222142B">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cs="Arial Narrow"/>
                <w:color w:val="auto"/>
                <w:highlight w:val="none"/>
              </w:rPr>
              <w:t>95</w:t>
            </w:r>
          </w:p>
        </w:tc>
        <w:tc>
          <w:tcPr>
            <w:tcW w:w="1134" w:type="dxa"/>
          </w:tcPr>
          <w:p w14:paraId="7B2638FA">
            <w:pPr>
              <w:spacing w:before="100" w:beforeAutospacing="1" w:after="100" w:afterAutospacing="1" w:line="264" w:lineRule="auto"/>
              <w:jc w:val="center"/>
              <w:rPr>
                <w:rFonts w:hint="default" w:ascii="Arial Narrow" w:hAnsi="Arial Narrow" w:cs="Arial Narrow"/>
                <w:color w:val="auto"/>
                <w:highlight w:val="none"/>
              </w:rPr>
            </w:pPr>
            <w:r>
              <w:rPr>
                <w:rFonts w:hint="default" w:ascii="Arial Narrow" w:hAnsi="Arial Narrow" w:eastAsia="宋体" w:cs="Arial Narrow"/>
                <w:color w:val="auto"/>
                <w:sz w:val="21"/>
                <w:highlight w:val="none"/>
                <w:lang w:val="en-US" w:eastAsia="zh-CN"/>
              </w:rPr>
              <w:t>4</w:t>
            </w:r>
            <w:r>
              <w:rPr>
                <w:rFonts w:hint="eastAsia" w:ascii="Arial Narrow" w:hAnsi="Arial Narrow" w:cs="Arial Narrow"/>
                <w:color w:val="auto"/>
                <w:sz w:val="21"/>
                <w:highlight w:val="none"/>
                <w:lang w:val="en-US" w:eastAsia="zh-CN"/>
              </w:rPr>
              <w:t>,</w:t>
            </w:r>
            <w:r>
              <w:rPr>
                <w:rFonts w:hint="default" w:ascii="Arial Narrow" w:hAnsi="Arial Narrow" w:eastAsia="宋体" w:cs="Arial Narrow"/>
                <w:color w:val="auto"/>
                <w:sz w:val="21"/>
                <w:highlight w:val="none"/>
                <w:lang w:val="en-US" w:eastAsia="zh-CN"/>
              </w:rPr>
              <w:t>440</w:t>
            </w:r>
            <w:r>
              <w:rPr>
                <w:rFonts w:hint="eastAsia" w:ascii="Arial Narrow" w:hAnsi="Arial Narrow" w:cs="Arial Narrow"/>
                <w:color w:val="auto"/>
                <w:sz w:val="21"/>
                <w:highlight w:val="none"/>
                <w:lang w:val="en-US" w:eastAsia="zh-CN"/>
              </w:rPr>
              <w:t>.</w:t>
            </w:r>
            <w:r>
              <w:rPr>
                <w:rFonts w:hint="default" w:ascii="Arial Narrow" w:hAnsi="Arial Narrow" w:eastAsia="宋体" w:cs="Arial Narrow"/>
                <w:color w:val="auto"/>
                <w:sz w:val="21"/>
                <w:highlight w:val="none"/>
                <w:lang w:val="en-US" w:eastAsia="zh-CN"/>
              </w:rPr>
              <w:t>63</w:t>
            </w:r>
          </w:p>
        </w:tc>
      </w:tr>
      <w:bookmarkEnd w:id="116"/>
    </w:tbl>
    <w:p w14:paraId="1BE4EFF5">
      <w:pPr>
        <w:spacing w:before="100" w:beforeAutospacing="1" w:after="100" w:afterAutospacing="1" w:line="264" w:lineRule="auto"/>
        <w:jc w:val="center"/>
        <w:rPr>
          <w:rFonts w:hint="eastAsia" w:ascii="Arial Narrow" w:hAnsi="Arial Narrow" w:eastAsia="宋体" w:cs="Arial Narrow"/>
          <w:color w:val="auto"/>
          <w:highlight w:val="none"/>
          <w:lang w:eastAsia="zh-CN"/>
        </w:rPr>
      </w:pPr>
    </w:p>
    <w:p w14:paraId="1C865102">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sectPr>
          <w:headerReference r:id="rId6" w:type="default"/>
          <w:pgSz w:w="16838" w:h="11906" w:orient="landscape"/>
          <w:pgMar w:top="1800" w:right="1440" w:bottom="1800" w:left="1440" w:header="851" w:footer="992" w:gutter="0"/>
          <w:cols w:space="720" w:num="1"/>
          <w:docGrid w:type="lines" w:linePitch="312" w:charSpace="0"/>
        </w:sectPr>
      </w:pPr>
    </w:p>
    <w:p w14:paraId="1E2FC37A">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left"/>
        <w:textAlignment w:val="auto"/>
        <w:rPr>
          <w:rFonts w:hint="default"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附件2</w:t>
      </w:r>
    </w:p>
    <w:p w14:paraId="76485FCF">
      <w:pPr>
        <w:spacing w:before="100" w:beforeAutospacing="1" w:after="100" w:afterAutospacing="1" w:line="264" w:lineRule="auto"/>
        <w:ind w:firstLine="0" w:firstLineChars="0"/>
        <w:jc w:val="center"/>
        <w:rPr>
          <w:rFonts w:ascii="宋体" w:cs="Times New Roman"/>
          <w:b/>
          <w:bCs/>
          <w:color w:val="auto"/>
          <w:sz w:val="30"/>
          <w:szCs w:val="30"/>
          <w:highlight w:val="none"/>
        </w:rPr>
      </w:pPr>
      <w:r>
        <w:rPr>
          <w:rFonts w:hint="eastAsia" w:ascii="宋体" w:hAnsi="宋体" w:eastAsia="宋体" w:cs="宋体"/>
          <w:b/>
          <w:bCs/>
          <w:color w:val="auto"/>
          <w:sz w:val="30"/>
          <w:szCs w:val="30"/>
          <w:highlight w:val="none"/>
        </w:rPr>
        <w:t>部门整体支出绩效目标完成情况对比表</w:t>
      </w:r>
    </w:p>
    <w:p w14:paraId="7EC24828">
      <w:pPr>
        <w:spacing w:line="240" w:lineRule="auto"/>
        <w:ind w:left="4320" w:hanging="4320" w:hangingChars="1800"/>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部门名称：</w:t>
      </w:r>
      <w:r>
        <w:rPr>
          <w:rFonts w:hint="default" w:ascii="Arial Narrow" w:hAnsi="Arial Narrow" w:cs="Arial Narrow"/>
          <w:color w:val="auto"/>
          <w:sz w:val="24"/>
          <w:highlight w:val="none"/>
        </w:rPr>
        <w:t>中国共产党北京市委员会研究室</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年度：</w:t>
      </w:r>
      <w:r>
        <w:rPr>
          <w:rFonts w:hint="default" w:ascii="Arial Narrow" w:hAnsi="Arial Narrow" w:eastAsia="宋体" w:cs="Arial Narrow"/>
          <w:color w:val="auto"/>
          <w:sz w:val="24"/>
          <w:szCs w:val="24"/>
          <w:highlight w:val="none"/>
        </w:rPr>
        <w:t>202</w:t>
      </w:r>
      <w:r>
        <w:rPr>
          <w:rFonts w:hint="default" w:ascii="Arial Narrow" w:hAnsi="Arial Narrow" w:cs="Arial Narrow"/>
          <w:color w:val="auto"/>
          <w:sz w:val="24"/>
          <w:szCs w:val="24"/>
          <w:highlight w:val="none"/>
          <w:lang w:val="en-US" w:eastAsia="zh-CN"/>
        </w:rPr>
        <w:t>3</w:t>
      </w:r>
      <w:r>
        <w:rPr>
          <w:rFonts w:hint="eastAsia" w:ascii="Arial Narrow" w:hAnsi="Arial Narrow" w:cs="Arial Narrow"/>
          <w:color w:val="auto"/>
          <w:sz w:val="24"/>
          <w:szCs w:val="24"/>
          <w:highlight w:val="none"/>
          <w:lang w:val="en-US" w:eastAsia="zh-CN"/>
        </w:rPr>
        <w:t>年</w:t>
      </w:r>
    </w:p>
    <w:tbl>
      <w:tblPr>
        <w:tblStyle w:val="14"/>
        <w:tblW w:w="4998"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878"/>
        <w:gridCol w:w="878"/>
        <w:gridCol w:w="881"/>
        <w:gridCol w:w="2152"/>
        <w:gridCol w:w="3730"/>
      </w:tblGrid>
      <w:tr w14:paraId="6B0BBC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tblHeader/>
        </w:trPr>
        <w:tc>
          <w:tcPr>
            <w:tcW w:w="1547" w:type="pct"/>
            <w:gridSpan w:val="3"/>
            <w:tcBorders>
              <w:top w:val="single" w:color="auto" w:sz="4" w:space="0"/>
              <w:left w:val="single" w:color="auto" w:sz="4" w:space="0"/>
              <w:bottom w:val="single" w:color="auto" w:sz="4" w:space="0"/>
              <w:right w:val="single" w:color="auto" w:sz="4" w:space="0"/>
            </w:tcBorders>
            <w:shd w:val="clear" w:color="auto" w:fill="auto"/>
          </w:tcPr>
          <w:p w14:paraId="388672D5">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指标内容</w:t>
            </w:r>
          </w:p>
        </w:tc>
        <w:tc>
          <w:tcPr>
            <w:tcW w:w="1263" w:type="pct"/>
            <w:tcBorders>
              <w:top w:val="single" w:color="auto" w:sz="4" w:space="0"/>
              <w:left w:val="single" w:color="auto" w:sz="4" w:space="0"/>
              <w:bottom w:val="single" w:color="auto" w:sz="4" w:space="0"/>
              <w:right w:val="single" w:color="auto" w:sz="4" w:space="0"/>
            </w:tcBorders>
            <w:shd w:val="clear" w:color="auto" w:fill="auto"/>
          </w:tcPr>
          <w:p w14:paraId="752CFE4A">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计划内容</w:t>
            </w:r>
          </w:p>
        </w:tc>
        <w:tc>
          <w:tcPr>
            <w:tcW w:w="2189" w:type="pct"/>
            <w:tcBorders>
              <w:top w:val="single" w:color="auto" w:sz="4" w:space="0"/>
              <w:left w:val="single" w:color="auto" w:sz="4" w:space="0"/>
              <w:bottom w:val="single" w:color="auto" w:sz="4" w:space="0"/>
              <w:right w:val="single" w:color="auto" w:sz="4" w:space="0"/>
            </w:tcBorders>
            <w:shd w:val="clear" w:color="auto" w:fill="auto"/>
          </w:tcPr>
          <w:p w14:paraId="6DF6C238">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实际完成情况</w:t>
            </w:r>
          </w:p>
        </w:tc>
      </w:tr>
      <w:tr w14:paraId="4275998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154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E99C8F">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部门（单位）绩效目标</w:t>
            </w:r>
          </w:p>
        </w:tc>
        <w:tc>
          <w:tcPr>
            <w:tcW w:w="1263" w:type="pct"/>
            <w:tcBorders>
              <w:top w:val="single" w:color="auto" w:sz="4" w:space="0"/>
              <w:left w:val="single" w:color="auto" w:sz="4" w:space="0"/>
              <w:bottom w:val="single" w:color="auto" w:sz="4" w:space="0"/>
              <w:right w:val="single" w:color="auto" w:sz="4" w:space="0"/>
            </w:tcBorders>
            <w:shd w:val="clear" w:color="auto" w:fill="auto"/>
          </w:tcPr>
          <w:p w14:paraId="1DB6553D">
            <w:pPr>
              <w:widowControl/>
              <w:spacing w:line="240" w:lineRule="auto"/>
              <w:ind w:firstLine="0" w:firstLineChars="0"/>
              <w:jc w:val="left"/>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1</w:t>
            </w:r>
            <w:r>
              <w:rPr>
                <w:rFonts w:ascii="宋体" w:hAnsi="宋体" w:eastAsia="宋体" w:cs="宋体"/>
                <w:color w:val="auto"/>
                <w:kern w:val="0"/>
                <w:sz w:val="21"/>
                <w:highlight w:val="none"/>
              </w:rPr>
              <w:t>.</w:t>
            </w:r>
            <w:r>
              <w:rPr>
                <w:rFonts w:hint="eastAsia" w:ascii="宋体" w:hAnsi="宋体" w:eastAsia="宋体" w:cs="宋体"/>
                <w:color w:val="auto"/>
                <w:kern w:val="0"/>
                <w:sz w:val="21"/>
                <w:highlight w:val="none"/>
              </w:rPr>
              <w:t>加强理论武装。深入学习习近平新时代中国特色社会主义思想，使之成为我们开展决策服务的根本遵循。</w:t>
            </w:r>
          </w:p>
          <w:p w14:paraId="583A2170">
            <w:pPr>
              <w:widowControl/>
              <w:spacing w:line="240" w:lineRule="auto"/>
              <w:ind w:firstLine="0" w:firstLineChars="0"/>
              <w:jc w:val="left"/>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2．提高业务工作能力和水平。</w:t>
            </w:r>
          </w:p>
          <w:p w14:paraId="64C2EC1E">
            <w:pPr>
              <w:widowControl/>
              <w:spacing w:line="240" w:lineRule="auto"/>
              <w:ind w:firstLine="0" w:firstLineChars="0"/>
              <w:jc w:val="left"/>
              <w:rPr>
                <w:rFonts w:hint="eastAsia" w:ascii="宋体" w:hAnsi="宋体" w:eastAsia="宋体" w:cs="宋体"/>
                <w:bCs/>
                <w:color w:val="auto"/>
                <w:kern w:val="0"/>
                <w:sz w:val="21"/>
                <w:highlight w:val="none"/>
              </w:rPr>
            </w:pPr>
            <w:r>
              <w:rPr>
                <w:rFonts w:hint="eastAsia" w:ascii="宋体" w:hAnsi="宋体" w:eastAsia="宋体" w:cs="宋体"/>
                <w:color w:val="auto"/>
                <w:kern w:val="0"/>
                <w:sz w:val="21"/>
                <w:highlight w:val="none"/>
              </w:rPr>
              <w:t>3．以党建为引领抓好机关自身建设。</w:t>
            </w:r>
          </w:p>
        </w:tc>
        <w:tc>
          <w:tcPr>
            <w:tcW w:w="2189" w:type="pct"/>
            <w:tcBorders>
              <w:top w:val="single" w:color="auto" w:sz="4" w:space="0"/>
              <w:left w:val="single" w:color="auto" w:sz="4" w:space="0"/>
              <w:bottom w:val="single" w:color="auto" w:sz="4" w:space="0"/>
              <w:right w:val="single" w:color="auto" w:sz="4" w:space="0"/>
            </w:tcBorders>
            <w:shd w:val="clear" w:color="auto" w:fill="auto"/>
          </w:tcPr>
          <w:p w14:paraId="38C2BA6A">
            <w:pPr>
              <w:widowControl/>
              <w:spacing w:line="240" w:lineRule="auto"/>
              <w:ind w:firstLine="0" w:firstLineChars="0"/>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1．文稿服务做到精益求精</w:t>
            </w:r>
          </w:p>
          <w:p w14:paraId="47EC529B">
            <w:pPr>
              <w:widowControl/>
              <w:spacing w:line="240" w:lineRule="auto"/>
              <w:ind w:firstLine="0" w:firstLineChars="0"/>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2．调查研究取得丰硕成果</w:t>
            </w:r>
          </w:p>
          <w:p w14:paraId="28BA61A2">
            <w:pPr>
              <w:widowControl/>
              <w:spacing w:line="240" w:lineRule="auto"/>
              <w:ind w:firstLine="0" w:firstLineChars="0"/>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3．推动改革实现重点突破</w:t>
            </w:r>
          </w:p>
          <w:p w14:paraId="2A345759">
            <w:pPr>
              <w:widowControl/>
              <w:spacing w:line="240" w:lineRule="auto"/>
              <w:ind w:firstLine="0" w:firstLineChars="0"/>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4．政治建设全面加强。</w:t>
            </w:r>
          </w:p>
        </w:tc>
      </w:tr>
      <w:tr w14:paraId="32EA4E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trPr>
        <w:tc>
          <w:tcPr>
            <w:tcW w:w="51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2ECF2D">
            <w:pPr>
              <w:widowControl/>
              <w:spacing w:line="240" w:lineRule="auto"/>
              <w:ind w:firstLine="0" w:firstLineChars="0"/>
              <w:jc w:val="center"/>
              <w:rPr>
                <w:rFonts w:ascii="宋体" w:hAnsi="宋体" w:eastAsia="宋体" w:cs="宋体"/>
                <w:color w:val="auto"/>
                <w:kern w:val="0"/>
                <w:sz w:val="21"/>
                <w:highlight w:val="none"/>
              </w:rPr>
            </w:pPr>
          </w:p>
          <w:p w14:paraId="5D44F380">
            <w:pPr>
              <w:widowControl/>
              <w:spacing w:line="240" w:lineRule="auto"/>
              <w:ind w:firstLine="0" w:firstLineChars="0"/>
              <w:jc w:val="center"/>
              <w:rPr>
                <w:rFonts w:ascii="宋体" w:hAnsi="宋体" w:eastAsia="宋体" w:cs="宋体"/>
                <w:color w:val="auto"/>
                <w:kern w:val="0"/>
                <w:sz w:val="21"/>
                <w:highlight w:val="none"/>
              </w:rPr>
            </w:pPr>
          </w:p>
          <w:p w14:paraId="133C8329">
            <w:pPr>
              <w:widowControl/>
              <w:spacing w:line="240" w:lineRule="auto"/>
              <w:ind w:firstLine="0" w:firstLineChars="0"/>
              <w:jc w:val="center"/>
              <w:rPr>
                <w:rFonts w:ascii="宋体" w:hAnsi="宋体" w:eastAsia="宋体" w:cs="宋体"/>
                <w:color w:val="auto"/>
                <w:kern w:val="0"/>
                <w:sz w:val="21"/>
                <w:highlight w:val="none"/>
              </w:rPr>
            </w:pPr>
          </w:p>
          <w:p w14:paraId="73B32D60">
            <w:pPr>
              <w:widowControl/>
              <w:spacing w:line="240" w:lineRule="auto"/>
              <w:ind w:firstLine="0" w:firstLineChars="0"/>
              <w:jc w:val="center"/>
              <w:rPr>
                <w:rFonts w:ascii="宋体" w:hAnsi="宋体" w:eastAsia="宋体" w:cs="宋体"/>
                <w:color w:val="auto"/>
                <w:kern w:val="0"/>
                <w:sz w:val="21"/>
                <w:highlight w:val="none"/>
              </w:rPr>
            </w:pPr>
          </w:p>
          <w:p w14:paraId="5C722C35">
            <w:pPr>
              <w:widowControl/>
              <w:spacing w:line="240" w:lineRule="auto"/>
              <w:ind w:firstLine="0" w:firstLineChars="0"/>
              <w:jc w:val="center"/>
              <w:rPr>
                <w:rFonts w:ascii="宋体" w:hAnsi="宋体" w:eastAsia="宋体" w:cs="宋体"/>
                <w:color w:val="auto"/>
                <w:kern w:val="0"/>
                <w:sz w:val="21"/>
                <w:highlight w:val="none"/>
              </w:rPr>
            </w:pPr>
          </w:p>
          <w:p w14:paraId="0040C7F7">
            <w:pPr>
              <w:widowControl/>
              <w:spacing w:line="240" w:lineRule="auto"/>
              <w:ind w:firstLine="0" w:firstLineChars="0"/>
              <w:jc w:val="center"/>
              <w:rPr>
                <w:rFonts w:ascii="宋体" w:hAnsi="宋体" w:eastAsia="宋体" w:cs="宋体"/>
                <w:color w:val="auto"/>
                <w:kern w:val="0"/>
                <w:sz w:val="21"/>
                <w:highlight w:val="none"/>
              </w:rPr>
            </w:pPr>
          </w:p>
          <w:p w14:paraId="5CABED15">
            <w:pPr>
              <w:widowControl/>
              <w:spacing w:line="240" w:lineRule="auto"/>
              <w:ind w:firstLine="0" w:firstLineChars="0"/>
              <w:jc w:val="center"/>
              <w:rPr>
                <w:rFonts w:ascii="宋体" w:hAnsi="宋体" w:eastAsia="宋体" w:cs="宋体"/>
                <w:color w:val="auto"/>
                <w:kern w:val="0"/>
                <w:sz w:val="21"/>
                <w:highlight w:val="none"/>
              </w:rPr>
            </w:pPr>
          </w:p>
          <w:p w14:paraId="0E8AE23A">
            <w:pPr>
              <w:widowControl/>
              <w:spacing w:line="240" w:lineRule="auto"/>
              <w:ind w:firstLine="0" w:firstLineChars="0"/>
              <w:jc w:val="center"/>
              <w:rPr>
                <w:rFonts w:ascii="宋体" w:hAnsi="宋体" w:eastAsia="宋体" w:cs="宋体"/>
                <w:color w:val="auto"/>
                <w:kern w:val="0"/>
                <w:sz w:val="21"/>
                <w:highlight w:val="none"/>
              </w:rPr>
            </w:pPr>
          </w:p>
          <w:p w14:paraId="739C2DC9">
            <w:pPr>
              <w:widowControl/>
              <w:spacing w:line="240" w:lineRule="auto"/>
              <w:ind w:firstLine="0" w:firstLineChars="0"/>
              <w:jc w:val="center"/>
              <w:rPr>
                <w:rFonts w:ascii="宋体" w:hAnsi="宋体" w:eastAsia="宋体" w:cs="宋体"/>
                <w:color w:val="auto"/>
                <w:kern w:val="0"/>
                <w:sz w:val="21"/>
                <w:highlight w:val="none"/>
              </w:rPr>
            </w:pPr>
          </w:p>
          <w:p w14:paraId="203DA710">
            <w:pPr>
              <w:widowControl/>
              <w:spacing w:line="240" w:lineRule="auto"/>
              <w:ind w:firstLine="0" w:firstLineChars="0"/>
              <w:jc w:val="center"/>
              <w:rPr>
                <w:rFonts w:ascii="宋体" w:hAnsi="宋体" w:eastAsia="宋体" w:cs="宋体"/>
                <w:color w:val="auto"/>
                <w:kern w:val="0"/>
                <w:sz w:val="21"/>
                <w:highlight w:val="none"/>
              </w:rPr>
            </w:pPr>
          </w:p>
          <w:p w14:paraId="1D6B3278">
            <w:pPr>
              <w:widowControl/>
              <w:spacing w:line="240" w:lineRule="auto"/>
              <w:ind w:firstLine="0" w:firstLineChars="0"/>
              <w:jc w:val="center"/>
              <w:rPr>
                <w:rFonts w:ascii="宋体" w:hAnsi="宋体" w:eastAsia="宋体" w:cs="宋体"/>
                <w:color w:val="auto"/>
                <w:kern w:val="0"/>
                <w:sz w:val="21"/>
                <w:highlight w:val="none"/>
              </w:rPr>
            </w:pPr>
          </w:p>
          <w:p w14:paraId="2F6A3194">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绩效指标</w:t>
            </w:r>
          </w:p>
          <w:p w14:paraId="6649482D">
            <w:pPr>
              <w:widowControl/>
              <w:spacing w:line="240" w:lineRule="auto"/>
              <w:ind w:firstLine="0" w:firstLineChars="0"/>
              <w:jc w:val="center"/>
              <w:rPr>
                <w:rFonts w:ascii="宋体" w:hAnsi="宋体" w:eastAsia="宋体" w:cs="宋体"/>
                <w:color w:val="auto"/>
                <w:kern w:val="0"/>
                <w:sz w:val="21"/>
                <w:highlight w:val="none"/>
              </w:rPr>
            </w:pPr>
          </w:p>
          <w:p w14:paraId="21411876">
            <w:pPr>
              <w:widowControl/>
              <w:spacing w:line="240" w:lineRule="auto"/>
              <w:ind w:firstLine="0" w:firstLineChars="0"/>
              <w:jc w:val="center"/>
              <w:rPr>
                <w:rFonts w:ascii="宋体" w:hAnsi="宋体" w:eastAsia="宋体" w:cs="宋体"/>
                <w:color w:val="auto"/>
                <w:kern w:val="0"/>
                <w:sz w:val="21"/>
                <w:highlight w:val="none"/>
              </w:rPr>
            </w:pPr>
          </w:p>
          <w:p w14:paraId="15D2AAC9">
            <w:pPr>
              <w:widowControl/>
              <w:spacing w:line="240" w:lineRule="auto"/>
              <w:ind w:firstLine="0" w:firstLineChars="0"/>
              <w:jc w:val="center"/>
              <w:rPr>
                <w:rFonts w:ascii="宋体" w:hAnsi="宋体" w:eastAsia="宋体" w:cs="宋体"/>
                <w:color w:val="auto"/>
                <w:kern w:val="0"/>
                <w:sz w:val="21"/>
                <w:highlight w:val="none"/>
              </w:rPr>
            </w:pPr>
          </w:p>
          <w:p w14:paraId="460B4AE7">
            <w:pPr>
              <w:widowControl/>
              <w:spacing w:line="240" w:lineRule="auto"/>
              <w:ind w:firstLine="0" w:firstLineChars="0"/>
              <w:jc w:val="center"/>
              <w:rPr>
                <w:rFonts w:ascii="宋体" w:hAnsi="宋体" w:eastAsia="宋体" w:cs="宋体"/>
                <w:color w:val="auto"/>
                <w:kern w:val="0"/>
                <w:sz w:val="21"/>
                <w:highlight w:val="none"/>
              </w:rPr>
            </w:pPr>
          </w:p>
          <w:p w14:paraId="6DF224E0">
            <w:pPr>
              <w:widowControl/>
              <w:spacing w:line="240" w:lineRule="auto"/>
              <w:ind w:firstLine="0" w:firstLineChars="0"/>
              <w:jc w:val="center"/>
              <w:rPr>
                <w:rFonts w:ascii="宋体" w:hAnsi="宋体" w:eastAsia="宋体" w:cs="宋体"/>
                <w:color w:val="auto"/>
                <w:kern w:val="0"/>
                <w:sz w:val="21"/>
                <w:highlight w:val="none"/>
              </w:rPr>
            </w:pPr>
          </w:p>
          <w:p w14:paraId="21A0F9F0">
            <w:pPr>
              <w:pStyle w:val="2"/>
              <w:spacing w:line="240" w:lineRule="auto"/>
              <w:ind w:firstLine="420"/>
              <w:jc w:val="center"/>
              <w:rPr>
                <w:rFonts w:ascii="宋体" w:hAnsi="宋体" w:eastAsia="宋体" w:cs="宋体"/>
                <w:color w:val="auto"/>
                <w:kern w:val="0"/>
                <w:sz w:val="21"/>
                <w:szCs w:val="21"/>
                <w:highlight w:val="none"/>
              </w:rPr>
            </w:pPr>
          </w:p>
          <w:p w14:paraId="35196392">
            <w:pPr>
              <w:spacing w:line="240" w:lineRule="auto"/>
              <w:ind w:firstLine="420"/>
              <w:jc w:val="center"/>
              <w:rPr>
                <w:rFonts w:ascii="宋体" w:hAnsi="宋体" w:eastAsia="宋体" w:cs="宋体"/>
                <w:color w:val="auto"/>
                <w:kern w:val="0"/>
                <w:sz w:val="21"/>
                <w:highlight w:val="none"/>
              </w:rPr>
            </w:pPr>
          </w:p>
          <w:p w14:paraId="7E1A35D5">
            <w:pPr>
              <w:pStyle w:val="2"/>
              <w:ind w:firstLine="420"/>
              <w:jc w:val="center"/>
              <w:rPr>
                <w:rFonts w:ascii="宋体" w:hAnsi="宋体" w:eastAsia="宋体" w:cs="宋体"/>
                <w:color w:val="auto"/>
                <w:kern w:val="0"/>
                <w:sz w:val="21"/>
                <w:szCs w:val="21"/>
                <w:highlight w:val="none"/>
              </w:rPr>
            </w:pPr>
          </w:p>
          <w:p w14:paraId="1B14FC0B">
            <w:pPr>
              <w:ind w:firstLine="420"/>
              <w:jc w:val="center"/>
              <w:rPr>
                <w:rFonts w:ascii="宋体" w:hAnsi="宋体" w:eastAsia="宋体" w:cs="宋体"/>
                <w:color w:val="auto"/>
                <w:kern w:val="0"/>
                <w:sz w:val="21"/>
                <w:highlight w:val="none"/>
              </w:rPr>
            </w:pPr>
          </w:p>
          <w:p w14:paraId="0DB852A4">
            <w:pPr>
              <w:pStyle w:val="2"/>
              <w:ind w:firstLine="640"/>
              <w:jc w:val="center"/>
              <w:rPr>
                <w:color w:val="auto"/>
                <w:highlight w:val="none"/>
              </w:rPr>
            </w:pPr>
          </w:p>
          <w:p w14:paraId="649730DD">
            <w:pPr>
              <w:widowControl/>
              <w:spacing w:line="240" w:lineRule="auto"/>
              <w:ind w:firstLine="0" w:firstLineChars="0"/>
              <w:jc w:val="center"/>
              <w:rPr>
                <w:rFonts w:ascii="宋体" w:hAnsi="宋体" w:eastAsia="宋体" w:cs="宋体"/>
                <w:color w:val="auto"/>
                <w:kern w:val="0"/>
                <w:sz w:val="21"/>
                <w:highlight w:val="none"/>
              </w:rPr>
            </w:pPr>
          </w:p>
          <w:p w14:paraId="7564F4A4">
            <w:pPr>
              <w:pStyle w:val="2"/>
              <w:ind w:firstLine="420"/>
              <w:rPr>
                <w:rFonts w:ascii="宋体" w:hAnsi="宋体" w:eastAsia="宋体" w:cs="宋体"/>
                <w:color w:val="auto"/>
                <w:kern w:val="0"/>
                <w:sz w:val="21"/>
                <w:szCs w:val="21"/>
                <w:highlight w:val="none"/>
              </w:rPr>
            </w:pPr>
          </w:p>
          <w:p w14:paraId="632322FB">
            <w:pPr>
              <w:ind w:firstLine="420"/>
              <w:rPr>
                <w:rFonts w:ascii="宋体" w:hAnsi="宋体" w:eastAsia="宋体" w:cs="宋体"/>
                <w:color w:val="auto"/>
                <w:kern w:val="0"/>
                <w:sz w:val="21"/>
                <w:highlight w:val="none"/>
              </w:rPr>
            </w:pPr>
          </w:p>
          <w:p w14:paraId="679B022A">
            <w:pPr>
              <w:pStyle w:val="2"/>
              <w:ind w:firstLine="420"/>
              <w:rPr>
                <w:rFonts w:ascii="宋体" w:hAnsi="宋体" w:eastAsia="宋体" w:cs="宋体"/>
                <w:color w:val="auto"/>
                <w:kern w:val="0"/>
                <w:sz w:val="21"/>
                <w:szCs w:val="21"/>
                <w:highlight w:val="none"/>
              </w:rPr>
            </w:pPr>
          </w:p>
          <w:p w14:paraId="3FB478C0">
            <w:pPr>
              <w:ind w:firstLine="420"/>
              <w:rPr>
                <w:rFonts w:ascii="宋体" w:hAnsi="宋体" w:eastAsia="宋体" w:cs="宋体"/>
                <w:color w:val="auto"/>
                <w:kern w:val="0"/>
                <w:sz w:val="21"/>
                <w:highlight w:val="none"/>
              </w:rPr>
            </w:pPr>
          </w:p>
          <w:p w14:paraId="48242CBA">
            <w:pPr>
              <w:pStyle w:val="2"/>
              <w:ind w:firstLine="420"/>
              <w:rPr>
                <w:rFonts w:ascii="宋体" w:hAnsi="宋体" w:eastAsia="宋体" w:cs="宋体"/>
                <w:color w:val="auto"/>
                <w:kern w:val="0"/>
                <w:sz w:val="21"/>
                <w:szCs w:val="21"/>
                <w:highlight w:val="none"/>
              </w:rPr>
            </w:pPr>
          </w:p>
          <w:p w14:paraId="61BFB5B1">
            <w:pPr>
              <w:ind w:firstLine="420"/>
              <w:rPr>
                <w:rFonts w:ascii="宋体" w:hAnsi="宋体" w:eastAsia="宋体" w:cs="宋体"/>
                <w:color w:val="auto"/>
                <w:kern w:val="0"/>
                <w:sz w:val="21"/>
                <w:highlight w:val="none"/>
              </w:rPr>
            </w:pPr>
          </w:p>
          <w:p w14:paraId="0F666464">
            <w:pPr>
              <w:pStyle w:val="2"/>
              <w:ind w:firstLine="640"/>
              <w:rPr>
                <w:color w:val="auto"/>
                <w:highlight w:val="none"/>
              </w:rPr>
            </w:pPr>
          </w:p>
          <w:p w14:paraId="06DD92DA">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绩效指标</w:t>
            </w:r>
          </w:p>
          <w:p w14:paraId="7B5F96FE">
            <w:pPr>
              <w:widowControl/>
              <w:spacing w:line="240" w:lineRule="auto"/>
              <w:ind w:firstLine="0" w:firstLineChars="0"/>
              <w:jc w:val="center"/>
              <w:rPr>
                <w:rFonts w:ascii="宋体" w:hAnsi="宋体" w:eastAsia="宋体" w:cs="宋体"/>
                <w:color w:val="auto"/>
                <w:kern w:val="0"/>
                <w:sz w:val="21"/>
                <w:highlight w:val="none"/>
              </w:rPr>
            </w:pPr>
          </w:p>
          <w:p w14:paraId="61A8DBD9">
            <w:pPr>
              <w:widowControl/>
              <w:spacing w:line="240" w:lineRule="auto"/>
              <w:ind w:firstLine="0" w:firstLineChars="0"/>
              <w:jc w:val="center"/>
              <w:rPr>
                <w:rFonts w:ascii="宋体" w:hAnsi="宋体" w:eastAsia="宋体" w:cs="宋体"/>
                <w:color w:val="auto"/>
                <w:kern w:val="0"/>
                <w:sz w:val="21"/>
                <w:highlight w:val="none"/>
              </w:rPr>
            </w:pPr>
          </w:p>
          <w:p w14:paraId="271E6E34">
            <w:pPr>
              <w:widowControl/>
              <w:spacing w:line="240" w:lineRule="auto"/>
              <w:ind w:firstLine="0" w:firstLineChars="0"/>
              <w:jc w:val="center"/>
              <w:rPr>
                <w:rFonts w:ascii="宋体" w:hAnsi="宋体" w:eastAsia="宋体" w:cs="宋体"/>
                <w:color w:val="auto"/>
                <w:kern w:val="0"/>
                <w:sz w:val="21"/>
                <w:highlight w:val="none"/>
              </w:rPr>
            </w:pPr>
          </w:p>
          <w:p w14:paraId="44C9A561">
            <w:pPr>
              <w:widowControl/>
              <w:spacing w:line="240" w:lineRule="auto"/>
              <w:ind w:firstLine="0" w:firstLineChars="0"/>
              <w:jc w:val="center"/>
              <w:rPr>
                <w:rFonts w:ascii="宋体" w:hAnsi="宋体" w:eastAsia="宋体" w:cs="宋体"/>
                <w:color w:val="auto"/>
                <w:kern w:val="0"/>
                <w:sz w:val="21"/>
                <w:highlight w:val="none"/>
              </w:rPr>
            </w:pPr>
          </w:p>
          <w:p w14:paraId="0BC77A36">
            <w:pPr>
              <w:widowControl/>
              <w:spacing w:line="240" w:lineRule="auto"/>
              <w:ind w:firstLine="0" w:firstLineChars="0"/>
              <w:jc w:val="center"/>
              <w:rPr>
                <w:rFonts w:ascii="宋体" w:hAnsi="宋体" w:eastAsia="宋体" w:cs="宋体"/>
                <w:color w:val="auto"/>
                <w:kern w:val="0"/>
                <w:sz w:val="21"/>
                <w:highlight w:val="none"/>
              </w:rPr>
            </w:pPr>
          </w:p>
          <w:p w14:paraId="68FD3D1D">
            <w:pPr>
              <w:widowControl/>
              <w:spacing w:line="240" w:lineRule="auto"/>
              <w:ind w:firstLine="0" w:firstLineChars="0"/>
              <w:jc w:val="center"/>
              <w:rPr>
                <w:rFonts w:ascii="宋体" w:hAnsi="宋体" w:eastAsia="宋体" w:cs="宋体"/>
                <w:color w:val="auto"/>
                <w:kern w:val="0"/>
                <w:sz w:val="21"/>
                <w:highlight w:val="none"/>
              </w:rPr>
            </w:pPr>
          </w:p>
          <w:p w14:paraId="20DC91CD">
            <w:pPr>
              <w:widowControl/>
              <w:spacing w:line="240" w:lineRule="auto"/>
              <w:ind w:firstLine="0" w:firstLineChars="0"/>
              <w:jc w:val="center"/>
              <w:rPr>
                <w:rFonts w:ascii="宋体" w:hAnsi="宋体" w:eastAsia="宋体" w:cs="宋体"/>
                <w:color w:val="auto"/>
                <w:kern w:val="0"/>
                <w:sz w:val="21"/>
                <w:highlight w:val="none"/>
              </w:rPr>
            </w:pPr>
          </w:p>
          <w:p w14:paraId="0E702639">
            <w:pPr>
              <w:widowControl/>
              <w:spacing w:line="240" w:lineRule="auto"/>
              <w:ind w:firstLine="0" w:firstLineChars="0"/>
              <w:jc w:val="center"/>
              <w:rPr>
                <w:rFonts w:ascii="宋体" w:hAnsi="宋体" w:eastAsia="宋体" w:cs="宋体"/>
                <w:color w:val="auto"/>
                <w:kern w:val="0"/>
                <w:sz w:val="21"/>
                <w:highlight w:val="none"/>
              </w:rPr>
            </w:pPr>
          </w:p>
          <w:p w14:paraId="3BEF0D07">
            <w:pPr>
              <w:widowControl/>
              <w:spacing w:line="240" w:lineRule="auto"/>
              <w:ind w:firstLine="0" w:firstLineChars="0"/>
              <w:jc w:val="center"/>
              <w:rPr>
                <w:rFonts w:ascii="宋体" w:hAnsi="宋体" w:eastAsia="宋体" w:cs="宋体"/>
                <w:color w:val="auto"/>
                <w:kern w:val="0"/>
                <w:sz w:val="21"/>
                <w:highlight w:val="none"/>
              </w:rPr>
            </w:pPr>
          </w:p>
          <w:p w14:paraId="3AD07A6E">
            <w:pPr>
              <w:widowControl/>
              <w:spacing w:line="240" w:lineRule="auto"/>
              <w:ind w:firstLine="0" w:firstLineChars="0"/>
              <w:jc w:val="center"/>
              <w:rPr>
                <w:rFonts w:ascii="宋体" w:hAnsi="宋体" w:eastAsia="宋体" w:cs="宋体"/>
                <w:color w:val="auto"/>
                <w:kern w:val="0"/>
                <w:sz w:val="21"/>
                <w:highlight w:val="none"/>
              </w:rPr>
            </w:pPr>
          </w:p>
          <w:p w14:paraId="4677BA62">
            <w:pPr>
              <w:widowControl/>
              <w:spacing w:line="240" w:lineRule="auto"/>
              <w:ind w:firstLine="0" w:firstLineChars="0"/>
              <w:jc w:val="center"/>
              <w:rPr>
                <w:rFonts w:ascii="宋体" w:hAnsi="宋体" w:eastAsia="宋体" w:cs="宋体"/>
                <w:color w:val="auto"/>
                <w:kern w:val="0"/>
                <w:sz w:val="21"/>
                <w:highlight w:val="none"/>
              </w:rPr>
            </w:pPr>
          </w:p>
          <w:p w14:paraId="4A4B1BA2">
            <w:pPr>
              <w:widowControl/>
              <w:spacing w:line="240" w:lineRule="auto"/>
              <w:ind w:firstLine="0" w:firstLineChars="0"/>
              <w:jc w:val="center"/>
              <w:rPr>
                <w:rFonts w:ascii="宋体" w:hAnsi="宋体" w:eastAsia="宋体" w:cs="宋体"/>
                <w:color w:val="auto"/>
                <w:kern w:val="0"/>
                <w:sz w:val="21"/>
                <w:highlight w:val="none"/>
              </w:rPr>
            </w:pPr>
          </w:p>
          <w:p w14:paraId="5F659B2C">
            <w:pPr>
              <w:widowControl/>
              <w:spacing w:line="240" w:lineRule="auto"/>
              <w:ind w:firstLine="0" w:firstLineChars="0"/>
              <w:jc w:val="center"/>
              <w:rPr>
                <w:rFonts w:ascii="宋体" w:hAnsi="宋体" w:eastAsia="宋体" w:cs="宋体"/>
                <w:color w:val="auto"/>
                <w:kern w:val="0"/>
                <w:sz w:val="21"/>
                <w:highlight w:val="none"/>
              </w:rPr>
            </w:pPr>
          </w:p>
          <w:p w14:paraId="540909D9">
            <w:pPr>
              <w:widowControl/>
              <w:spacing w:line="240" w:lineRule="auto"/>
              <w:ind w:firstLine="0" w:firstLineChars="0"/>
              <w:jc w:val="center"/>
              <w:rPr>
                <w:rFonts w:ascii="宋体" w:hAnsi="宋体" w:eastAsia="宋体" w:cs="宋体"/>
                <w:color w:val="auto"/>
                <w:kern w:val="0"/>
                <w:sz w:val="21"/>
                <w:highlight w:val="none"/>
              </w:rPr>
            </w:pPr>
          </w:p>
          <w:p w14:paraId="0CBCD32B">
            <w:pPr>
              <w:widowControl/>
              <w:spacing w:line="240" w:lineRule="auto"/>
              <w:ind w:firstLine="0" w:firstLineChars="0"/>
              <w:jc w:val="center"/>
              <w:rPr>
                <w:rFonts w:ascii="宋体" w:hAnsi="宋体" w:eastAsia="宋体" w:cs="宋体"/>
                <w:color w:val="auto"/>
                <w:kern w:val="0"/>
                <w:sz w:val="21"/>
                <w:highlight w:val="none"/>
              </w:rPr>
            </w:pPr>
          </w:p>
          <w:p w14:paraId="451FC8FE">
            <w:pPr>
              <w:widowControl/>
              <w:spacing w:line="240" w:lineRule="auto"/>
              <w:ind w:firstLine="0" w:firstLineChars="0"/>
              <w:jc w:val="center"/>
              <w:rPr>
                <w:rFonts w:ascii="宋体" w:hAnsi="宋体" w:eastAsia="宋体" w:cs="宋体"/>
                <w:color w:val="auto"/>
                <w:kern w:val="0"/>
                <w:sz w:val="21"/>
                <w:highlight w:val="none"/>
              </w:rPr>
            </w:pPr>
          </w:p>
          <w:p w14:paraId="794ACDC7">
            <w:pPr>
              <w:widowControl/>
              <w:spacing w:line="240" w:lineRule="auto"/>
              <w:ind w:firstLine="0" w:firstLineChars="0"/>
              <w:jc w:val="center"/>
              <w:rPr>
                <w:rFonts w:ascii="宋体" w:hAnsi="宋体" w:eastAsia="宋体" w:cs="宋体"/>
                <w:color w:val="auto"/>
                <w:kern w:val="0"/>
                <w:sz w:val="21"/>
                <w:highlight w:val="none"/>
              </w:rPr>
            </w:pPr>
          </w:p>
          <w:p w14:paraId="3584113E">
            <w:pPr>
              <w:widowControl/>
              <w:spacing w:line="240" w:lineRule="auto"/>
              <w:ind w:firstLine="0" w:firstLineChars="0"/>
              <w:jc w:val="center"/>
              <w:rPr>
                <w:rFonts w:ascii="宋体" w:hAnsi="宋体" w:eastAsia="宋体" w:cs="宋体"/>
                <w:color w:val="auto"/>
                <w:kern w:val="0"/>
                <w:sz w:val="21"/>
                <w:highlight w:val="none"/>
              </w:rPr>
            </w:pPr>
          </w:p>
          <w:p w14:paraId="24CCEC17">
            <w:pPr>
              <w:widowControl/>
              <w:spacing w:line="240" w:lineRule="auto"/>
              <w:ind w:firstLine="0" w:firstLineChars="0"/>
              <w:jc w:val="center"/>
              <w:rPr>
                <w:rFonts w:ascii="宋体" w:hAnsi="宋体" w:eastAsia="宋体" w:cs="宋体"/>
                <w:color w:val="auto"/>
                <w:kern w:val="0"/>
                <w:sz w:val="21"/>
                <w:highlight w:val="none"/>
              </w:rPr>
            </w:pPr>
          </w:p>
          <w:p w14:paraId="4EEC99C4">
            <w:pPr>
              <w:widowControl/>
              <w:spacing w:line="240" w:lineRule="auto"/>
              <w:ind w:firstLine="0" w:firstLineChars="0"/>
              <w:jc w:val="center"/>
              <w:rPr>
                <w:rFonts w:ascii="宋体" w:hAnsi="宋体" w:eastAsia="宋体" w:cs="宋体"/>
                <w:color w:val="auto"/>
                <w:kern w:val="0"/>
                <w:sz w:val="21"/>
                <w:highlight w:val="none"/>
              </w:rPr>
            </w:pPr>
          </w:p>
          <w:p w14:paraId="0878CD98">
            <w:pPr>
              <w:widowControl/>
              <w:spacing w:line="240" w:lineRule="auto"/>
              <w:ind w:firstLine="0" w:firstLineChars="0"/>
              <w:jc w:val="center"/>
              <w:rPr>
                <w:rFonts w:ascii="宋体" w:hAnsi="宋体" w:eastAsia="宋体" w:cs="宋体"/>
                <w:color w:val="auto"/>
                <w:kern w:val="0"/>
                <w:sz w:val="21"/>
                <w:highlight w:val="none"/>
              </w:rPr>
            </w:pPr>
          </w:p>
          <w:p w14:paraId="51718D04">
            <w:pPr>
              <w:widowControl/>
              <w:spacing w:line="240" w:lineRule="auto"/>
              <w:ind w:firstLine="0" w:firstLineChars="0"/>
              <w:jc w:val="center"/>
              <w:rPr>
                <w:rFonts w:ascii="宋体" w:hAnsi="宋体" w:eastAsia="宋体" w:cs="宋体"/>
                <w:color w:val="auto"/>
                <w:kern w:val="0"/>
                <w:sz w:val="21"/>
                <w:highlight w:val="none"/>
              </w:rPr>
            </w:pPr>
          </w:p>
          <w:p w14:paraId="12121C68">
            <w:pPr>
              <w:widowControl/>
              <w:spacing w:line="240" w:lineRule="auto"/>
              <w:ind w:firstLine="0" w:firstLineChars="0"/>
              <w:jc w:val="center"/>
              <w:rPr>
                <w:rFonts w:ascii="宋体" w:hAnsi="宋体" w:eastAsia="宋体" w:cs="宋体"/>
                <w:color w:val="auto"/>
                <w:kern w:val="0"/>
                <w:sz w:val="21"/>
                <w:highlight w:val="none"/>
              </w:rPr>
            </w:pPr>
          </w:p>
          <w:p w14:paraId="6BE20FB8">
            <w:pPr>
              <w:widowControl/>
              <w:spacing w:line="240" w:lineRule="auto"/>
              <w:ind w:firstLine="0" w:firstLineChars="0"/>
              <w:jc w:val="center"/>
              <w:rPr>
                <w:rFonts w:ascii="宋体" w:hAnsi="宋体" w:eastAsia="宋体" w:cs="宋体"/>
                <w:color w:val="auto"/>
                <w:kern w:val="0"/>
                <w:sz w:val="21"/>
                <w:highlight w:val="none"/>
              </w:rPr>
            </w:pPr>
          </w:p>
          <w:p w14:paraId="521CDAB7">
            <w:pPr>
              <w:widowControl/>
              <w:spacing w:line="240" w:lineRule="auto"/>
              <w:ind w:firstLine="0" w:firstLineChars="0"/>
              <w:jc w:val="center"/>
              <w:rPr>
                <w:rFonts w:ascii="宋体" w:hAnsi="宋体" w:eastAsia="宋体" w:cs="宋体"/>
                <w:color w:val="auto"/>
                <w:kern w:val="0"/>
                <w:sz w:val="21"/>
                <w:highlight w:val="none"/>
              </w:rPr>
            </w:pPr>
          </w:p>
          <w:p w14:paraId="0B679A4B">
            <w:pPr>
              <w:widowControl/>
              <w:spacing w:line="240" w:lineRule="auto"/>
              <w:ind w:firstLine="0" w:firstLineChars="0"/>
              <w:jc w:val="center"/>
              <w:rPr>
                <w:rFonts w:ascii="宋体" w:hAnsi="宋体" w:eastAsia="宋体" w:cs="宋体"/>
                <w:color w:val="auto"/>
                <w:kern w:val="0"/>
                <w:sz w:val="21"/>
                <w:highlight w:val="none"/>
              </w:rPr>
            </w:pPr>
          </w:p>
          <w:p w14:paraId="02CFFAD4">
            <w:pPr>
              <w:widowControl/>
              <w:spacing w:line="240" w:lineRule="auto"/>
              <w:ind w:firstLine="0" w:firstLineChars="0"/>
              <w:jc w:val="center"/>
              <w:rPr>
                <w:rFonts w:ascii="宋体" w:hAnsi="宋体" w:eastAsia="宋体" w:cs="宋体"/>
                <w:color w:val="auto"/>
                <w:kern w:val="0"/>
                <w:sz w:val="21"/>
                <w:highlight w:val="none"/>
              </w:rPr>
            </w:pPr>
          </w:p>
          <w:p w14:paraId="5F633AD5">
            <w:pPr>
              <w:widowControl/>
              <w:spacing w:line="240" w:lineRule="auto"/>
              <w:ind w:firstLine="0" w:firstLineChars="0"/>
              <w:jc w:val="center"/>
              <w:rPr>
                <w:rFonts w:ascii="宋体" w:hAnsi="宋体" w:eastAsia="宋体" w:cs="宋体"/>
                <w:color w:val="auto"/>
                <w:kern w:val="0"/>
                <w:sz w:val="21"/>
                <w:highlight w:val="none"/>
              </w:rPr>
            </w:pPr>
          </w:p>
          <w:p w14:paraId="1AF8BA8F">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绩效指标</w:t>
            </w:r>
          </w:p>
          <w:p w14:paraId="44465AD7">
            <w:pPr>
              <w:widowControl/>
              <w:spacing w:line="240" w:lineRule="auto"/>
              <w:ind w:firstLine="0" w:firstLineChars="0"/>
              <w:rPr>
                <w:rFonts w:hint="eastAsia" w:ascii="宋体" w:hAnsi="宋体" w:eastAsia="宋体" w:cs="宋体"/>
                <w:color w:val="auto"/>
                <w:kern w:val="0"/>
                <w:sz w:val="21"/>
                <w:highlight w:val="none"/>
              </w:rPr>
            </w:pPr>
          </w:p>
          <w:p w14:paraId="6DD2942D">
            <w:pPr>
              <w:widowControl/>
              <w:spacing w:line="240" w:lineRule="auto"/>
              <w:ind w:firstLine="0" w:firstLineChars="0"/>
              <w:rPr>
                <w:rFonts w:hint="eastAsia" w:ascii="宋体" w:hAnsi="宋体" w:eastAsia="宋体" w:cs="宋体"/>
                <w:color w:val="auto"/>
                <w:kern w:val="0"/>
                <w:sz w:val="21"/>
                <w:highlight w:val="none"/>
              </w:rPr>
            </w:pPr>
          </w:p>
        </w:tc>
        <w:tc>
          <w:tcPr>
            <w:tcW w:w="515" w:type="pct"/>
            <w:tcBorders>
              <w:top w:val="single" w:color="auto" w:sz="4" w:space="0"/>
              <w:left w:val="single" w:color="auto" w:sz="4" w:space="0"/>
              <w:bottom w:val="single" w:color="auto" w:sz="4" w:space="0"/>
              <w:right w:val="single" w:color="auto" w:sz="4" w:space="0"/>
            </w:tcBorders>
            <w:shd w:val="clear" w:color="auto" w:fill="auto"/>
          </w:tcPr>
          <w:p w14:paraId="40C7A1B4">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一级指标</w:t>
            </w:r>
          </w:p>
        </w:tc>
        <w:tc>
          <w:tcPr>
            <w:tcW w:w="515" w:type="pct"/>
            <w:tcBorders>
              <w:top w:val="single" w:color="auto" w:sz="4" w:space="0"/>
              <w:left w:val="single" w:color="auto" w:sz="4" w:space="0"/>
              <w:bottom w:val="single" w:color="auto" w:sz="4" w:space="0"/>
              <w:right w:val="single" w:color="auto" w:sz="4" w:space="0"/>
            </w:tcBorders>
            <w:shd w:val="clear" w:color="auto" w:fill="auto"/>
          </w:tcPr>
          <w:p w14:paraId="5CD17BBA">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二级指标</w:t>
            </w:r>
          </w:p>
        </w:tc>
        <w:tc>
          <w:tcPr>
            <w:tcW w:w="1263" w:type="pct"/>
            <w:tcBorders>
              <w:top w:val="single" w:color="auto" w:sz="4" w:space="0"/>
              <w:left w:val="single" w:color="auto" w:sz="4" w:space="0"/>
              <w:bottom w:val="single" w:color="auto" w:sz="4" w:space="0"/>
              <w:right w:val="single" w:color="auto" w:sz="4" w:space="0"/>
            </w:tcBorders>
            <w:shd w:val="clear" w:color="auto" w:fill="auto"/>
            <w:vAlign w:val="center"/>
          </w:tcPr>
          <w:p w14:paraId="64F8934F">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具体指标</w:t>
            </w:r>
          </w:p>
        </w:tc>
        <w:tc>
          <w:tcPr>
            <w:tcW w:w="2189" w:type="pct"/>
            <w:tcBorders>
              <w:top w:val="single" w:color="auto" w:sz="4" w:space="0"/>
              <w:left w:val="single" w:color="auto" w:sz="4" w:space="0"/>
              <w:bottom w:val="single" w:color="auto" w:sz="4" w:space="0"/>
              <w:right w:val="single" w:color="auto" w:sz="4" w:space="0"/>
            </w:tcBorders>
            <w:shd w:val="clear" w:color="auto" w:fill="auto"/>
            <w:vAlign w:val="center"/>
          </w:tcPr>
          <w:p w14:paraId="55EE090B">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已落实情况</w:t>
            </w:r>
          </w:p>
        </w:tc>
      </w:tr>
      <w:tr w14:paraId="2F6BF7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8" w:hRule="atLeast"/>
        </w:trPr>
        <w:tc>
          <w:tcPr>
            <w:tcW w:w="515" w:type="pct"/>
            <w:vMerge w:val="continue"/>
            <w:tcBorders>
              <w:top w:val="single" w:color="auto" w:sz="4" w:space="0"/>
              <w:left w:val="single" w:color="auto" w:sz="4" w:space="0"/>
              <w:bottom w:val="single" w:color="auto" w:sz="4" w:space="0"/>
              <w:right w:val="single" w:color="auto" w:sz="4" w:space="0"/>
            </w:tcBorders>
            <w:vAlign w:val="center"/>
          </w:tcPr>
          <w:p w14:paraId="3E4C44EF">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E77174">
            <w:pPr>
              <w:widowControl/>
              <w:spacing w:line="240" w:lineRule="auto"/>
              <w:ind w:firstLine="0" w:firstLineChars="0"/>
              <w:jc w:val="center"/>
              <w:rPr>
                <w:rFonts w:ascii="宋体" w:hAnsi="宋体" w:eastAsia="宋体" w:cs="宋体"/>
                <w:color w:val="auto"/>
                <w:kern w:val="0"/>
                <w:sz w:val="21"/>
                <w:highlight w:val="none"/>
              </w:rPr>
            </w:pPr>
          </w:p>
          <w:p w14:paraId="31BB8905">
            <w:pPr>
              <w:widowControl/>
              <w:spacing w:line="240" w:lineRule="auto"/>
              <w:ind w:firstLine="0" w:firstLineChars="0"/>
              <w:jc w:val="center"/>
              <w:rPr>
                <w:rFonts w:ascii="宋体" w:hAnsi="宋体" w:eastAsia="宋体" w:cs="宋体"/>
                <w:color w:val="auto"/>
                <w:kern w:val="0"/>
                <w:sz w:val="21"/>
                <w:highlight w:val="none"/>
              </w:rPr>
            </w:pPr>
          </w:p>
          <w:p w14:paraId="587ACA4D">
            <w:pPr>
              <w:widowControl/>
              <w:spacing w:line="240" w:lineRule="auto"/>
              <w:ind w:firstLine="0" w:firstLineChars="0"/>
              <w:jc w:val="center"/>
              <w:rPr>
                <w:rFonts w:ascii="宋体" w:hAnsi="宋体" w:eastAsia="宋体" w:cs="宋体"/>
                <w:color w:val="auto"/>
                <w:kern w:val="0"/>
                <w:sz w:val="21"/>
                <w:highlight w:val="none"/>
              </w:rPr>
            </w:pPr>
          </w:p>
          <w:p w14:paraId="0E3B7492">
            <w:pPr>
              <w:widowControl/>
              <w:spacing w:line="240" w:lineRule="auto"/>
              <w:ind w:firstLine="0" w:firstLineChars="0"/>
              <w:jc w:val="center"/>
              <w:rPr>
                <w:rFonts w:ascii="宋体" w:hAnsi="宋体" w:eastAsia="宋体" w:cs="宋体"/>
                <w:color w:val="auto"/>
                <w:kern w:val="0"/>
                <w:sz w:val="21"/>
                <w:highlight w:val="none"/>
              </w:rPr>
            </w:pPr>
          </w:p>
          <w:p w14:paraId="585F867B">
            <w:pPr>
              <w:widowControl/>
              <w:spacing w:line="240" w:lineRule="auto"/>
              <w:ind w:firstLine="0" w:firstLineChars="0"/>
              <w:jc w:val="center"/>
              <w:rPr>
                <w:rFonts w:ascii="宋体" w:hAnsi="宋体" w:eastAsia="宋体" w:cs="宋体"/>
                <w:color w:val="auto"/>
                <w:kern w:val="0"/>
                <w:sz w:val="21"/>
                <w:highlight w:val="none"/>
              </w:rPr>
            </w:pPr>
          </w:p>
          <w:p w14:paraId="30C772EB">
            <w:pPr>
              <w:widowControl/>
              <w:spacing w:line="240" w:lineRule="auto"/>
              <w:ind w:firstLine="0" w:firstLineChars="0"/>
              <w:jc w:val="center"/>
              <w:rPr>
                <w:rFonts w:ascii="宋体" w:hAnsi="宋体" w:eastAsia="宋体" w:cs="宋体"/>
                <w:color w:val="auto"/>
                <w:kern w:val="0"/>
                <w:sz w:val="21"/>
                <w:highlight w:val="none"/>
              </w:rPr>
            </w:pPr>
          </w:p>
          <w:p w14:paraId="229F9F3B">
            <w:pPr>
              <w:widowControl/>
              <w:spacing w:line="240" w:lineRule="auto"/>
              <w:ind w:firstLine="0" w:firstLineChars="0"/>
              <w:jc w:val="center"/>
              <w:rPr>
                <w:rFonts w:ascii="宋体" w:hAnsi="宋体" w:eastAsia="宋体" w:cs="宋体"/>
                <w:color w:val="auto"/>
                <w:kern w:val="0"/>
                <w:sz w:val="21"/>
                <w:highlight w:val="none"/>
              </w:rPr>
            </w:pPr>
          </w:p>
          <w:p w14:paraId="64D0A677">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产出指标</w:t>
            </w:r>
          </w:p>
          <w:p w14:paraId="30033BC4">
            <w:pPr>
              <w:widowControl/>
              <w:spacing w:line="240" w:lineRule="auto"/>
              <w:ind w:firstLine="0" w:firstLineChars="0"/>
              <w:jc w:val="center"/>
              <w:rPr>
                <w:rFonts w:ascii="宋体" w:hAnsi="宋体" w:eastAsia="宋体" w:cs="宋体"/>
                <w:color w:val="auto"/>
                <w:kern w:val="0"/>
                <w:sz w:val="21"/>
                <w:highlight w:val="none"/>
              </w:rPr>
            </w:pPr>
          </w:p>
          <w:p w14:paraId="52579735">
            <w:pPr>
              <w:widowControl/>
              <w:spacing w:line="240" w:lineRule="auto"/>
              <w:ind w:firstLine="0" w:firstLineChars="0"/>
              <w:jc w:val="center"/>
              <w:rPr>
                <w:rFonts w:ascii="宋体" w:hAnsi="宋体" w:eastAsia="宋体" w:cs="宋体"/>
                <w:color w:val="auto"/>
                <w:kern w:val="0"/>
                <w:sz w:val="21"/>
                <w:highlight w:val="none"/>
              </w:rPr>
            </w:pPr>
          </w:p>
          <w:p w14:paraId="26777762">
            <w:pPr>
              <w:widowControl/>
              <w:spacing w:line="240" w:lineRule="auto"/>
              <w:ind w:firstLine="0" w:firstLineChars="0"/>
              <w:jc w:val="center"/>
              <w:rPr>
                <w:rFonts w:ascii="宋体" w:hAnsi="宋体" w:eastAsia="宋体" w:cs="宋体"/>
                <w:color w:val="auto"/>
                <w:kern w:val="0"/>
                <w:sz w:val="21"/>
                <w:highlight w:val="none"/>
              </w:rPr>
            </w:pPr>
          </w:p>
          <w:p w14:paraId="4532CC8D">
            <w:pPr>
              <w:widowControl/>
              <w:spacing w:line="240" w:lineRule="auto"/>
              <w:ind w:firstLine="0" w:firstLineChars="0"/>
              <w:jc w:val="center"/>
              <w:rPr>
                <w:rFonts w:ascii="宋体" w:hAnsi="宋体" w:eastAsia="宋体" w:cs="宋体"/>
                <w:color w:val="auto"/>
                <w:kern w:val="0"/>
                <w:sz w:val="21"/>
                <w:highlight w:val="none"/>
              </w:rPr>
            </w:pPr>
          </w:p>
          <w:p w14:paraId="1455C49B">
            <w:pPr>
              <w:widowControl/>
              <w:spacing w:line="240" w:lineRule="auto"/>
              <w:ind w:firstLine="0" w:firstLineChars="0"/>
              <w:jc w:val="center"/>
              <w:rPr>
                <w:rFonts w:ascii="宋体" w:hAnsi="宋体" w:eastAsia="宋体" w:cs="宋体"/>
                <w:color w:val="auto"/>
                <w:kern w:val="0"/>
                <w:sz w:val="21"/>
                <w:highlight w:val="none"/>
              </w:rPr>
            </w:pPr>
          </w:p>
          <w:p w14:paraId="2B33AA01">
            <w:pPr>
              <w:pStyle w:val="2"/>
              <w:ind w:firstLine="420"/>
              <w:rPr>
                <w:rFonts w:ascii="宋体" w:hAnsi="宋体" w:eastAsia="宋体" w:cs="宋体"/>
                <w:color w:val="auto"/>
                <w:kern w:val="0"/>
                <w:sz w:val="21"/>
                <w:szCs w:val="21"/>
                <w:highlight w:val="none"/>
              </w:rPr>
            </w:pPr>
          </w:p>
          <w:p w14:paraId="10305278">
            <w:pPr>
              <w:ind w:firstLine="420"/>
              <w:rPr>
                <w:rFonts w:ascii="宋体" w:hAnsi="宋体" w:eastAsia="宋体" w:cs="宋体"/>
                <w:color w:val="auto"/>
                <w:kern w:val="0"/>
                <w:sz w:val="21"/>
                <w:highlight w:val="none"/>
              </w:rPr>
            </w:pPr>
          </w:p>
          <w:p w14:paraId="4E7F6F36">
            <w:pPr>
              <w:widowControl/>
              <w:spacing w:line="240" w:lineRule="auto"/>
              <w:ind w:firstLine="0" w:firstLineChars="0"/>
              <w:rPr>
                <w:rFonts w:ascii="宋体" w:hAnsi="宋体" w:eastAsia="宋体" w:cs="宋体"/>
                <w:color w:val="auto"/>
                <w:kern w:val="0"/>
                <w:sz w:val="21"/>
                <w:highlight w:val="none"/>
              </w:rPr>
            </w:pPr>
          </w:p>
          <w:p w14:paraId="5671169C">
            <w:pPr>
              <w:pStyle w:val="2"/>
              <w:ind w:firstLine="420"/>
              <w:rPr>
                <w:rFonts w:ascii="宋体" w:hAnsi="宋体" w:eastAsia="宋体" w:cs="宋体"/>
                <w:color w:val="auto"/>
                <w:kern w:val="0"/>
                <w:sz w:val="21"/>
                <w:szCs w:val="21"/>
                <w:highlight w:val="none"/>
              </w:rPr>
            </w:pPr>
          </w:p>
          <w:p w14:paraId="7D077C28">
            <w:pPr>
              <w:ind w:firstLine="420"/>
              <w:rPr>
                <w:rFonts w:ascii="宋体" w:hAnsi="宋体" w:eastAsia="宋体" w:cs="宋体"/>
                <w:color w:val="auto"/>
                <w:kern w:val="0"/>
                <w:sz w:val="21"/>
                <w:highlight w:val="none"/>
              </w:rPr>
            </w:pPr>
          </w:p>
          <w:p w14:paraId="372D790C">
            <w:pPr>
              <w:pStyle w:val="2"/>
              <w:ind w:firstLine="420"/>
              <w:rPr>
                <w:rFonts w:ascii="宋体" w:hAnsi="宋体" w:eastAsia="宋体" w:cs="宋体"/>
                <w:color w:val="auto"/>
                <w:kern w:val="0"/>
                <w:sz w:val="21"/>
                <w:szCs w:val="21"/>
                <w:highlight w:val="none"/>
              </w:rPr>
            </w:pPr>
          </w:p>
          <w:p w14:paraId="50450DD2">
            <w:pPr>
              <w:ind w:firstLine="420"/>
              <w:rPr>
                <w:rFonts w:ascii="宋体" w:hAnsi="宋体" w:eastAsia="宋体" w:cs="宋体"/>
                <w:color w:val="auto"/>
                <w:kern w:val="0"/>
                <w:sz w:val="21"/>
                <w:highlight w:val="none"/>
              </w:rPr>
            </w:pPr>
          </w:p>
          <w:p w14:paraId="38E88605">
            <w:pPr>
              <w:pStyle w:val="2"/>
              <w:ind w:firstLine="420"/>
              <w:rPr>
                <w:rFonts w:ascii="宋体" w:hAnsi="宋体" w:eastAsia="宋体" w:cs="宋体"/>
                <w:color w:val="auto"/>
                <w:kern w:val="0"/>
                <w:sz w:val="21"/>
                <w:szCs w:val="21"/>
                <w:highlight w:val="none"/>
              </w:rPr>
            </w:pPr>
          </w:p>
          <w:p w14:paraId="6ABAD686">
            <w:pPr>
              <w:ind w:firstLine="420"/>
              <w:rPr>
                <w:rFonts w:ascii="宋体" w:hAnsi="宋体" w:eastAsia="宋体" w:cs="宋体"/>
                <w:color w:val="auto"/>
                <w:kern w:val="0"/>
                <w:sz w:val="21"/>
                <w:highlight w:val="none"/>
              </w:rPr>
            </w:pPr>
          </w:p>
          <w:p w14:paraId="2F0A1AB7">
            <w:pPr>
              <w:pStyle w:val="2"/>
              <w:ind w:firstLine="640"/>
              <w:rPr>
                <w:color w:val="auto"/>
                <w:highlight w:val="none"/>
              </w:rPr>
            </w:pPr>
          </w:p>
          <w:p w14:paraId="2933D29F">
            <w:pPr>
              <w:widowControl/>
              <w:spacing w:line="240" w:lineRule="auto"/>
              <w:ind w:firstLine="0" w:firstLineChars="0"/>
              <w:jc w:val="center"/>
              <w:rPr>
                <w:rFonts w:ascii="宋体" w:hAnsi="宋体" w:eastAsia="宋体" w:cs="宋体"/>
                <w:color w:val="auto"/>
                <w:kern w:val="0"/>
                <w:sz w:val="21"/>
                <w:highlight w:val="none"/>
              </w:rPr>
            </w:pPr>
          </w:p>
          <w:p w14:paraId="0DC97B25">
            <w:pPr>
              <w:pStyle w:val="2"/>
              <w:ind w:firstLine="420"/>
              <w:rPr>
                <w:rFonts w:ascii="宋体" w:hAnsi="宋体" w:eastAsia="宋体" w:cs="宋体"/>
                <w:color w:val="auto"/>
                <w:kern w:val="0"/>
                <w:sz w:val="21"/>
                <w:szCs w:val="21"/>
                <w:highlight w:val="none"/>
              </w:rPr>
            </w:pPr>
          </w:p>
          <w:p w14:paraId="7AB0414D">
            <w:pPr>
              <w:ind w:firstLine="640"/>
              <w:rPr>
                <w:color w:val="auto"/>
                <w:highlight w:val="none"/>
              </w:rPr>
            </w:pPr>
          </w:p>
          <w:p w14:paraId="24F9E8C4">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产出指标</w:t>
            </w:r>
          </w:p>
          <w:p w14:paraId="62249508">
            <w:pPr>
              <w:widowControl/>
              <w:spacing w:line="240" w:lineRule="auto"/>
              <w:ind w:firstLine="0" w:firstLineChars="0"/>
              <w:jc w:val="center"/>
              <w:rPr>
                <w:rFonts w:ascii="宋体" w:hAnsi="宋体" w:eastAsia="宋体" w:cs="宋体"/>
                <w:color w:val="auto"/>
                <w:kern w:val="0"/>
                <w:sz w:val="21"/>
                <w:highlight w:val="none"/>
              </w:rPr>
            </w:pPr>
          </w:p>
          <w:p w14:paraId="747E1274">
            <w:pPr>
              <w:widowControl/>
              <w:spacing w:line="240" w:lineRule="auto"/>
              <w:ind w:firstLine="0" w:firstLineChars="0"/>
              <w:jc w:val="center"/>
              <w:rPr>
                <w:rFonts w:ascii="宋体" w:hAnsi="宋体" w:eastAsia="宋体" w:cs="宋体"/>
                <w:color w:val="auto"/>
                <w:kern w:val="0"/>
                <w:sz w:val="21"/>
                <w:highlight w:val="none"/>
              </w:rPr>
            </w:pPr>
          </w:p>
          <w:p w14:paraId="141F394F">
            <w:pPr>
              <w:widowControl/>
              <w:spacing w:line="240" w:lineRule="auto"/>
              <w:ind w:firstLine="0" w:firstLineChars="0"/>
              <w:jc w:val="center"/>
              <w:rPr>
                <w:rFonts w:ascii="宋体" w:hAnsi="宋体" w:eastAsia="宋体" w:cs="宋体"/>
                <w:color w:val="auto"/>
                <w:kern w:val="0"/>
                <w:sz w:val="21"/>
                <w:highlight w:val="none"/>
              </w:rPr>
            </w:pPr>
          </w:p>
          <w:p w14:paraId="1E31DE3B">
            <w:pPr>
              <w:widowControl/>
              <w:spacing w:line="240" w:lineRule="auto"/>
              <w:ind w:firstLine="0" w:firstLineChars="0"/>
              <w:jc w:val="center"/>
              <w:rPr>
                <w:rFonts w:ascii="宋体" w:hAnsi="宋体" w:eastAsia="宋体" w:cs="宋体"/>
                <w:color w:val="auto"/>
                <w:kern w:val="0"/>
                <w:sz w:val="21"/>
                <w:highlight w:val="none"/>
              </w:rPr>
            </w:pPr>
          </w:p>
          <w:p w14:paraId="473D1FEA">
            <w:pPr>
              <w:widowControl/>
              <w:spacing w:line="240" w:lineRule="auto"/>
              <w:ind w:firstLine="0" w:firstLineChars="0"/>
              <w:jc w:val="center"/>
              <w:rPr>
                <w:rFonts w:ascii="宋体" w:hAnsi="宋体" w:eastAsia="宋体" w:cs="宋体"/>
                <w:color w:val="auto"/>
                <w:kern w:val="0"/>
                <w:sz w:val="21"/>
                <w:highlight w:val="none"/>
              </w:rPr>
            </w:pPr>
          </w:p>
          <w:p w14:paraId="4B3AB335">
            <w:pPr>
              <w:widowControl/>
              <w:spacing w:line="240" w:lineRule="auto"/>
              <w:ind w:firstLine="0" w:firstLineChars="0"/>
              <w:jc w:val="center"/>
              <w:rPr>
                <w:rFonts w:ascii="宋体" w:hAnsi="宋体" w:eastAsia="宋体" w:cs="宋体"/>
                <w:color w:val="auto"/>
                <w:kern w:val="0"/>
                <w:sz w:val="21"/>
                <w:highlight w:val="none"/>
              </w:rPr>
            </w:pPr>
          </w:p>
          <w:p w14:paraId="02C7250A">
            <w:pPr>
              <w:widowControl/>
              <w:spacing w:line="240" w:lineRule="auto"/>
              <w:ind w:firstLine="0" w:firstLineChars="0"/>
              <w:jc w:val="center"/>
              <w:rPr>
                <w:rFonts w:ascii="宋体" w:hAnsi="宋体" w:eastAsia="宋体" w:cs="宋体"/>
                <w:color w:val="auto"/>
                <w:kern w:val="0"/>
                <w:sz w:val="21"/>
                <w:highlight w:val="none"/>
              </w:rPr>
            </w:pPr>
          </w:p>
          <w:p w14:paraId="0017F0C0">
            <w:pPr>
              <w:widowControl/>
              <w:spacing w:line="240" w:lineRule="auto"/>
              <w:ind w:firstLine="0" w:firstLineChars="0"/>
              <w:jc w:val="center"/>
              <w:rPr>
                <w:rFonts w:ascii="宋体" w:hAnsi="宋体" w:eastAsia="宋体" w:cs="宋体"/>
                <w:color w:val="auto"/>
                <w:kern w:val="0"/>
                <w:sz w:val="21"/>
                <w:highlight w:val="none"/>
              </w:rPr>
            </w:pPr>
          </w:p>
          <w:p w14:paraId="67369BD0">
            <w:pPr>
              <w:widowControl/>
              <w:spacing w:line="240" w:lineRule="auto"/>
              <w:ind w:firstLine="0" w:firstLineChars="0"/>
              <w:jc w:val="center"/>
              <w:rPr>
                <w:rFonts w:ascii="宋体" w:hAnsi="宋体" w:eastAsia="宋体" w:cs="宋体"/>
                <w:color w:val="auto"/>
                <w:kern w:val="0"/>
                <w:sz w:val="21"/>
                <w:highlight w:val="none"/>
              </w:rPr>
            </w:pPr>
          </w:p>
          <w:p w14:paraId="23E35687">
            <w:pPr>
              <w:widowControl/>
              <w:spacing w:line="240" w:lineRule="auto"/>
              <w:ind w:firstLine="0" w:firstLineChars="0"/>
              <w:jc w:val="center"/>
              <w:rPr>
                <w:rFonts w:ascii="宋体" w:hAnsi="宋体" w:eastAsia="宋体" w:cs="宋体"/>
                <w:color w:val="auto"/>
                <w:kern w:val="0"/>
                <w:sz w:val="21"/>
                <w:highlight w:val="none"/>
              </w:rPr>
            </w:pPr>
          </w:p>
          <w:p w14:paraId="6BF7B96C">
            <w:pPr>
              <w:widowControl/>
              <w:spacing w:line="240" w:lineRule="auto"/>
              <w:ind w:firstLine="0" w:firstLineChars="0"/>
              <w:jc w:val="center"/>
              <w:rPr>
                <w:rFonts w:ascii="宋体" w:hAnsi="宋体" w:eastAsia="宋体" w:cs="宋体"/>
                <w:color w:val="auto"/>
                <w:kern w:val="0"/>
                <w:sz w:val="21"/>
                <w:highlight w:val="none"/>
              </w:rPr>
            </w:pPr>
          </w:p>
          <w:p w14:paraId="7C8079FF">
            <w:pPr>
              <w:widowControl/>
              <w:spacing w:line="240" w:lineRule="auto"/>
              <w:ind w:firstLine="0" w:firstLineChars="0"/>
              <w:jc w:val="center"/>
              <w:rPr>
                <w:rFonts w:ascii="宋体" w:hAnsi="宋体" w:eastAsia="宋体" w:cs="宋体"/>
                <w:color w:val="auto"/>
                <w:kern w:val="0"/>
                <w:sz w:val="21"/>
                <w:highlight w:val="none"/>
              </w:rPr>
            </w:pPr>
          </w:p>
          <w:p w14:paraId="3A2D04CF">
            <w:pPr>
              <w:widowControl/>
              <w:spacing w:line="240" w:lineRule="auto"/>
              <w:ind w:firstLine="0" w:firstLineChars="0"/>
              <w:jc w:val="center"/>
              <w:rPr>
                <w:rFonts w:ascii="宋体" w:hAnsi="宋体" w:eastAsia="宋体" w:cs="宋体"/>
                <w:color w:val="auto"/>
                <w:kern w:val="0"/>
                <w:sz w:val="21"/>
                <w:highlight w:val="none"/>
              </w:rPr>
            </w:pPr>
          </w:p>
          <w:p w14:paraId="223FA0A7">
            <w:pPr>
              <w:widowControl/>
              <w:spacing w:line="240" w:lineRule="auto"/>
              <w:ind w:firstLine="0" w:firstLineChars="0"/>
              <w:jc w:val="center"/>
              <w:rPr>
                <w:rFonts w:ascii="宋体" w:hAnsi="宋体" w:eastAsia="宋体" w:cs="宋体"/>
                <w:color w:val="auto"/>
                <w:kern w:val="0"/>
                <w:sz w:val="21"/>
                <w:highlight w:val="none"/>
              </w:rPr>
            </w:pPr>
          </w:p>
          <w:p w14:paraId="456E4574">
            <w:pPr>
              <w:widowControl/>
              <w:spacing w:line="240" w:lineRule="auto"/>
              <w:ind w:firstLine="0" w:firstLineChars="0"/>
              <w:jc w:val="center"/>
              <w:rPr>
                <w:rFonts w:ascii="宋体" w:hAnsi="宋体" w:eastAsia="宋体" w:cs="宋体"/>
                <w:color w:val="auto"/>
                <w:kern w:val="0"/>
                <w:sz w:val="21"/>
                <w:highlight w:val="none"/>
              </w:rPr>
            </w:pPr>
          </w:p>
          <w:p w14:paraId="50958A26">
            <w:pPr>
              <w:widowControl/>
              <w:spacing w:line="240" w:lineRule="auto"/>
              <w:ind w:firstLine="0" w:firstLineChars="0"/>
              <w:jc w:val="center"/>
              <w:rPr>
                <w:rFonts w:ascii="宋体" w:hAnsi="宋体" w:eastAsia="宋体" w:cs="宋体"/>
                <w:color w:val="auto"/>
                <w:kern w:val="0"/>
                <w:sz w:val="21"/>
                <w:highlight w:val="none"/>
              </w:rPr>
            </w:pPr>
          </w:p>
          <w:p w14:paraId="0019E16C">
            <w:pPr>
              <w:widowControl/>
              <w:spacing w:line="240" w:lineRule="auto"/>
              <w:ind w:firstLine="0" w:firstLineChars="0"/>
              <w:jc w:val="center"/>
              <w:rPr>
                <w:rFonts w:ascii="宋体" w:hAnsi="宋体" w:eastAsia="宋体" w:cs="宋体"/>
                <w:color w:val="auto"/>
                <w:kern w:val="0"/>
                <w:sz w:val="21"/>
                <w:highlight w:val="none"/>
              </w:rPr>
            </w:pPr>
          </w:p>
          <w:p w14:paraId="506CFF8C">
            <w:pPr>
              <w:widowControl/>
              <w:spacing w:line="240" w:lineRule="auto"/>
              <w:ind w:firstLine="0" w:firstLineChars="0"/>
              <w:jc w:val="center"/>
              <w:rPr>
                <w:rFonts w:ascii="宋体" w:hAnsi="宋体" w:eastAsia="宋体" w:cs="宋体"/>
                <w:color w:val="auto"/>
                <w:kern w:val="0"/>
                <w:sz w:val="21"/>
                <w:highlight w:val="none"/>
              </w:rPr>
            </w:pPr>
          </w:p>
          <w:p w14:paraId="23DBC736">
            <w:pPr>
              <w:widowControl/>
              <w:spacing w:line="240" w:lineRule="auto"/>
              <w:ind w:firstLine="0" w:firstLineChars="0"/>
              <w:jc w:val="center"/>
              <w:rPr>
                <w:rFonts w:ascii="宋体" w:hAnsi="宋体" w:eastAsia="宋体" w:cs="宋体"/>
                <w:color w:val="auto"/>
                <w:kern w:val="0"/>
                <w:sz w:val="21"/>
                <w:highlight w:val="none"/>
              </w:rPr>
            </w:pPr>
          </w:p>
          <w:p w14:paraId="2A1181B8">
            <w:pPr>
              <w:widowControl/>
              <w:spacing w:line="240" w:lineRule="auto"/>
              <w:ind w:firstLine="0" w:firstLineChars="0"/>
              <w:jc w:val="center"/>
              <w:rPr>
                <w:rFonts w:ascii="宋体" w:hAnsi="宋体" w:eastAsia="宋体" w:cs="宋体"/>
                <w:color w:val="auto"/>
                <w:kern w:val="0"/>
                <w:sz w:val="21"/>
                <w:highlight w:val="none"/>
              </w:rPr>
            </w:pPr>
          </w:p>
          <w:p w14:paraId="68A8F398">
            <w:pPr>
              <w:widowControl/>
              <w:spacing w:line="240" w:lineRule="auto"/>
              <w:ind w:firstLine="0" w:firstLineChars="0"/>
              <w:jc w:val="center"/>
              <w:rPr>
                <w:rFonts w:ascii="宋体" w:hAnsi="宋体" w:eastAsia="宋体" w:cs="宋体"/>
                <w:color w:val="auto"/>
                <w:kern w:val="0"/>
                <w:sz w:val="21"/>
                <w:highlight w:val="none"/>
              </w:rPr>
            </w:pPr>
          </w:p>
          <w:p w14:paraId="59620974">
            <w:pPr>
              <w:widowControl/>
              <w:spacing w:line="240" w:lineRule="auto"/>
              <w:ind w:firstLine="0" w:firstLineChars="0"/>
              <w:jc w:val="center"/>
              <w:rPr>
                <w:rFonts w:ascii="宋体" w:hAnsi="宋体" w:eastAsia="宋体" w:cs="宋体"/>
                <w:color w:val="auto"/>
                <w:kern w:val="0"/>
                <w:sz w:val="21"/>
                <w:highlight w:val="none"/>
              </w:rPr>
            </w:pPr>
          </w:p>
          <w:p w14:paraId="6BE31D1B">
            <w:pPr>
              <w:widowControl/>
              <w:spacing w:line="240" w:lineRule="auto"/>
              <w:ind w:firstLine="0" w:firstLineChars="0"/>
              <w:rPr>
                <w:rFonts w:hint="eastAsia" w:ascii="宋体" w:hAnsi="宋体" w:eastAsia="宋体" w:cs="宋体"/>
                <w:color w:val="auto"/>
                <w:kern w:val="0"/>
                <w:sz w:val="21"/>
                <w:highlight w:val="none"/>
              </w:rPr>
            </w:pPr>
          </w:p>
        </w:tc>
        <w:tc>
          <w:tcPr>
            <w:tcW w:w="515" w:type="pct"/>
            <w:vMerge w:val="restart"/>
            <w:tcBorders>
              <w:top w:val="single" w:color="auto" w:sz="4" w:space="0"/>
              <w:left w:val="single" w:color="auto" w:sz="4" w:space="0"/>
              <w:right w:val="single" w:color="auto" w:sz="4" w:space="0"/>
            </w:tcBorders>
            <w:shd w:val="clear" w:color="auto" w:fill="auto"/>
            <w:vAlign w:val="center"/>
          </w:tcPr>
          <w:p w14:paraId="05BCAD1E">
            <w:pPr>
              <w:widowControl/>
              <w:spacing w:line="240" w:lineRule="auto"/>
              <w:ind w:firstLine="0" w:firstLineChars="0"/>
              <w:jc w:val="center"/>
              <w:rPr>
                <w:rFonts w:ascii="宋体" w:hAnsi="宋体" w:eastAsia="宋体" w:cs="宋体"/>
                <w:color w:val="auto"/>
                <w:kern w:val="0"/>
                <w:sz w:val="21"/>
                <w:highlight w:val="none"/>
              </w:rPr>
            </w:pPr>
          </w:p>
          <w:p w14:paraId="386ADB12">
            <w:pPr>
              <w:widowControl/>
              <w:spacing w:line="240" w:lineRule="auto"/>
              <w:ind w:firstLine="0" w:firstLineChars="0"/>
              <w:jc w:val="center"/>
              <w:rPr>
                <w:rFonts w:ascii="宋体" w:hAnsi="宋体" w:eastAsia="宋体" w:cs="宋体"/>
                <w:color w:val="auto"/>
                <w:kern w:val="0"/>
                <w:sz w:val="21"/>
                <w:highlight w:val="none"/>
              </w:rPr>
            </w:pPr>
          </w:p>
          <w:p w14:paraId="6A2E6DCC">
            <w:pPr>
              <w:widowControl/>
              <w:spacing w:line="240" w:lineRule="auto"/>
              <w:ind w:firstLine="0" w:firstLineChars="0"/>
              <w:jc w:val="center"/>
              <w:rPr>
                <w:rFonts w:ascii="宋体" w:hAnsi="宋体" w:eastAsia="宋体" w:cs="宋体"/>
                <w:color w:val="auto"/>
                <w:kern w:val="0"/>
                <w:sz w:val="21"/>
                <w:highlight w:val="none"/>
              </w:rPr>
            </w:pPr>
          </w:p>
          <w:p w14:paraId="546363A9">
            <w:pPr>
              <w:widowControl/>
              <w:spacing w:line="240" w:lineRule="auto"/>
              <w:ind w:firstLine="0" w:firstLineChars="0"/>
              <w:jc w:val="center"/>
              <w:rPr>
                <w:rFonts w:ascii="宋体" w:hAnsi="宋体" w:eastAsia="宋体" w:cs="宋体"/>
                <w:color w:val="auto"/>
                <w:kern w:val="0"/>
                <w:sz w:val="21"/>
                <w:highlight w:val="none"/>
              </w:rPr>
            </w:pPr>
          </w:p>
          <w:p w14:paraId="4A551313">
            <w:pPr>
              <w:widowControl/>
              <w:spacing w:line="240" w:lineRule="auto"/>
              <w:ind w:firstLine="0" w:firstLineChars="0"/>
              <w:jc w:val="center"/>
              <w:rPr>
                <w:rFonts w:ascii="宋体" w:hAnsi="宋体" w:eastAsia="宋体" w:cs="宋体"/>
                <w:color w:val="auto"/>
                <w:kern w:val="0"/>
                <w:sz w:val="21"/>
                <w:highlight w:val="none"/>
              </w:rPr>
            </w:pPr>
          </w:p>
          <w:p w14:paraId="48F5EBD2">
            <w:pPr>
              <w:widowControl/>
              <w:spacing w:line="240" w:lineRule="auto"/>
              <w:ind w:firstLine="0" w:firstLineChars="0"/>
              <w:jc w:val="center"/>
              <w:rPr>
                <w:rFonts w:ascii="宋体" w:hAnsi="宋体" w:eastAsia="宋体" w:cs="宋体"/>
                <w:color w:val="auto"/>
                <w:kern w:val="0"/>
                <w:sz w:val="21"/>
                <w:highlight w:val="none"/>
              </w:rPr>
            </w:pPr>
          </w:p>
          <w:p w14:paraId="2111F0B8">
            <w:pPr>
              <w:widowControl/>
              <w:spacing w:line="240" w:lineRule="auto"/>
              <w:ind w:firstLine="0" w:firstLineChars="0"/>
              <w:jc w:val="center"/>
              <w:rPr>
                <w:rFonts w:ascii="宋体" w:hAnsi="宋体" w:eastAsia="宋体" w:cs="宋体"/>
                <w:color w:val="auto"/>
                <w:kern w:val="0"/>
                <w:sz w:val="21"/>
                <w:highlight w:val="none"/>
              </w:rPr>
            </w:pPr>
          </w:p>
          <w:p w14:paraId="6511237C">
            <w:pPr>
              <w:widowControl/>
              <w:spacing w:line="240" w:lineRule="auto"/>
              <w:ind w:firstLine="0" w:firstLineChars="0"/>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产出数量</w:t>
            </w:r>
          </w:p>
          <w:p w14:paraId="34EC3977">
            <w:pPr>
              <w:widowControl/>
              <w:spacing w:line="240" w:lineRule="auto"/>
              <w:ind w:firstLine="0" w:firstLineChars="0"/>
              <w:jc w:val="center"/>
              <w:rPr>
                <w:rFonts w:ascii="宋体" w:hAnsi="宋体" w:eastAsia="宋体" w:cs="宋体"/>
                <w:color w:val="auto"/>
                <w:kern w:val="0"/>
                <w:sz w:val="21"/>
                <w:highlight w:val="none"/>
              </w:rPr>
            </w:pPr>
          </w:p>
          <w:p w14:paraId="6926A394">
            <w:pPr>
              <w:widowControl/>
              <w:spacing w:line="240" w:lineRule="auto"/>
              <w:ind w:firstLine="0" w:firstLineChars="0"/>
              <w:jc w:val="center"/>
              <w:rPr>
                <w:rFonts w:ascii="宋体" w:hAnsi="宋体" w:eastAsia="宋体" w:cs="宋体"/>
                <w:color w:val="auto"/>
                <w:kern w:val="0"/>
                <w:sz w:val="21"/>
                <w:highlight w:val="none"/>
              </w:rPr>
            </w:pPr>
          </w:p>
          <w:p w14:paraId="5A8D2F2B">
            <w:pPr>
              <w:widowControl/>
              <w:spacing w:line="240" w:lineRule="auto"/>
              <w:ind w:firstLine="0" w:firstLineChars="0"/>
              <w:jc w:val="center"/>
              <w:rPr>
                <w:rFonts w:ascii="宋体" w:hAnsi="宋体" w:eastAsia="宋体" w:cs="宋体"/>
                <w:color w:val="auto"/>
                <w:kern w:val="0"/>
                <w:sz w:val="21"/>
                <w:highlight w:val="none"/>
              </w:rPr>
            </w:pPr>
          </w:p>
          <w:p w14:paraId="5B8B77F6">
            <w:pPr>
              <w:widowControl/>
              <w:spacing w:line="240" w:lineRule="auto"/>
              <w:ind w:firstLine="0" w:firstLineChars="0"/>
              <w:jc w:val="center"/>
              <w:rPr>
                <w:rFonts w:ascii="宋体" w:hAnsi="宋体" w:eastAsia="宋体" w:cs="宋体"/>
                <w:color w:val="auto"/>
                <w:kern w:val="0"/>
                <w:sz w:val="21"/>
                <w:highlight w:val="none"/>
              </w:rPr>
            </w:pPr>
          </w:p>
          <w:p w14:paraId="6639C0F4">
            <w:pPr>
              <w:widowControl/>
              <w:spacing w:line="240" w:lineRule="auto"/>
              <w:ind w:firstLine="0" w:firstLineChars="0"/>
              <w:jc w:val="center"/>
              <w:rPr>
                <w:rFonts w:ascii="宋体" w:hAnsi="宋体" w:eastAsia="宋体" w:cs="宋体"/>
                <w:color w:val="auto"/>
                <w:kern w:val="0"/>
                <w:sz w:val="21"/>
                <w:highlight w:val="none"/>
              </w:rPr>
            </w:pPr>
          </w:p>
          <w:p w14:paraId="18F1B45F">
            <w:pPr>
              <w:widowControl/>
              <w:spacing w:line="240" w:lineRule="auto"/>
              <w:ind w:firstLine="0" w:firstLineChars="0"/>
              <w:jc w:val="center"/>
              <w:rPr>
                <w:rFonts w:ascii="宋体" w:hAnsi="宋体" w:eastAsia="宋体" w:cs="宋体"/>
                <w:color w:val="auto"/>
                <w:kern w:val="0"/>
                <w:sz w:val="21"/>
                <w:highlight w:val="none"/>
              </w:rPr>
            </w:pPr>
          </w:p>
          <w:p w14:paraId="65146AED">
            <w:pPr>
              <w:widowControl/>
              <w:spacing w:line="240" w:lineRule="auto"/>
              <w:ind w:firstLine="0" w:firstLineChars="0"/>
              <w:jc w:val="center"/>
              <w:rPr>
                <w:rFonts w:ascii="宋体" w:hAnsi="宋体" w:eastAsia="宋体" w:cs="宋体"/>
                <w:color w:val="auto"/>
                <w:kern w:val="0"/>
                <w:sz w:val="21"/>
                <w:highlight w:val="none"/>
              </w:rPr>
            </w:pPr>
          </w:p>
          <w:p w14:paraId="260DA09F">
            <w:pPr>
              <w:pStyle w:val="2"/>
              <w:ind w:firstLine="420"/>
              <w:rPr>
                <w:rFonts w:ascii="宋体" w:hAnsi="宋体" w:eastAsia="宋体" w:cs="宋体"/>
                <w:color w:val="auto"/>
                <w:kern w:val="0"/>
                <w:sz w:val="21"/>
                <w:szCs w:val="21"/>
                <w:highlight w:val="none"/>
              </w:rPr>
            </w:pPr>
          </w:p>
          <w:p w14:paraId="34F20C2E">
            <w:pPr>
              <w:ind w:firstLine="640"/>
              <w:rPr>
                <w:color w:val="auto"/>
                <w:highlight w:val="none"/>
              </w:rPr>
            </w:pPr>
          </w:p>
          <w:p w14:paraId="0A29C613">
            <w:pPr>
              <w:pStyle w:val="2"/>
              <w:ind w:firstLine="640"/>
              <w:rPr>
                <w:color w:val="auto"/>
                <w:highlight w:val="none"/>
              </w:rPr>
            </w:pPr>
          </w:p>
          <w:p w14:paraId="52F4C742">
            <w:pPr>
              <w:ind w:firstLine="640"/>
              <w:rPr>
                <w:color w:val="auto"/>
                <w:highlight w:val="none"/>
              </w:rPr>
            </w:pPr>
          </w:p>
          <w:p w14:paraId="446555D5">
            <w:pPr>
              <w:pStyle w:val="2"/>
              <w:ind w:firstLine="640"/>
              <w:rPr>
                <w:color w:val="auto"/>
                <w:highlight w:val="none"/>
              </w:rPr>
            </w:pPr>
          </w:p>
          <w:p w14:paraId="7DB00F92">
            <w:pPr>
              <w:ind w:firstLine="640"/>
              <w:rPr>
                <w:rFonts w:hint="eastAsia"/>
                <w:color w:val="auto"/>
                <w:highlight w:val="none"/>
              </w:rPr>
            </w:pPr>
          </w:p>
          <w:p w14:paraId="3ABA01DA">
            <w:pPr>
              <w:ind w:firstLine="640"/>
              <w:rPr>
                <w:color w:val="auto"/>
                <w:highlight w:val="none"/>
              </w:rPr>
            </w:pPr>
          </w:p>
          <w:p w14:paraId="6925A5CD">
            <w:pPr>
              <w:pStyle w:val="2"/>
              <w:ind w:firstLine="640"/>
              <w:rPr>
                <w:color w:val="auto"/>
                <w:highlight w:val="none"/>
              </w:rPr>
            </w:pPr>
          </w:p>
          <w:p w14:paraId="6927BD5F">
            <w:pPr>
              <w:widowControl/>
              <w:spacing w:line="240" w:lineRule="auto"/>
              <w:ind w:firstLine="0" w:firstLineChars="0"/>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产出数量</w:t>
            </w:r>
          </w:p>
          <w:p w14:paraId="0B5B08A4">
            <w:pPr>
              <w:widowControl/>
              <w:spacing w:line="240" w:lineRule="auto"/>
              <w:ind w:firstLine="0" w:firstLineChars="0"/>
              <w:jc w:val="center"/>
              <w:rPr>
                <w:rFonts w:ascii="宋体" w:hAnsi="宋体" w:eastAsia="宋体" w:cs="宋体"/>
                <w:color w:val="auto"/>
                <w:kern w:val="0"/>
                <w:sz w:val="21"/>
                <w:highlight w:val="none"/>
              </w:rPr>
            </w:pPr>
          </w:p>
        </w:tc>
        <w:tc>
          <w:tcPr>
            <w:tcW w:w="1263" w:type="pct"/>
            <w:tcBorders>
              <w:top w:val="single" w:color="auto" w:sz="4" w:space="0"/>
              <w:left w:val="single" w:color="auto" w:sz="4" w:space="0"/>
              <w:bottom w:val="single" w:color="auto" w:sz="4" w:space="0"/>
              <w:right w:val="single" w:color="auto" w:sz="4" w:space="0"/>
            </w:tcBorders>
            <w:shd w:val="clear" w:color="auto" w:fill="auto"/>
            <w:vAlign w:val="center"/>
          </w:tcPr>
          <w:p w14:paraId="2D8C27F1">
            <w:pPr>
              <w:widowControl/>
              <w:spacing w:line="240" w:lineRule="auto"/>
              <w:ind w:firstLine="0" w:firstLineChars="0"/>
              <w:jc w:val="left"/>
              <w:rPr>
                <w:rFonts w:ascii="宋体" w:hAnsi="宋体" w:eastAsia="宋体" w:cs="宋体"/>
                <w:b/>
                <w:color w:val="auto"/>
                <w:kern w:val="0"/>
                <w:sz w:val="21"/>
                <w:highlight w:val="none"/>
              </w:rPr>
            </w:pPr>
            <w:r>
              <w:rPr>
                <w:rFonts w:hint="eastAsia" w:ascii="宋体" w:hAnsi="宋体" w:eastAsia="宋体" w:cs="宋体"/>
                <w:b/>
                <w:color w:val="auto"/>
                <w:kern w:val="0"/>
                <w:sz w:val="21"/>
                <w:highlight w:val="none"/>
              </w:rPr>
              <w:t>调查研究：</w:t>
            </w:r>
          </w:p>
          <w:p w14:paraId="491C7010">
            <w:pPr>
              <w:widowControl/>
              <w:numPr>
                <w:ilvl w:val="0"/>
                <w:numId w:val="3"/>
              </w:numPr>
              <w:spacing w:line="240" w:lineRule="auto"/>
              <w:ind w:firstLine="0" w:firstLineChars="0"/>
              <w:jc w:val="left"/>
              <w:rPr>
                <w:rFonts w:hint="eastAsia" w:ascii="宋体" w:hAnsi="宋体" w:cs="宋体"/>
                <w:color w:val="auto"/>
                <w:kern w:val="0"/>
                <w:sz w:val="21"/>
                <w:highlight w:val="none"/>
                <w:lang w:val="en-US" w:eastAsia="zh-CN"/>
              </w:rPr>
            </w:pPr>
            <w:r>
              <w:rPr>
                <w:rFonts w:hint="eastAsia" w:ascii="宋体" w:hAnsi="宋体" w:eastAsia="宋体" w:cs="宋体"/>
                <w:color w:val="auto"/>
                <w:kern w:val="0"/>
                <w:sz w:val="21"/>
                <w:highlight w:val="none"/>
              </w:rPr>
              <w:t>调查研究方面：继续做好市委重点课题，加强重大问题的持续深入研究，推出更多高质量调研成果。开展好两年一次的全市调查研究先进单位和优秀调研成果评比表彰，促进全市各单位大兴调查研究之风。2023年度计划召开1次全市调查研究工作协调联席会议，研究审议2022年市区两级重点调研课题；举办1次全市决策研究系统干部专题培训班，开展全市调研先进单位和优秀调研成果评比表彰。汇总编辑全市优秀调研课题集、市委重要文稿汇编等</w:t>
            </w:r>
            <w:r>
              <w:rPr>
                <w:rFonts w:hint="eastAsia" w:ascii="宋体" w:hAnsi="宋体" w:cs="宋体"/>
                <w:color w:val="auto"/>
                <w:kern w:val="0"/>
                <w:sz w:val="21"/>
                <w:highlight w:val="none"/>
                <w:lang w:val="en-US" w:eastAsia="zh-CN"/>
              </w:rPr>
              <w:t>.</w:t>
            </w:r>
          </w:p>
          <w:p w14:paraId="6D421195">
            <w:pPr>
              <w:widowControl/>
              <w:numPr>
                <w:ilvl w:val="0"/>
                <w:numId w:val="3"/>
              </w:numPr>
              <w:spacing w:line="240" w:lineRule="auto"/>
              <w:ind w:firstLine="0" w:firstLineChars="0"/>
              <w:jc w:val="left"/>
              <w:rPr>
                <w:rFonts w:hint="eastAsia" w:ascii="宋体" w:hAnsi="宋体" w:eastAsia="宋体" w:cs="宋体"/>
                <w:color w:val="auto"/>
                <w:kern w:val="0"/>
                <w:sz w:val="21"/>
                <w:highlight w:val="none"/>
              </w:rPr>
            </w:pPr>
            <w:r>
              <w:rPr>
                <w:rFonts w:hint="eastAsia" w:ascii="宋体" w:hAnsi="宋体" w:eastAsia="宋体" w:cs="宋体"/>
                <w:color w:val="auto"/>
                <w:kern w:val="0"/>
                <w:sz w:val="21"/>
                <w:highlight w:val="none"/>
              </w:rPr>
              <w:t>深入开展全市调查研究工作，编辑《北京调研》不低于12期，起草《决策参考》不低于30期；认真履行服务市委科学决策的职责，为起草好市委重要文件、文稿，积极主动开展调研，全年调研次数不少于150批次，起草市委重要文件、文稿不低于400篇。</w:t>
            </w:r>
          </w:p>
        </w:tc>
        <w:tc>
          <w:tcPr>
            <w:tcW w:w="2189" w:type="pct"/>
            <w:tcBorders>
              <w:top w:val="single" w:color="auto" w:sz="4" w:space="0"/>
              <w:left w:val="single" w:color="auto" w:sz="4" w:space="0"/>
              <w:bottom w:val="single" w:color="auto" w:sz="4" w:space="0"/>
              <w:right w:val="single" w:color="auto" w:sz="4" w:space="0"/>
            </w:tcBorders>
            <w:shd w:val="clear" w:color="auto" w:fill="auto"/>
          </w:tcPr>
          <w:p w14:paraId="2FBBCDD2">
            <w:pPr>
              <w:spacing w:line="240" w:lineRule="auto"/>
              <w:ind w:firstLine="420"/>
              <w:rPr>
                <w:rFonts w:ascii="宋体" w:hAnsi="宋体" w:eastAsia="宋体" w:cs="宋体"/>
                <w:color w:val="auto"/>
                <w:kern w:val="0"/>
                <w:sz w:val="21"/>
                <w:highlight w:val="none"/>
              </w:rPr>
            </w:pPr>
            <w:r>
              <w:rPr>
                <w:rFonts w:ascii="宋体" w:hAnsi="宋体" w:eastAsia="宋体" w:cs="宋体"/>
                <w:color w:val="auto"/>
                <w:kern w:val="0"/>
                <w:sz w:val="21"/>
                <w:highlight w:val="none"/>
              </w:rPr>
              <w:t>1.</w:t>
            </w:r>
            <w:r>
              <w:rPr>
                <w:rFonts w:hint="eastAsia" w:ascii="宋体" w:hAnsi="宋体" w:eastAsia="宋体" w:cs="宋体"/>
                <w:color w:val="auto"/>
                <w:kern w:val="0"/>
                <w:sz w:val="21"/>
                <w:highlight w:val="none"/>
              </w:rPr>
              <w:t>坚持把“学思想”作为首要政治任务和看家本领。领导班子带头先学一步、深学一层，以读书班开局领学，定期集中学习、专题研讨，并带头讲党课。室务会严格落实“第一议题”制度，全年安排“第一议题”91个，学习总书记讲话87篇。创新开展“学经典、悟思想”学习活动，全室党员干部270余人次通过“党员自学+专家解读+研讨交流”方式系统研读马克思主义经典著作，10名年轻干部在全室交流发言。各党支部紧密结合主责主业，开展丰富多彩的党日活动、见学活动70余次。</w:t>
            </w:r>
          </w:p>
          <w:p w14:paraId="5458745C">
            <w:pPr>
              <w:pStyle w:val="2"/>
              <w:spacing w:line="240" w:lineRule="auto"/>
              <w:ind w:firstLine="420"/>
              <w:rPr>
                <w:rFonts w:ascii="宋体" w:hAnsi="宋体" w:eastAsia="宋体" w:cs="宋体"/>
                <w:b w:val="0"/>
                <w:bCs/>
                <w:color w:val="auto"/>
                <w:kern w:val="0"/>
                <w:sz w:val="21"/>
                <w:szCs w:val="21"/>
                <w:highlight w:val="none"/>
              </w:rPr>
            </w:pPr>
            <w:bookmarkStart w:id="117" w:name="_Toc28152"/>
            <w:bookmarkStart w:id="118" w:name="_Toc18250"/>
            <w:bookmarkStart w:id="119" w:name="_Toc10668"/>
            <w:r>
              <w:rPr>
                <w:rFonts w:hint="eastAsia" w:ascii="宋体" w:hAnsi="宋体" w:eastAsia="宋体" w:cs="宋体"/>
                <w:b w:val="0"/>
                <w:bCs/>
                <w:color w:val="auto"/>
                <w:kern w:val="0"/>
                <w:sz w:val="21"/>
                <w:szCs w:val="21"/>
                <w:highlight w:val="none"/>
              </w:rPr>
              <w:t>2</w:t>
            </w:r>
            <w:r>
              <w:rPr>
                <w:rFonts w:ascii="宋体" w:hAnsi="宋体" w:eastAsia="宋体" w:cs="宋体"/>
                <w:b w:val="0"/>
                <w:bCs/>
                <w:color w:val="auto"/>
                <w:kern w:val="0"/>
                <w:sz w:val="21"/>
                <w:szCs w:val="21"/>
                <w:highlight w:val="none"/>
              </w:rPr>
              <w:t>.</w:t>
            </w:r>
            <w:r>
              <w:rPr>
                <w:rFonts w:hint="eastAsia" w:ascii="宋体" w:hAnsi="宋体" w:eastAsia="宋体" w:cs="宋体"/>
                <w:b w:val="0"/>
                <w:bCs/>
                <w:color w:val="auto"/>
                <w:kern w:val="0"/>
                <w:sz w:val="21"/>
                <w:szCs w:val="21"/>
                <w:highlight w:val="none"/>
              </w:rPr>
              <w:t>坚持把调查研究作为主责主业和必须练好的基本功。周密制定我室调研实施方案，聚焦人口、安全、民营经济、生态、产业等全市中心工作，领导班子成员和各处室分别开展一个年度调研课题。推动全室干部带着问题、带着任务去调研，鼓励结合业务职责，广泛开展调研100余次，并组织人员赴上海、广东、浙江、四川、福建等省区市调研考察。坚持“逢稿必调研”，将调研贯穿文稿起草过程始终，及时把调研所得体现到文稿文件、参阅素材和改革事项中，实现调研与文稿双促进。与市委党校、市社科院创新建立“3+X”调查研究合作机制，并形成决策咨询报告16篇，获得市领导批示9篇。</w:t>
            </w:r>
            <w:bookmarkEnd w:id="117"/>
            <w:bookmarkEnd w:id="118"/>
            <w:bookmarkEnd w:id="119"/>
          </w:p>
          <w:p w14:paraId="1823EBDA">
            <w:pPr>
              <w:spacing w:line="240" w:lineRule="auto"/>
              <w:ind w:firstLine="420"/>
              <w:rPr>
                <w:rFonts w:hint="eastAsia" w:ascii="宋体" w:hAnsi="宋体" w:eastAsia="宋体" w:cs="宋体"/>
                <w:color w:val="auto"/>
                <w:kern w:val="0"/>
                <w:sz w:val="21"/>
                <w:highlight w:val="none"/>
              </w:rPr>
            </w:pPr>
            <w:r>
              <w:rPr>
                <w:rFonts w:hint="eastAsia" w:ascii="宋体" w:hAnsi="宋体" w:eastAsia="宋体" w:cs="宋体"/>
                <w:color w:val="auto"/>
                <w:kern w:val="0"/>
                <w:sz w:val="21"/>
                <w:highlight w:val="none"/>
              </w:rPr>
              <w:t>3</w:t>
            </w:r>
            <w:r>
              <w:rPr>
                <w:rFonts w:ascii="宋体" w:hAnsi="宋体" w:eastAsia="宋体" w:cs="宋体"/>
                <w:color w:val="auto"/>
                <w:kern w:val="0"/>
                <w:sz w:val="21"/>
                <w:highlight w:val="none"/>
              </w:rPr>
              <w:t>.</w:t>
            </w:r>
            <w:r>
              <w:rPr>
                <w:rFonts w:hint="eastAsia" w:ascii="宋体" w:hAnsi="宋体" w:eastAsia="宋体" w:cs="宋体"/>
                <w:color w:val="auto"/>
                <w:kern w:val="0"/>
                <w:sz w:val="21"/>
                <w:highlight w:val="none"/>
              </w:rPr>
              <w:t>深入开展调查研究，坚持高站位、宽视野、严要求，多渠道全方位了解各方面情况。先后组织8场专题座谈会，征集46个部门、12位专家学者意见建议。深入我市相关街道、社区开展走访式调研，与9个区的党员干部进行研讨。同浙江、广东、上海、宁夏、福建等地同志深入交流，充分借鉴好的经验做法。在充分调研基础上深入研究讨论，形成了4.5万余字的调研总报告和2份制度性调研成果。认真全面总结全市主题教育期间的好经验好做法，推动调研成果制度性转化，形成《意见》初稿。邀请中央党校、中国社科院、清华大学、北京大学等单位专家给予具体指导。书面征求中央第一巡回指导组意见，经市委常委会专门研究讨论后，又在全市范围内征求意见。经过8个月、34稿的反复修改完善，《意见》最终于12月经市委十三届四次会议审议通过，助力全市理论武装工作不断走深走实。</w:t>
            </w:r>
          </w:p>
          <w:p w14:paraId="4FDFB3DA">
            <w:pPr>
              <w:pStyle w:val="2"/>
              <w:spacing w:line="240" w:lineRule="auto"/>
              <w:ind w:firstLine="0" w:firstLineChars="0"/>
              <w:rPr>
                <w:rFonts w:hint="eastAsia" w:ascii="宋体" w:hAnsi="宋体" w:eastAsia="宋体" w:cs="宋体"/>
                <w:b w:val="0"/>
                <w:bCs/>
                <w:color w:val="auto"/>
                <w:kern w:val="0"/>
                <w:sz w:val="21"/>
                <w:szCs w:val="21"/>
                <w:highlight w:val="none"/>
              </w:rPr>
            </w:pPr>
            <w:bookmarkStart w:id="120" w:name="_Toc2121"/>
            <w:bookmarkStart w:id="121" w:name="_Toc16390"/>
            <w:bookmarkStart w:id="122" w:name="_Toc483"/>
            <w:r>
              <w:rPr>
                <w:rFonts w:hint="eastAsia" w:ascii="宋体" w:hAnsi="宋体" w:eastAsia="宋体" w:cs="宋体"/>
                <w:b w:val="0"/>
                <w:bCs/>
                <w:color w:val="auto"/>
                <w:kern w:val="0"/>
                <w:sz w:val="21"/>
                <w:szCs w:val="21"/>
                <w:highlight w:val="none"/>
              </w:rPr>
              <w:t>4</w:t>
            </w:r>
            <w:r>
              <w:rPr>
                <w:rFonts w:ascii="宋体" w:hAnsi="宋体" w:eastAsia="宋体" w:cs="宋体"/>
                <w:b w:val="0"/>
                <w:bCs/>
                <w:color w:val="auto"/>
                <w:kern w:val="0"/>
                <w:sz w:val="21"/>
                <w:szCs w:val="21"/>
                <w:highlight w:val="none"/>
              </w:rPr>
              <w:t>.</w:t>
            </w:r>
            <w:r>
              <w:rPr>
                <w:rFonts w:hint="eastAsia" w:ascii="宋体" w:hAnsi="宋体" w:eastAsia="宋体" w:cs="宋体"/>
                <w:b w:val="0"/>
                <w:bCs/>
                <w:color w:val="auto"/>
                <w:kern w:val="0"/>
                <w:sz w:val="21"/>
                <w:szCs w:val="21"/>
                <w:highlight w:val="none"/>
              </w:rPr>
              <w:t>紧跟市委工作节奏，面对新稿多、急稿多、重稿多的新形势，全室同志按照“短、实、明”要求，团结奋斗、拼搏奉献，提前着手、反复打磨，全年共完成重要文稿395篇、80余万字，整理加工参阅素材213篇，文稿质量和数量得到进一步提升。每篇文稿都突出问题导向，都做到有情况、数据支撑</w:t>
            </w:r>
            <w:bookmarkEnd w:id="120"/>
            <w:bookmarkEnd w:id="121"/>
            <w:bookmarkEnd w:id="122"/>
          </w:p>
          <w:p w14:paraId="13FA470D">
            <w:pPr>
              <w:pStyle w:val="2"/>
              <w:spacing w:line="240" w:lineRule="auto"/>
              <w:ind w:firstLine="0" w:firstLineChars="0"/>
              <w:rPr>
                <w:rFonts w:ascii="宋体" w:hAnsi="宋体" w:eastAsia="宋体" w:cs="宋体"/>
                <w:bCs w:val="0"/>
                <w:color w:val="auto"/>
                <w:kern w:val="0"/>
                <w:sz w:val="21"/>
                <w:szCs w:val="21"/>
                <w:highlight w:val="none"/>
              </w:rPr>
            </w:pPr>
            <w:bookmarkStart w:id="123" w:name="_Toc11719"/>
            <w:bookmarkStart w:id="124" w:name="_Toc29326"/>
            <w:bookmarkStart w:id="125" w:name="_Toc17515"/>
            <w:r>
              <w:rPr>
                <w:rFonts w:hint="eastAsia" w:ascii="宋体" w:hAnsi="宋体" w:eastAsia="宋体" w:cs="宋体"/>
                <w:b w:val="0"/>
                <w:bCs/>
                <w:color w:val="auto"/>
                <w:kern w:val="0"/>
                <w:sz w:val="21"/>
                <w:szCs w:val="21"/>
                <w:highlight w:val="none"/>
              </w:rPr>
              <w:t>5</w:t>
            </w:r>
            <w:r>
              <w:rPr>
                <w:rFonts w:ascii="宋体" w:hAnsi="宋体" w:eastAsia="宋体" w:cs="宋体"/>
                <w:b w:val="0"/>
                <w:bCs/>
                <w:color w:val="auto"/>
                <w:kern w:val="0"/>
                <w:sz w:val="21"/>
                <w:szCs w:val="21"/>
                <w:highlight w:val="none"/>
              </w:rPr>
              <w:t>.</w:t>
            </w:r>
            <w:r>
              <w:rPr>
                <w:rFonts w:hint="eastAsia" w:ascii="宋体" w:hAnsi="宋体" w:eastAsia="宋体" w:cs="宋体"/>
                <w:b w:val="0"/>
                <w:bCs/>
                <w:color w:val="auto"/>
                <w:kern w:val="0"/>
                <w:sz w:val="21"/>
                <w:szCs w:val="21"/>
                <w:highlight w:val="none"/>
              </w:rPr>
              <w:t>起草京津冀协同发展相关文稿15篇，包括国家京津冀协同发展座谈会上的发言和全市传达讲话、市委十三届三次全会系列讲话、京津冀三省市党政主要领导座谈会上的讲话和相关调研报告，与天津河北两省市互访讲话、三省市主要领导碰头会讲话等。起草外省市学习考察相关文稿8篇，包括到浙江、广东、内蒙古、新疆学习考察的讲话和考察报告，以及在北京会见外省市党政代表团时的讲话等。此外，还完成在城市副中心系列调研座谈等文稿。</w:t>
            </w:r>
            <w:bookmarkEnd w:id="123"/>
            <w:bookmarkEnd w:id="124"/>
            <w:bookmarkEnd w:id="125"/>
          </w:p>
          <w:p w14:paraId="1EF1009E">
            <w:pPr>
              <w:ind w:firstLine="0"/>
              <w:rPr>
                <w:rFonts w:hint="eastAsia" w:ascii="宋体" w:hAnsi="宋体" w:eastAsia="宋体" w:cs="宋体"/>
                <w:color w:val="auto"/>
                <w:kern w:val="0"/>
                <w:sz w:val="21"/>
                <w:highlight w:val="none"/>
              </w:rPr>
            </w:pPr>
          </w:p>
        </w:tc>
      </w:tr>
      <w:tr w14:paraId="71EFC1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trPr>
        <w:tc>
          <w:tcPr>
            <w:tcW w:w="515" w:type="pct"/>
            <w:vMerge w:val="continue"/>
            <w:tcBorders>
              <w:top w:val="single" w:color="auto" w:sz="4" w:space="0"/>
              <w:left w:val="single" w:color="auto" w:sz="4" w:space="0"/>
              <w:bottom w:val="single" w:color="auto" w:sz="4" w:space="0"/>
              <w:right w:val="single" w:color="auto" w:sz="4" w:space="0"/>
            </w:tcBorders>
            <w:vAlign w:val="center"/>
          </w:tcPr>
          <w:p w14:paraId="6EFF496F">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continue"/>
            <w:tcBorders>
              <w:top w:val="single" w:color="auto" w:sz="4" w:space="0"/>
              <w:left w:val="single" w:color="auto" w:sz="4" w:space="0"/>
              <w:bottom w:val="single" w:color="auto" w:sz="4" w:space="0"/>
              <w:right w:val="single" w:color="auto" w:sz="4" w:space="0"/>
            </w:tcBorders>
            <w:vAlign w:val="center"/>
          </w:tcPr>
          <w:p w14:paraId="3AC426F6">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continue"/>
            <w:tcBorders>
              <w:left w:val="single" w:color="auto" w:sz="4" w:space="0"/>
              <w:right w:val="single" w:color="auto" w:sz="4" w:space="0"/>
            </w:tcBorders>
            <w:vAlign w:val="center"/>
          </w:tcPr>
          <w:p w14:paraId="3B48C146">
            <w:pPr>
              <w:widowControl/>
              <w:spacing w:line="240" w:lineRule="auto"/>
              <w:ind w:firstLine="0" w:firstLineChars="0"/>
              <w:jc w:val="center"/>
              <w:rPr>
                <w:rFonts w:ascii="宋体" w:hAnsi="宋体" w:eastAsia="宋体" w:cs="宋体"/>
                <w:color w:val="auto"/>
                <w:kern w:val="0"/>
                <w:sz w:val="21"/>
                <w:highlight w:val="none"/>
              </w:rPr>
            </w:pPr>
          </w:p>
        </w:tc>
        <w:tc>
          <w:tcPr>
            <w:tcW w:w="1263" w:type="pct"/>
            <w:tcBorders>
              <w:top w:val="single" w:color="auto" w:sz="4" w:space="0"/>
              <w:left w:val="single" w:color="auto" w:sz="4" w:space="0"/>
              <w:bottom w:val="single" w:color="auto" w:sz="4" w:space="0"/>
              <w:right w:val="single" w:color="auto" w:sz="4" w:space="0"/>
            </w:tcBorders>
            <w:shd w:val="clear" w:color="auto" w:fill="auto"/>
            <w:vAlign w:val="center"/>
          </w:tcPr>
          <w:p w14:paraId="6A51129E">
            <w:pPr>
              <w:widowControl/>
              <w:spacing w:line="240" w:lineRule="auto"/>
              <w:ind w:firstLine="0" w:firstLineChars="0"/>
              <w:jc w:val="left"/>
              <w:rPr>
                <w:rFonts w:ascii="宋体" w:hAnsi="宋体" w:eastAsia="宋体" w:cs="宋体"/>
                <w:b/>
                <w:color w:val="auto"/>
                <w:kern w:val="0"/>
                <w:sz w:val="21"/>
                <w:highlight w:val="none"/>
              </w:rPr>
            </w:pPr>
            <w:r>
              <w:rPr>
                <w:rFonts w:hint="eastAsia" w:ascii="宋体" w:hAnsi="宋体" w:eastAsia="宋体" w:cs="宋体"/>
                <w:b/>
                <w:color w:val="auto"/>
                <w:kern w:val="0"/>
                <w:sz w:val="21"/>
                <w:highlight w:val="none"/>
              </w:rPr>
              <w:t>研究提出改革政策：</w:t>
            </w:r>
          </w:p>
          <w:p w14:paraId="25F4F8F1">
            <w:pPr>
              <w:widowControl/>
              <w:numPr>
                <w:ilvl w:val="0"/>
                <w:numId w:val="4"/>
              </w:numPr>
              <w:spacing w:line="240" w:lineRule="auto"/>
              <w:ind w:firstLine="0" w:firstLineChars="0"/>
              <w:jc w:val="left"/>
              <w:rPr>
                <w:rFonts w:hint="eastAsia" w:ascii="宋体" w:hAnsi="宋体" w:cs="宋体"/>
                <w:color w:val="auto"/>
                <w:kern w:val="0"/>
                <w:sz w:val="21"/>
                <w:highlight w:val="none"/>
                <w:lang w:val="en-US" w:eastAsia="zh-CN"/>
              </w:rPr>
            </w:pPr>
            <w:r>
              <w:rPr>
                <w:rFonts w:hint="eastAsia" w:ascii="宋体" w:hAnsi="宋体" w:eastAsia="宋体" w:cs="宋体"/>
                <w:color w:val="auto"/>
                <w:kern w:val="0"/>
                <w:sz w:val="21"/>
                <w:highlight w:val="none"/>
              </w:rPr>
              <w:t>扎实做好服务深改委的各项工作，继续抓好改革督察落实，既要确保落实中央部署的各项改革举措不打折、不走样，又要结合实际、深思善谋、大胆创新，坚持推进具有北京特点的改革。2023年度计划筹办6次市委深化改革委员会会议，审议议题50个，筹办全市改革专项小组会、专项小组办公室主任暨区委改革办主任会等6次；开展全市改革重点领域专项督察，完成6个改革督察第三方评估任务</w:t>
            </w:r>
            <w:r>
              <w:rPr>
                <w:rFonts w:hint="eastAsia" w:ascii="宋体" w:hAnsi="宋体" w:cs="宋体"/>
                <w:color w:val="auto"/>
                <w:kern w:val="0"/>
                <w:sz w:val="21"/>
                <w:highlight w:val="none"/>
                <w:lang w:val="en-US" w:eastAsia="zh-CN"/>
              </w:rPr>
              <w:t>.</w:t>
            </w:r>
          </w:p>
          <w:p w14:paraId="7034733E">
            <w:pPr>
              <w:widowControl/>
              <w:numPr>
                <w:ilvl w:val="0"/>
                <w:numId w:val="4"/>
              </w:numPr>
              <w:spacing w:line="240" w:lineRule="auto"/>
              <w:ind w:firstLine="0" w:firstLineChars="0"/>
              <w:jc w:val="left"/>
              <w:rPr>
                <w:rFonts w:hint="eastAsia" w:ascii="宋体" w:hAnsi="宋体" w:eastAsia="宋体" w:cs="宋体"/>
                <w:color w:val="auto"/>
                <w:kern w:val="0"/>
                <w:sz w:val="21"/>
                <w:highlight w:val="none"/>
              </w:rPr>
            </w:pPr>
            <w:r>
              <w:rPr>
                <w:rFonts w:hint="eastAsia" w:ascii="宋体" w:hAnsi="宋体" w:eastAsia="宋体" w:cs="宋体"/>
                <w:color w:val="auto"/>
                <w:kern w:val="0"/>
                <w:sz w:val="21"/>
                <w:highlight w:val="none"/>
              </w:rPr>
              <w:t>编辑刊发《改革督察情况》《改革调研报告》《改革情况交流》等刊物不少于70期。组织各领域专家开展改革问题咨询会议不少于20批次。</w:t>
            </w:r>
          </w:p>
        </w:tc>
        <w:tc>
          <w:tcPr>
            <w:tcW w:w="2189" w:type="pct"/>
            <w:tcBorders>
              <w:top w:val="single" w:color="auto" w:sz="4" w:space="0"/>
              <w:left w:val="single" w:color="auto" w:sz="4" w:space="0"/>
              <w:bottom w:val="single" w:color="auto" w:sz="4" w:space="0"/>
              <w:right w:val="single" w:color="auto" w:sz="4" w:space="0"/>
            </w:tcBorders>
            <w:shd w:val="clear" w:color="auto" w:fill="auto"/>
            <w:vAlign w:val="center"/>
          </w:tcPr>
          <w:p w14:paraId="1AD3CAD7">
            <w:pPr>
              <w:pStyle w:val="2"/>
              <w:numPr>
                <w:ilvl w:val="0"/>
                <w:numId w:val="5"/>
              </w:numPr>
              <w:spacing w:line="240" w:lineRule="auto"/>
              <w:ind w:firstLine="0" w:firstLineChars="0"/>
              <w:rPr>
                <w:rFonts w:hint="eastAsia" w:ascii="宋体" w:hAnsi="宋体" w:eastAsia="宋体" w:cs="宋体"/>
                <w:b w:val="0"/>
                <w:bCs/>
                <w:color w:val="auto"/>
                <w:kern w:val="0"/>
                <w:sz w:val="21"/>
                <w:szCs w:val="21"/>
                <w:highlight w:val="none"/>
              </w:rPr>
            </w:pPr>
            <w:bookmarkStart w:id="126" w:name="_Toc1403"/>
            <w:bookmarkStart w:id="127" w:name="_Toc21301"/>
            <w:bookmarkStart w:id="128" w:name="_Toc14629"/>
            <w:r>
              <w:rPr>
                <w:rFonts w:hint="eastAsia" w:ascii="宋体" w:hAnsi="宋体" w:eastAsia="宋体" w:cs="宋体"/>
                <w:b w:val="0"/>
                <w:bCs/>
                <w:color w:val="auto"/>
                <w:kern w:val="0"/>
                <w:sz w:val="21"/>
                <w:szCs w:val="21"/>
                <w:highlight w:val="none"/>
              </w:rPr>
              <w:t>牵头起草全市大兴调查研究实施方案、市委常委会关于加强调查研究工作意见、市级领导班子调研工作方案和提高调查研究质量的若干措施等文件，为全市主题教育调查研究提供有效政策支撑。统筹汇总市委常委会集体调研课题5个、市级领导班子成员领题课题43个、第一批单位主要负责同志重点课题276个，形成“5+43+276”总分结合、上下协同的三级调研课题体系。指导各区明确第二批主题教育调研选题，形成“4+9+74+490”四类调研选题体系。定期收集课题进展情况和调研计划，及时掌握工作进度，防止出现统筹不够、扎堆调研、重复调研等问题。坚持研以致用，推动第一批第二批调研成果，转化深化为一批务实管用的整治成果、实践成果和制度成果。</w:t>
            </w:r>
            <w:bookmarkEnd w:id="126"/>
            <w:bookmarkEnd w:id="127"/>
            <w:bookmarkEnd w:id="128"/>
          </w:p>
          <w:p w14:paraId="649DEF85">
            <w:pPr>
              <w:pStyle w:val="2"/>
              <w:numPr>
                <w:ilvl w:val="0"/>
                <w:numId w:val="5"/>
              </w:numPr>
              <w:spacing w:line="240" w:lineRule="auto"/>
              <w:ind w:firstLine="0" w:firstLineChars="0"/>
              <w:rPr>
                <w:rFonts w:ascii="宋体" w:hAnsi="宋体" w:eastAsia="宋体" w:cs="宋体"/>
                <w:bCs w:val="0"/>
                <w:color w:val="auto"/>
                <w:kern w:val="0"/>
                <w:sz w:val="21"/>
                <w:szCs w:val="21"/>
                <w:highlight w:val="none"/>
              </w:rPr>
            </w:pPr>
            <w:bookmarkStart w:id="129" w:name="_Toc16703"/>
            <w:bookmarkStart w:id="130" w:name="_Toc11308"/>
            <w:bookmarkStart w:id="131" w:name="_Toc12663"/>
            <w:r>
              <w:rPr>
                <w:rFonts w:hint="eastAsia" w:ascii="宋体" w:hAnsi="宋体" w:eastAsia="宋体" w:cs="宋体"/>
                <w:b w:val="0"/>
                <w:bCs/>
                <w:color w:val="auto"/>
                <w:kern w:val="0"/>
                <w:sz w:val="21"/>
                <w:szCs w:val="21"/>
                <w:highlight w:val="none"/>
              </w:rPr>
              <w:t>组织召开全市调查研究工作会议、第二批单位调研工作交流会、全市调查研究专题培训班，推动全市主题教育调查研究工作走深走实、见行见效。顺利完成第十五届全市优秀调研成果和调研工作先进单位评比表彰工作，评出100篇优秀调研成果和25家先进单位，为激励全市决策研究系统更加奋发有为履职尽责树榜样、立标杆。</w:t>
            </w:r>
            <w:bookmarkEnd w:id="129"/>
            <w:bookmarkEnd w:id="130"/>
            <w:bookmarkEnd w:id="131"/>
          </w:p>
          <w:p w14:paraId="58C1DD4B">
            <w:pPr>
              <w:spacing w:line="240" w:lineRule="auto"/>
              <w:ind w:firstLine="0" w:firstLineChars="0"/>
              <w:rPr>
                <w:rFonts w:hint="eastAsia" w:ascii="宋体" w:hAnsi="宋体" w:eastAsia="宋体" w:cs="宋体"/>
                <w:color w:val="auto"/>
                <w:kern w:val="0"/>
                <w:sz w:val="21"/>
                <w:highlight w:val="none"/>
              </w:rPr>
            </w:pPr>
            <w:r>
              <w:rPr>
                <w:rFonts w:hint="eastAsia" w:ascii="宋体" w:hAnsi="宋体" w:eastAsia="宋体" w:cs="宋体"/>
                <w:color w:val="auto"/>
                <w:kern w:val="0"/>
                <w:sz w:val="21"/>
                <w:highlight w:val="none"/>
              </w:rPr>
              <w:t>3</w:t>
            </w:r>
            <w:r>
              <w:rPr>
                <w:rFonts w:ascii="宋体" w:hAnsi="宋体" w:eastAsia="宋体" w:cs="宋体"/>
                <w:color w:val="auto"/>
                <w:kern w:val="0"/>
                <w:sz w:val="21"/>
                <w:highlight w:val="none"/>
              </w:rPr>
              <w:t>.</w:t>
            </w:r>
            <w:r>
              <w:rPr>
                <w:rFonts w:hint="eastAsia" w:ascii="宋体" w:hAnsi="宋体" w:eastAsia="宋体" w:cs="宋体"/>
                <w:color w:val="auto"/>
                <w:kern w:val="0"/>
                <w:sz w:val="21"/>
                <w:highlight w:val="none"/>
              </w:rPr>
              <w:t>持续推动全市调研成果转化。系统总结全市经验，针对具有北京调研工作特色的“六个一”机制、常委会共同课题成果转化、“央地协同、市区贯通、区区联合”调研选题等，及时形成4篇专报，报送中央主题教育办。对各单位调研工作好做法、好成果及时梳理提炼，形成14篇市级简报。全年刊发《决策参考》43期，获市领导批示15期；编发《北京调研》12期，设立3期主题教育专刊，集中展示全市26家单位和各区的经验做法；编发《改革情况交流》47期、《改革调研报告》17期、《改革督察情况》10期，获市领导批示9期。</w:t>
            </w:r>
          </w:p>
        </w:tc>
      </w:tr>
      <w:tr w14:paraId="2282BA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trPr>
        <w:tc>
          <w:tcPr>
            <w:tcW w:w="515" w:type="pct"/>
            <w:vMerge w:val="continue"/>
            <w:tcBorders>
              <w:top w:val="single" w:color="auto" w:sz="4" w:space="0"/>
              <w:left w:val="single" w:color="auto" w:sz="4" w:space="0"/>
              <w:bottom w:val="single" w:color="auto" w:sz="4" w:space="0"/>
              <w:right w:val="single" w:color="auto" w:sz="4" w:space="0"/>
            </w:tcBorders>
            <w:vAlign w:val="center"/>
          </w:tcPr>
          <w:p w14:paraId="77BBC96C">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continue"/>
            <w:tcBorders>
              <w:top w:val="single" w:color="auto" w:sz="4" w:space="0"/>
              <w:left w:val="single" w:color="auto" w:sz="4" w:space="0"/>
              <w:bottom w:val="single" w:color="auto" w:sz="4" w:space="0"/>
              <w:right w:val="single" w:color="auto" w:sz="4" w:space="0"/>
            </w:tcBorders>
            <w:vAlign w:val="center"/>
          </w:tcPr>
          <w:p w14:paraId="6E91DBA4">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F88107">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产出进度</w:t>
            </w:r>
          </w:p>
        </w:tc>
        <w:tc>
          <w:tcPr>
            <w:tcW w:w="1263" w:type="pct"/>
            <w:tcBorders>
              <w:top w:val="single" w:color="auto" w:sz="4" w:space="0"/>
              <w:left w:val="single" w:color="auto" w:sz="4" w:space="0"/>
              <w:bottom w:val="single" w:color="auto" w:sz="4" w:space="0"/>
              <w:right w:val="single" w:color="auto" w:sz="4" w:space="0"/>
            </w:tcBorders>
            <w:shd w:val="clear" w:color="auto" w:fill="auto"/>
            <w:vAlign w:val="center"/>
          </w:tcPr>
          <w:p w14:paraId="034E809F">
            <w:pPr>
              <w:widowControl/>
              <w:spacing w:line="240" w:lineRule="auto"/>
              <w:ind w:firstLine="0" w:firstLineChars="0"/>
              <w:rPr>
                <w:rFonts w:hint="eastAsia" w:ascii="宋体" w:hAnsi="宋体" w:eastAsia="宋体" w:cs="宋体"/>
                <w:color w:val="auto"/>
                <w:kern w:val="0"/>
                <w:sz w:val="21"/>
                <w:highlight w:val="none"/>
              </w:rPr>
            </w:pPr>
            <w:r>
              <w:rPr>
                <w:rFonts w:hint="eastAsia" w:ascii="宋体" w:hAnsi="宋体" w:eastAsia="宋体" w:cs="宋体"/>
                <w:color w:val="auto"/>
                <w:kern w:val="0"/>
                <w:sz w:val="21"/>
                <w:highlight w:val="none"/>
              </w:rPr>
              <w:t>调查研究</w:t>
            </w:r>
          </w:p>
        </w:tc>
        <w:tc>
          <w:tcPr>
            <w:tcW w:w="218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5425F4">
            <w:pPr>
              <w:widowControl/>
              <w:spacing w:line="240" w:lineRule="auto"/>
              <w:ind w:firstLine="0" w:firstLineChars="0"/>
              <w:jc w:val="center"/>
              <w:rPr>
                <w:rFonts w:ascii="宋体" w:hAnsi="宋体" w:eastAsia="宋体" w:cs="宋体"/>
                <w:color w:val="auto"/>
                <w:kern w:val="0"/>
                <w:sz w:val="21"/>
                <w:highlight w:val="none"/>
              </w:rPr>
            </w:pPr>
            <w:r>
              <w:rPr>
                <w:rFonts w:hint="default" w:ascii="Arial Narrow" w:hAnsi="Arial Narrow" w:eastAsia="宋体" w:cs="Arial Narrow"/>
                <w:bCs/>
                <w:color w:val="auto"/>
                <w:sz w:val="21"/>
                <w:szCs w:val="21"/>
                <w:highlight w:val="none"/>
                <w:lang w:val="en-US" w:eastAsia="zh-CN"/>
              </w:rPr>
              <w:t>除市级重点课题研究项目、市委研究室课题研究委托业务项目经费项目未能</w:t>
            </w:r>
            <w:r>
              <w:rPr>
                <w:rFonts w:hint="eastAsia" w:ascii="Arial Narrow" w:hAnsi="Arial Narrow" w:cs="Arial Narrow"/>
                <w:bCs/>
                <w:color w:val="auto"/>
                <w:sz w:val="21"/>
                <w:szCs w:val="21"/>
                <w:highlight w:val="none"/>
                <w:lang w:val="en-US" w:eastAsia="zh-CN"/>
              </w:rPr>
              <w:t>开展</w:t>
            </w:r>
            <w:r>
              <w:rPr>
                <w:rFonts w:hint="default" w:ascii="Arial Narrow" w:hAnsi="Arial Narrow" w:eastAsia="宋体" w:cs="Arial Narrow"/>
                <w:bCs/>
                <w:color w:val="auto"/>
                <w:sz w:val="21"/>
                <w:szCs w:val="21"/>
                <w:highlight w:val="none"/>
                <w:lang w:val="en-US" w:eastAsia="zh-CN"/>
              </w:rPr>
              <w:t>外，其余进度均在本年内完成。</w:t>
            </w:r>
          </w:p>
        </w:tc>
      </w:tr>
      <w:tr w14:paraId="78405B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trPr>
        <w:tc>
          <w:tcPr>
            <w:tcW w:w="515" w:type="pct"/>
            <w:vMerge w:val="continue"/>
            <w:tcBorders>
              <w:top w:val="single" w:color="auto" w:sz="4" w:space="0"/>
              <w:left w:val="single" w:color="auto" w:sz="4" w:space="0"/>
              <w:bottom w:val="single" w:color="auto" w:sz="4" w:space="0"/>
              <w:right w:val="single" w:color="auto" w:sz="4" w:space="0"/>
            </w:tcBorders>
            <w:vAlign w:val="center"/>
          </w:tcPr>
          <w:p w14:paraId="17A532B7">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continue"/>
            <w:tcBorders>
              <w:top w:val="single" w:color="auto" w:sz="4" w:space="0"/>
              <w:left w:val="single" w:color="auto" w:sz="4" w:space="0"/>
              <w:bottom w:val="single" w:color="auto" w:sz="4" w:space="0"/>
              <w:right w:val="single" w:color="auto" w:sz="4" w:space="0"/>
            </w:tcBorders>
            <w:vAlign w:val="center"/>
          </w:tcPr>
          <w:p w14:paraId="6D3C408D">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continue"/>
            <w:tcBorders>
              <w:top w:val="single" w:color="auto" w:sz="4" w:space="0"/>
              <w:left w:val="single" w:color="auto" w:sz="4" w:space="0"/>
              <w:bottom w:val="single" w:color="auto" w:sz="4" w:space="0"/>
              <w:right w:val="single" w:color="auto" w:sz="4" w:space="0"/>
            </w:tcBorders>
            <w:vAlign w:val="center"/>
          </w:tcPr>
          <w:p w14:paraId="21458F98">
            <w:pPr>
              <w:widowControl/>
              <w:spacing w:line="240" w:lineRule="auto"/>
              <w:ind w:firstLine="0" w:firstLineChars="0"/>
              <w:jc w:val="center"/>
              <w:rPr>
                <w:rFonts w:ascii="宋体" w:hAnsi="宋体" w:eastAsia="宋体" w:cs="宋体"/>
                <w:color w:val="auto"/>
                <w:kern w:val="0"/>
                <w:sz w:val="21"/>
                <w:highlight w:val="none"/>
              </w:rPr>
            </w:pPr>
          </w:p>
        </w:tc>
        <w:tc>
          <w:tcPr>
            <w:tcW w:w="1263" w:type="pct"/>
            <w:tcBorders>
              <w:top w:val="single" w:color="auto" w:sz="4" w:space="0"/>
              <w:left w:val="single" w:color="auto" w:sz="4" w:space="0"/>
              <w:bottom w:val="single" w:color="auto" w:sz="4" w:space="0"/>
              <w:right w:val="single" w:color="auto" w:sz="4" w:space="0"/>
            </w:tcBorders>
            <w:shd w:val="clear" w:color="auto" w:fill="auto"/>
            <w:vAlign w:val="center"/>
          </w:tcPr>
          <w:p w14:paraId="573BEB7E">
            <w:pPr>
              <w:widowControl/>
              <w:spacing w:line="240" w:lineRule="auto"/>
              <w:ind w:firstLine="0" w:firstLineChars="0"/>
              <w:rPr>
                <w:rFonts w:hint="eastAsia" w:ascii="宋体" w:hAnsi="宋体" w:eastAsia="宋体" w:cs="宋体"/>
                <w:color w:val="auto"/>
                <w:kern w:val="0"/>
                <w:sz w:val="21"/>
                <w:highlight w:val="none"/>
              </w:rPr>
            </w:pPr>
            <w:r>
              <w:rPr>
                <w:rFonts w:hint="eastAsia" w:ascii="宋体" w:hAnsi="宋体" w:eastAsia="宋体" w:cs="宋体"/>
                <w:color w:val="auto"/>
                <w:kern w:val="0"/>
                <w:sz w:val="21"/>
                <w:highlight w:val="none"/>
              </w:rPr>
              <w:t>研究提出改革政策</w:t>
            </w:r>
          </w:p>
        </w:tc>
        <w:tc>
          <w:tcPr>
            <w:tcW w:w="2189" w:type="pct"/>
            <w:vMerge w:val="continue"/>
            <w:tcBorders>
              <w:top w:val="single" w:color="auto" w:sz="4" w:space="0"/>
              <w:left w:val="single" w:color="auto" w:sz="4" w:space="0"/>
              <w:bottom w:val="single" w:color="auto" w:sz="4" w:space="0"/>
              <w:right w:val="single" w:color="auto" w:sz="4" w:space="0"/>
            </w:tcBorders>
            <w:vAlign w:val="center"/>
          </w:tcPr>
          <w:p w14:paraId="6E3217D1">
            <w:pPr>
              <w:widowControl/>
              <w:spacing w:line="240" w:lineRule="auto"/>
              <w:ind w:firstLine="0" w:firstLineChars="0"/>
              <w:jc w:val="center"/>
              <w:rPr>
                <w:rFonts w:ascii="宋体" w:hAnsi="宋体" w:eastAsia="宋体" w:cs="宋体"/>
                <w:color w:val="auto"/>
                <w:kern w:val="0"/>
                <w:sz w:val="21"/>
                <w:highlight w:val="none"/>
              </w:rPr>
            </w:pPr>
          </w:p>
        </w:tc>
      </w:tr>
      <w:tr w14:paraId="141140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6" w:hRule="atLeast"/>
        </w:trPr>
        <w:tc>
          <w:tcPr>
            <w:tcW w:w="515" w:type="pct"/>
            <w:vMerge w:val="continue"/>
            <w:tcBorders>
              <w:top w:val="single" w:color="auto" w:sz="4" w:space="0"/>
              <w:left w:val="single" w:color="auto" w:sz="4" w:space="0"/>
              <w:bottom w:val="single" w:color="auto" w:sz="4" w:space="0"/>
              <w:right w:val="single" w:color="auto" w:sz="4" w:space="0"/>
            </w:tcBorders>
            <w:vAlign w:val="center"/>
          </w:tcPr>
          <w:p w14:paraId="0B94FC43">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continue"/>
            <w:tcBorders>
              <w:top w:val="single" w:color="auto" w:sz="4" w:space="0"/>
              <w:left w:val="single" w:color="auto" w:sz="4" w:space="0"/>
              <w:bottom w:val="single" w:color="auto" w:sz="4" w:space="0"/>
              <w:right w:val="single" w:color="auto" w:sz="4" w:space="0"/>
            </w:tcBorders>
            <w:vAlign w:val="center"/>
          </w:tcPr>
          <w:p w14:paraId="28546D93">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2A262A">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产出成本</w:t>
            </w:r>
          </w:p>
        </w:tc>
        <w:tc>
          <w:tcPr>
            <w:tcW w:w="1263" w:type="pct"/>
            <w:tcBorders>
              <w:top w:val="single" w:color="auto" w:sz="4" w:space="0"/>
              <w:left w:val="single" w:color="auto" w:sz="4" w:space="0"/>
              <w:bottom w:val="single" w:color="auto" w:sz="4" w:space="0"/>
              <w:right w:val="single" w:color="auto" w:sz="4" w:space="0"/>
            </w:tcBorders>
            <w:shd w:val="clear" w:color="auto" w:fill="auto"/>
            <w:vAlign w:val="center"/>
          </w:tcPr>
          <w:p w14:paraId="3EDEB9A7">
            <w:pPr>
              <w:widowControl/>
              <w:spacing w:line="240" w:lineRule="auto"/>
              <w:ind w:firstLine="0" w:firstLineChars="0"/>
              <w:rPr>
                <w:rFonts w:hint="eastAsia" w:ascii="宋体" w:hAnsi="宋体" w:eastAsia="宋体" w:cs="宋体"/>
                <w:color w:val="auto"/>
                <w:kern w:val="0"/>
                <w:sz w:val="21"/>
                <w:highlight w:val="none"/>
              </w:rPr>
            </w:pPr>
            <w:r>
              <w:rPr>
                <w:rFonts w:hint="eastAsia" w:ascii="宋体" w:hAnsi="宋体" w:eastAsia="宋体" w:cs="宋体"/>
                <w:color w:val="auto"/>
                <w:kern w:val="0"/>
                <w:sz w:val="21"/>
                <w:highlight w:val="none"/>
              </w:rPr>
              <w:t>调查研究</w:t>
            </w:r>
          </w:p>
        </w:tc>
        <w:tc>
          <w:tcPr>
            <w:tcW w:w="2189"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44C691C">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成本控制在预算批复范围内</w:t>
            </w:r>
          </w:p>
        </w:tc>
      </w:tr>
      <w:tr w14:paraId="06B586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0" w:hRule="atLeast"/>
        </w:trPr>
        <w:tc>
          <w:tcPr>
            <w:tcW w:w="515" w:type="pct"/>
            <w:vMerge w:val="continue"/>
            <w:tcBorders>
              <w:top w:val="single" w:color="auto" w:sz="4" w:space="0"/>
              <w:left w:val="single" w:color="auto" w:sz="4" w:space="0"/>
              <w:bottom w:val="single" w:color="auto" w:sz="4" w:space="0"/>
              <w:right w:val="single" w:color="auto" w:sz="4" w:space="0"/>
            </w:tcBorders>
            <w:vAlign w:val="center"/>
          </w:tcPr>
          <w:p w14:paraId="1B9C332E">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continue"/>
            <w:tcBorders>
              <w:top w:val="single" w:color="auto" w:sz="4" w:space="0"/>
              <w:left w:val="single" w:color="auto" w:sz="4" w:space="0"/>
              <w:bottom w:val="single" w:color="auto" w:sz="4" w:space="0"/>
              <w:right w:val="single" w:color="auto" w:sz="4" w:space="0"/>
            </w:tcBorders>
            <w:vAlign w:val="center"/>
          </w:tcPr>
          <w:p w14:paraId="3E941EEC">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continue"/>
            <w:tcBorders>
              <w:top w:val="single" w:color="auto" w:sz="4" w:space="0"/>
              <w:left w:val="single" w:color="auto" w:sz="4" w:space="0"/>
              <w:bottom w:val="single" w:color="auto" w:sz="4" w:space="0"/>
              <w:right w:val="single" w:color="auto" w:sz="4" w:space="0"/>
            </w:tcBorders>
            <w:vAlign w:val="center"/>
          </w:tcPr>
          <w:p w14:paraId="31148097">
            <w:pPr>
              <w:widowControl/>
              <w:spacing w:line="240" w:lineRule="auto"/>
              <w:ind w:firstLine="0" w:firstLineChars="0"/>
              <w:jc w:val="center"/>
              <w:rPr>
                <w:rFonts w:ascii="宋体" w:hAnsi="宋体" w:eastAsia="宋体" w:cs="宋体"/>
                <w:color w:val="auto"/>
                <w:kern w:val="0"/>
                <w:sz w:val="21"/>
                <w:highlight w:val="none"/>
              </w:rPr>
            </w:pPr>
          </w:p>
        </w:tc>
        <w:tc>
          <w:tcPr>
            <w:tcW w:w="1263" w:type="pct"/>
            <w:tcBorders>
              <w:top w:val="single" w:color="auto" w:sz="4" w:space="0"/>
              <w:left w:val="single" w:color="auto" w:sz="4" w:space="0"/>
              <w:bottom w:val="single" w:color="auto" w:sz="4" w:space="0"/>
              <w:right w:val="single" w:color="auto" w:sz="4" w:space="0"/>
            </w:tcBorders>
            <w:shd w:val="clear" w:color="auto" w:fill="auto"/>
            <w:vAlign w:val="center"/>
          </w:tcPr>
          <w:p w14:paraId="677A1F2C">
            <w:pPr>
              <w:widowControl/>
              <w:spacing w:line="240" w:lineRule="auto"/>
              <w:ind w:firstLine="0" w:firstLineChars="0"/>
              <w:rPr>
                <w:rFonts w:hint="eastAsia" w:ascii="宋体" w:hAnsi="宋体" w:eastAsia="宋体" w:cs="宋体"/>
                <w:color w:val="auto"/>
                <w:kern w:val="0"/>
                <w:sz w:val="21"/>
                <w:highlight w:val="none"/>
              </w:rPr>
            </w:pPr>
            <w:r>
              <w:rPr>
                <w:rFonts w:hint="eastAsia" w:ascii="宋体" w:hAnsi="宋体" w:eastAsia="宋体" w:cs="宋体"/>
                <w:color w:val="auto"/>
                <w:kern w:val="0"/>
                <w:sz w:val="21"/>
                <w:highlight w:val="none"/>
              </w:rPr>
              <w:t>研究提出改革政策</w:t>
            </w:r>
          </w:p>
        </w:tc>
        <w:tc>
          <w:tcPr>
            <w:tcW w:w="2189" w:type="pct"/>
            <w:vMerge w:val="continue"/>
            <w:tcBorders>
              <w:top w:val="single" w:color="auto" w:sz="4" w:space="0"/>
              <w:left w:val="single" w:color="auto" w:sz="4" w:space="0"/>
              <w:bottom w:val="single" w:color="auto" w:sz="4" w:space="0"/>
              <w:right w:val="single" w:color="auto" w:sz="4" w:space="0"/>
            </w:tcBorders>
            <w:vAlign w:val="center"/>
          </w:tcPr>
          <w:p w14:paraId="4B30DFEA">
            <w:pPr>
              <w:widowControl/>
              <w:spacing w:line="240" w:lineRule="auto"/>
              <w:ind w:firstLine="0" w:firstLineChars="0"/>
              <w:jc w:val="center"/>
              <w:rPr>
                <w:rFonts w:ascii="宋体" w:hAnsi="宋体" w:eastAsia="宋体" w:cs="宋体"/>
                <w:color w:val="auto"/>
                <w:kern w:val="0"/>
                <w:sz w:val="21"/>
                <w:highlight w:val="none"/>
              </w:rPr>
            </w:pPr>
          </w:p>
        </w:tc>
      </w:tr>
      <w:tr w14:paraId="2E6BC1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5" w:hRule="atLeast"/>
        </w:trPr>
        <w:tc>
          <w:tcPr>
            <w:tcW w:w="515" w:type="pct"/>
            <w:vMerge w:val="continue"/>
            <w:tcBorders>
              <w:top w:val="single" w:color="auto" w:sz="4" w:space="0"/>
              <w:left w:val="single" w:color="auto" w:sz="4" w:space="0"/>
              <w:bottom w:val="single" w:color="auto" w:sz="4" w:space="0"/>
              <w:right w:val="single" w:color="auto" w:sz="4" w:space="0"/>
            </w:tcBorders>
            <w:vAlign w:val="center"/>
          </w:tcPr>
          <w:p w14:paraId="4F55FD96">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2AB8C1">
            <w:pPr>
              <w:widowControl/>
              <w:spacing w:line="240" w:lineRule="auto"/>
              <w:ind w:firstLine="0" w:firstLineChars="0"/>
              <w:jc w:val="center"/>
              <w:rPr>
                <w:rFonts w:ascii="宋体" w:hAnsi="宋体" w:eastAsia="宋体" w:cs="宋体"/>
                <w:color w:val="auto"/>
                <w:kern w:val="0"/>
                <w:sz w:val="21"/>
                <w:highlight w:val="none"/>
              </w:rPr>
            </w:pPr>
          </w:p>
          <w:p w14:paraId="4CC296E8">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效益指标</w:t>
            </w:r>
          </w:p>
          <w:p w14:paraId="05239E74">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2832C3">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社会效益指标</w:t>
            </w:r>
          </w:p>
        </w:tc>
        <w:tc>
          <w:tcPr>
            <w:tcW w:w="1263" w:type="pct"/>
            <w:tcBorders>
              <w:top w:val="single" w:color="auto" w:sz="4" w:space="0"/>
              <w:left w:val="single" w:color="auto" w:sz="4" w:space="0"/>
              <w:bottom w:val="single" w:color="auto" w:sz="4" w:space="0"/>
              <w:right w:val="single" w:color="auto" w:sz="4" w:space="0"/>
            </w:tcBorders>
            <w:shd w:val="clear" w:color="auto" w:fill="auto"/>
            <w:vAlign w:val="center"/>
          </w:tcPr>
          <w:p w14:paraId="0C0961C9">
            <w:pPr>
              <w:widowControl/>
              <w:spacing w:line="240" w:lineRule="auto"/>
              <w:ind w:firstLine="0" w:firstLineChars="0"/>
              <w:jc w:val="center"/>
              <w:rPr>
                <w:rFonts w:ascii="宋体" w:hAnsi="宋体" w:eastAsia="宋体" w:cs="宋体"/>
                <w:color w:val="auto"/>
                <w:kern w:val="0"/>
                <w:sz w:val="21"/>
                <w:highlight w:val="none"/>
              </w:rPr>
            </w:pPr>
            <w:r>
              <w:rPr>
                <w:rFonts w:ascii="宋体" w:hAnsi="宋体" w:eastAsia="宋体" w:cs="宋体"/>
                <w:color w:val="auto"/>
                <w:kern w:val="0"/>
                <w:sz w:val="21"/>
                <w:highlight w:val="none"/>
              </w:rPr>
              <w:t>不适用</w:t>
            </w:r>
          </w:p>
        </w:tc>
        <w:tc>
          <w:tcPr>
            <w:tcW w:w="2189" w:type="pct"/>
            <w:tcBorders>
              <w:top w:val="single" w:color="auto" w:sz="4" w:space="0"/>
              <w:left w:val="single" w:color="auto" w:sz="4" w:space="0"/>
              <w:bottom w:val="single" w:color="auto" w:sz="4" w:space="0"/>
              <w:right w:val="single" w:color="auto" w:sz="4" w:space="0"/>
            </w:tcBorders>
            <w:shd w:val="clear" w:color="auto" w:fill="auto"/>
          </w:tcPr>
          <w:p w14:paraId="43036A62">
            <w:pPr>
              <w:widowControl/>
              <w:spacing w:line="240" w:lineRule="auto"/>
              <w:ind w:firstLine="0" w:firstLineChars="0"/>
              <w:jc w:val="center"/>
              <w:rPr>
                <w:rFonts w:ascii="宋体" w:hAnsi="宋体" w:eastAsia="宋体" w:cs="宋体"/>
                <w:color w:val="auto"/>
                <w:kern w:val="0"/>
                <w:sz w:val="21"/>
                <w:highlight w:val="none"/>
              </w:rPr>
            </w:pPr>
          </w:p>
        </w:tc>
      </w:tr>
      <w:tr w14:paraId="570725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0" w:hRule="atLeast"/>
        </w:trPr>
        <w:tc>
          <w:tcPr>
            <w:tcW w:w="515" w:type="pct"/>
            <w:vMerge w:val="continue"/>
            <w:tcBorders>
              <w:top w:val="single" w:color="auto" w:sz="4" w:space="0"/>
              <w:left w:val="single" w:color="auto" w:sz="4" w:space="0"/>
              <w:bottom w:val="single" w:color="auto" w:sz="4" w:space="0"/>
              <w:right w:val="single" w:color="auto" w:sz="4" w:space="0"/>
            </w:tcBorders>
            <w:vAlign w:val="center"/>
          </w:tcPr>
          <w:p w14:paraId="6771E93B">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3D143A">
            <w:pPr>
              <w:spacing w:line="240" w:lineRule="auto"/>
              <w:ind w:firstLine="0" w:firstLineChars="0"/>
              <w:jc w:val="center"/>
              <w:rPr>
                <w:rFonts w:ascii="宋体" w:hAnsi="宋体" w:eastAsia="宋体" w:cs="宋体"/>
                <w:color w:val="auto"/>
                <w:kern w:val="0"/>
                <w:sz w:val="21"/>
                <w:highlight w:val="none"/>
              </w:rPr>
            </w:pPr>
          </w:p>
        </w:tc>
        <w:tc>
          <w:tcPr>
            <w:tcW w:w="515" w:type="pct"/>
            <w:vMerge w:val="continue"/>
            <w:tcBorders>
              <w:top w:val="single" w:color="auto" w:sz="4" w:space="0"/>
              <w:left w:val="single" w:color="auto" w:sz="4" w:space="0"/>
              <w:bottom w:val="single" w:color="auto" w:sz="4" w:space="0"/>
              <w:right w:val="single" w:color="auto" w:sz="4" w:space="0"/>
            </w:tcBorders>
            <w:vAlign w:val="center"/>
          </w:tcPr>
          <w:p w14:paraId="29FD93C1">
            <w:pPr>
              <w:widowControl/>
              <w:spacing w:line="240" w:lineRule="auto"/>
              <w:ind w:firstLine="0" w:firstLineChars="0"/>
              <w:jc w:val="center"/>
              <w:rPr>
                <w:rFonts w:ascii="宋体" w:hAnsi="宋体" w:eastAsia="宋体" w:cs="宋体"/>
                <w:color w:val="auto"/>
                <w:kern w:val="0"/>
                <w:sz w:val="21"/>
                <w:highlight w:val="none"/>
              </w:rPr>
            </w:pPr>
          </w:p>
        </w:tc>
        <w:tc>
          <w:tcPr>
            <w:tcW w:w="1263" w:type="pct"/>
            <w:tcBorders>
              <w:top w:val="single" w:color="auto" w:sz="4" w:space="0"/>
              <w:left w:val="single" w:color="auto" w:sz="4" w:space="0"/>
              <w:bottom w:val="single" w:color="auto" w:sz="4" w:space="0"/>
              <w:right w:val="single" w:color="auto" w:sz="4" w:space="0"/>
            </w:tcBorders>
            <w:shd w:val="clear" w:color="auto" w:fill="auto"/>
            <w:vAlign w:val="center"/>
          </w:tcPr>
          <w:p w14:paraId="048DCA1B">
            <w:pPr>
              <w:widowControl/>
              <w:spacing w:line="240" w:lineRule="auto"/>
              <w:ind w:firstLine="0" w:firstLineChars="0"/>
              <w:jc w:val="center"/>
              <w:rPr>
                <w:rFonts w:ascii="宋体" w:hAnsi="宋体" w:eastAsia="宋体" w:cs="宋体"/>
                <w:color w:val="auto"/>
                <w:kern w:val="0"/>
                <w:sz w:val="21"/>
                <w:highlight w:val="none"/>
              </w:rPr>
            </w:pPr>
            <w:r>
              <w:rPr>
                <w:rFonts w:ascii="宋体" w:hAnsi="宋体" w:eastAsia="宋体" w:cs="宋体"/>
                <w:color w:val="auto"/>
                <w:kern w:val="0"/>
                <w:sz w:val="21"/>
                <w:highlight w:val="none"/>
              </w:rPr>
              <w:t>不适用</w:t>
            </w:r>
          </w:p>
        </w:tc>
        <w:tc>
          <w:tcPr>
            <w:tcW w:w="2189" w:type="pct"/>
            <w:tcBorders>
              <w:top w:val="single" w:color="auto" w:sz="4" w:space="0"/>
              <w:left w:val="single" w:color="auto" w:sz="4" w:space="0"/>
              <w:bottom w:val="single" w:color="auto" w:sz="4" w:space="0"/>
              <w:right w:val="single" w:color="auto" w:sz="4" w:space="0"/>
            </w:tcBorders>
            <w:shd w:val="clear" w:color="auto" w:fill="auto"/>
          </w:tcPr>
          <w:p w14:paraId="5B1B201B">
            <w:pPr>
              <w:widowControl/>
              <w:spacing w:line="240" w:lineRule="auto"/>
              <w:ind w:firstLine="0" w:firstLineChars="0"/>
              <w:jc w:val="center"/>
              <w:rPr>
                <w:rFonts w:ascii="宋体" w:hAnsi="宋体" w:eastAsia="宋体" w:cs="宋体"/>
                <w:color w:val="auto"/>
                <w:kern w:val="0"/>
                <w:sz w:val="21"/>
                <w:highlight w:val="none"/>
              </w:rPr>
            </w:pPr>
          </w:p>
        </w:tc>
      </w:tr>
      <w:tr w14:paraId="6D25DB8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5" w:hRule="atLeast"/>
        </w:trPr>
        <w:tc>
          <w:tcPr>
            <w:tcW w:w="515" w:type="pct"/>
            <w:vMerge w:val="continue"/>
            <w:tcBorders>
              <w:top w:val="single" w:color="auto" w:sz="4" w:space="0"/>
              <w:left w:val="single" w:color="auto" w:sz="4" w:space="0"/>
              <w:bottom w:val="single" w:color="auto" w:sz="4" w:space="0"/>
              <w:right w:val="single" w:color="auto" w:sz="4" w:space="0"/>
            </w:tcBorders>
            <w:vAlign w:val="center"/>
          </w:tcPr>
          <w:p w14:paraId="6B706EE4">
            <w:pPr>
              <w:widowControl/>
              <w:spacing w:line="240" w:lineRule="auto"/>
              <w:ind w:firstLine="0" w:firstLineChars="0"/>
              <w:jc w:val="center"/>
              <w:rPr>
                <w:rFonts w:ascii="宋体" w:hAnsi="宋体" w:eastAsia="宋体" w:cs="宋体"/>
                <w:color w:val="auto"/>
                <w:kern w:val="0"/>
                <w:sz w:val="21"/>
                <w:highlight w:val="none"/>
              </w:rPr>
            </w:pPr>
          </w:p>
        </w:tc>
        <w:tc>
          <w:tcPr>
            <w:tcW w:w="51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1E2ED3">
            <w:pPr>
              <w:widowControl/>
              <w:spacing w:line="240" w:lineRule="auto"/>
              <w:ind w:firstLine="0" w:firstLineChars="0"/>
              <w:jc w:val="center"/>
              <w:rPr>
                <w:rFonts w:ascii="宋体" w:hAnsi="宋体" w:eastAsia="宋体" w:cs="宋体"/>
                <w:color w:val="auto"/>
                <w:kern w:val="0"/>
                <w:sz w:val="21"/>
                <w:highlight w:val="none"/>
              </w:rPr>
            </w:pPr>
          </w:p>
        </w:tc>
        <w:tc>
          <w:tcPr>
            <w:tcW w:w="515" w:type="pct"/>
            <w:tcBorders>
              <w:top w:val="single" w:color="auto" w:sz="4" w:space="0"/>
              <w:left w:val="single" w:color="auto" w:sz="4" w:space="0"/>
              <w:bottom w:val="single" w:color="auto" w:sz="4" w:space="0"/>
              <w:right w:val="single" w:color="auto" w:sz="4" w:space="0"/>
            </w:tcBorders>
            <w:shd w:val="clear" w:color="auto" w:fill="auto"/>
            <w:vAlign w:val="center"/>
          </w:tcPr>
          <w:p w14:paraId="02A077C3">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可持续影响指标</w:t>
            </w:r>
          </w:p>
        </w:tc>
        <w:tc>
          <w:tcPr>
            <w:tcW w:w="1263" w:type="pct"/>
            <w:tcBorders>
              <w:top w:val="single" w:color="auto" w:sz="4" w:space="0"/>
              <w:left w:val="single" w:color="auto" w:sz="4" w:space="0"/>
              <w:bottom w:val="single" w:color="auto" w:sz="4" w:space="0"/>
              <w:right w:val="single" w:color="auto" w:sz="4" w:space="0"/>
            </w:tcBorders>
            <w:shd w:val="clear" w:color="auto" w:fill="auto"/>
            <w:vAlign w:val="center"/>
          </w:tcPr>
          <w:p w14:paraId="38E6BD4C">
            <w:pPr>
              <w:widowControl/>
              <w:spacing w:line="240" w:lineRule="auto"/>
              <w:ind w:firstLine="0" w:firstLineChars="0"/>
              <w:jc w:val="center"/>
              <w:rPr>
                <w:rFonts w:hint="default" w:ascii="宋体" w:hAnsi="宋体" w:eastAsia="宋体" w:cs="宋体"/>
                <w:color w:val="auto"/>
                <w:kern w:val="0"/>
                <w:sz w:val="21"/>
                <w:highlight w:val="none"/>
                <w:lang w:val="en-US" w:eastAsia="zh-CN"/>
              </w:rPr>
            </w:pPr>
            <w:r>
              <w:rPr>
                <w:rFonts w:hint="eastAsia" w:ascii="宋体" w:hAnsi="宋体" w:eastAsia="宋体" w:cs="宋体"/>
                <w:color w:val="auto"/>
                <w:kern w:val="0"/>
                <w:sz w:val="21"/>
                <w:highlight w:val="none"/>
                <w:lang w:val="en-US" w:eastAsia="zh-CN"/>
              </w:rPr>
              <w:t>持续提供研究成果</w:t>
            </w:r>
          </w:p>
        </w:tc>
        <w:tc>
          <w:tcPr>
            <w:tcW w:w="2189" w:type="pct"/>
            <w:tcBorders>
              <w:top w:val="single" w:color="auto" w:sz="4" w:space="0"/>
              <w:left w:val="single" w:color="auto" w:sz="4" w:space="0"/>
              <w:bottom w:val="single" w:color="auto" w:sz="4" w:space="0"/>
              <w:right w:val="single" w:color="auto" w:sz="4" w:space="0"/>
            </w:tcBorders>
            <w:shd w:val="clear" w:color="auto" w:fill="auto"/>
            <w:vAlign w:val="center"/>
          </w:tcPr>
          <w:p w14:paraId="4CAB071F">
            <w:pPr>
              <w:widowControl/>
              <w:spacing w:line="240" w:lineRule="auto"/>
              <w:ind w:firstLine="0" w:firstLineChars="0"/>
              <w:jc w:val="center"/>
              <w:rPr>
                <w:rFonts w:hint="default" w:ascii="宋体" w:hAnsi="宋体" w:eastAsia="宋体" w:cs="宋体"/>
                <w:color w:val="auto"/>
                <w:kern w:val="0"/>
                <w:sz w:val="21"/>
                <w:highlight w:val="none"/>
                <w:lang w:val="en-US" w:eastAsia="zh-CN"/>
              </w:rPr>
            </w:pPr>
            <w:r>
              <w:rPr>
                <w:rFonts w:hint="eastAsia" w:ascii="宋体" w:hAnsi="宋体" w:eastAsia="宋体" w:cs="宋体"/>
                <w:color w:val="auto"/>
                <w:kern w:val="0"/>
                <w:sz w:val="21"/>
                <w:highlight w:val="none"/>
                <w:lang w:val="en-US" w:eastAsia="zh-CN"/>
              </w:rPr>
              <w:t>完成计划内各项研究成果</w:t>
            </w:r>
          </w:p>
        </w:tc>
      </w:tr>
      <w:tr w14:paraId="2DD7A9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0" w:hRule="atLeast"/>
        </w:trPr>
        <w:tc>
          <w:tcPr>
            <w:tcW w:w="515" w:type="pct"/>
            <w:vMerge w:val="continue"/>
            <w:tcBorders>
              <w:top w:val="single" w:color="auto" w:sz="4" w:space="0"/>
              <w:left w:val="single" w:color="auto" w:sz="4" w:space="0"/>
              <w:bottom w:val="single" w:color="auto" w:sz="4" w:space="0"/>
              <w:right w:val="single" w:color="auto" w:sz="4" w:space="0"/>
            </w:tcBorders>
            <w:vAlign w:val="center"/>
          </w:tcPr>
          <w:p w14:paraId="5035D5CD">
            <w:pPr>
              <w:widowControl/>
              <w:spacing w:line="240" w:lineRule="auto"/>
              <w:ind w:firstLine="0" w:firstLineChars="0"/>
              <w:jc w:val="center"/>
              <w:rPr>
                <w:rFonts w:ascii="宋体" w:hAnsi="宋体" w:eastAsia="宋体" w:cs="宋体"/>
                <w:color w:val="auto"/>
                <w:kern w:val="0"/>
                <w:sz w:val="21"/>
                <w:highlight w:val="none"/>
              </w:rPr>
            </w:pPr>
          </w:p>
        </w:tc>
        <w:tc>
          <w:tcPr>
            <w:tcW w:w="515" w:type="pct"/>
            <w:tcBorders>
              <w:top w:val="single" w:color="auto" w:sz="4" w:space="0"/>
              <w:left w:val="single" w:color="auto" w:sz="4" w:space="0"/>
              <w:bottom w:val="single" w:color="auto" w:sz="4" w:space="0"/>
              <w:right w:val="single" w:color="auto" w:sz="4" w:space="0"/>
            </w:tcBorders>
            <w:shd w:val="clear" w:color="auto" w:fill="auto"/>
            <w:vAlign w:val="center"/>
          </w:tcPr>
          <w:p w14:paraId="36F4A792">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效果指标</w:t>
            </w:r>
          </w:p>
        </w:tc>
        <w:tc>
          <w:tcPr>
            <w:tcW w:w="515" w:type="pct"/>
            <w:tcBorders>
              <w:top w:val="single" w:color="auto" w:sz="4" w:space="0"/>
              <w:left w:val="single" w:color="auto" w:sz="4" w:space="0"/>
              <w:bottom w:val="single" w:color="auto" w:sz="4" w:space="0"/>
              <w:right w:val="single" w:color="auto" w:sz="4" w:space="0"/>
            </w:tcBorders>
            <w:shd w:val="clear" w:color="auto" w:fill="auto"/>
            <w:vAlign w:val="center"/>
          </w:tcPr>
          <w:p w14:paraId="1F86A2B2">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服务对象满意度指标</w:t>
            </w:r>
          </w:p>
        </w:tc>
        <w:tc>
          <w:tcPr>
            <w:tcW w:w="1263" w:type="pct"/>
            <w:tcBorders>
              <w:top w:val="single" w:color="auto" w:sz="4" w:space="0"/>
              <w:left w:val="single" w:color="auto" w:sz="4" w:space="0"/>
              <w:bottom w:val="single" w:color="auto" w:sz="4" w:space="0"/>
              <w:right w:val="single" w:color="auto" w:sz="4" w:space="0"/>
            </w:tcBorders>
            <w:shd w:val="clear" w:color="auto" w:fill="auto"/>
            <w:vAlign w:val="center"/>
          </w:tcPr>
          <w:p w14:paraId="25695B18">
            <w:pPr>
              <w:widowControl/>
              <w:spacing w:line="240" w:lineRule="auto"/>
              <w:ind w:firstLine="0" w:firstLineChars="0"/>
              <w:jc w:val="center"/>
              <w:rPr>
                <w:rFonts w:ascii="宋体" w:hAnsi="宋体" w:eastAsia="宋体" w:cs="宋体"/>
                <w:color w:val="auto"/>
                <w:kern w:val="0"/>
                <w:sz w:val="21"/>
                <w:highlight w:val="none"/>
              </w:rPr>
            </w:pPr>
            <w:r>
              <w:rPr>
                <w:rFonts w:hint="eastAsia" w:ascii="宋体" w:hAnsi="宋体" w:eastAsia="宋体" w:cs="宋体"/>
                <w:color w:val="auto"/>
                <w:kern w:val="0"/>
                <w:sz w:val="21"/>
                <w:highlight w:val="none"/>
              </w:rPr>
              <w:t>课题成果为政府决策提供有效依据</w:t>
            </w:r>
          </w:p>
        </w:tc>
        <w:tc>
          <w:tcPr>
            <w:tcW w:w="2189" w:type="pct"/>
            <w:tcBorders>
              <w:top w:val="single" w:color="auto" w:sz="4" w:space="0"/>
              <w:left w:val="single" w:color="auto" w:sz="4" w:space="0"/>
              <w:bottom w:val="single" w:color="auto" w:sz="4" w:space="0"/>
              <w:right w:val="single" w:color="auto" w:sz="4" w:space="0"/>
            </w:tcBorders>
            <w:shd w:val="clear" w:color="auto" w:fill="auto"/>
            <w:vAlign w:val="center"/>
          </w:tcPr>
          <w:p w14:paraId="54911932">
            <w:pPr>
              <w:widowControl/>
              <w:spacing w:line="240" w:lineRule="auto"/>
              <w:ind w:firstLine="0" w:firstLineChars="0"/>
              <w:jc w:val="center"/>
              <w:rPr>
                <w:rFonts w:hint="eastAsia" w:ascii="宋体" w:hAnsi="宋体" w:eastAsia="宋体" w:cs="宋体"/>
                <w:color w:val="auto"/>
                <w:kern w:val="0"/>
                <w:sz w:val="21"/>
                <w:highlight w:val="none"/>
              </w:rPr>
            </w:pPr>
            <w:r>
              <w:rPr>
                <w:rFonts w:ascii="宋体" w:hAnsi="宋体" w:eastAsia="宋体" w:cs="宋体"/>
                <w:color w:val="auto"/>
                <w:kern w:val="0"/>
                <w:sz w:val="21"/>
                <w:highlight w:val="none"/>
              </w:rPr>
              <w:t>满意度：好</w:t>
            </w:r>
          </w:p>
        </w:tc>
      </w:tr>
    </w:tbl>
    <w:p w14:paraId="3BFE032C">
      <w:pPr>
        <w:ind w:firstLine="640"/>
        <w:rPr>
          <w:color w:val="auto"/>
          <w:highlight w:val="none"/>
        </w:rPr>
      </w:pPr>
    </w:p>
    <w:p w14:paraId="64A1D773">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sectPr>
          <w:pgSz w:w="11906" w:h="16838"/>
          <w:pgMar w:top="1440" w:right="1800" w:bottom="1440" w:left="1800" w:header="851" w:footer="992" w:gutter="0"/>
          <w:cols w:space="720" w:num="1"/>
          <w:docGrid w:type="lines" w:linePitch="312" w:charSpace="0"/>
        </w:sectPr>
      </w:pPr>
    </w:p>
    <w:p w14:paraId="75E20A97">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附件3</w:t>
      </w:r>
    </w:p>
    <w:p w14:paraId="711C6367">
      <w:pPr>
        <w:jc w:val="center"/>
        <w:rPr>
          <w:rFonts w:hint="eastAsia" w:ascii="仿宋_GB2312" w:hAnsi="仿宋_GB2312" w:eastAsia="仿宋_GB2312" w:cs="仿宋_GB2312"/>
          <w:color w:val="auto"/>
          <w:sz w:val="32"/>
          <w:szCs w:val="32"/>
          <w:highlight w:val="none"/>
          <w:lang w:eastAsia="zh-CN"/>
        </w:rPr>
      </w:pPr>
      <w:r>
        <w:rPr>
          <w:rFonts w:hint="eastAsia" w:ascii="黑体" w:hAnsi="黑体" w:eastAsia="黑体" w:cs="黑体"/>
          <w:color w:val="auto"/>
          <w:sz w:val="32"/>
          <w:szCs w:val="32"/>
          <w:highlight w:val="none"/>
        </w:rPr>
        <w:t>专家</w:t>
      </w:r>
      <w:r>
        <w:rPr>
          <w:rFonts w:hint="eastAsia" w:ascii="黑体" w:hAnsi="黑体" w:eastAsia="黑体" w:cs="黑体"/>
          <w:color w:val="auto"/>
          <w:sz w:val="32"/>
          <w:szCs w:val="32"/>
          <w:highlight w:val="none"/>
          <w:lang w:eastAsia="zh-CN"/>
        </w:rPr>
        <w:t>组</w:t>
      </w:r>
      <w:r>
        <w:rPr>
          <w:rFonts w:hint="eastAsia" w:ascii="黑体" w:hAnsi="黑体" w:eastAsia="黑体" w:cs="黑体"/>
          <w:color w:val="auto"/>
          <w:sz w:val="32"/>
          <w:szCs w:val="32"/>
          <w:highlight w:val="none"/>
        </w:rPr>
        <w:t>及</w:t>
      </w:r>
      <w:r>
        <w:rPr>
          <w:rFonts w:hint="eastAsia" w:ascii="黑体" w:hAnsi="黑体" w:eastAsia="黑体" w:cs="黑体"/>
          <w:color w:val="auto"/>
          <w:sz w:val="32"/>
          <w:szCs w:val="32"/>
          <w:highlight w:val="none"/>
          <w:lang w:eastAsia="zh-CN"/>
        </w:rPr>
        <w:t>评价</w:t>
      </w:r>
      <w:r>
        <w:rPr>
          <w:rFonts w:hint="eastAsia" w:ascii="黑体" w:hAnsi="黑体" w:eastAsia="黑体" w:cs="黑体"/>
          <w:color w:val="auto"/>
          <w:sz w:val="32"/>
          <w:szCs w:val="32"/>
          <w:highlight w:val="none"/>
        </w:rPr>
        <w:t>工作组情况表</w:t>
      </w:r>
    </w:p>
    <w:p w14:paraId="4EA29CAE">
      <w:pPr>
        <w:jc w:val="both"/>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部门名称：中共北京市委研究室</w:t>
      </w:r>
    </w:p>
    <w:tbl>
      <w:tblPr>
        <w:tblStyle w:val="15"/>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953"/>
        <w:gridCol w:w="1710"/>
        <w:gridCol w:w="1575"/>
        <w:gridCol w:w="1562"/>
      </w:tblGrid>
      <w:tr w14:paraId="294D8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500" w:type="dxa"/>
            <w:gridSpan w:val="5"/>
            <w:noWrap w:val="0"/>
            <w:vAlign w:val="top"/>
          </w:tcPr>
          <w:p w14:paraId="1168F4D8">
            <w:pPr>
              <w:jc w:val="both"/>
              <w:rPr>
                <w:rFonts w:hint="eastAsia"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b/>
                <w:bCs/>
                <w:color w:val="auto"/>
                <w:sz w:val="28"/>
                <w:szCs w:val="28"/>
                <w:highlight w:val="none"/>
                <w:lang w:val="en-US" w:eastAsia="zh-CN"/>
              </w:rPr>
              <w:t>一、专家组情况</w:t>
            </w:r>
          </w:p>
        </w:tc>
      </w:tr>
      <w:tr w14:paraId="17080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00" w:type="dxa"/>
            <w:noWrap w:val="0"/>
            <w:vAlign w:val="top"/>
          </w:tcPr>
          <w:p w14:paraId="7EBA8536">
            <w:pPr>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姓名</w:t>
            </w:r>
          </w:p>
        </w:tc>
        <w:tc>
          <w:tcPr>
            <w:tcW w:w="1953" w:type="dxa"/>
            <w:noWrap w:val="0"/>
            <w:vAlign w:val="top"/>
          </w:tcPr>
          <w:p w14:paraId="1AC3AE98">
            <w:pPr>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职称</w:t>
            </w:r>
          </w:p>
        </w:tc>
        <w:tc>
          <w:tcPr>
            <w:tcW w:w="1710" w:type="dxa"/>
            <w:noWrap w:val="0"/>
            <w:vAlign w:val="top"/>
          </w:tcPr>
          <w:p w14:paraId="56A761AD">
            <w:pPr>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专业</w:t>
            </w:r>
          </w:p>
        </w:tc>
        <w:tc>
          <w:tcPr>
            <w:tcW w:w="1575" w:type="dxa"/>
            <w:noWrap w:val="0"/>
            <w:vAlign w:val="top"/>
          </w:tcPr>
          <w:p w14:paraId="48BA244F">
            <w:pPr>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专家类别</w:t>
            </w:r>
          </w:p>
        </w:tc>
        <w:tc>
          <w:tcPr>
            <w:tcW w:w="1562" w:type="dxa"/>
            <w:noWrap w:val="0"/>
            <w:vAlign w:val="top"/>
          </w:tcPr>
          <w:p w14:paraId="02864341">
            <w:pPr>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签字</w:t>
            </w:r>
          </w:p>
        </w:tc>
      </w:tr>
      <w:tr w14:paraId="17A61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trPr>
        <w:tc>
          <w:tcPr>
            <w:tcW w:w="1700" w:type="dxa"/>
            <w:noWrap w:val="0"/>
            <w:vAlign w:val="center"/>
          </w:tcPr>
          <w:p w14:paraId="266D5893">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王燕梅</w:t>
            </w:r>
          </w:p>
        </w:tc>
        <w:tc>
          <w:tcPr>
            <w:tcW w:w="1953" w:type="dxa"/>
            <w:noWrap w:val="0"/>
            <w:vAlign w:val="center"/>
          </w:tcPr>
          <w:p w14:paraId="1C6FE7DE">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副研究员、高级会计师</w:t>
            </w:r>
          </w:p>
        </w:tc>
        <w:tc>
          <w:tcPr>
            <w:tcW w:w="1710" w:type="dxa"/>
            <w:noWrap w:val="0"/>
            <w:vAlign w:val="center"/>
          </w:tcPr>
          <w:p w14:paraId="34440BB1">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工商管理</w:t>
            </w:r>
          </w:p>
        </w:tc>
        <w:tc>
          <w:tcPr>
            <w:tcW w:w="1575" w:type="dxa"/>
            <w:noWrap w:val="0"/>
            <w:vAlign w:val="center"/>
          </w:tcPr>
          <w:p w14:paraId="4804E756">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管理专家</w:t>
            </w:r>
          </w:p>
          <w:p w14:paraId="26742602">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（组长）</w:t>
            </w:r>
          </w:p>
        </w:tc>
        <w:tc>
          <w:tcPr>
            <w:tcW w:w="1562" w:type="dxa"/>
            <w:noWrap w:val="0"/>
            <w:vAlign w:val="center"/>
          </w:tcPr>
          <w:p w14:paraId="0225E538">
            <w:pPr>
              <w:jc w:val="center"/>
              <w:rPr>
                <w:rFonts w:hint="eastAsia" w:ascii="仿宋_GB2312" w:hAnsi="仿宋_GB2312" w:eastAsia="仿宋_GB2312" w:cs="仿宋_GB2312"/>
                <w:color w:val="auto"/>
                <w:sz w:val="32"/>
                <w:szCs w:val="32"/>
                <w:highlight w:val="none"/>
                <w:vertAlign w:val="baseline"/>
                <w:lang w:val="en-US" w:eastAsia="zh-CN"/>
              </w:rPr>
            </w:pPr>
            <w:r>
              <w:rPr>
                <w:color w:val="auto"/>
                <w:highlight w:val="none"/>
              </w:rPr>
              <w:drawing>
                <wp:inline distT="0" distB="0" distL="0" distR="0">
                  <wp:extent cx="840740" cy="320040"/>
                  <wp:effectExtent l="0" t="0" r="1270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840740" cy="320040"/>
                          </a:xfrm>
                          <a:prstGeom prst="rect">
                            <a:avLst/>
                          </a:prstGeom>
                        </pic:spPr>
                      </pic:pic>
                    </a:graphicData>
                  </a:graphic>
                </wp:inline>
              </w:drawing>
            </w:r>
          </w:p>
        </w:tc>
      </w:tr>
      <w:tr w14:paraId="4F5BE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00" w:type="dxa"/>
            <w:noWrap w:val="0"/>
            <w:vAlign w:val="center"/>
          </w:tcPr>
          <w:p w14:paraId="75AB1F73">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毕娟</w:t>
            </w:r>
          </w:p>
        </w:tc>
        <w:tc>
          <w:tcPr>
            <w:tcW w:w="1953" w:type="dxa"/>
            <w:noWrap w:val="0"/>
            <w:vAlign w:val="center"/>
          </w:tcPr>
          <w:p w14:paraId="49A717E2">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副研究员</w:t>
            </w:r>
          </w:p>
        </w:tc>
        <w:tc>
          <w:tcPr>
            <w:tcW w:w="1710" w:type="dxa"/>
            <w:noWrap w:val="0"/>
            <w:vAlign w:val="center"/>
          </w:tcPr>
          <w:p w14:paraId="7E006C8A">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社会保障</w:t>
            </w:r>
          </w:p>
        </w:tc>
        <w:tc>
          <w:tcPr>
            <w:tcW w:w="1575" w:type="dxa"/>
            <w:noWrap w:val="0"/>
            <w:vAlign w:val="center"/>
          </w:tcPr>
          <w:p w14:paraId="2E7E7798">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业务专家</w:t>
            </w:r>
          </w:p>
        </w:tc>
        <w:tc>
          <w:tcPr>
            <w:tcW w:w="1562" w:type="dxa"/>
            <w:noWrap w:val="0"/>
            <w:vAlign w:val="center"/>
          </w:tcPr>
          <w:p w14:paraId="276DB883">
            <w:pPr>
              <w:jc w:val="center"/>
              <w:rPr>
                <w:rFonts w:hint="eastAsia" w:ascii="仿宋_GB2312" w:hAnsi="仿宋_GB2312" w:eastAsia="仿宋_GB2312" w:cs="仿宋_GB2312"/>
                <w:color w:val="auto"/>
                <w:sz w:val="32"/>
                <w:szCs w:val="32"/>
                <w:highlight w:val="none"/>
                <w:vertAlign w:val="baseline"/>
                <w:lang w:val="en-US" w:eastAsia="zh-CN"/>
              </w:rPr>
            </w:pPr>
            <w:r>
              <w:rPr>
                <w:color w:val="auto"/>
                <w:highlight w:val="none"/>
              </w:rPr>
              <w:drawing>
                <wp:inline distT="0" distB="0" distL="0" distR="0">
                  <wp:extent cx="577850" cy="348615"/>
                  <wp:effectExtent l="0" t="0" r="1270" b="1905"/>
                  <wp:docPr id="6" name="图片 6" descr="图片包含 游戏机, 房间&#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包含 游戏机, 房间&#10;&#10;描述已自动生成"/>
                          <pic:cNvPicPr>
                            <a:picLocks noChangeAspect="1"/>
                          </pic:cNvPicPr>
                        </pic:nvPicPr>
                        <pic:blipFill>
                          <a:blip r:embed="rId11" cstate="print">
                            <a:biLevel thresh="50000"/>
                            <a:extLst>
                              <a:ext uri="{28A0092B-C50C-407E-A947-70E740481C1C}">
                                <a14:useLocalDpi xmlns:a14="http://schemas.microsoft.com/office/drawing/2010/main" val="0"/>
                              </a:ext>
                            </a:extLst>
                          </a:blip>
                          <a:srcRect l="26868" t="23566" r="28750" b="56245"/>
                          <a:stretch>
                            <a:fillRect/>
                          </a:stretch>
                        </pic:blipFill>
                        <pic:spPr>
                          <a:xfrm>
                            <a:off x="0" y="0"/>
                            <a:ext cx="598874" cy="361418"/>
                          </a:xfrm>
                          <a:prstGeom prst="rect">
                            <a:avLst/>
                          </a:prstGeom>
                          <a:ln>
                            <a:noFill/>
                          </a:ln>
                        </pic:spPr>
                      </pic:pic>
                    </a:graphicData>
                  </a:graphic>
                </wp:inline>
              </w:drawing>
            </w:r>
            <w:r>
              <w:rPr>
                <w:color w:val="auto"/>
                <w:highlight w:val="none"/>
              </w:rPr>
              <w:drawing>
                <wp:inline distT="0" distB="0" distL="0" distR="0">
                  <wp:extent cx="577850" cy="348615"/>
                  <wp:effectExtent l="0" t="0" r="1270" b="1905"/>
                  <wp:docPr id="714202682" name="图片 714202682" descr="图片包含 游戏机, 房间&#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202682" name="图片 714202682" descr="图片包含 游戏机, 房间&#10;&#10;描述已自动生成"/>
                          <pic:cNvPicPr>
                            <a:picLocks noChangeAspect="1"/>
                          </pic:cNvPicPr>
                        </pic:nvPicPr>
                        <pic:blipFill>
                          <a:blip r:embed="rId11" cstate="print">
                            <a:biLevel thresh="50000"/>
                            <a:extLst>
                              <a:ext uri="{28A0092B-C50C-407E-A947-70E740481C1C}">
                                <a14:useLocalDpi xmlns:a14="http://schemas.microsoft.com/office/drawing/2010/main" val="0"/>
                              </a:ext>
                            </a:extLst>
                          </a:blip>
                          <a:srcRect l="26868" t="23566" r="28750" b="56245"/>
                          <a:stretch>
                            <a:fillRect/>
                          </a:stretch>
                        </pic:blipFill>
                        <pic:spPr>
                          <a:xfrm>
                            <a:off x="0" y="0"/>
                            <a:ext cx="598874" cy="361418"/>
                          </a:xfrm>
                          <a:prstGeom prst="rect">
                            <a:avLst/>
                          </a:prstGeom>
                          <a:ln>
                            <a:noFill/>
                          </a:ln>
                        </pic:spPr>
                      </pic:pic>
                    </a:graphicData>
                  </a:graphic>
                </wp:inline>
              </w:drawing>
            </w:r>
          </w:p>
        </w:tc>
      </w:tr>
      <w:tr w14:paraId="6FACC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00" w:type="dxa"/>
            <w:noWrap w:val="0"/>
            <w:vAlign w:val="center"/>
          </w:tcPr>
          <w:p w14:paraId="67F6A1BE">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夏颖</w:t>
            </w:r>
          </w:p>
        </w:tc>
        <w:tc>
          <w:tcPr>
            <w:tcW w:w="1953" w:type="dxa"/>
            <w:noWrap w:val="0"/>
            <w:vAlign w:val="center"/>
          </w:tcPr>
          <w:p w14:paraId="19EF0068">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正高级会计师</w:t>
            </w:r>
          </w:p>
        </w:tc>
        <w:tc>
          <w:tcPr>
            <w:tcW w:w="1710" w:type="dxa"/>
            <w:noWrap w:val="0"/>
            <w:vAlign w:val="center"/>
          </w:tcPr>
          <w:p w14:paraId="1CBED000">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会计学</w:t>
            </w:r>
          </w:p>
        </w:tc>
        <w:tc>
          <w:tcPr>
            <w:tcW w:w="1575" w:type="dxa"/>
            <w:noWrap w:val="0"/>
            <w:vAlign w:val="center"/>
          </w:tcPr>
          <w:p w14:paraId="190ED837">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财务专家</w:t>
            </w:r>
          </w:p>
        </w:tc>
        <w:tc>
          <w:tcPr>
            <w:tcW w:w="1562" w:type="dxa"/>
            <w:noWrap w:val="0"/>
            <w:vAlign w:val="center"/>
          </w:tcPr>
          <w:p w14:paraId="69C319F8">
            <w:pPr>
              <w:jc w:val="center"/>
              <w:rPr>
                <w:rFonts w:hint="eastAsia" w:ascii="仿宋_GB2312" w:hAnsi="仿宋_GB2312" w:eastAsia="仿宋_GB2312" w:cs="仿宋_GB2312"/>
                <w:color w:val="auto"/>
                <w:sz w:val="32"/>
                <w:szCs w:val="32"/>
                <w:highlight w:val="none"/>
                <w:vertAlign w:val="baseline"/>
                <w:lang w:val="en-US" w:eastAsia="zh-CN"/>
              </w:rPr>
            </w:pPr>
            <w:r>
              <w:rPr>
                <w:color w:val="auto"/>
                <w:highlight w:val="none"/>
              </w:rPr>
              <w:drawing>
                <wp:anchor distT="0" distB="0" distL="114300" distR="114300" simplePos="0" relativeHeight="251663360" behindDoc="1" locked="0" layoutInCell="1" allowOverlap="1">
                  <wp:simplePos x="0" y="0"/>
                  <wp:positionH relativeFrom="column">
                    <wp:posOffset>50165</wp:posOffset>
                  </wp:positionH>
                  <wp:positionV relativeFrom="paragraph">
                    <wp:posOffset>85725</wp:posOffset>
                  </wp:positionV>
                  <wp:extent cx="800100" cy="262890"/>
                  <wp:effectExtent l="0" t="0" r="7620" b="0"/>
                  <wp:wrapTight wrapText="bothSides">
                    <wp:wrapPolygon>
                      <wp:start x="0" y="0"/>
                      <wp:lineTo x="0" y="20035"/>
                      <wp:lineTo x="21394" y="20035"/>
                      <wp:lineTo x="21394" y="0"/>
                      <wp:lineTo x="0" y="0"/>
                    </wp:wrapPolygon>
                  </wp:wrapTight>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00100" cy="262890"/>
                          </a:xfrm>
                          <a:prstGeom prst="rect">
                            <a:avLst/>
                          </a:prstGeom>
                        </pic:spPr>
                      </pic:pic>
                    </a:graphicData>
                  </a:graphic>
                </wp:anchor>
              </w:drawing>
            </w:r>
          </w:p>
        </w:tc>
      </w:tr>
      <w:tr w14:paraId="7E5CE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8500" w:type="dxa"/>
            <w:gridSpan w:val="5"/>
            <w:noWrap w:val="0"/>
            <w:vAlign w:val="top"/>
          </w:tcPr>
          <w:p w14:paraId="6CB90F0C">
            <w:pPr>
              <w:jc w:val="both"/>
              <w:rPr>
                <w:rFonts w:hint="eastAsia"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二、工作组情况</w:t>
            </w:r>
          </w:p>
        </w:tc>
      </w:tr>
      <w:tr w14:paraId="141E3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trPr>
        <w:tc>
          <w:tcPr>
            <w:tcW w:w="1700" w:type="dxa"/>
            <w:noWrap w:val="0"/>
            <w:vAlign w:val="center"/>
          </w:tcPr>
          <w:p w14:paraId="03DEE48E">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8"/>
                <w:szCs w:val="28"/>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姓名</w:t>
            </w:r>
          </w:p>
        </w:tc>
        <w:tc>
          <w:tcPr>
            <w:tcW w:w="1953" w:type="dxa"/>
            <w:noWrap w:val="0"/>
            <w:vAlign w:val="center"/>
          </w:tcPr>
          <w:p w14:paraId="75FAF794">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8"/>
                <w:szCs w:val="28"/>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工作单位</w:t>
            </w:r>
          </w:p>
        </w:tc>
        <w:tc>
          <w:tcPr>
            <w:tcW w:w="1710" w:type="dxa"/>
            <w:noWrap w:val="0"/>
            <w:vAlign w:val="center"/>
          </w:tcPr>
          <w:p w14:paraId="5C2AE30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8"/>
                <w:szCs w:val="28"/>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职务</w:t>
            </w:r>
          </w:p>
        </w:tc>
        <w:tc>
          <w:tcPr>
            <w:tcW w:w="1575" w:type="dxa"/>
            <w:noWrap w:val="0"/>
            <w:vAlign w:val="center"/>
          </w:tcPr>
          <w:p w14:paraId="7601FD80">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8"/>
                <w:szCs w:val="28"/>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职称或</w:t>
            </w:r>
          </w:p>
          <w:p w14:paraId="19B5882A">
            <w:pPr>
              <w:keepNext w:val="0"/>
              <w:keepLines w:val="0"/>
              <w:pageBreakBefore w:val="0"/>
              <w:widowControl w:val="0"/>
              <w:kinsoku/>
              <w:wordWrap/>
              <w:overflowPunct/>
              <w:topLinePunct w:val="0"/>
              <w:autoSpaceDE/>
              <w:autoSpaceDN/>
              <w:bidi w:val="0"/>
              <w:adjustRightInd/>
              <w:snapToGrid/>
              <w:spacing w:line="28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8"/>
                <w:szCs w:val="28"/>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职业资格</w:t>
            </w:r>
          </w:p>
        </w:tc>
        <w:tc>
          <w:tcPr>
            <w:tcW w:w="1562" w:type="dxa"/>
            <w:noWrap w:val="0"/>
            <w:vAlign w:val="center"/>
          </w:tcPr>
          <w:p w14:paraId="57FFBAC3">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b/>
                <w:bCs/>
                <w:color w:val="auto"/>
                <w:sz w:val="28"/>
                <w:szCs w:val="28"/>
                <w:highlight w:val="none"/>
                <w:vertAlign w:val="baseline"/>
                <w:lang w:val="en-US" w:eastAsia="zh-CN"/>
              </w:rPr>
            </w:pPr>
            <w:r>
              <w:rPr>
                <w:rFonts w:hint="eastAsia" w:ascii="仿宋_GB2312" w:hAnsi="仿宋_GB2312" w:eastAsia="仿宋_GB2312" w:cs="仿宋_GB2312"/>
                <w:b/>
                <w:bCs/>
                <w:color w:val="auto"/>
                <w:sz w:val="28"/>
                <w:szCs w:val="28"/>
                <w:highlight w:val="none"/>
                <w:vertAlign w:val="baseline"/>
                <w:lang w:val="en-US" w:eastAsia="zh-CN"/>
              </w:rPr>
              <w:t>签字</w:t>
            </w:r>
          </w:p>
        </w:tc>
      </w:tr>
      <w:tr w14:paraId="2603D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exact"/>
        </w:trPr>
        <w:tc>
          <w:tcPr>
            <w:tcW w:w="1700" w:type="dxa"/>
            <w:noWrap w:val="0"/>
            <w:vAlign w:val="center"/>
          </w:tcPr>
          <w:p w14:paraId="390CD275">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王洌瑄</w:t>
            </w:r>
          </w:p>
        </w:tc>
        <w:tc>
          <w:tcPr>
            <w:tcW w:w="1953" w:type="dxa"/>
            <w:noWrap w:val="0"/>
            <w:vAlign w:val="center"/>
          </w:tcPr>
          <w:p w14:paraId="4F4ABA61">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中共北京市市委研究室</w:t>
            </w:r>
          </w:p>
        </w:tc>
        <w:tc>
          <w:tcPr>
            <w:tcW w:w="1710" w:type="dxa"/>
            <w:noWrap w:val="0"/>
            <w:vAlign w:val="center"/>
          </w:tcPr>
          <w:p w14:paraId="7093BCE8">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组长</w:t>
            </w:r>
          </w:p>
        </w:tc>
        <w:tc>
          <w:tcPr>
            <w:tcW w:w="1575" w:type="dxa"/>
            <w:noWrap w:val="0"/>
            <w:vAlign w:val="center"/>
          </w:tcPr>
          <w:p w14:paraId="00BCDBC7">
            <w:pPr>
              <w:jc w:val="center"/>
              <w:rPr>
                <w:rFonts w:hint="eastAsia" w:ascii="仿宋_GB2312" w:hAnsi="仿宋_GB2312" w:eastAsia="仿宋_GB2312" w:cs="仿宋_GB2312"/>
                <w:color w:val="auto"/>
                <w:sz w:val="24"/>
                <w:szCs w:val="24"/>
                <w:highlight w:val="none"/>
                <w:vertAlign w:val="baseline"/>
                <w:lang w:val="en-US" w:eastAsia="zh-CN"/>
              </w:rPr>
            </w:pPr>
          </w:p>
        </w:tc>
        <w:tc>
          <w:tcPr>
            <w:tcW w:w="1562" w:type="dxa"/>
            <w:noWrap w:val="0"/>
            <w:vAlign w:val="center"/>
          </w:tcPr>
          <w:p w14:paraId="17D7E64A">
            <w:pPr>
              <w:jc w:val="center"/>
              <w:rPr>
                <w:rFonts w:hint="eastAsia" w:ascii="仿宋_GB2312" w:hAnsi="仿宋_GB2312" w:eastAsia="仿宋_GB2312" w:cs="仿宋_GB2312"/>
                <w:color w:val="auto"/>
                <w:sz w:val="24"/>
                <w:szCs w:val="24"/>
                <w:highlight w:val="none"/>
                <w:vertAlign w:val="baseline"/>
                <w:lang w:val="en-US" w:eastAsia="zh-CN"/>
              </w:rPr>
            </w:pPr>
          </w:p>
        </w:tc>
      </w:tr>
      <w:tr w14:paraId="54D19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trPr>
        <w:tc>
          <w:tcPr>
            <w:tcW w:w="1700" w:type="dxa"/>
            <w:noWrap w:val="0"/>
            <w:vAlign w:val="center"/>
          </w:tcPr>
          <w:p w14:paraId="4CC55149">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刘东</w:t>
            </w:r>
          </w:p>
        </w:tc>
        <w:tc>
          <w:tcPr>
            <w:tcW w:w="1953" w:type="dxa"/>
            <w:noWrap w:val="0"/>
            <w:vAlign w:val="center"/>
          </w:tcPr>
          <w:p w14:paraId="399BE9A0">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中共北京市市委研究室</w:t>
            </w:r>
          </w:p>
        </w:tc>
        <w:tc>
          <w:tcPr>
            <w:tcW w:w="1710" w:type="dxa"/>
            <w:noWrap w:val="0"/>
            <w:vAlign w:val="center"/>
          </w:tcPr>
          <w:p w14:paraId="697856F4">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副组长</w:t>
            </w:r>
          </w:p>
        </w:tc>
        <w:tc>
          <w:tcPr>
            <w:tcW w:w="1575" w:type="dxa"/>
            <w:noWrap w:val="0"/>
            <w:vAlign w:val="center"/>
          </w:tcPr>
          <w:p w14:paraId="5D9E6EE5">
            <w:pPr>
              <w:jc w:val="center"/>
              <w:rPr>
                <w:rFonts w:hint="eastAsia" w:ascii="仿宋_GB2312" w:hAnsi="仿宋_GB2312" w:eastAsia="仿宋_GB2312" w:cs="仿宋_GB2312"/>
                <w:color w:val="auto"/>
                <w:sz w:val="24"/>
                <w:szCs w:val="24"/>
                <w:highlight w:val="none"/>
                <w:vertAlign w:val="baseline"/>
                <w:lang w:val="en-US" w:eastAsia="zh-CN"/>
              </w:rPr>
            </w:pPr>
          </w:p>
        </w:tc>
        <w:tc>
          <w:tcPr>
            <w:tcW w:w="1562" w:type="dxa"/>
            <w:noWrap w:val="0"/>
            <w:vAlign w:val="center"/>
          </w:tcPr>
          <w:p w14:paraId="1DD50D47">
            <w:pPr>
              <w:jc w:val="center"/>
              <w:rPr>
                <w:rFonts w:hint="eastAsia" w:ascii="仿宋_GB2312" w:hAnsi="仿宋_GB2312" w:eastAsia="仿宋_GB2312" w:cs="仿宋_GB2312"/>
                <w:color w:val="auto"/>
                <w:sz w:val="24"/>
                <w:szCs w:val="24"/>
                <w:highlight w:val="none"/>
                <w:vertAlign w:val="baseline"/>
                <w:lang w:val="en-US" w:eastAsia="zh-CN"/>
              </w:rPr>
            </w:pPr>
          </w:p>
        </w:tc>
      </w:tr>
      <w:tr w14:paraId="0DD8F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trPr>
        <w:tc>
          <w:tcPr>
            <w:tcW w:w="1700" w:type="dxa"/>
            <w:noWrap w:val="0"/>
            <w:vAlign w:val="center"/>
          </w:tcPr>
          <w:p w14:paraId="6E4C3A78">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蒋冬向</w:t>
            </w:r>
          </w:p>
        </w:tc>
        <w:tc>
          <w:tcPr>
            <w:tcW w:w="1953" w:type="dxa"/>
            <w:noWrap w:val="0"/>
            <w:vAlign w:val="center"/>
          </w:tcPr>
          <w:p w14:paraId="0A214C69">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中共北京市市委研究室</w:t>
            </w:r>
          </w:p>
        </w:tc>
        <w:tc>
          <w:tcPr>
            <w:tcW w:w="1710" w:type="dxa"/>
            <w:noWrap w:val="0"/>
            <w:vAlign w:val="center"/>
          </w:tcPr>
          <w:p w14:paraId="6A543953">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组员</w:t>
            </w:r>
          </w:p>
        </w:tc>
        <w:tc>
          <w:tcPr>
            <w:tcW w:w="1575" w:type="dxa"/>
            <w:noWrap w:val="0"/>
            <w:vAlign w:val="center"/>
          </w:tcPr>
          <w:p w14:paraId="2A955EBD">
            <w:pPr>
              <w:jc w:val="center"/>
              <w:rPr>
                <w:rFonts w:hint="eastAsia" w:ascii="仿宋_GB2312" w:hAnsi="仿宋_GB2312" w:eastAsia="仿宋_GB2312" w:cs="仿宋_GB2312"/>
                <w:color w:val="auto"/>
                <w:sz w:val="24"/>
                <w:szCs w:val="24"/>
                <w:highlight w:val="none"/>
                <w:vertAlign w:val="baseline"/>
                <w:lang w:val="en-US" w:eastAsia="zh-CN"/>
              </w:rPr>
            </w:pPr>
          </w:p>
        </w:tc>
        <w:tc>
          <w:tcPr>
            <w:tcW w:w="1562" w:type="dxa"/>
            <w:noWrap w:val="0"/>
            <w:vAlign w:val="center"/>
          </w:tcPr>
          <w:p w14:paraId="6BC83CF7">
            <w:pPr>
              <w:jc w:val="center"/>
              <w:rPr>
                <w:rFonts w:hint="eastAsia" w:ascii="仿宋_GB2312" w:hAnsi="仿宋_GB2312" w:eastAsia="仿宋_GB2312" w:cs="仿宋_GB2312"/>
                <w:color w:val="auto"/>
                <w:sz w:val="24"/>
                <w:szCs w:val="24"/>
                <w:highlight w:val="none"/>
                <w:vertAlign w:val="baseline"/>
                <w:lang w:val="en-US" w:eastAsia="zh-CN"/>
              </w:rPr>
            </w:pPr>
          </w:p>
        </w:tc>
      </w:tr>
      <w:tr w14:paraId="37236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trPr>
        <w:tc>
          <w:tcPr>
            <w:tcW w:w="1700" w:type="dxa"/>
            <w:noWrap w:val="0"/>
            <w:vAlign w:val="center"/>
          </w:tcPr>
          <w:p w14:paraId="630A5CD8">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张春雪</w:t>
            </w:r>
          </w:p>
        </w:tc>
        <w:tc>
          <w:tcPr>
            <w:tcW w:w="1953" w:type="dxa"/>
            <w:noWrap w:val="0"/>
            <w:vAlign w:val="center"/>
          </w:tcPr>
          <w:p w14:paraId="2A4ED5A1">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北京数圣会计师事务所有限公司</w:t>
            </w:r>
          </w:p>
        </w:tc>
        <w:tc>
          <w:tcPr>
            <w:tcW w:w="1710" w:type="dxa"/>
            <w:noWrap w:val="0"/>
            <w:vAlign w:val="center"/>
          </w:tcPr>
          <w:p w14:paraId="0A2507F3">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组员</w:t>
            </w:r>
          </w:p>
        </w:tc>
        <w:tc>
          <w:tcPr>
            <w:tcW w:w="1575" w:type="dxa"/>
            <w:noWrap w:val="0"/>
            <w:vAlign w:val="center"/>
          </w:tcPr>
          <w:p w14:paraId="64FF23DB">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注会</w:t>
            </w:r>
          </w:p>
        </w:tc>
        <w:tc>
          <w:tcPr>
            <w:tcW w:w="1562" w:type="dxa"/>
            <w:noWrap w:val="0"/>
            <w:vAlign w:val="center"/>
          </w:tcPr>
          <w:p w14:paraId="64355EFF">
            <w:pPr>
              <w:jc w:val="center"/>
              <w:rPr>
                <w:rFonts w:hint="eastAsia" w:ascii="仿宋_GB2312" w:hAnsi="仿宋_GB2312" w:eastAsia="仿宋_GB2312" w:cs="仿宋_GB2312"/>
                <w:color w:val="auto"/>
                <w:sz w:val="24"/>
                <w:szCs w:val="24"/>
                <w:highlight w:val="none"/>
                <w:vertAlign w:val="baseline"/>
                <w:lang w:val="en-US" w:eastAsia="zh-CN"/>
              </w:rPr>
            </w:pPr>
          </w:p>
        </w:tc>
      </w:tr>
      <w:tr w14:paraId="0AC85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exact"/>
        </w:trPr>
        <w:tc>
          <w:tcPr>
            <w:tcW w:w="1700" w:type="dxa"/>
            <w:noWrap w:val="0"/>
            <w:vAlign w:val="center"/>
          </w:tcPr>
          <w:p w14:paraId="766470AF">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刘爽</w:t>
            </w:r>
          </w:p>
        </w:tc>
        <w:tc>
          <w:tcPr>
            <w:tcW w:w="1953" w:type="dxa"/>
            <w:noWrap w:val="0"/>
            <w:vAlign w:val="center"/>
          </w:tcPr>
          <w:p w14:paraId="57E8DA83">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北京数圣会计师事务所有限公司</w:t>
            </w:r>
          </w:p>
        </w:tc>
        <w:tc>
          <w:tcPr>
            <w:tcW w:w="1710" w:type="dxa"/>
            <w:noWrap w:val="0"/>
            <w:vAlign w:val="center"/>
          </w:tcPr>
          <w:p w14:paraId="6028F1FB">
            <w:pPr>
              <w:jc w:val="center"/>
              <w:rPr>
                <w:rFonts w:hint="eastAsia"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组员</w:t>
            </w:r>
          </w:p>
        </w:tc>
        <w:tc>
          <w:tcPr>
            <w:tcW w:w="1575" w:type="dxa"/>
            <w:noWrap w:val="0"/>
            <w:vAlign w:val="center"/>
          </w:tcPr>
          <w:p w14:paraId="1E9F159F">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中级会计师</w:t>
            </w:r>
          </w:p>
        </w:tc>
        <w:tc>
          <w:tcPr>
            <w:tcW w:w="1562" w:type="dxa"/>
            <w:noWrap w:val="0"/>
            <w:vAlign w:val="center"/>
          </w:tcPr>
          <w:p w14:paraId="3E28569A">
            <w:pPr>
              <w:jc w:val="center"/>
              <w:rPr>
                <w:rFonts w:hint="eastAsia" w:ascii="仿宋_GB2312" w:hAnsi="仿宋_GB2312" w:eastAsia="仿宋_GB2312" w:cs="仿宋_GB2312"/>
                <w:color w:val="auto"/>
                <w:sz w:val="24"/>
                <w:szCs w:val="24"/>
                <w:highlight w:val="none"/>
                <w:vertAlign w:val="baseline"/>
                <w:lang w:val="en-US" w:eastAsia="zh-CN"/>
              </w:rPr>
            </w:pPr>
          </w:p>
        </w:tc>
      </w:tr>
      <w:tr w14:paraId="30A33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trPr>
        <w:tc>
          <w:tcPr>
            <w:tcW w:w="1700" w:type="dxa"/>
            <w:noWrap w:val="0"/>
            <w:vAlign w:val="center"/>
          </w:tcPr>
          <w:p w14:paraId="3F233284">
            <w:pPr>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于雪芬</w:t>
            </w:r>
          </w:p>
        </w:tc>
        <w:tc>
          <w:tcPr>
            <w:tcW w:w="1953" w:type="dxa"/>
            <w:noWrap w:val="0"/>
            <w:vAlign w:val="center"/>
          </w:tcPr>
          <w:p w14:paraId="3280FCE2">
            <w:pPr>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北京数圣会计师事务所有限公司</w:t>
            </w:r>
          </w:p>
        </w:tc>
        <w:tc>
          <w:tcPr>
            <w:tcW w:w="1710" w:type="dxa"/>
            <w:noWrap w:val="0"/>
            <w:vAlign w:val="center"/>
          </w:tcPr>
          <w:p w14:paraId="07408C77">
            <w:pPr>
              <w:jc w:val="center"/>
              <w:rPr>
                <w:rFonts w:hint="eastAsia" w:ascii="仿宋_GB2312" w:hAnsi="仿宋_GB2312" w:eastAsia="仿宋_GB2312" w:cs="仿宋_GB2312"/>
                <w:color w:val="auto"/>
                <w:kern w:val="2"/>
                <w:sz w:val="32"/>
                <w:szCs w:val="32"/>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组员</w:t>
            </w:r>
          </w:p>
        </w:tc>
        <w:tc>
          <w:tcPr>
            <w:tcW w:w="1575" w:type="dxa"/>
            <w:noWrap w:val="0"/>
            <w:vAlign w:val="center"/>
          </w:tcPr>
          <w:p w14:paraId="59905302">
            <w:pPr>
              <w:jc w:val="center"/>
              <w:rPr>
                <w:rFonts w:hint="eastAsia" w:ascii="仿宋_GB2312" w:hAnsi="仿宋_GB2312" w:eastAsia="仿宋_GB2312" w:cs="仿宋_GB2312"/>
                <w:color w:val="auto"/>
                <w:kern w:val="2"/>
                <w:sz w:val="24"/>
                <w:szCs w:val="24"/>
                <w:highlight w:val="none"/>
                <w:vertAlign w:val="baseline"/>
                <w:lang w:val="en-US" w:eastAsia="zh-CN" w:bidi="ar-SA"/>
              </w:rPr>
            </w:pPr>
            <w:r>
              <w:rPr>
                <w:rFonts w:hint="eastAsia" w:ascii="仿宋_GB2312" w:hAnsi="仿宋_GB2312" w:eastAsia="仿宋_GB2312" w:cs="仿宋_GB2312"/>
                <w:color w:val="auto"/>
                <w:sz w:val="24"/>
                <w:szCs w:val="24"/>
                <w:highlight w:val="none"/>
                <w:vertAlign w:val="baseline"/>
                <w:lang w:val="en-US" w:eastAsia="zh-CN"/>
              </w:rPr>
              <w:t>中级会计师</w:t>
            </w:r>
          </w:p>
        </w:tc>
        <w:tc>
          <w:tcPr>
            <w:tcW w:w="1562" w:type="dxa"/>
            <w:noWrap w:val="0"/>
            <w:vAlign w:val="center"/>
          </w:tcPr>
          <w:p w14:paraId="600D2886">
            <w:pPr>
              <w:jc w:val="center"/>
              <w:rPr>
                <w:rFonts w:hint="eastAsia" w:ascii="仿宋_GB2312" w:hAnsi="仿宋_GB2312" w:eastAsia="仿宋_GB2312" w:cs="仿宋_GB2312"/>
                <w:color w:val="auto"/>
                <w:sz w:val="24"/>
                <w:szCs w:val="24"/>
                <w:highlight w:val="none"/>
                <w:vertAlign w:val="baseline"/>
                <w:lang w:val="en-US" w:eastAsia="zh-CN"/>
              </w:rPr>
            </w:pPr>
          </w:p>
        </w:tc>
      </w:tr>
      <w:tr w14:paraId="11619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700" w:type="dxa"/>
            <w:noWrap w:val="0"/>
            <w:vAlign w:val="center"/>
          </w:tcPr>
          <w:p w14:paraId="5A79CF24">
            <w:pPr>
              <w:jc w:val="center"/>
              <w:rPr>
                <w:rFonts w:hint="default"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单秀荣</w:t>
            </w:r>
          </w:p>
        </w:tc>
        <w:tc>
          <w:tcPr>
            <w:tcW w:w="1953" w:type="dxa"/>
            <w:noWrap w:val="0"/>
            <w:vAlign w:val="center"/>
          </w:tcPr>
          <w:p w14:paraId="5E2B7F5B">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北京数圣会计师事务所有限公司</w:t>
            </w:r>
          </w:p>
        </w:tc>
        <w:tc>
          <w:tcPr>
            <w:tcW w:w="1710" w:type="dxa"/>
            <w:noWrap w:val="0"/>
            <w:vAlign w:val="center"/>
          </w:tcPr>
          <w:p w14:paraId="7A076062">
            <w:pPr>
              <w:jc w:val="center"/>
              <w:rPr>
                <w:rFonts w:hint="eastAsia"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组员</w:t>
            </w:r>
          </w:p>
        </w:tc>
        <w:tc>
          <w:tcPr>
            <w:tcW w:w="1575" w:type="dxa"/>
            <w:noWrap w:val="0"/>
            <w:vAlign w:val="center"/>
          </w:tcPr>
          <w:p w14:paraId="72012269">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中级会计师</w:t>
            </w:r>
          </w:p>
        </w:tc>
        <w:tc>
          <w:tcPr>
            <w:tcW w:w="1562" w:type="dxa"/>
            <w:noWrap w:val="0"/>
            <w:vAlign w:val="center"/>
          </w:tcPr>
          <w:p w14:paraId="17BB0B32">
            <w:pPr>
              <w:jc w:val="center"/>
              <w:rPr>
                <w:rFonts w:hint="eastAsia" w:ascii="仿宋_GB2312" w:hAnsi="仿宋_GB2312" w:eastAsia="仿宋_GB2312" w:cs="仿宋_GB2312"/>
                <w:color w:val="auto"/>
                <w:sz w:val="24"/>
                <w:szCs w:val="24"/>
                <w:highlight w:val="none"/>
                <w:vertAlign w:val="baseline"/>
                <w:lang w:val="en-US" w:eastAsia="zh-CN"/>
              </w:rPr>
            </w:pPr>
          </w:p>
        </w:tc>
      </w:tr>
      <w:tr w14:paraId="4CF06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0" w:hRule="exact"/>
        </w:trPr>
        <w:tc>
          <w:tcPr>
            <w:tcW w:w="8500" w:type="dxa"/>
            <w:gridSpan w:val="5"/>
            <w:noWrap w:val="0"/>
            <w:vAlign w:val="top"/>
          </w:tcPr>
          <w:p w14:paraId="200FA6AD">
            <w:pPr>
              <w:jc w:val="both"/>
              <w:rPr>
                <w:rFonts w:hint="eastAsia" w:ascii="仿宋_GB2312" w:hAnsi="仿宋_GB2312" w:eastAsia="仿宋_GB2312" w:cs="仿宋_GB2312"/>
                <w:color w:val="auto"/>
                <w:sz w:val="28"/>
                <w:szCs w:val="28"/>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委托方负责人（签字）：</w:t>
            </w:r>
          </w:p>
          <w:p w14:paraId="6EFD2562">
            <w:pPr>
              <w:jc w:val="both"/>
              <w:rPr>
                <w:rFonts w:hint="eastAsia" w:ascii="仿宋_GB2312" w:hAnsi="仿宋_GB2312" w:eastAsia="仿宋_GB2312" w:cs="仿宋_GB2312"/>
                <w:color w:val="auto"/>
                <w:sz w:val="28"/>
                <w:szCs w:val="28"/>
                <w:highlight w:val="none"/>
                <w:vertAlign w:val="baseline"/>
                <w:lang w:val="en-US" w:eastAsia="zh-CN"/>
              </w:rPr>
            </w:pPr>
          </w:p>
          <w:p w14:paraId="2CACCF76">
            <w:pPr>
              <w:jc w:val="both"/>
              <w:rPr>
                <w:rFonts w:hint="eastAsia"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28"/>
                <w:szCs w:val="28"/>
                <w:highlight w:val="none"/>
                <w:vertAlign w:val="baseline"/>
                <w:lang w:val="en-US" w:eastAsia="zh-CN"/>
              </w:rPr>
              <w:t>受托方负责人（签字）：</w:t>
            </w:r>
          </w:p>
        </w:tc>
      </w:tr>
    </w:tbl>
    <w:p w14:paraId="4BA205D8">
      <w:pPr>
        <w:jc w:val="both"/>
        <w:rPr>
          <w:rFonts w:hint="eastAsia" w:ascii="黑体" w:hAnsi="黑体" w:eastAsia="黑体" w:cs="黑体"/>
          <w:color w:val="auto"/>
          <w:sz w:val="32"/>
          <w:szCs w:val="32"/>
          <w:highlight w:val="none"/>
        </w:rPr>
      </w:pPr>
    </w:p>
    <w:p w14:paraId="0FCE5BD8">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sectPr>
          <w:pgSz w:w="11906" w:h="16838"/>
          <w:pgMar w:top="1440" w:right="1800" w:bottom="1440" w:left="1800" w:header="851" w:footer="992" w:gutter="0"/>
          <w:cols w:space="720" w:num="1"/>
          <w:docGrid w:type="lines" w:linePitch="312" w:charSpace="0"/>
        </w:sectPr>
      </w:pPr>
    </w:p>
    <w:p w14:paraId="41D146EE">
      <w:pPr>
        <w:keepNext w:val="0"/>
        <w:keepLines w:val="0"/>
        <w:pageBreakBefore w:val="0"/>
        <w:widowControl w:val="0"/>
        <w:kinsoku/>
        <w:wordWrap/>
        <w:overflowPunct/>
        <w:topLinePunct w:val="0"/>
        <w:autoSpaceDE/>
        <w:autoSpaceDN/>
        <w:bidi w:val="0"/>
        <w:adjustRightInd w:val="0"/>
        <w:snapToGrid w:val="0"/>
        <w:textAlignment w:val="auto"/>
        <w:rPr>
          <w:rFonts w:hint="eastAsia" w:ascii="宋体" w:hAnsi="宋体" w:eastAsia="宋体" w:cs="宋体"/>
          <w:color w:val="auto"/>
          <w:sz w:val="28"/>
          <w:szCs w:val="36"/>
          <w:highlight w:val="none"/>
          <w:lang w:val="en-US" w:eastAsia="zh-CN"/>
        </w:rPr>
      </w:pPr>
      <w:bookmarkStart w:id="132" w:name="_Toc380588480"/>
      <w:r>
        <w:rPr>
          <w:rFonts w:hint="eastAsia" w:ascii="宋体" w:hAnsi="宋体" w:eastAsia="宋体" w:cs="宋体"/>
          <w:color w:val="auto"/>
          <w:sz w:val="28"/>
          <w:szCs w:val="36"/>
          <w:highlight w:val="none"/>
          <w:lang w:val="en-US" w:eastAsia="zh-CN"/>
        </w:rPr>
        <w:t>附件4</w:t>
      </w:r>
    </w:p>
    <w:p w14:paraId="43DF775F">
      <w:pPr>
        <w:rPr>
          <w:rFonts w:cs="Times New Roman"/>
          <w:color w:val="auto"/>
          <w:highlight w:val="none"/>
        </w:rPr>
      </w:pPr>
    </w:p>
    <w:p w14:paraId="15A13C53">
      <w:pPr>
        <w:rPr>
          <w:rFonts w:cs="Times New Roman"/>
          <w:color w:val="auto"/>
          <w:highlight w:val="none"/>
        </w:rPr>
      </w:pPr>
    </w:p>
    <w:p w14:paraId="365AA69D">
      <w:pPr>
        <w:rPr>
          <w:rFonts w:cs="Times New Roman"/>
          <w:color w:val="auto"/>
          <w:highlight w:val="none"/>
        </w:rPr>
      </w:pPr>
    </w:p>
    <w:p w14:paraId="1251C4CE">
      <w:pPr>
        <w:rPr>
          <w:rFonts w:cs="Times New Roman"/>
          <w:color w:val="auto"/>
          <w:highlight w:val="none"/>
        </w:rPr>
      </w:pPr>
    </w:p>
    <w:p w14:paraId="0F28D011">
      <w:pPr>
        <w:rPr>
          <w:rFonts w:cs="Times New Roman"/>
          <w:color w:val="auto"/>
          <w:highlight w:val="none"/>
        </w:rPr>
      </w:pPr>
    </w:p>
    <w:p w14:paraId="2BF7D37F">
      <w:pPr>
        <w:rPr>
          <w:rFonts w:cs="Times New Roman"/>
          <w:color w:val="auto"/>
          <w:highlight w:val="none"/>
        </w:rPr>
      </w:pPr>
    </w:p>
    <w:p w14:paraId="07014653">
      <w:pPr>
        <w:rPr>
          <w:rFonts w:cs="Times New Roman"/>
          <w:color w:val="auto"/>
          <w:highlight w:val="none"/>
        </w:rPr>
      </w:pPr>
    </w:p>
    <w:p w14:paraId="758A5ACF">
      <w:pPr>
        <w:jc w:val="center"/>
        <w:rPr>
          <w:rFonts w:hint="eastAsia" w:eastAsia="宋体" w:cs="宋体"/>
          <w:b/>
          <w:bCs/>
          <w:color w:val="auto"/>
          <w:sz w:val="48"/>
          <w:szCs w:val="48"/>
          <w:highlight w:val="none"/>
          <w:lang w:eastAsia="zh-CN"/>
        </w:rPr>
      </w:pPr>
      <w:bookmarkStart w:id="133" w:name="_Toc421"/>
      <w:r>
        <w:rPr>
          <w:rFonts w:hint="eastAsia" w:cs="宋体"/>
          <w:b/>
          <w:bCs/>
          <w:color w:val="auto"/>
          <w:sz w:val="48"/>
          <w:szCs w:val="48"/>
          <w:highlight w:val="none"/>
        </w:rPr>
        <w:t>部门整体支出绩效评价</w:t>
      </w:r>
    </w:p>
    <w:p w14:paraId="6289927A">
      <w:pPr>
        <w:jc w:val="center"/>
        <w:rPr>
          <w:rFonts w:cs="Times New Roman"/>
          <w:b/>
          <w:bCs/>
          <w:color w:val="auto"/>
          <w:sz w:val="48"/>
          <w:szCs w:val="48"/>
          <w:highlight w:val="none"/>
        </w:rPr>
      </w:pPr>
      <w:r>
        <w:rPr>
          <w:rFonts w:hint="eastAsia" w:cs="宋体"/>
          <w:b/>
          <w:bCs/>
          <w:color w:val="auto"/>
          <w:sz w:val="48"/>
          <w:szCs w:val="48"/>
          <w:highlight w:val="none"/>
        </w:rPr>
        <w:t>专家意见汇总书</w:t>
      </w:r>
      <w:bookmarkEnd w:id="133"/>
    </w:p>
    <w:p w14:paraId="0F567470">
      <w:pPr>
        <w:spacing w:before="100" w:beforeAutospacing="1" w:after="100" w:afterAutospacing="1" w:line="312" w:lineRule="auto"/>
        <w:ind w:firstLine="960"/>
        <w:jc w:val="center"/>
        <w:rPr>
          <w:rFonts w:ascii="方正仿宋_GB2312" w:cs="Times New Roman"/>
          <w:b/>
          <w:bCs/>
          <w:color w:val="auto"/>
          <w:sz w:val="44"/>
          <w:szCs w:val="44"/>
          <w:highlight w:val="none"/>
        </w:rPr>
      </w:pPr>
    </w:p>
    <w:p w14:paraId="7838BFD5">
      <w:pPr>
        <w:spacing w:before="100" w:beforeAutospacing="1" w:after="100" w:afterAutospacing="1" w:line="312" w:lineRule="auto"/>
        <w:ind w:firstLine="960"/>
        <w:rPr>
          <w:rFonts w:ascii="方正仿宋_GB2312" w:cs="Times New Roman"/>
          <w:color w:val="auto"/>
          <w:sz w:val="30"/>
          <w:szCs w:val="30"/>
          <w:highlight w:val="none"/>
        </w:rPr>
      </w:pPr>
    </w:p>
    <w:p w14:paraId="16D73643">
      <w:pPr>
        <w:spacing w:before="100" w:beforeAutospacing="1" w:after="100" w:afterAutospacing="1" w:line="312" w:lineRule="auto"/>
        <w:ind w:firstLine="960"/>
        <w:rPr>
          <w:rFonts w:ascii="方正仿宋_GB2312" w:cs="Times New Roman"/>
          <w:color w:val="auto"/>
          <w:sz w:val="30"/>
          <w:szCs w:val="30"/>
          <w:highlight w:val="none"/>
        </w:rPr>
      </w:pPr>
    </w:p>
    <w:p w14:paraId="1136900A">
      <w:pPr>
        <w:spacing w:before="100" w:beforeAutospacing="1" w:after="100" w:afterAutospacing="1" w:line="312" w:lineRule="auto"/>
        <w:rPr>
          <w:rFonts w:ascii="方正仿宋_GB2312" w:cs="Times New Roman"/>
          <w:color w:val="auto"/>
          <w:sz w:val="30"/>
          <w:szCs w:val="30"/>
          <w:highlight w:val="none"/>
        </w:rPr>
      </w:pPr>
    </w:p>
    <w:p w14:paraId="510162CB">
      <w:pPr>
        <w:snapToGrid w:val="0"/>
        <w:spacing w:before="100" w:beforeAutospacing="1" w:after="100" w:afterAutospacing="1" w:line="312" w:lineRule="auto"/>
        <w:ind w:right="120" w:firstLine="1152" w:firstLineChars="450"/>
        <w:jc w:val="both"/>
        <w:rPr>
          <w:rFonts w:hint="eastAsia" w:ascii="宋体" w:hAnsi="宋体" w:eastAsia="宋体" w:cs="宋体"/>
          <w:color w:val="auto"/>
          <w:spacing w:val="-22"/>
          <w:sz w:val="30"/>
          <w:szCs w:val="30"/>
          <w:highlight w:val="none"/>
          <w:lang w:eastAsia="zh-CN"/>
        </w:rPr>
      </w:pPr>
      <w:r>
        <w:rPr>
          <w:rFonts w:hint="eastAsia" w:ascii="宋体" w:hAnsi="宋体" w:cs="宋体"/>
          <w:color w:val="auto"/>
          <w:spacing w:val="-22"/>
          <w:sz w:val="30"/>
          <w:szCs w:val="30"/>
          <w:highlight w:val="none"/>
        </w:rPr>
        <w:t>部门名称</w:t>
      </w:r>
      <w:r>
        <w:rPr>
          <w:rFonts w:hint="eastAsia" w:ascii="宋体" w:hAnsi="宋体" w:cs="宋体"/>
          <w:color w:val="auto"/>
          <w:spacing w:val="-22"/>
          <w:sz w:val="30"/>
          <w:szCs w:val="30"/>
          <w:highlight w:val="none"/>
          <w:lang w:eastAsia="zh-CN"/>
        </w:rPr>
        <w:t>：</w:t>
      </w:r>
      <w:r>
        <w:rPr>
          <w:rFonts w:hint="eastAsia" w:ascii="宋体" w:hAnsi="宋体" w:cs="宋体"/>
          <w:color w:val="auto"/>
          <w:spacing w:val="-22"/>
          <w:sz w:val="30"/>
          <w:szCs w:val="30"/>
          <w:highlight w:val="none"/>
          <w:u w:val="single"/>
        </w:rPr>
        <w:t>中国共产党北京市委员会研究室</w:t>
      </w:r>
    </w:p>
    <w:p w14:paraId="4C78FF49">
      <w:pPr>
        <w:snapToGrid w:val="0"/>
        <w:spacing w:before="100" w:beforeAutospacing="1" w:after="100" w:afterAutospacing="1" w:line="312" w:lineRule="auto"/>
        <w:ind w:right="120" w:firstLine="1152" w:firstLineChars="450"/>
        <w:jc w:val="both"/>
        <w:rPr>
          <w:rFonts w:ascii="宋体" w:cs="Times New Roman"/>
          <w:color w:val="auto"/>
          <w:spacing w:val="-22"/>
          <w:sz w:val="30"/>
          <w:szCs w:val="30"/>
          <w:highlight w:val="none"/>
        </w:rPr>
      </w:pPr>
      <w:r>
        <w:rPr>
          <w:rFonts w:hint="eastAsia" w:ascii="宋体" w:hAnsi="宋体" w:cs="宋体"/>
          <w:color w:val="auto"/>
          <w:spacing w:val="-22"/>
          <w:sz w:val="30"/>
          <w:szCs w:val="30"/>
          <w:highlight w:val="none"/>
        </w:rPr>
        <w:t>评价时间</w:t>
      </w:r>
      <w:r>
        <w:rPr>
          <w:rFonts w:hint="eastAsia" w:ascii="宋体" w:hAnsi="宋体" w:cs="宋体"/>
          <w:color w:val="auto"/>
          <w:spacing w:val="-22"/>
          <w:sz w:val="30"/>
          <w:szCs w:val="30"/>
          <w:highlight w:val="none"/>
          <w:lang w:eastAsia="zh-CN"/>
        </w:rPr>
        <w:t>：</w:t>
      </w:r>
      <w:r>
        <w:rPr>
          <w:rFonts w:hint="eastAsia" w:ascii="宋体" w:hAnsi="宋体" w:cs="宋体"/>
          <w:color w:val="auto"/>
          <w:spacing w:val="-22"/>
          <w:sz w:val="30"/>
          <w:szCs w:val="30"/>
          <w:highlight w:val="none"/>
          <w:u w:val="single"/>
          <w:lang w:val="en-US" w:eastAsia="zh-CN"/>
        </w:rPr>
        <w:t>2024</w:t>
      </w:r>
      <w:r>
        <w:rPr>
          <w:rFonts w:hint="eastAsia" w:ascii="宋体" w:hAnsi="宋体" w:cs="宋体"/>
          <w:color w:val="auto"/>
          <w:spacing w:val="-22"/>
          <w:sz w:val="30"/>
          <w:szCs w:val="30"/>
          <w:highlight w:val="none"/>
        </w:rPr>
        <w:t>年</w:t>
      </w:r>
      <w:r>
        <w:rPr>
          <w:rFonts w:hint="eastAsia" w:ascii="宋体" w:hAnsi="宋体" w:cs="宋体"/>
          <w:color w:val="auto"/>
          <w:spacing w:val="-22"/>
          <w:sz w:val="30"/>
          <w:szCs w:val="30"/>
          <w:highlight w:val="none"/>
          <w:u w:val="single"/>
          <w:lang w:val="en-US" w:eastAsia="zh-CN"/>
        </w:rPr>
        <w:t>5</w:t>
      </w:r>
      <w:r>
        <w:rPr>
          <w:rFonts w:hint="eastAsia" w:ascii="宋体" w:hAnsi="宋体" w:cs="宋体"/>
          <w:color w:val="auto"/>
          <w:spacing w:val="-22"/>
          <w:sz w:val="30"/>
          <w:szCs w:val="30"/>
          <w:highlight w:val="none"/>
        </w:rPr>
        <w:t>月</w:t>
      </w:r>
      <w:r>
        <w:rPr>
          <w:rFonts w:hint="eastAsia" w:ascii="宋体" w:hAnsi="宋体" w:cs="宋体"/>
          <w:color w:val="auto"/>
          <w:spacing w:val="-22"/>
          <w:sz w:val="30"/>
          <w:szCs w:val="30"/>
          <w:highlight w:val="none"/>
          <w:u w:val="single"/>
          <w:lang w:val="en-US" w:eastAsia="zh-CN"/>
        </w:rPr>
        <w:t>18</w:t>
      </w:r>
      <w:r>
        <w:rPr>
          <w:rFonts w:hint="eastAsia" w:ascii="宋体" w:hAnsi="宋体" w:cs="宋体"/>
          <w:color w:val="auto"/>
          <w:spacing w:val="-22"/>
          <w:sz w:val="30"/>
          <w:szCs w:val="30"/>
          <w:highlight w:val="none"/>
        </w:rPr>
        <w:t>日</w:t>
      </w:r>
    </w:p>
    <w:p w14:paraId="03F24369">
      <w:pPr>
        <w:spacing w:before="100" w:beforeAutospacing="1" w:after="100" w:afterAutospacing="1" w:line="360" w:lineRule="auto"/>
        <w:rPr>
          <w:rFonts w:hint="eastAsia" w:ascii="仿宋_GB2312" w:hAnsi="仿宋_GB2312" w:eastAsia="仿宋_GB2312" w:cs="仿宋_GB2312"/>
          <w:color w:val="auto"/>
          <w:sz w:val="28"/>
          <w:szCs w:val="28"/>
          <w:highlight w:val="none"/>
        </w:rPr>
      </w:pPr>
    </w:p>
    <w:p w14:paraId="39D00354">
      <w:pPr>
        <w:pStyle w:val="12"/>
        <w:spacing w:before="100" w:beforeAutospacing="1" w:after="100" w:afterAutospacing="1" w:line="360" w:lineRule="auto"/>
        <w:ind w:left="0" w:leftChars="0" w:firstLine="0" w:firstLineChars="0"/>
        <w:jc w:val="both"/>
        <w:outlineLvl w:val="9"/>
        <w:rPr>
          <w:rFonts w:cs="Times New Roman"/>
          <w:color w:val="auto"/>
          <w:highlight w:val="none"/>
        </w:rPr>
      </w:pPr>
      <w:r>
        <w:rPr>
          <w:rFonts w:cs="Times New Roman"/>
          <w:color w:val="auto"/>
          <w:sz w:val="28"/>
          <w:szCs w:val="28"/>
          <w:highlight w:val="none"/>
        </w:rPr>
        <w:br w:type="page"/>
      </w:r>
      <w:r>
        <w:rPr>
          <w:rFonts w:hint="eastAsia" w:ascii="仿宋_GB2312" w:hAnsi="仿宋_GB2312" w:eastAsia="仿宋_GB2312" w:cs="仿宋_GB2312"/>
          <w:b/>
          <w:bCs/>
          <w:color w:val="auto"/>
          <w:highlight w:val="none"/>
        </w:rPr>
        <w:t>一、</w:t>
      </w:r>
      <w:r>
        <w:rPr>
          <w:rFonts w:hint="eastAsia" w:ascii="方正仿宋_GB2312" w:hAnsi="Times New Roman" w:eastAsia="宋体" w:cs="宋体"/>
          <w:b/>
          <w:bCs/>
          <w:color w:val="auto"/>
          <w:kern w:val="2"/>
          <w:highlight w:val="none"/>
        </w:rPr>
        <w:t>专家评分汇总表</w:t>
      </w:r>
    </w:p>
    <w:tbl>
      <w:tblPr>
        <w:tblStyle w:val="14"/>
        <w:tblW w:w="79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825"/>
        <w:gridCol w:w="1417"/>
        <w:gridCol w:w="1417"/>
        <w:gridCol w:w="1417"/>
        <w:gridCol w:w="1417"/>
      </w:tblGrid>
      <w:tr w14:paraId="3F377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2296" w:type="dxa"/>
            <w:gridSpan w:val="2"/>
            <w:vAlign w:val="center"/>
          </w:tcPr>
          <w:p w14:paraId="3D866FB5">
            <w:pPr>
              <w:spacing w:before="100" w:beforeAutospacing="1" w:after="100" w:afterAutospacing="1" w:line="312" w:lineRule="auto"/>
              <w:rPr>
                <w:rFonts w:ascii="宋体" w:cs="宋体"/>
                <w:color w:val="auto"/>
                <w:highlight w:val="none"/>
              </w:rPr>
            </w:pPr>
            <w:r>
              <w:rPr>
                <w:rFonts w:hint="eastAsia" w:ascii="宋体" w:hAnsi="宋体" w:cs="宋体"/>
                <w:color w:val="auto"/>
                <w:highlight w:val="none"/>
              </w:rPr>
              <w:t>评价指标及分值</w:t>
            </w:r>
          </w:p>
        </w:tc>
        <w:tc>
          <w:tcPr>
            <w:tcW w:w="5668" w:type="dxa"/>
            <w:gridSpan w:val="4"/>
            <w:vAlign w:val="center"/>
          </w:tcPr>
          <w:p w14:paraId="08585436">
            <w:pPr>
              <w:spacing w:before="100" w:beforeAutospacing="1" w:after="100" w:afterAutospacing="1" w:line="312" w:lineRule="auto"/>
              <w:jc w:val="center"/>
              <w:rPr>
                <w:rFonts w:ascii="宋体" w:cs="宋体"/>
                <w:b/>
                <w:bCs/>
                <w:color w:val="auto"/>
                <w:highlight w:val="none"/>
              </w:rPr>
            </w:pPr>
            <w:r>
              <w:rPr>
                <w:rFonts w:hint="eastAsia" w:ascii="宋体" w:hAnsi="宋体" w:cs="宋体"/>
                <w:color w:val="auto"/>
                <w:highlight w:val="none"/>
              </w:rPr>
              <w:t>专家评价计分</w:t>
            </w:r>
          </w:p>
        </w:tc>
      </w:tr>
      <w:tr w14:paraId="67007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471" w:type="dxa"/>
            <w:vAlign w:val="center"/>
          </w:tcPr>
          <w:p w14:paraId="27B494F1">
            <w:pPr>
              <w:spacing w:before="100" w:beforeAutospacing="1" w:after="100" w:afterAutospacing="1" w:line="312" w:lineRule="auto"/>
              <w:jc w:val="center"/>
              <w:rPr>
                <w:rFonts w:ascii="宋体" w:cs="宋体"/>
                <w:color w:val="auto"/>
                <w:highlight w:val="none"/>
              </w:rPr>
            </w:pPr>
            <w:r>
              <w:rPr>
                <w:rFonts w:hint="eastAsia" w:ascii="宋体" w:hAnsi="宋体" w:cs="宋体"/>
                <w:color w:val="auto"/>
                <w:highlight w:val="none"/>
              </w:rPr>
              <w:t>评价指标</w:t>
            </w:r>
          </w:p>
        </w:tc>
        <w:tc>
          <w:tcPr>
            <w:tcW w:w="825" w:type="dxa"/>
            <w:vAlign w:val="center"/>
          </w:tcPr>
          <w:p w14:paraId="6E16BDD0">
            <w:pPr>
              <w:spacing w:before="100" w:beforeAutospacing="1" w:after="100" w:afterAutospacing="1" w:line="312" w:lineRule="auto"/>
              <w:rPr>
                <w:rFonts w:ascii="宋体" w:cs="宋体"/>
                <w:color w:val="auto"/>
                <w:highlight w:val="none"/>
              </w:rPr>
            </w:pPr>
            <w:r>
              <w:rPr>
                <w:rFonts w:hint="eastAsia" w:ascii="宋体" w:hAnsi="宋体" w:cs="宋体"/>
                <w:color w:val="auto"/>
                <w:highlight w:val="none"/>
              </w:rPr>
              <w:t>分值</w:t>
            </w:r>
          </w:p>
        </w:tc>
        <w:tc>
          <w:tcPr>
            <w:tcW w:w="1417" w:type="dxa"/>
            <w:vAlign w:val="center"/>
          </w:tcPr>
          <w:p w14:paraId="48110C79">
            <w:pPr>
              <w:spacing w:before="100" w:beforeAutospacing="1" w:after="100" w:afterAutospacing="1"/>
              <w:jc w:val="center"/>
              <w:rPr>
                <w:rFonts w:ascii="宋体" w:cs="宋体"/>
                <w:b/>
                <w:bCs/>
                <w:color w:val="auto"/>
                <w:highlight w:val="none"/>
              </w:rPr>
            </w:pPr>
            <w:r>
              <w:rPr>
                <w:rFonts w:hint="eastAsia" w:ascii="宋体" w:hAnsi="宋体" w:cs="宋体"/>
                <w:b/>
                <w:bCs/>
                <w:color w:val="auto"/>
                <w:highlight w:val="none"/>
              </w:rPr>
              <w:t>专家</w:t>
            </w:r>
            <w:r>
              <w:rPr>
                <w:rFonts w:ascii="宋体" w:hAnsi="宋体" w:cs="宋体"/>
                <w:b/>
                <w:bCs/>
                <w:color w:val="auto"/>
                <w:highlight w:val="none"/>
              </w:rPr>
              <w:t>1</w:t>
            </w:r>
          </w:p>
        </w:tc>
        <w:tc>
          <w:tcPr>
            <w:tcW w:w="1417" w:type="dxa"/>
            <w:vAlign w:val="center"/>
          </w:tcPr>
          <w:p w14:paraId="6B8AE45F">
            <w:pPr>
              <w:spacing w:before="100" w:beforeAutospacing="1" w:after="100" w:afterAutospacing="1"/>
              <w:jc w:val="center"/>
              <w:rPr>
                <w:rFonts w:ascii="宋体" w:cs="宋体"/>
                <w:b/>
                <w:bCs/>
                <w:color w:val="auto"/>
                <w:highlight w:val="none"/>
              </w:rPr>
            </w:pPr>
            <w:r>
              <w:rPr>
                <w:rFonts w:hint="eastAsia" w:ascii="宋体" w:hAnsi="宋体" w:cs="宋体"/>
                <w:b/>
                <w:bCs/>
                <w:color w:val="auto"/>
                <w:highlight w:val="none"/>
              </w:rPr>
              <w:t>专家</w:t>
            </w:r>
            <w:r>
              <w:rPr>
                <w:rFonts w:ascii="宋体" w:hAnsi="宋体" w:cs="宋体"/>
                <w:b/>
                <w:bCs/>
                <w:color w:val="auto"/>
                <w:highlight w:val="none"/>
              </w:rPr>
              <w:t>2</w:t>
            </w:r>
          </w:p>
        </w:tc>
        <w:tc>
          <w:tcPr>
            <w:tcW w:w="1417" w:type="dxa"/>
            <w:vAlign w:val="center"/>
          </w:tcPr>
          <w:p w14:paraId="6521A952">
            <w:pPr>
              <w:spacing w:before="100" w:beforeAutospacing="1" w:after="100" w:afterAutospacing="1"/>
              <w:jc w:val="center"/>
              <w:rPr>
                <w:rFonts w:ascii="宋体" w:cs="宋体"/>
                <w:b/>
                <w:bCs/>
                <w:color w:val="auto"/>
                <w:highlight w:val="none"/>
              </w:rPr>
            </w:pPr>
            <w:r>
              <w:rPr>
                <w:rFonts w:hint="eastAsia" w:ascii="宋体" w:hAnsi="宋体" w:cs="宋体"/>
                <w:b/>
                <w:bCs/>
                <w:color w:val="auto"/>
                <w:highlight w:val="none"/>
              </w:rPr>
              <w:t>专家</w:t>
            </w:r>
            <w:r>
              <w:rPr>
                <w:rFonts w:ascii="宋体" w:hAnsi="宋体" w:cs="宋体"/>
                <w:b/>
                <w:bCs/>
                <w:color w:val="auto"/>
                <w:highlight w:val="none"/>
              </w:rPr>
              <w:t>3</w:t>
            </w:r>
          </w:p>
        </w:tc>
        <w:tc>
          <w:tcPr>
            <w:tcW w:w="1417" w:type="dxa"/>
            <w:vAlign w:val="center"/>
          </w:tcPr>
          <w:p w14:paraId="7105624B">
            <w:pPr>
              <w:spacing w:before="100" w:beforeAutospacing="1" w:after="100" w:afterAutospacing="1" w:line="312" w:lineRule="auto"/>
              <w:jc w:val="center"/>
              <w:rPr>
                <w:rFonts w:ascii="宋体" w:cs="宋体"/>
                <w:b/>
                <w:bCs/>
                <w:color w:val="auto"/>
                <w:highlight w:val="none"/>
              </w:rPr>
            </w:pPr>
            <w:r>
              <w:rPr>
                <w:rFonts w:hint="eastAsia" w:ascii="宋体" w:hAnsi="宋体" w:cs="宋体"/>
                <w:b/>
                <w:bCs/>
                <w:color w:val="auto"/>
                <w:highlight w:val="none"/>
              </w:rPr>
              <w:t>平均</w:t>
            </w:r>
          </w:p>
        </w:tc>
      </w:tr>
      <w:tr w14:paraId="04C50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471" w:type="dxa"/>
            <w:vAlign w:val="center"/>
          </w:tcPr>
          <w:p w14:paraId="032ECC41">
            <w:pPr>
              <w:adjustRightInd w:val="0"/>
              <w:snapToGrid w:val="0"/>
              <w:spacing w:before="100" w:beforeAutospacing="1" w:after="100" w:afterAutospacing="1" w:line="312" w:lineRule="auto"/>
              <w:jc w:val="center"/>
              <w:rPr>
                <w:rFonts w:ascii="宋体" w:cs="宋体"/>
                <w:b/>
                <w:bCs/>
                <w:color w:val="auto"/>
                <w:spacing w:val="-6"/>
                <w:highlight w:val="none"/>
              </w:rPr>
            </w:pPr>
            <w:r>
              <w:rPr>
                <w:rFonts w:hint="eastAsia" w:ascii="宋体" w:hAnsi="宋体" w:cs="宋体"/>
                <w:b/>
                <w:bCs/>
                <w:color w:val="auto"/>
                <w:spacing w:val="-6"/>
                <w:highlight w:val="none"/>
              </w:rPr>
              <w:t>部门决策</w:t>
            </w:r>
          </w:p>
        </w:tc>
        <w:tc>
          <w:tcPr>
            <w:tcW w:w="825" w:type="dxa"/>
            <w:vAlign w:val="center"/>
          </w:tcPr>
          <w:p w14:paraId="38437479">
            <w:pPr>
              <w:spacing w:before="100" w:beforeAutospacing="1" w:after="100" w:afterAutospacing="1" w:line="312" w:lineRule="auto"/>
              <w:jc w:val="center"/>
              <w:rPr>
                <w:rFonts w:ascii="宋体" w:cs="宋体"/>
                <w:b/>
                <w:bCs/>
                <w:color w:val="auto"/>
                <w:highlight w:val="none"/>
              </w:rPr>
            </w:pPr>
            <w:r>
              <w:rPr>
                <w:rFonts w:ascii="宋体" w:hAnsi="宋体" w:cs="宋体"/>
                <w:b/>
                <w:bCs/>
                <w:color w:val="auto"/>
                <w:highlight w:val="none"/>
              </w:rPr>
              <w:t>15</w:t>
            </w:r>
          </w:p>
        </w:tc>
        <w:tc>
          <w:tcPr>
            <w:tcW w:w="1417" w:type="dxa"/>
            <w:vAlign w:val="center"/>
          </w:tcPr>
          <w:p w14:paraId="2AF2A037">
            <w:pPr>
              <w:keepNext w:val="0"/>
              <w:keepLines w:val="0"/>
              <w:widowControl/>
              <w:suppressLineNumbers w:val="0"/>
              <w:jc w:val="center"/>
              <w:textAlignment w:val="bottom"/>
              <w:rPr>
                <w:rFonts w:ascii="宋体" w:cs="宋体"/>
                <w:b/>
                <w:bCs/>
                <w:color w:val="auto"/>
                <w:highlight w:val="none"/>
              </w:rPr>
            </w:pPr>
            <w:r>
              <w:rPr>
                <w:rFonts w:hint="eastAsia" w:ascii="宋体" w:hAnsi="宋体" w:eastAsia="宋体" w:cs="宋体"/>
                <w:b/>
                <w:bCs/>
                <w:i w:val="0"/>
                <w:iCs w:val="0"/>
                <w:color w:val="auto"/>
                <w:kern w:val="0"/>
                <w:sz w:val="22"/>
                <w:szCs w:val="22"/>
                <w:highlight w:val="none"/>
                <w:u w:val="none"/>
                <w:lang w:val="en-US" w:eastAsia="zh-CN" w:bidi="ar"/>
              </w:rPr>
              <w:t>12</w:t>
            </w:r>
          </w:p>
        </w:tc>
        <w:tc>
          <w:tcPr>
            <w:tcW w:w="1417" w:type="dxa"/>
            <w:vAlign w:val="center"/>
          </w:tcPr>
          <w:p w14:paraId="76DFE570">
            <w:pPr>
              <w:keepNext w:val="0"/>
              <w:keepLines w:val="0"/>
              <w:widowControl/>
              <w:suppressLineNumbers w:val="0"/>
              <w:jc w:val="center"/>
              <w:textAlignment w:val="bottom"/>
              <w:rPr>
                <w:rFonts w:ascii="宋体" w:cs="宋体"/>
                <w:b/>
                <w:bCs/>
                <w:color w:val="auto"/>
                <w:highlight w:val="none"/>
              </w:rPr>
            </w:pPr>
            <w:r>
              <w:rPr>
                <w:rFonts w:hint="eastAsia" w:ascii="宋体" w:hAnsi="宋体" w:eastAsia="宋体" w:cs="宋体"/>
                <w:b/>
                <w:bCs/>
                <w:i w:val="0"/>
                <w:iCs w:val="0"/>
                <w:color w:val="auto"/>
                <w:kern w:val="0"/>
                <w:sz w:val="22"/>
                <w:szCs w:val="22"/>
                <w:highlight w:val="none"/>
                <w:u w:val="none"/>
                <w:lang w:val="en-US" w:eastAsia="zh-CN" w:bidi="ar"/>
              </w:rPr>
              <w:t>13</w:t>
            </w:r>
          </w:p>
        </w:tc>
        <w:tc>
          <w:tcPr>
            <w:tcW w:w="1417" w:type="dxa"/>
            <w:vAlign w:val="center"/>
          </w:tcPr>
          <w:p w14:paraId="5F5C46B8">
            <w:pPr>
              <w:keepNext w:val="0"/>
              <w:keepLines w:val="0"/>
              <w:widowControl/>
              <w:suppressLineNumbers w:val="0"/>
              <w:jc w:val="center"/>
              <w:textAlignment w:val="bottom"/>
              <w:rPr>
                <w:rFonts w:ascii="宋体" w:cs="宋体"/>
                <w:b/>
                <w:bCs/>
                <w:color w:val="auto"/>
                <w:highlight w:val="none"/>
              </w:rPr>
            </w:pPr>
            <w:r>
              <w:rPr>
                <w:rFonts w:hint="eastAsia" w:ascii="宋体" w:hAnsi="宋体" w:eastAsia="宋体" w:cs="宋体"/>
                <w:b/>
                <w:bCs/>
                <w:i w:val="0"/>
                <w:iCs w:val="0"/>
                <w:color w:val="auto"/>
                <w:kern w:val="0"/>
                <w:sz w:val="22"/>
                <w:szCs w:val="22"/>
                <w:highlight w:val="none"/>
                <w:u w:val="none"/>
                <w:lang w:val="en-US" w:eastAsia="zh-CN" w:bidi="ar"/>
              </w:rPr>
              <w:t>13.2</w:t>
            </w:r>
          </w:p>
        </w:tc>
        <w:tc>
          <w:tcPr>
            <w:tcW w:w="1417" w:type="dxa"/>
            <w:vAlign w:val="center"/>
          </w:tcPr>
          <w:p w14:paraId="3DE944EB">
            <w:pPr>
              <w:keepNext w:val="0"/>
              <w:keepLines w:val="0"/>
              <w:widowControl/>
              <w:suppressLineNumbers w:val="0"/>
              <w:jc w:val="center"/>
              <w:textAlignment w:val="center"/>
              <w:rPr>
                <w:rFonts w:hint="default" w:ascii="宋体" w:cs="宋体"/>
                <w:b/>
                <w:bCs/>
                <w:color w:val="auto"/>
                <w:highlight w:val="none"/>
                <w:lang w:val="en-US"/>
              </w:rPr>
            </w:pPr>
            <w:r>
              <w:rPr>
                <w:rFonts w:hint="eastAsia" w:ascii="宋体" w:hAnsi="宋体" w:eastAsia="宋体" w:cs="宋体"/>
                <w:b/>
                <w:bCs/>
                <w:i w:val="0"/>
                <w:iCs w:val="0"/>
                <w:color w:val="auto"/>
                <w:kern w:val="0"/>
                <w:sz w:val="22"/>
                <w:szCs w:val="22"/>
                <w:highlight w:val="none"/>
                <w:u w:val="none"/>
                <w:lang w:val="en-US" w:eastAsia="zh-CN" w:bidi="ar"/>
              </w:rPr>
              <w:t>12.73</w:t>
            </w:r>
          </w:p>
        </w:tc>
      </w:tr>
      <w:tr w14:paraId="0F4DD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471" w:type="dxa"/>
            <w:vAlign w:val="center"/>
          </w:tcPr>
          <w:p w14:paraId="62547342">
            <w:pPr>
              <w:adjustRightInd w:val="0"/>
              <w:snapToGrid w:val="0"/>
              <w:spacing w:before="100" w:beforeAutospacing="1" w:after="100" w:afterAutospacing="1" w:line="312" w:lineRule="auto"/>
              <w:jc w:val="center"/>
              <w:rPr>
                <w:rFonts w:ascii="宋体" w:cs="宋体"/>
                <w:color w:val="auto"/>
                <w:highlight w:val="none"/>
              </w:rPr>
            </w:pPr>
            <w:r>
              <w:rPr>
                <w:rFonts w:hint="eastAsia" w:ascii="宋体" w:hAnsi="宋体" w:cs="宋体"/>
                <w:color w:val="auto"/>
                <w:highlight w:val="none"/>
              </w:rPr>
              <w:t>目标设定</w:t>
            </w:r>
          </w:p>
        </w:tc>
        <w:tc>
          <w:tcPr>
            <w:tcW w:w="825" w:type="dxa"/>
            <w:vAlign w:val="center"/>
          </w:tcPr>
          <w:p w14:paraId="648D8874">
            <w:pPr>
              <w:spacing w:before="100" w:beforeAutospacing="1" w:after="100" w:afterAutospacing="1" w:line="312" w:lineRule="auto"/>
              <w:jc w:val="center"/>
              <w:rPr>
                <w:rFonts w:ascii="宋体" w:cs="宋体"/>
                <w:color w:val="auto"/>
                <w:highlight w:val="none"/>
              </w:rPr>
            </w:pPr>
            <w:r>
              <w:rPr>
                <w:rFonts w:ascii="宋体" w:hAnsi="宋体" w:cs="宋体"/>
                <w:color w:val="auto"/>
                <w:highlight w:val="none"/>
              </w:rPr>
              <w:t>6</w:t>
            </w:r>
          </w:p>
        </w:tc>
        <w:tc>
          <w:tcPr>
            <w:tcW w:w="1417" w:type="dxa"/>
            <w:vAlign w:val="center"/>
          </w:tcPr>
          <w:p w14:paraId="0583A98A">
            <w:pPr>
              <w:keepNext w:val="0"/>
              <w:keepLines w:val="0"/>
              <w:widowControl/>
              <w:suppressLineNumbers w:val="0"/>
              <w:jc w:val="center"/>
              <w:textAlignment w:val="bottom"/>
              <w:rPr>
                <w:rFonts w:ascii="宋体" w:cs="宋体"/>
                <w:b/>
                <w:bCs/>
                <w:color w:val="auto"/>
                <w:highlight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417" w:type="dxa"/>
            <w:vAlign w:val="center"/>
          </w:tcPr>
          <w:p w14:paraId="3FDE569B">
            <w:pPr>
              <w:keepNext w:val="0"/>
              <w:keepLines w:val="0"/>
              <w:widowControl/>
              <w:suppressLineNumbers w:val="0"/>
              <w:jc w:val="center"/>
              <w:textAlignment w:val="bottom"/>
              <w:rPr>
                <w:rFonts w:ascii="宋体" w:cs="宋体"/>
                <w:b/>
                <w:bCs/>
                <w:color w:val="auto"/>
                <w:highlight w:val="none"/>
              </w:rPr>
            </w:pPr>
            <w:r>
              <w:rPr>
                <w:rFonts w:hint="eastAsia" w:ascii="宋体" w:hAnsi="宋体" w:eastAsia="宋体" w:cs="宋体"/>
                <w:i w:val="0"/>
                <w:iCs w:val="0"/>
                <w:color w:val="auto"/>
                <w:kern w:val="0"/>
                <w:sz w:val="22"/>
                <w:szCs w:val="22"/>
                <w:highlight w:val="none"/>
                <w:u w:val="none"/>
                <w:lang w:val="en-US" w:eastAsia="zh-CN" w:bidi="ar"/>
              </w:rPr>
              <w:t>4.8</w:t>
            </w:r>
          </w:p>
        </w:tc>
        <w:tc>
          <w:tcPr>
            <w:tcW w:w="1417" w:type="dxa"/>
            <w:vAlign w:val="center"/>
          </w:tcPr>
          <w:p w14:paraId="777E221E">
            <w:pPr>
              <w:keepNext w:val="0"/>
              <w:keepLines w:val="0"/>
              <w:widowControl/>
              <w:suppressLineNumbers w:val="0"/>
              <w:jc w:val="center"/>
              <w:textAlignment w:val="bottom"/>
              <w:rPr>
                <w:rFonts w:ascii="宋体" w:cs="宋体"/>
                <w:b/>
                <w:bCs/>
                <w:color w:val="auto"/>
                <w:highlight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417" w:type="dxa"/>
            <w:vAlign w:val="center"/>
          </w:tcPr>
          <w:p w14:paraId="1358169E">
            <w:pPr>
              <w:keepNext w:val="0"/>
              <w:keepLines w:val="0"/>
              <w:widowControl/>
              <w:suppressLineNumbers w:val="0"/>
              <w:jc w:val="center"/>
              <w:textAlignment w:val="center"/>
              <w:rPr>
                <w:rFonts w:ascii="宋体" w:cs="宋体"/>
                <w:b/>
                <w:bCs/>
                <w:color w:val="auto"/>
                <w:highlight w:val="none"/>
              </w:rPr>
            </w:pPr>
            <w:r>
              <w:rPr>
                <w:rFonts w:hint="eastAsia" w:ascii="宋体" w:hAnsi="宋体" w:eastAsia="宋体" w:cs="宋体"/>
                <w:i w:val="0"/>
                <w:iCs w:val="0"/>
                <w:color w:val="auto"/>
                <w:kern w:val="0"/>
                <w:sz w:val="22"/>
                <w:szCs w:val="22"/>
                <w:highlight w:val="none"/>
                <w:u w:val="none"/>
                <w:lang w:val="en-US" w:eastAsia="zh-CN" w:bidi="ar"/>
              </w:rPr>
              <w:t>4.93</w:t>
            </w:r>
          </w:p>
        </w:tc>
      </w:tr>
      <w:tr w14:paraId="196A4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71" w:type="dxa"/>
            <w:vAlign w:val="center"/>
          </w:tcPr>
          <w:p w14:paraId="038AD5E5">
            <w:pPr>
              <w:adjustRightInd w:val="0"/>
              <w:snapToGrid w:val="0"/>
              <w:spacing w:before="100" w:beforeAutospacing="1" w:after="100" w:afterAutospacing="1" w:line="312" w:lineRule="auto"/>
              <w:jc w:val="center"/>
              <w:rPr>
                <w:rFonts w:ascii="宋体" w:cs="宋体"/>
                <w:b/>
                <w:bCs/>
                <w:color w:val="auto"/>
                <w:highlight w:val="none"/>
              </w:rPr>
            </w:pPr>
            <w:r>
              <w:rPr>
                <w:rFonts w:hint="eastAsia" w:ascii="宋体" w:hAnsi="宋体" w:cs="宋体"/>
                <w:color w:val="auto"/>
                <w:highlight w:val="none"/>
              </w:rPr>
              <w:t>决策过程</w:t>
            </w:r>
          </w:p>
        </w:tc>
        <w:tc>
          <w:tcPr>
            <w:tcW w:w="825" w:type="dxa"/>
            <w:vAlign w:val="center"/>
          </w:tcPr>
          <w:p w14:paraId="1B5DF650">
            <w:pPr>
              <w:spacing w:before="100" w:beforeAutospacing="1" w:after="100" w:afterAutospacing="1" w:line="312" w:lineRule="auto"/>
              <w:jc w:val="center"/>
              <w:rPr>
                <w:rFonts w:ascii="宋体" w:cs="宋体"/>
                <w:color w:val="auto"/>
                <w:highlight w:val="none"/>
              </w:rPr>
            </w:pPr>
            <w:r>
              <w:rPr>
                <w:rFonts w:ascii="宋体" w:hAnsi="宋体" w:cs="宋体"/>
                <w:color w:val="auto"/>
                <w:highlight w:val="none"/>
              </w:rPr>
              <w:t>3</w:t>
            </w:r>
          </w:p>
        </w:tc>
        <w:tc>
          <w:tcPr>
            <w:tcW w:w="1417" w:type="dxa"/>
            <w:vAlign w:val="center"/>
          </w:tcPr>
          <w:p w14:paraId="2EFE3BB0">
            <w:pPr>
              <w:keepNext w:val="0"/>
              <w:keepLines w:val="0"/>
              <w:widowControl/>
              <w:suppressLineNumbers w:val="0"/>
              <w:jc w:val="center"/>
              <w:textAlignment w:val="bottom"/>
              <w:rPr>
                <w:rFonts w:hint="default" w:ascii="宋体" w:eastAsia="宋体" w:cs="宋体"/>
                <w:b/>
                <w:bCs/>
                <w:color w:val="auto"/>
                <w:highlight w:val="none"/>
                <w:lang w:val="en-US" w:eastAsia="zh-CN"/>
              </w:rPr>
            </w:pPr>
            <w:r>
              <w:rPr>
                <w:rFonts w:hint="eastAsia" w:ascii="宋体" w:hAnsi="宋体" w:eastAsia="宋体" w:cs="宋体"/>
                <w:b/>
                <w:bCs/>
                <w:i w:val="0"/>
                <w:iCs w:val="0"/>
                <w:color w:val="auto"/>
                <w:kern w:val="0"/>
                <w:sz w:val="21"/>
                <w:szCs w:val="21"/>
                <w:highlight w:val="none"/>
                <w:u w:val="none"/>
                <w:lang w:val="en-US" w:eastAsia="zh-CN" w:bidi="ar"/>
              </w:rPr>
              <w:t>2</w:t>
            </w:r>
          </w:p>
        </w:tc>
        <w:tc>
          <w:tcPr>
            <w:tcW w:w="1417" w:type="dxa"/>
            <w:vAlign w:val="center"/>
          </w:tcPr>
          <w:p w14:paraId="5EC9F211">
            <w:pPr>
              <w:keepNext w:val="0"/>
              <w:keepLines w:val="0"/>
              <w:widowControl/>
              <w:suppressLineNumbers w:val="0"/>
              <w:jc w:val="center"/>
              <w:textAlignment w:val="bottom"/>
              <w:rPr>
                <w:rFonts w:ascii="宋体" w:cs="宋体"/>
                <w:b/>
                <w:bCs/>
                <w:color w:val="auto"/>
                <w:highlight w:val="none"/>
              </w:rPr>
            </w:pPr>
            <w:r>
              <w:rPr>
                <w:rFonts w:hint="eastAsia" w:ascii="宋体" w:hAnsi="宋体" w:eastAsia="宋体" w:cs="宋体"/>
                <w:i w:val="0"/>
                <w:iCs w:val="0"/>
                <w:color w:val="auto"/>
                <w:kern w:val="0"/>
                <w:sz w:val="22"/>
                <w:szCs w:val="22"/>
                <w:highlight w:val="none"/>
                <w:u w:val="none"/>
                <w:lang w:val="en-US" w:eastAsia="zh-CN" w:bidi="ar"/>
              </w:rPr>
              <w:t>2.8</w:t>
            </w:r>
          </w:p>
        </w:tc>
        <w:tc>
          <w:tcPr>
            <w:tcW w:w="1417" w:type="dxa"/>
            <w:vAlign w:val="center"/>
          </w:tcPr>
          <w:p w14:paraId="1C2AF44E">
            <w:pPr>
              <w:keepNext w:val="0"/>
              <w:keepLines w:val="0"/>
              <w:widowControl/>
              <w:suppressLineNumbers w:val="0"/>
              <w:jc w:val="center"/>
              <w:textAlignment w:val="bottom"/>
              <w:rPr>
                <w:rFonts w:ascii="宋体" w:cs="宋体"/>
                <w:b/>
                <w:bCs/>
                <w:color w:val="auto"/>
                <w:highlight w:val="none"/>
              </w:rPr>
            </w:pPr>
            <w:r>
              <w:rPr>
                <w:rFonts w:hint="eastAsia" w:ascii="宋体" w:hAnsi="宋体" w:eastAsia="宋体" w:cs="宋体"/>
                <w:i w:val="0"/>
                <w:iCs w:val="0"/>
                <w:color w:val="auto"/>
                <w:kern w:val="0"/>
                <w:sz w:val="22"/>
                <w:szCs w:val="22"/>
                <w:highlight w:val="none"/>
                <w:u w:val="none"/>
                <w:lang w:val="en-US" w:eastAsia="zh-CN" w:bidi="ar"/>
              </w:rPr>
              <w:t>2.7</w:t>
            </w:r>
          </w:p>
        </w:tc>
        <w:tc>
          <w:tcPr>
            <w:tcW w:w="1417" w:type="dxa"/>
            <w:vAlign w:val="center"/>
          </w:tcPr>
          <w:p w14:paraId="21AA23F8">
            <w:pPr>
              <w:keepNext w:val="0"/>
              <w:keepLines w:val="0"/>
              <w:widowControl/>
              <w:suppressLineNumbers w:val="0"/>
              <w:jc w:val="center"/>
              <w:textAlignment w:val="center"/>
              <w:rPr>
                <w:rFonts w:ascii="宋体" w:cs="宋体"/>
                <w:b/>
                <w:bCs/>
                <w:color w:val="auto"/>
                <w:highlight w:val="none"/>
              </w:rPr>
            </w:pPr>
            <w:r>
              <w:rPr>
                <w:rFonts w:hint="eastAsia" w:ascii="宋体" w:hAnsi="宋体" w:eastAsia="宋体" w:cs="宋体"/>
                <w:i w:val="0"/>
                <w:iCs w:val="0"/>
                <w:color w:val="auto"/>
                <w:kern w:val="0"/>
                <w:sz w:val="22"/>
                <w:szCs w:val="22"/>
                <w:highlight w:val="none"/>
                <w:u w:val="none"/>
                <w:lang w:val="en-US" w:eastAsia="zh-CN" w:bidi="ar"/>
              </w:rPr>
              <w:t>2.5</w:t>
            </w:r>
          </w:p>
        </w:tc>
      </w:tr>
      <w:tr w14:paraId="6F356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71" w:type="dxa"/>
            <w:vAlign w:val="center"/>
          </w:tcPr>
          <w:p w14:paraId="72A03635">
            <w:pPr>
              <w:adjustRightInd w:val="0"/>
              <w:snapToGrid w:val="0"/>
              <w:spacing w:before="100" w:beforeAutospacing="1" w:after="100" w:afterAutospacing="1" w:line="312" w:lineRule="auto"/>
              <w:jc w:val="center"/>
              <w:rPr>
                <w:rFonts w:ascii="宋体" w:cs="宋体"/>
                <w:color w:val="auto"/>
                <w:highlight w:val="none"/>
              </w:rPr>
            </w:pPr>
            <w:r>
              <w:rPr>
                <w:rFonts w:hint="eastAsia" w:ascii="宋体" w:hAnsi="宋体" w:cs="宋体"/>
                <w:color w:val="auto"/>
                <w:highlight w:val="none"/>
              </w:rPr>
              <w:t>资金分配</w:t>
            </w:r>
          </w:p>
        </w:tc>
        <w:tc>
          <w:tcPr>
            <w:tcW w:w="825" w:type="dxa"/>
            <w:vAlign w:val="center"/>
          </w:tcPr>
          <w:p w14:paraId="4797DAE0">
            <w:pPr>
              <w:spacing w:before="100" w:beforeAutospacing="1" w:after="100" w:afterAutospacing="1" w:line="312" w:lineRule="auto"/>
              <w:jc w:val="center"/>
              <w:rPr>
                <w:rFonts w:ascii="宋体" w:cs="宋体"/>
                <w:color w:val="auto"/>
                <w:highlight w:val="none"/>
              </w:rPr>
            </w:pPr>
            <w:r>
              <w:rPr>
                <w:rFonts w:ascii="宋体" w:hAnsi="宋体" w:cs="宋体"/>
                <w:color w:val="auto"/>
                <w:highlight w:val="none"/>
              </w:rPr>
              <w:t>6</w:t>
            </w:r>
          </w:p>
        </w:tc>
        <w:tc>
          <w:tcPr>
            <w:tcW w:w="1417" w:type="dxa"/>
            <w:vAlign w:val="center"/>
          </w:tcPr>
          <w:p w14:paraId="3645C5CD">
            <w:pPr>
              <w:keepNext w:val="0"/>
              <w:keepLines w:val="0"/>
              <w:widowControl/>
              <w:suppressLineNumbers w:val="0"/>
              <w:jc w:val="center"/>
              <w:textAlignment w:val="bottom"/>
              <w:rPr>
                <w:rFonts w:ascii="宋体" w:cs="宋体"/>
                <w:b/>
                <w:bCs/>
                <w:color w:val="auto"/>
                <w:highlight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417" w:type="dxa"/>
            <w:vAlign w:val="center"/>
          </w:tcPr>
          <w:p w14:paraId="5234C28B">
            <w:pPr>
              <w:keepNext w:val="0"/>
              <w:keepLines w:val="0"/>
              <w:widowControl/>
              <w:suppressLineNumbers w:val="0"/>
              <w:jc w:val="center"/>
              <w:textAlignment w:val="bottom"/>
              <w:rPr>
                <w:rFonts w:ascii="宋体" w:cs="宋体"/>
                <w:b/>
                <w:bCs/>
                <w:color w:val="auto"/>
                <w:highlight w:val="none"/>
              </w:rPr>
            </w:pPr>
            <w:r>
              <w:rPr>
                <w:rFonts w:hint="eastAsia" w:ascii="宋体" w:hAnsi="宋体" w:eastAsia="宋体" w:cs="宋体"/>
                <w:i w:val="0"/>
                <w:iCs w:val="0"/>
                <w:color w:val="auto"/>
                <w:kern w:val="0"/>
                <w:sz w:val="22"/>
                <w:szCs w:val="22"/>
                <w:highlight w:val="none"/>
                <w:u w:val="none"/>
                <w:lang w:val="en-US" w:eastAsia="zh-CN" w:bidi="ar"/>
              </w:rPr>
              <w:t>5.4</w:t>
            </w:r>
          </w:p>
        </w:tc>
        <w:tc>
          <w:tcPr>
            <w:tcW w:w="1417" w:type="dxa"/>
            <w:vAlign w:val="center"/>
          </w:tcPr>
          <w:p w14:paraId="1CD3F7D7">
            <w:pPr>
              <w:keepNext w:val="0"/>
              <w:keepLines w:val="0"/>
              <w:widowControl/>
              <w:suppressLineNumbers w:val="0"/>
              <w:jc w:val="center"/>
              <w:textAlignment w:val="bottom"/>
              <w:rPr>
                <w:rFonts w:ascii="宋体" w:cs="宋体"/>
                <w:b/>
                <w:bCs/>
                <w:color w:val="auto"/>
                <w:highlight w:val="none"/>
              </w:rPr>
            </w:pPr>
            <w:r>
              <w:rPr>
                <w:rFonts w:hint="eastAsia" w:ascii="宋体" w:hAnsi="宋体" w:eastAsia="宋体" w:cs="宋体"/>
                <w:i w:val="0"/>
                <w:iCs w:val="0"/>
                <w:color w:val="auto"/>
                <w:kern w:val="0"/>
                <w:sz w:val="22"/>
                <w:szCs w:val="22"/>
                <w:highlight w:val="none"/>
                <w:u w:val="none"/>
                <w:lang w:val="en-US" w:eastAsia="zh-CN" w:bidi="ar"/>
              </w:rPr>
              <w:t>5.5</w:t>
            </w:r>
          </w:p>
        </w:tc>
        <w:tc>
          <w:tcPr>
            <w:tcW w:w="1417" w:type="dxa"/>
            <w:vAlign w:val="center"/>
          </w:tcPr>
          <w:p w14:paraId="68ECE0F0">
            <w:pPr>
              <w:keepNext w:val="0"/>
              <w:keepLines w:val="0"/>
              <w:widowControl/>
              <w:suppressLineNumbers w:val="0"/>
              <w:jc w:val="center"/>
              <w:textAlignment w:val="center"/>
              <w:rPr>
                <w:rFonts w:ascii="宋体" w:cs="宋体"/>
                <w:b/>
                <w:bCs/>
                <w:color w:val="auto"/>
                <w:highlight w:val="none"/>
              </w:rPr>
            </w:pPr>
            <w:r>
              <w:rPr>
                <w:rFonts w:hint="eastAsia" w:ascii="宋体" w:hAnsi="宋体" w:eastAsia="宋体" w:cs="宋体"/>
                <w:i w:val="0"/>
                <w:iCs w:val="0"/>
                <w:color w:val="auto"/>
                <w:kern w:val="0"/>
                <w:sz w:val="22"/>
                <w:szCs w:val="22"/>
                <w:highlight w:val="none"/>
                <w:u w:val="none"/>
                <w:lang w:val="en-US" w:eastAsia="zh-CN" w:bidi="ar"/>
              </w:rPr>
              <w:t>5.3</w:t>
            </w:r>
          </w:p>
        </w:tc>
      </w:tr>
      <w:tr w14:paraId="0282F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71" w:type="dxa"/>
            <w:vAlign w:val="center"/>
          </w:tcPr>
          <w:p w14:paraId="083C702C">
            <w:pPr>
              <w:adjustRightInd w:val="0"/>
              <w:snapToGrid w:val="0"/>
              <w:spacing w:before="100" w:beforeAutospacing="1" w:after="100" w:afterAutospacing="1" w:line="312" w:lineRule="auto"/>
              <w:jc w:val="center"/>
              <w:rPr>
                <w:rFonts w:ascii="宋体" w:cs="宋体"/>
                <w:b/>
                <w:bCs/>
                <w:color w:val="auto"/>
                <w:highlight w:val="none"/>
              </w:rPr>
            </w:pPr>
            <w:r>
              <w:rPr>
                <w:rFonts w:hint="eastAsia" w:ascii="宋体" w:hAnsi="宋体" w:cs="宋体"/>
                <w:b/>
                <w:bCs/>
                <w:color w:val="auto"/>
                <w:spacing w:val="-6"/>
                <w:highlight w:val="none"/>
              </w:rPr>
              <w:t>部门</w:t>
            </w:r>
            <w:r>
              <w:rPr>
                <w:rFonts w:hint="eastAsia" w:ascii="宋体" w:hAnsi="宋体" w:cs="宋体"/>
                <w:b/>
                <w:bCs/>
                <w:color w:val="auto"/>
                <w:highlight w:val="none"/>
              </w:rPr>
              <w:t>管理</w:t>
            </w:r>
          </w:p>
        </w:tc>
        <w:tc>
          <w:tcPr>
            <w:tcW w:w="825" w:type="dxa"/>
            <w:vAlign w:val="center"/>
          </w:tcPr>
          <w:p w14:paraId="2C4885CB">
            <w:pPr>
              <w:spacing w:before="100" w:beforeAutospacing="1" w:after="100" w:afterAutospacing="1" w:line="312" w:lineRule="auto"/>
              <w:jc w:val="center"/>
              <w:rPr>
                <w:rFonts w:ascii="宋体" w:cs="宋体"/>
                <w:b/>
                <w:bCs/>
                <w:color w:val="auto"/>
                <w:highlight w:val="none"/>
              </w:rPr>
            </w:pPr>
            <w:r>
              <w:rPr>
                <w:rFonts w:ascii="宋体" w:hAnsi="宋体" w:cs="宋体"/>
                <w:b/>
                <w:bCs/>
                <w:color w:val="auto"/>
                <w:highlight w:val="none"/>
              </w:rPr>
              <w:t>40</w:t>
            </w:r>
          </w:p>
        </w:tc>
        <w:tc>
          <w:tcPr>
            <w:tcW w:w="1417" w:type="dxa"/>
            <w:vAlign w:val="center"/>
          </w:tcPr>
          <w:p w14:paraId="517AB01A">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37.19</w:t>
            </w:r>
          </w:p>
        </w:tc>
        <w:tc>
          <w:tcPr>
            <w:tcW w:w="1417" w:type="dxa"/>
            <w:vAlign w:val="center"/>
          </w:tcPr>
          <w:p w14:paraId="049E3D11">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38.5</w:t>
            </w:r>
          </w:p>
        </w:tc>
        <w:tc>
          <w:tcPr>
            <w:tcW w:w="1417" w:type="dxa"/>
            <w:vAlign w:val="center"/>
          </w:tcPr>
          <w:p w14:paraId="5B40543B">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36.09</w:t>
            </w:r>
          </w:p>
        </w:tc>
        <w:tc>
          <w:tcPr>
            <w:tcW w:w="1417" w:type="dxa"/>
            <w:vAlign w:val="center"/>
          </w:tcPr>
          <w:p w14:paraId="62D455A9">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37.26</w:t>
            </w:r>
          </w:p>
        </w:tc>
      </w:tr>
      <w:tr w14:paraId="583DA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471" w:type="dxa"/>
            <w:vAlign w:val="center"/>
          </w:tcPr>
          <w:p w14:paraId="5458E1D7">
            <w:pPr>
              <w:adjustRightInd w:val="0"/>
              <w:snapToGrid w:val="0"/>
              <w:spacing w:before="100" w:beforeAutospacing="1" w:after="100" w:afterAutospacing="1" w:line="312" w:lineRule="auto"/>
              <w:jc w:val="center"/>
              <w:rPr>
                <w:rFonts w:ascii="宋体" w:cs="宋体"/>
                <w:color w:val="auto"/>
                <w:highlight w:val="none"/>
              </w:rPr>
            </w:pPr>
            <w:r>
              <w:rPr>
                <w:rFonts w:hint="eastAsia" w:ascii="宋体" w:hAnsi="宋体" w:cs="宋体"/>
                <w:color w:val="auto"/>
                <w:highlight w:val="none"/>
              </w:rPr>
              <w:t>预算执行</w:t>
            </w:r>
          </w:p>
        </w:tc>
        <w:tc>
          <w:tcPr>
            <w:tcW w:w="825" w:type="dxa"/>
            <w:vAlign w:val="center"/>
          </w:tcPr>
          <w:p w14:paraId="58E709BE">
            <w:pPr>
              <w:spacing w:before="100" w:beforeAutospacing="1" w:after="100" w:afterAutospacing="1" w:line="312" w:lineRule="auto"/>
              <w:jc w:val="center"/>
              <w:rPr>
                <w:rFonts w:ascii="宋体" w:cs="宋体"/>
                <w:color w:val="auto"/>
                <w:highlight w:val="none"/>
              </w:rPr>
            </w:pPr>
            <w:r>
              <w:rPr>
                <w:rFonts w:ascii="宋体" w:hAnsi="宋体" w:cs="宋体"/>
                <w:color w:val="auto"/>
                <w:highlight w:val="none"/>
              </w:rPr>
              <w:t>15</w:t>
            </w:r>
          </w:p>
        </w:tc>
        <w:tc>
          <w:tcPr>
            <w:tcW w:w="1417" w:type="dxa"/>
            <w:vAlign w:val="center"/>
          </w:tcPr>
          <w:p w14:paraId="2CD8EE11">
            <w:pPr>
              <w:keepNext w:val="0"/>
              <w:keepLines w:val="0"/>
              <w:widowControl/>
              <w:suppressLineNumbers w:val="0"/>
              <w:jc w:val="center"/>
              <w:textAlignment w:val="bottom"/>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14.69</w:t>
            </w:r>
          </w:p>
        </w:tc>
        <w:tc>
          <w:tcPr>
            <w:tcW w:w="1417" w:type="dxa"/>
            <w:vAlign w:val="center"/>
          </w:tcPr>
          <w:p w14:paraId="7C146CD2">
            <w:pPr>
              <w:keepNext w:val="0"/>
              <w:keepLines w:val="0"/>
              <w:widowControl/>
              <w:suppressLineNumbers w:val="0"/>
              <w:jc w:val="center"/>
              <w:textAlignment w:val="bottom"/>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14.7</w:t>
            </w:r>
          </w:p>
        </w:tc>
        <w:tc>
          <w:tcPr>
            <w:tcW w:w="1417" w:type="dxa"/>
            <w:vAlign w:val="center"/>
          </w:tcPr>
          <w:p w14:paraId="4678B51A">
            <w:pPr>
              <w:keepNext w:val="0"/>
              <w:keepLines w:val="0"/>
              <w:widowControl/>
              <w:suppressLineNumbers w:val="0"/>
              <w:jc w:val="center"/>
              <w:textAlignment w:val="bottom"/>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14.69</w:t>
            </w:r>
          </w:p>
        </w:tc>
        <w:tc>
          <w:tcPr>
            <w:tcW w:w="1417" w:type="dxa"/>
            <w:vAlign w:val="center"/>
          </w:tcPr>
          <w:p w14:paraId="24F4A0F6">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14.69</w:t>
            </w:r>
          </w:p>
        </w:tc>
      </w:tr>
      <w:tr w14:paraId="7C7DD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471" w:type="dxa"/>
            <w:vAlign w:val="center"/>
          </w:tcPr>
          <w:p w14:paraId="590EB93D">
            <w:pPr>
              <w:adjustRightInd w:val="0"/>
              <w:snapToGrid w:val="0"/>
              <w:spacing w:before="100" w:beforeAutospacing="1" w:after="100" w:afterAutospacing="1" w:line="312" w:lineRule="auto"/>
              <w:jc w:val="center"/>
              <w:rPr>
                <w:rFonts w:ascii="宋体" w:cs="宋体"/>
                <w:color w:val="auto"/>
                <w:highlight w:val="none"/>
              </w:rPr>
            </w:pPr>
            <w:r>
              <w:rPr>
                <w:rFonts w:hint="eastAsia" w:ascii="宋体" w:hAnsi="宋体" w:cs="宋体"/>
                <w:color w:val="auto"/>
                <w:highlight w:val="none"/>
              </w:rPr>
              <w:t>预算管理</w:t>
            </w:r>
          </w:p>
        </w:tc>
        <w:tc>
          <w:tcPr>
            <w:tcW w:w="825" w:type="dxa"/>
            <w:vAlign w:val="center"/>
          </w:tcPr>
          <w:p w14:paraId="39FDA170">
            <w:pPr>
              <w:spacing w:before="100" w:beforeAutospacing="1" w:after="100" w:afterAutospacing="1" w:line="312" w:lineRule="auto"/>
              <w:jc w:val="center"/>
              <w:rPr>
                <w:rFonts w:ascii="宋体" w:cs="宋体"/>
                <w:color w:val="auto"/>
                <w:highlight w:val="none"/>
              </w:rPr>
            </w:pPr>
            <w:r>
              <w:rPr>
                <w:rFonts w:ascii="宋体" w:hAnsi="宋体" w:cs="宋体"/>
                <w:color w:val="auto"/>
                <w:highlight w:val="none"/>
              </w:rPr>
              <w:t>15</w:t>
            </w:r>
          </w:p>
        </w:tc>
        <w:tc>
          <w:tcPr>
            <w:tcW w:w="1417" w:type="dxa"/>
            <w:vAlign w:val="center"/>
          </w:tcPr>
          <w:p w14:paraId="345E7A51">
            <w:pPr>
              <w:keepNext w:val="0"/>
              <w:keepLines w:val="0"/>
              <w:widowControl/>
              <w:suppressLineNumbers w:val="0"/>
              <w:jc w:val="center"/>
              <w:textAlignment w:val="bottom"/>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13.5</w:t>
            </w:r>
          </w:p>
        </w:tc>
        <w:tc>
          <w:tcPr>
            <w:tcW w:w="1417" w:type="dxa"/>
            <w:vAlign w:val="center"/>
          </w:tcPr>
          <w:p w14:paraId="21AB69CF">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14.3</w:t>
            </w:r>
          </w:p>
        </w:tc>
        <w:tc>
          <w:tcPr>
            <w:tcW w:w="1417" w:type="dxa"/>
            <w:vAlign w:val="center"/>
          </w:tcPr>
          <w:p w14:paraId="49A9AA9A">
            <w:pPr>
              <w:keepNext w:val="0"/>
              <w:keepLines w:val="0"/>
              <w:widowControl/>
              <w:suppressLineNumbers w:val="0"/>
              <w:jc w:val="center"/>
              <w:textAlignment w:val="bottom"/>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13.2</w:t>
            </w:r>
          </w:p>
        </w:tc>
        <w:tc>
          <w:tcPr>
            <w:tcW w:w="1417" w:type="dxa"/>
            <w:vAlign w:val="center"/>
          </w:tcPr>
          <w:p w14:paraId="1C5C27F3">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13.67</w:t>
            </w:r>
          </w:p>
        </w:tc>
      </w:tr>
      <w:tr w14:paraId="3A281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471" w:type="dxa"/>
            <w:vAlign w:val="center"/>
          </w:tcPr>
          <w:p w14:paraId="7D3D4365">
            <w:pPr>
              <w:adjustRightInd w:val="0"/>
              <w:snapToGrid w:val="0"/>
              <w:spacing w:before="100" w:beforeAutospacing="1" w:after="100" w:afterAutospacing="1" w:line="312" w:lineRule="auto"/>
              <w:jc w:val="center"/>
              <w:rPr>
                <w:rFonts w:ascii="宋体" w:cs="宋体"/>
                <w:color w:val="auto"/>
                <w:highlight w:val="none"/>
              </w:rPr>
            </w:pPr>
            <w:r>
              <w:rPr>
                <w:rFonts w:hint="eastAsia" w:ascii="宋体" w:hAnsi="宋体" w:cs="宋体"/>
                <w:color w:val="auto"/>
                <w:highlight w:val="none"/>
              </w:rPr>
              <w:t>绩效管理</w:t>
            </w:r>
          </w:p>
        </w:tc>
        <w:tc>
          <w:tcPr>
            <w:tcW w:w="825" w:type="dxa"/>
            <w:vAlign w:val="center"/>
          </w:tcPr>
          <w:p w14:paraId="79AF74FC">
            <w:pPr>
              <w:spacing w:before="100" w:beforeAutospacing="1" w:after="100" w:afterAutospacing="1" w:line="312" w:lineRule="auto"/>
              <w:jc w:val="center"/>
              <w:rPr>
                <w:rFonts w:ascii="宋体" w:cs="宋体"/>
                <w:color w:val="auto"/>
                <w:highlight w:val="none"/>
              </w:rPr>
            </w:pPr>
            <w:r>
              <w:rPr>
                <w:rFonts w:ascii="宋体" w:hAnsi="宋体" w:cs="宋体"/>
                <w:color w:val="auto"/>
                <w:highlight w:val="none"/>
              </w:rPr>
              <w:t>5</w:t>
            </w:r>
          </w:p>
        </w:tc>
        <w:tc>
          <w:tcPr>
            <w:tcW w:w="1417" w:type="dxa"/>
            <w:vAlign w:val="center"/>
          </w:tcPr>
          <w:p w14:paraId="6EBC759E">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4</w:t>
            </w:r>
          </w:p>
        </w:tc>
        <w:tc>
          <w:tcPr>
            <w:tcW w:w="1417" w:type="dxa"/>
            <w:vAlign w:val="center"/>
          </w:tcPr>
          <w:p w14:paraId="2DA8B0F6">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4.5</w:t>
            </w:r>
          </w:p>
        </w:tc>
        <w:tc>
          <w:tcPr>
            <w:tcW w:w="1417" w:type="dxa"/>
            <w:vAlign w:val="center"/>
          </w:tcPr>
          <w:p w14:paraId="4F67643C">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4.2</w:t>
            </w:r>
          </w:p>
        </w:tc>
        <w:tc>
          <w:tcPr>
            <w:tcW w:w="1417" w:type="dxa"/>
            <w:vAlign w:val="center"/>
          </w:tcPr>
          <w:p w14:paraId="3A1E8ACB">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4.23</w:t>
            </w:r>
          </w:p>
        </w:tc>
      </w:tr>
      <w:tr w14:paraId="05A36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471" w:type="dxa"/>
            <w:vAlign w:val="center"/>
          </w:tcPr>
          <w:p w14:paraId="147A272C">
            <w:pPr>
              <w:adjustRightInd w:val="0"/>
              <w:snapToGrid w:val="0"/>
              <w:spacing w:before="100" w:beforeAutospacing="1" w:after="100" w:afterAutospacing="1" w:line="312" w:lineRule="auto"/>
              <w:jc w:val="center"/>
              <w:rPr>
                <w:rFonts w:ascii="宋体" w:cs="宋体"/>
                <w:color w:val="auto"/>
                <w:highlight w:val="none"/>
              </w:rPr>
            </w:pPr>
            <w:r>
              <w:rPr>
                <w:rFonts w:hint="eastAsia" w:ascii="宋体" w:hAnsi="宋体" w:cs="宋体"/>
                <w:color w:val="auto"/>
                <w:highlight w:val="none"/>
              </w:rPr>
              <w:t>资产管理</w:t>
            </w:r>
          </w:p>
        </w:tc>
        <w:tc>
          <w:tcPr>
            <w:tcW w:w="825" w:type="dxa"/>
            <w:vAlign w:val="center"/>
          </w:tcPr>
          <w:p w14:paraId="7FDFF1EE">
            <w:pPr>
              <w:spacing w:before="100" w:beforeAutospacing="1" w:after="100" w:afterAutospacing="1" w:line="312" w:lineRule="auto"/>
              <w:jc w:val="center"/>
              <w:rPr>
                <w:rFonts w:ascii="宋体" w:cs="宋体"/>
                <w:color w:val="auto"/>
                <w:highlight w:val="none"/>
              </w:rPr>
            </w:pPr>
            <w:r>
              <w:rPr>
                <w:rFonts w:ascii="宋体" w:hAnsi="宋体" w:cs="宋体"/>
                <w:color w:val="auto"/>
                <w:highlight w:val="none"/>
              </w:rPr>
              <w:t>5</w:t>
            </w:r>
          </w:p>
        </w:tc>
        <w:tc>
          <w:tcPr>
            <w:tcW w:w="1417" w:type="dxa"/>
            <w:vAlign w:val="center"/>
          </w:tcPr>
          <w:p w14:paraId="46224D80">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5</w:t>
            </w:r>
          </w:p>
        </w:tc>
        <w:tc>
          <w:tcPr>
            <w:tcW w:w="1417" w:type="dxa"/>
            <w:vAlign w:val="center"/>
          </w:tcPr>
          <w:p w14:paraId="32C7F750">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5</w:t>
            </w:r>
          </w:p>
        </w:tc>
        <w:tc>
          <w:tcPr>
            <w:tcW w:w="1417" w:type="dxa"/>
            <w:vAlign w:val="center"/>
          </w:tcPr>
          <w:p w14:paraId="21ABA75F">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4</w:t>
            </w:r>
          </w:p>
        </w:tc>
        <w:tc>
          <w:tcPr>
            <w:tcW w:w="1417" w:type="dxa"/>
            <w:vAlign w:val="center"/>
          </w:tcPr>
          <w:p w14:paraId="0C17E4DE">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4.67</w:t>
            </w:r>
          </w:p>
        </w:tc>
      </w:tr>
      <w:tr w14:paraId="5F2F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471" w:type="dxa"/>
            <w:vAlign w:val="center"/>
          </w:tcPr>
          <w:p w14:paraId="62DC7DD3">
            <w:pPr>
              <w:adjustRightInd w:val="0"/>
              <w:snapToGrid w:val="0"/>
              <w:spacing w:before="100" w:beforeAutospacing="1" w:after="100" w:afterAutospacing="1" w:line="312" w:lineRule="auto"/>
              <w:jc w:val="center"/>
              <w:rPr>
                <w:rFonts w:ascii="宋体" w:cs="宋体"/>
                <w:b/>
                <w:bCs/>
                <w:color w:val="auto"/>
                <w:spacing w:val="-6"/>
                <w:highlight w:val="none"/>
              </w:rPr>
            </w:pPr>
            <w:r>
              <w:rPr>
                <w:rFonts w:hint="eastAsia" w:ascii="宋体" w:hAnsi="宋体" w:cs="宋体"/>
                <w:b/>
                <w:bCs/>
                <w:color w:val="auto"/>
                <w:spacing w:val="-6"/>
                <w:highlight w:val="none"/>
              </w:rPr>
              <w:t>部门绩效</w:t>
            </w:r>
          </w:p>
        </w:tc>
        <w:tc>
          <w:tcPr>
            <w:tcW w:w="825" w:type="dxa"/>
            <w:vAlign w:val="center"/>
          </w:tcPr>
          <w:p w14:paraId="4C20941D">
            <w:pPr>
              <w:spacing w:before="100" w:beforeAutospacing="1" w:after="100" w:afterAutospacing="1" w:line="312" w:lineRule="auto"/>
              <w:jc w:val="center"/>
              <w:rPr>
                <w:rFonts w:ascii="宋体" w:cs="宋体"/>
                <w:b/>
                <w:bCs/>
                <w:color w:val="auto"/>
                <w:highlight w:val="none"/>
              </w:rPr>
            </w:pPr>
            <w:r>
              <w:rPr>
                <w:rFonts w:ascii="宋体" w:hAnsi="宋体" w:cs="宋体"/>
                <w:b/>
                <w:bCs/>
                <w:color w:val="auto"/>
                <w:highlight w:val="none"/>
              </w:rPr>
              <w:t>45</w:t>
            </w:r>
          </w:p>
        </w:tc>
        <w:tc>
          <w:tcPr>
            <w:tcW w:w="1417" w:type="dxa"/>
            <w:vAlign w:val="center"/>
          </w:tcPr>
          <w:p w14:paraId="05C1FD49">
            <w:pPr>
              <w:keepNext w:val="0"/>
              <w:keepLines w:val="0"/>
              <w:widowControl/>
              <w:suppressLineNumbers w:val="0"/>
              <w:jc w:val="center"/>
              <w:textAlignment w:val="bottom"/>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42</w:t>
            </w:r>
          </w:p>
        </w:tc>
        <w:tc>
          <w:tcPr>
            <w:tcW w:w="1417" w:type="dxa"/>
            <w:vAlign w:val="center"/>
          </w:tcPr>
          <w:p w14:paraId="532E856C">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39.5</w:t>
            </w:r>
          </w:p>
        </w:tc>
        <w:tc>
          <w:tcPr>
            <w:tcW w:w="1417" w:type="dxa"/>
            <w:vAlign w:val="center"/>
          </w:tcPr>
          <w:p w14:paraId="18C59A1E">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40.9</w:t>
            </w:r>
          </w:p>
        </w:tc>
        <w:tc>
          <w:tcPr>
            <w:tcW w:w="1417" w:type="dxa"/>
            <w:vAlign w:val="center"/>
          </w:tcPr>
          <w:p w14:paraId="6656C6D9">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40.8</w:t>
            </w:r>
          </w:p>
        </w:tc>
      </w:tr>
      <w:tr w14:paraId="7567C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471" w:type="dxa"/>
            <w:vAlign w:val="center"/>
          </w:tcPr>
          <w:p w14:paraId="3DCD2195">
            <w:pPr>
              <w:adjustRightInd w:val="0"/>
              <w:snapToGrid w:val="0"/>
              <w:spacing w:before="100" w:beforeAutospacing="1" w:after="100" w:afterAutospacing="1" w:line="312" w:lineRule="auto"/>
              <w:jc w:val="center"/>
              <w:rPr>
                <w:rFonts w:ascii="宋体" w:cs="宋体"/>
                <w:color w:val="auto"/>
                <w:highlight w:val="none"/>
              </w:rPr>
            </w:pPr>
            <w:r>
              <w:rPr>
                <w:rFonts w:hint="eastAsia" w:ascii="宋体" w:hAnsi="宋体" w:cs="宋体"/>
                <w:color w:val="auto"/>
                <w:highlight w:val="none"/>
              </w:rPr>
              <w:t>产出</w:t>
            </w:r>
          </w:p>
        </w:tc>
        <w:tc>
          <w:tcPr>
            <w:tcW w:w="825" w:type="dxa"/>
            <w:vAlign w:val="center"/>
          </w:tcPr>
          <w:p w14:paraId="4C3533D2">
            <w:pPr>
              <w:spacing w:before="100" w:beforeAutospacing="1" w:after="100" w:afterAutospacing="1" w:line="312" w:lineRule="auto"/>
              <w:jc w:val="center"/>
              <w:rPr>
                <w:rFonts w:ascii="宋体" w:cs="宋体"/>
                <w:color w:val="auto"/>
                <w:highlight w:val="none"/>
              </w:rPr>
            </w:pPr>
            <w:r>
              <w:rPr>
                <w:rFonts w:ascii="宋体" w:hAnsi="宋体" w:cs="宋体"/>
                <w:color w:val="auto"/>
                <w:highlight w:val="none"/>
              </w:rPr>
              <w:t>20</w:t>
            </w:r>
          </w:p>
        </w:tc>
        <w:tc>
          <w:tcPr>
            <w:tcW w:w="1417" w:type="dxa"/>
            <w:vAlign w:val="center"/>
          </w:tcPr>
          <w:p w14:paraId="7E3C5622">
            <w:pPr>
              <w:keepNext w:val="0"/>
              <w:keepLines w:val="0"/>
              <w:widowControl/>
              <w:suppressLineNumbers w:val="0"/>
              <w:jc w:val="center"/>
              <w:textAlignment w:val="bottom"/>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17.5</w:t>
            </w:r>
          </w:p>
        </w:tc>
        <w:tc>
          <w:tcPr>
            <w:tcW w:w="1417" w:type="dxa"/>
            <w:vAlign w:val="center"/>
          </w:tcPr>
          <w:p w14:paraId="1E6B9C2D">
            <w:pPr>
              <w:keepNext w:val="0"/>
              <w:keepLines w:val="0"/>
              <w:widowControl/>
              <w:suppressLineNumbers w:val="0"/>
              <w:jc w:val="center"/>
              <w:textAlignment w:val="bottom"/>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19.5</w:t>
            </w:r>
          </w:p>
        </w:tc>
        <w:tc>
          <w:tcPr>
            <w:tcW w:w="1417" w:type="dxa"/>
            <w:vAlign w:val="center"/>
          </w:tcPr>
          <w:p w14:paraId="7F6CC0E4">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18.4</w:t>
            </w:r>
          </w:p>
        </w:tc>
        <w:tc>
          <w:tcPr>
            <w:tcW w:w="1417" w:type="dxa"/>
            <w:vAlign w:val="center"/>
          </w:tcPr>
          <w:p w14:paraId="06953C1F">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18.47</w:t>
            </w:r>
          </w:p>
        </w:tc>
      </w:tr>
      <w:tr w14:paraId="5883D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1" w:type="dxa"/>
            <w:vAlign w:val="center"/>
          </w:tcPr>
          <w:p w14:paraId="527D0988">
            <w:pPr>
              <w:adjustRightInd w:val="0"/>
              <w:snapToGrid w:val="0"/>
              <w:spacing w:before="100" w:beforeAutospacing="1" w:after="100" w:afterAutospacing="1" w:line="312" w:lineRule="auto"/>
              <w:jc w:val="center"/>
              <w:rPr>
                <w:rFonts w:ascii="宋体" w:cs="宋体"/>
                <w:color w:val="auto"/>
                <w:highlight w:val="none"/>
              </w:rPr>
            </w:pPr>
            <w:r>
              <w:rPr>
                <w:rFonts w:hint="eastAsia" w:ascii="宋体" w:hAnsi="宋体" w:cs="宋体"/>
                <w:color w:val="auto"/>
                <w:highlight w:val="none"/>
              </w:rPr>
              <w:t>效果</w:t>
            </w:r>
          </w:p>
        </w:tc>
        <w:tc>
          <w:tcPr>
            <w:tcW w:w="825" w:type="dxa"/>
            <w:vAlign w:val="center"/>
          </w:tcPr>
          <w:p w14:paraId="1B39E380">
            <w:pPr>
              <w:spacing w:before="100" w:beforeAutospacing="1" w:after="100" w:afterAutospacing="1" w:line="312" w:lineRule="auto"/>
              <w:jc w:val="center"/>
              <w:rPr>
                <w:rFonts w:ascii="宋体" w:cs="宋体"/>
                <w:color w:val="auto"/>
                <w:highlight w:val="none"/>
              </w:rPr>
            </w:pPr>
            <w:r>
              <w:rPr>
                <w:rFonts w:ascii="宋体" w:hAnsi="宋体" w:cs="宋体"/>
                <w:color w:val="auto"/>
                <w:highlight w:val="none"/>
              </w:rPr>
              <w:t>25</w:t>
            </w:r>
          </w:p>
        </w:tc>
        <w:tc>
          <w:tcPr>
            <w:tcW w:w="1417" w:type="dxa"/>
            <w:vAlign w:val="center"/>
          </w:tcPr>
          <w:p w14:paraId="7FCC3A22">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24.5</w:t>
            </w:r>
          </w:p>
        </w:tc>
        <w:tc>
          <w:tcPr>
            <w:tcW w:w="1417" w:type="dxa"/>
            <w:vAlign w:val="center"/>
          </w:tcPr>
          <w:p w14:paraId="6DBCB521">
            <w:pPr>
              <w:keepNext w:val="0"/>
              <w:keepLines w:val="0"/>
              <w:widowControl/>
              <w:suppressLineNumbers w:val="0"/>
              <w:jc w:val="center"/>
              <w:textAlignment w:val="bottom"/>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20</w:t>
            </w:r>
          </w:p>
        </w:tc>
        <w:tc>
          <w:tcPr>
            <w:tcW w:w="1417" w:type="dxa"/>
            <w:vAlign w:val="center"/>
          </w:tcPr>
          <w:p w14:paraId="573B2E3D">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22.5</w:t>
            </w:r>
          </w:p>
        </w:tc>
        <w:tc>
          <w:tcPr>
            <w:tcW w:w="1417" w:type="dxa"/>
            <w:vAlign w:val="center"/>
          </w:tcPr>
          <w:p w14:paraId="7494821D">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22.33</w:t>
            </w:r>
          </w:p>
        </w:tc>
      </w:tr>
      <w:tr w14:paraId="0452C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471" w:type="dxa"/>
            <w:vAlign w:val="center"/>
          </w:tcPr>
          <w:p w14:paraId="3EC83226">
            <w:pPr>
              <w:spacing w:before="100" w:beforeAutospacing="1" w:after="100" w:afterAutospacing="1" w:line="312" w:lineRule="auto"/>
              <w:jc w:val="center"/>
              <w:rPr>
                <w:rFonts w:ascii="宋体" w:cs="宋体"/>
                <w:b/>
                <w:bCs/>
                <w:color w:val="auto"/>
                <w:highlight w:val="none"/>
              </w:rPr>
            </w:pPr>
            <w:r>
              <w:rPr>
                <w:rFonts w:hint="eastAsia" w:ascii="宋体" w:hAnsi="宋体" w:cs="宋体"/>
                <w:b/>
                <w:bCs/>
                <w:color w:val="auto"/>
                <w:highlight w:val="none"/>
              </w:rPr>
              <w:t>合计</w:t>
            </w:r>
          </w:p>
        </w:tc>
        <w:tc>
          <w:tcPr>
            <w:tcW w:w="825" w:type="dxa"/>
            <w:vAlign w:val="center"/>
          </w:tcPr>
          <w:p w14:paraId="07A03C61">
            <w:pPr>
              <w:spacing w:before="100" w:beforeAutospacing="1" w:after="100" w:afterAutospacing="1" w:line="312" w:lineRule="auto"/>
              <w:jc w:val="center"/>
              <w:rPr>
                <w:rFonts w:ascii="宋体" w:cs="宋体"/>
                <w:b/>
                <w:bCs/>
                <w:color w:val="auto"/>
                <w:highlight w:val="none"/>
              </w:rPr>
            </w:pPr>
            <w:r>
              <w:rPr>
                <w:rFonts w:ascii="宋体" w:hAnsi="宋体" w:cs="宋体"/>
                <w:b/>
                <w:bCs/>
                <w:color w:val="auto"/>
                <w:highlight w:val="none"/>
              </w:rPr>
              <w:t>100</w:t>
            </w:r>
          </w:p>
        </w:tc>
        <w:tc>
          <w:tcPr>
            <w:tcW w:w="1417" w:type="dxa"/>
            <w:vAlign w:val="center"/>
          </w:tcPr>
          <w:p w14:paraId="119783E6">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91.19</w:t>
            </w:r>
          </w:p>
        </w:tc>
        <w:tc>
          <w:tcPr>
            <w:tcW w:w="1417" w:type="dxa"/>
            <w:vAlign w:val="center"/>
          </w:tcPr>
          <w:p w14:paraId="54E8FA72">
            <w:pPr>
              <w:keepNext w:val="0"/>
              <w:keepLines w:val="0"/>
              <w:widowControl/>
              <w:suppressLineNumbers w:val="0"/>
              <w:jc w:val="center"/>
              <w:textAlignment w:val="bottom"/>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91</w:t>
            </w:r>
          </w:p>
        </w:tc>
        <w:tc>
          <w:tcPr>
            <w:tcW w:w="1417" w:type="dxa"/>
            <w:vAlign w:val="center"/>
          </w:tcPr>
          <w:p w14:paraId="51F7D631">
            <w:pPr>
              <w:keepNext w:val="0"/>
              <w:keepLines w:val="0"/>
              <w:widowControl/>
              <w:suppressLineNumbers w:val="0"/>
              <w:jc w:val="center"/>
              <w:textAlignment w:val="bottom"/>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90.19</w:t>
            </w:r>
          </w:p>
        </w:tc>
        <w:tc>
          <w:tcPr>
            <w:tcW w:w="1417" w:type="dxa"/>
            <w:vAlign w:val="center"/>
          </w:tcPr>
          <w:p w14:paraId="3C23935A">
            <w:pPr>
              <w:keepNext w:val="0"/>
              <w:keepLines w:val="0"/>
              <w:widowControl/>
              <w:suppressLineNumbers w:val="0"/>
              <w:jc w:val="center"/>
              <w:textAlignment w:val="bottom"/>
              <w:rPr>
                <w:rFonts w:hint="default"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90.79</w:t>
            </w:r>
          </w:p>
        </w:tc>
      </w:tr>
    </w:tbl>
    <w:p w14:paraId="00B9EBB4">
      <w:pPr>
        <w:spacing w:before="100" w:beforeAutospacing="1" w:after="100" w:afterAutospacing="1" w:line="312" w:lineRule="auto"/>
        <w:rPr>
          <w:rFonts w:hint="eastAsia" w:ascii="方正仿宋_GB2312" w:cs="宋体"/>
          <w:b/>
          <w:bCs/>
          <w:color w:val="auto"/>
          <w:sz w:val="28"/>
          <w:szCs w:val="28"/>
          <w:highlight w:val="none"/>
        </w:rPr>
      </w:pPr>
    </w:p>
    <w:p w14:paraId="432D3208">
      <w:pPr>
        <w:spacing w:before="100" w:beforeAutospacing="1" w:after="100" w:afterAutospacing="1" w:line="312" w:lineRule="auto"/>
        <w:rPr>
          <w:rFonts w:hint="eastAsia" w:ascii="方正仿宋_GB2312" w:cs="宋体"/>
          <w:b/>
          <w:bCs/>
          <w:color w:val="auto"/>
          <w:sz w:val="28"/>
          <w:szCs w:val="28"/>
          <w:highlight w:val="none"/>
        </w:rPr>
      </w:pPr>
    </w:p>
    <w:p w14:paraId="16228B50">
      <w:pPr>
        <w:spacing w:before="100" w:beforeAutospacing="1" w:after="100" w:afterAutospacing="1" w:line="312" w:lineRule="auto"/>
        <w:rPr>
          <w:rFonts w:hint="eastAsia" w:ascii="方正仿宋_GB2312" w:cs="宋体"/>
          <w:b/>
          <w:bCs/>
          <w:color w:val="auto"/>
          <w:sz w:val="28"/>
          <w:szCs w:val="28"/>
          <w:highlight w:val="none"/>
        </w:rPr>
      </w:pPr>
    </w:p>
    <w:p w14:paraId="4B6DB06A">
      <w:pPr>
        <w:spacing w:before="100" w:beforeAutospacing="1" w:after="100" w:afterAutospacing="1" w:line="312" w:lineRule="auto"/>
        <w:rPr>
          <w:rFonts w:ascii="方正仿宋_GB2312" w:cs="Times New Roman"/>
          <w:b/>
          <w:bCs/>
          <w:color w:val="auto"/>
          <w:sz w:val="28"/>
          <w:szCs w:val="28"/>
          <w:highlight w:val="none"/>
        </w:rPr>
      </w:pPr>
      <w:r>
        <w:rPr>
          <w:rFonts w:hint="eastAsia" w:ascii="方正仿宋_GB2312" w:cs="宋体"/>
          <w:b/>
          <w:bCs/>
          <w:color w:val="auto"/>
          <w:sz w:val="28"/>
          <w:szCs w:val="28"/>
          <w:highlight w:val="none"/>
        </w:rPr>
        <w:t>二、专家评价综合意见</w:t>
      </w:r>
    </w:p>
    <w:tbl>
      <w:tblPr>
        <w:tblStyle w:val="1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3"/>
        <w:gridCol w:w="6947"/>
      </w:tblGrid>
      <w:tr w14:paraId="7DCCD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trPr>
        <w:tc>
          <w:tcPr>
            <w:tcW w:w="923" w:type="pct"/>
            <w:vAlign w:val="center"/>
          </w:tcPr>
          <w:p w14:paraId="09484085">
            <w:pPr>
              <w:snapToGrid w:val="0"/>
              <w:spacing w:before="100" w:beforeAutospacing="1" w:after="100" w:afterAutospacing="1" w:line="312" w:lineRule="auto"/>
              <w:jc w:val="center"/>
              <w:rPr>
                <w:rFonts w:ascii="宋体" w:cs="宋体"/>
                <w:color w:val="auto"/>
                <w:sz w:val="24"/>
                <w:szCs w:val="24"/>
                <w:highlight w:val="none"/>
              </w:rPr>
            </w:pPr>
            <w:r>
              <w:rPr>
                <w:rFonts w:hint="eastAsia" w:ascii="宋体" w:hAnsi="宋体" w:cs="宋体"/>
                <w:color w:val="auto"/>
                <w:sz w:val="24"/>
                <w:szCs w:val="24"/>
                <w:highlight w:val="none"/>
              </w:rPr>
              <w:t>评价得分</w:t>
            </w:r>
          </w:p>
        </w:tc>
        <w:tc>
          <w:tcPr>
            <w:tcW w:w="4076" w:type="pct"/>
            <w:vAlign w:val="center"/>
          </w:tcPr>
          <w:p w14:paraId="5C2AD75E">
            <w:pPr>
              <w:snapToGrid w:val="0"/>
              <w:spacing w:before="100" w:beforeAutospacing="1" w:after="100" w:afterAutospacing="1" w:line="312" w:lineRule="auto"/>
              <w:jc w:val="center"/>
              <w:rPr>
                <w:rFonts w:hint="default" w:ascii="宋体" w:eastAsia="宋体" w:cs="宋体"/>
                <w:color w:val="auto"/>
                <w:sz w:val="24"/>
                <w:szCs w:val="24"/>
                <w:highlight w:val="none"/>
                <w:lang w:val="en-US" w:eastAsia="zh-CN"/>
              </w:rPr>
            </w:pPr>
            <w:r>
              <w:rPr>
                <w:rFonts w:hint="eastAsia" w:ascii="宋体" w:cs="宋体"/>
                <w:color w:val="auto"/>
                <w:sz w:val="24"/>
                <w:szCs w:val="24"/>
                <w:highlight w:val="none"/>
              </w:rPr>
              <w:t>90.</w:t>
            </w:r>
            <w:r>
              <w:rPr>
                <w:rFonts w:hint="eastAsia" w:ascii="宋体" w:cs="宋体"/>
                <w:color w:val="auto"/>
                <w:sz w:val="24"/>
                <w:szCs w:val="24"/>
                <w:highlight w:val="none"/>
                <w:lang w:val="en-US" w:eastAsia="zh-CN"/>
              </w:rPr>
              <w:t>79</w:t>
            </w:r>
          </w:p>
        </w:tc>
      </w:tr>
      <w:tr w14:paraId="024D3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923" w:type="pct"/>
            <w:vAlign w:val="center"/>
          </w:tcPr>
          <w:p w14:paraId="312AD253">
            <w:pPr>
              <w:snapToGrid w:val="0"/>
              <w:spacing w:before="100" w:beforeAutospacing="1" w:after="100" w:afterAutospacing="1" w:line="312" w:lineRule="auto"/>
              <w:jc w:val="center"/>
              <w:rPr>
                <w:rFonts w:ascii="宋体" w:cs="宋体"/>
                <w:color w:val="auto"/>
                <w:sz w:val="24"/>
                <w:szCs w:val="24"/>
                <w:highlight w:val="none"/>
              </w:rPr>
            </w:pPr>
            <w:r>
              <w:rPr>
                <w:rFonts w:hint="eastAsia" w:ascii="宋体" w:hAnsi="宋体" w:cs="宋体"/>
                <w:color w:val="auto"/>
                <w:sz w:val="24"/>
                <w:szCs w:val="24"/>
                <w:highlight w:val="none"/>
              </w:rPr>
              <w:t>绩效级别</w:t>
            </w:r>
          </w:p>
        </w:tc>
        <w:tc>
          <w:tcPr>
            <w:tcW w:w="4076" w:type="pct"/>
            <w:vAlign w:val="center"/>
          </w:tcPr>
          <w:p w14:paraId="61C6D787">
            <w:pPr>
              <w:spacing w:before="100" w:beforeAutospacing="1" w:after="100" w:afterAutospacing="1" w:line="312" w:lineRule="auto"/>
              <w:rPr>
                <w:rFonts w:ascii="宋体" w:cs="宋体"/>
                <w:color w:val="auto"/>
                <w:sz w:val="24"/>
                <w:szCs w:val="24"/>
                <w:highlight w:val="none"/>
              </w:rPr>
            </w:pPr>
            <w:r>
              <w:rPr>
                <w:rFonts w:hint="eastAsia" w:ascii="宋体" w:hAnsi="宋体" w:cs="宋体"/>
                <w:color w:val="auto"/>
                <w:sz w:val="24"/>
                <w:szCs w:val="24"/>
                <w:highlight w:val="none"/>
              </w:rPr>
              <w:t>优秀</w:t>
            </w:r>
            <w:r>
              <w:rPr>
                <w:rFonts w:hint="eastAsia" w:ascii="宋体" w:hAnsi="宋体" w:cs="宋体"/>
                <w:color w:val="auto"/>
                <w:sz w:val="24"/>
                <w:szCs w:val="24"/>
                <w:highlight w:val="none"/>
              </w:rPr>
              <w:sym w:font="Wingdings 2" w:char="0052"/>
            </w:r>
            <w:r>
              <w:rPr>
                <w:rFonts w:hint="eastAsia" w:ascii="宋体" w:hAnsi="宋体" w:cs="宋体"/>
                <w:color w:val="auto"/>
                <w:sz w:val="24"/>
                <w:szCs w:val="24"/>
                <w:highlight w:val="none"/>
              </w:rPr>
              <w:t>良好□一般□较差□</w:t>
            </w:r>
          </w:p>
        </w:tc>
      </w:tr>
      <w:tr w14:paraId="04742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6" w:hRule="atLeast"/>
        </w:trPr>
        <w:tc>
          <w:tcPr>
            <w:tcW w:w="5000" w:type="pct"/>
            <w:gridSpan w:val="2"/>
            <w:vAlign w:val="top"/>
          </w:tcPr>
          <w:p w14:paraId="1D55CD27">
            <w:pPr>
              <w:snapToGrid w:val="0"/>
              <w:spacing w:before="100" w:beforeAutospacing="1" w:after="100" w:afterAutospacing="1" w:line="312" w:lineRule="auto"/>
              <w:rPr>
                <w:rFonts w:hint="default" w:ascii="宋体" w:eastAsia="宋体" w:cs="宋体"/>
                <w:b w:val="0"/>
                <w:bCs w:val="0"/>
                <w:color w:val="auto"/>
                <w:sz w:val="24"/>
                <w:highlight w:val="none"/>
                <w:lang w:val="en-US" w:eastAsia="zh-CN"/>
              </w:rPr>
            </w:pPr>
            <w:r>
              <w:rPr>
                <w:rFonts w:hint="eastAsia" w:ascii="宋体" w:cs="宋体"/>
                <w:b w:val="0"/>
                <w:bCs w:val="0"/>
                <w:color w:val="auto"/>
                <w:sz w:val="24"/>
                <w:highlight w:val="none"/>
                <w:lang w:val="en-US" w:eastAsia="zh-CN"/>
              </w:rPr>
              <w:t>专家意见汇总：</w:t>
            </w:r>
          </w:p>
          <w:p w14:paraId="59CC1169">
            <w:pPr>
              <w:pageBreakBefore w:val="0"/>
              <w:widowControl w:val="0"/>
              <w:kinsoku/>
              <w:wordWrap/>
              <w:overflowPunct/>
              <w:topLinePunct w:val="0"/>
              <w:autoSpaceDE/>
              <w:autoSpaceDN/>
              <w:bidi w:val="0"/>
              <w:adjustRightInd/>
              <w:snapToGrid w:val="0"/>
              <w:spacing w:beforeAutospacing="0" w:afterAutospacing="0" w:line="460" w:lineRule="exact"/>
              <w:ind w:firstLine="480" w:firstLineChars="200"/>
              <w:textAlignment w:val="auto"/>
              <w:rPr>
                <w:rFonts w:hint="eastAsia" w:ascii="宋体" w:cs="宋体"/>
                <w:b w:val="0"/>
                <w:bCs w:val="0"/>
                <w:color w:val="auto"/>
                <w:sz w:val="24"/>
                <w:highlight w:val="none"/>
                <w:lang w:eastAsia="zh-CN"/>
              </w:rPr>
            </w:pPr>
            <w:r>
              <w:rPr>
                <w:rFonts w:hint="eastAsia" w:ascii="宋体" w:cs="宋体"/>
                <w:b w:val="0"/>
                <w:bCs w:val="0"/>
                <w:color w:val="auto"/>
                <w:sz w:val="24"/>
                <w:highlight w:val="none"/>
              </w:rPr>
              <w:t>存在的问题及原因分析</w:t>
            </w:r>
            <w:r>
              <w:rPr>
                <w:rFonts w:hint="eastAsia" w:ascii="宋体" w:cs="宋体"/>
                <w:b w:val="0"/>
                <w:bCs w:val="0"/>
                <w:color w:val="auto"/>
                <w:sz w:val="24"/>
                <w:highlight w:val="none"/>
                <w:lang w:eastAsia="zh-CN"/>
              </w:rPr>
              <w:t>：</w:t>
            </w:r>
          </w:p>
          <w:p w14:paraId="110A43BE">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bookmarkStart w:id="134" w:name="_Toc6822"/>
            <w:r>
              <w:rPr>
                <w:rFonts w:hint="eastAsia" w:asciiTheme="minorEastAsia" w:hAnsiTheme="minorEastAsia" w:eastAsiaTheme="minorEastAsia" w:cstheme="minorEastAsia"/>
                <w:color w:val="auto"/>
                <w:kern w:val="0"/>
                <w:sz w:val="24"/>
                <w:szCs w:val="24"/>
                <w:highlight w:val="none"/>
                <w:lang w:val="en-US" w:eastAsia="zh-CN"/>
              </w:rPr>
              <w:t>（一）部门决策方面</w:t>
            </w:r>
          </w:p>
          <w:p w14:paraId="563DBEBA">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1.绩效目标问题</w:t>
            </w:r>
          </w:p>
          <w:p w14:paraId="1255C360">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（1）整体目标以指标代替：整体目标列示的均为2023年拟完成的工作任务，未就通过调查研究、深化改革预期所达目标进行设置。</w:t>
            </w:r>
          </w:p>
          <w:p w14:paraId="23CDEE4D">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（2）绩效指标清晰度不足：只设置了产出数量指标，且所设置的10个指标未明确调查研究和研究提出改革政策的具体内容；未设置其他产出指标和效益指标。</w:t>
            </w:r>
          </w:p>
          <w:p w14:paraId="6333D9A5">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部门整体支出绩效目标完成情况对比表》的计划内容部分，设置了较为完整的绩效目标和产出、效益绩效指标，但部分计划指标的清晰度不足，如缺少质量指标；进度、成本指标不明确；社会效益指标设置及满意度指标设置不合理。</w:t>
            </w:r>
          </w:p>
          <w:p w14:paraId="57EDADD1">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2.年度工作计划对与预算相关的重点工作支持度不足</w:t>
            </w:r>
          </w:p>
          <w:p w14:paraId="0202ED6F">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年度工作计划对与预算相关的重点工作支持度不足，仅在深入开展调查研究中提及与重点工作相关内容，包括“围绕领导关注、群众关切的重点领域和热点问题，积极开展战略性、前瞻性、全局性的研究，多出高质量、高水平研究成果，将调查成果转化为推动工作的实际举措。协助市委主要领导开展对重大问题的研究，统筹谋划完成好市委重点课题。发挥市调研联席会平台作用，筹备召开2023年市调查研究工作协调联席会议，做好年度全市重点课题和评比表彰服务。强化阵地管理，办好各类调研刊物”。从2023年工作总结看，完成了相关的任务，但无确定的工作任务，也无法确定任务完成量和要求。</w:t>
            </w:r>
          </w:p>
          <w:p w14:paraId="65E88DA0">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（二）部门管理方面</w:t>
            </w:r>
          </w:p>
          <w:p w14:paraId="603443EB">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1.制度未及时更新</w:t>
            </w:r>
          </w:p>
          <w:p w14:paraId="385B19F4">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合同管理办法引用上位法《中华人民共和国合同法》已经失效了。自《民法典》2021年1月1日起施行后，《中华人民共和国合同法》同时废止。</w:t>
            </w:r>
          </w:p>
          <w:p w14:paraId="47508D66">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bookmarkStart w:id="135" w:name="_GoBack"/>
            <w:r>
              <w:rPr>
                <w:rFonts w:hint="eastAsia" w:asciiTheme="minorEastAsia" w:hAnsiTheme="minorEastAsia" w:eastAsiaTheme="minorEastAsia" w:cstheme="minorEastAsia"/>
                <w:color w:val="auto"/>
                <w:kern w:val="0"/>
                <w:sz w:val="24"/>
                <w:szCs w:val="24"/>
                <w:highlight w:val="none"/>
                <w:lang w:val="en-US" w:eastAsia="zh-CN"/>
              </w:rPr>
              <w:t>2.绩效管理问题</w:t>
            </w:r>
            <w:bookmarkEnd w:id="135"/>
          </w:p>
          <w:p w14:paraId="2E57E788">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未建立明确的绩效管理组织机构，本年所提供为内部控制领导小组。</w:t>
            </w:r>
          </w:p>
          <w:p w14:paraId="5B14A5B2">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按照《市委研究室固定资产管理办法》第十六条要求“每年年底办公室资产管理员要督促、检查、指导各处室进行固定资产盘点，严格做到账实相符，各处室指定资产管理员在12月31日前将处室资产核实情况，书面（处长签字）报研究室办公室”，从提供资料看，提供了固定资产明细账和资产动态管理中的卡片账，反映资产均属于使用状态，但是未提供盘点报告和盘点表。</w:t>
            </w:r>
          </w:p>
          <w:p w14:paraId="1FC74091">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（三）部门产出方面</w:t>
            </w:r>
          </w:p>
          <w:p w14:paraId="646550BB">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1.《部门整体支出绩效目标完成情况对比表》中“实际完成情况”与设定的产出数量指标的对应性不清晰，如：</w:t>
            </w:r>
          </w:p>
          <w:p w14:paraId="776FBFA5">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（1）“调查研究”的产出数量指标为分2个方面，而“实际完成情况”分为4个方面，对应性不清晰。</w:t>
            </w:r>
          </w:p>
          <w:p w14:paraId="4D414E7B">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（2）研究提出改革政策的产出数量指标分为2个方面，而“实际完成情况”分为3个方面，对应性不清晰。</w:t>
            </w:r>
          </w:p>
          <w:p w14:paraId="2BF69B39">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2.部分重点项目的产出情况支撑资料提供不够充分。</w:t>
            </w:r>
          </w:p>
          <w:p w14:paraId="4508CC33">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3.部门的产出仅反映任务量的完成情况，未确定质量、时效及成本效益情况。</w:t>
            </w:r>
          </w:p>
          <w:p w14:paraId="585B5D3F">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（四）部门效益方面</w:t>
            </w:r>
          </w:p>
          <w:p w14:paraId="1BDE9C73">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1.项目单位未提供满意度调查相关的支撑材料。上级考核仅提供了平安北京考核结果。</w:t>
            </w:r>
          </w:p>
          <w:p w14:paraId="3C48B274">
            <w:pPr>
              <w:spacing w:line="520" w:lineRule="exact"/>
              <w:ind w:firstLine="480" w:firstLineChars="200"/>
              <w:rPr>
                <w:rFonts w:hint="default" w:ascii="Arial Narrow" w:hAnsi="Arial Narrow" w:cs="Arial Narrow"/>
                <w:b w:val="0"/>
                <w:bCs w:val="0"/>
                <w:color w:val="auto"/>
                <w:highlight w:val="none"/>
                <w:lang w:eastAsia="zh-CN"/>
              </w:rPr>
            </w:pPr>
            <w:r>
              <w:rPr>
                <w:rFonts w:hint="eastAsia" w:asciiTheme="minorEastAsia" w:hAnsiTheme="minorEastAsia" w:eastAsiaTheme="minorEastAsia" w:cstheme="minorEastAsia"/>
                <w:color w:val="auto"/>
                <w:kern w:val="0"/>
                <w:sz w:val="24"/>
                <w:szCs w:val="24"/>
                <w:highlight w:val="none"/>
                <w:lang w:val="en-US" w:eastAsia="zh-CN"/>
              </w:rPr>
              <w:t>2.重点项目的绩效总结与呈现、支撑资料的收集与提供等还有待加强。</w:t>
            </w:r>
            <w:bookmarkEnd w:id="134"/>
          </w:p>
          <w:p w14:paraId="28D331C3">
            <w:pPr>
              <w:ind w:firstLine="480" w:firstLineChars="200"/>
              <w:rPr>
                <w:rFonts w:hint="eastAsia" w:ascii="宋体" w:eastAsia="宋体" w:cs="宋体"/>
                <w:b w:val="0"/>
                <w:bCs w:val="0"/>
                <w:color w:val="auto"/>
                <w:sz w:val="24"/>
                <w:szCs w:val="24"/>
                <w:highlight w:val="none"/>
                <w:lang w:val="en-US" w:eastAsia="zh-CN"/>
              </w:rPr>
            </w:pPr>
            <w:r>
              <w:rPr>
                <w:rFonts w:hint="default" w:ascii="Arial Narrow" w:hAnsi="Arial Narrow" w:cs="Arial Narrow"/>
                <w:b w:val="0"/>
                <w:bCs w:val="0"/>
                <w:color w:val="auto"/>
                <w:sz w:val="24"/>
                <w:szCs w:val="24"/>
                <w:highlight w:val="none"/>
                <w:lang w:val="en-US" w:eastAsia="zh-CN"/>
              </w:rPr>
              <w:t>建议：</w:t>
            </w:r>
          </w:p>
          <w:p w14:paraId="55443B7C">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科学设定部门整体绩效目标及指标，保证指标的明确性、合理性及细化、量化、可考核性。在指标设置上应进一步突出部门职责、中长期规划、与年度工作计划的关联性，保证目标的可考量性，提高绩效目标的导向性作用与可评价性。</w:t>
            </w:r>
          </w:p>
          <w:p w14:paraId="1CE101F4">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2.及时更新内控制度的依据，紧跟法律法规的更新变化，保证制度适应新的法律环境。</w:t>
            </w:r>
          </w:p>
          <w:p w14:paraId="07525EEC">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3.加强资产管理，强化固定资产定期盘点制度，保障有国有资产的安全完整；秉持厉行节约原则。</w:t>
            </w:r>
          </w:p>
          <w:p w14:paraId="4EAA72CD">
            <w:pPr>
              <w:pageBreakBefore w:val="0"/>
              <w:kinsoku/>
              <w:wordWrap/>
              <w:overflowPunct/>
              <w:topLinePunct w:val="0"/>
              <w:autoSpaceDE/>
              <w:autoSpaceDN/>
              <w:bidi w:val="0"/>
              <w:adjustRightInd/>
              <w:snapToGrid/>
              <w:spacing w:line="520" w:lineRule="exact"/>
              <w:ind w:left="0" w:leftChars="0"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4.加强单位整体绩效材料的总结和整理，对照设定绩效目标整理绩效完成情况，总结经验发现不足，促进今后绩效管理工作的改进。重视满意度调查工作，开展并整理相关的支撑材料。</w:t>
            </w:r>
          </w:p>
          <w:p w14:paraId="137D6D3A">
            <w:pPr>
              <w:pageBreakBefore w:val="0"/>
              <w:kinsoku/>
              <w:wordWrap/>
              <w:overflowPunct/>
              <w:topLinePunct w:val="0"/>
              <w:autoSpaceDE/>
              <w:autoSpaceDN/>
              <w:bidi w:val="0"/>
              <w:adjustRightInd/>
              <w:snapToGrid/>
              <w:spacing w:line="520" w:lineRule="exact"/>
              <w:ind w:left="0" w:leftChars="0" w:firstLine="480" w:firstLineChars="200"/>
              <w:rPr>
                <w:rFonts w:hint="default" w:ascii="Arial Narrow" w:hAnsi="Arial Narrow" w:cs="Arial Narrow"/>
                <w:color w:val="auto"/>
                <w:kern w:val="0"/>
                <w:sz w:val="21"/>
                <w:szCs w:val="21"/>
                <w:highlight w:val="none"/>
                <w:lang w:val="en-US" w:eastAsia="zh-CN"/>
              </w:rPr>
            </w:pPr>
            <w:r>
              <w:rPr>
                <w:rFonts w:hint="eastAsia" w:asciiTheme="minorEastAsia" w:hAnsiTheme="minorEastAsia" w:eastAsiaTheme="minorEastAsia" w:cstheme="minorEastAsia"/>
                <w:color w:val="auto"/>
                <w:kern w:val="0"/>
                <w:sz w:val="24"/>
                <w:highlight w:val="none"/>
              </w:rPr>
              <w:t>5.加强部门整体效果产出管理，包括部门实现的成果转化和满意度情况，将调研发现的问题和建议转化为决策支持，可以产出更多优秀成果的项目。</w:t>
            </w:r>
          </w:p>
          <w:p w14:paraId="0C5D2E95">
            <w:pPr>
              <w:pStyle w:val="2"/>
              <w:rPr>
                <w:color w:val="auto"/>
                <w:highlight w:val="none"/>
              </w:rPr>
            </w:pPr>
          </w:p>
          <w:p w14:paraId="7719F3CA">
            <w:pPr>
              <w:spacing w:before="100" w:beforeAutospacing="1" w:after="100" w:afterAutospacing="1" w:line="312" w:lineRule="auto"/>
              <w:ind w:right="2050" w:rightChars="976"/>
              <w:rPr>
                <w:rFonts w:ascii="宋体" w:cs="宋体"/>
                <w:color w:val="auto"/>
                <w:sz w:val="24"/>
                <w:szCs w:val="24"/>
                <w:highlight w:val="none"/>
              </w:rPr>
            </w:pPr>
            <w:r>
              <w:rPr>
                <w:rFonts w:hint="eastAsia" w:ascii="宋体" w:eastAsia="宋体" w:cs="宋体"/>
                <w:color w:val="auto"/>
                <w:sz w:val="24"/>
                <w:szCs w:val="24"/>
                <w:highlight w:val="none"/>
                <w:lang w:eastAsia="zh-CN"/>
              </w:rPr>
              <w:drawing>
                <wp:anchor distT="0" distB="0" distL="114300" distR="114300" simplePos="0" relativeHeight="251662336" behindDoc="0" locked="0" layoutInCell="1" allowOverlap="1">
                  <wp:simplePos x="0" y="0"/>
                  <wp:positionH relativeFrom="column">
                    <wp:posOffset>3935095</wp:posOffset>
                  </wp:positionH>
                  <wp:positionV relativeFrom="paragraph">
                    <wp:posOffset>116840</wp:posOffset>
                  </wp:positionV>
                  <wp:extent cx="813435" cy="424180"/>
                  <wp:effectExtent l="0" t="0" r="0" b="2540"/>
                  <wp:wrapNone/>
                  <wp:docPr id="9" name="图片 9" descr="签名-王燕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签名-王燕梅"/>
                          <pic:cNvPicPr>
                            <a:picLocks noChangeAspect="1"/>
                          </pic:cNvPicPr>
                        </pic:nvPicPr>
                        <pic:blipFill>
                          <a:blip r:embed="rId13"/>
                          <a:stretch>
                            <a:fillRect/>
                          </a:stretch>
                        </pic:blipFill>
                        <pic:spPr>
                          <a:xfrm>
                            <a:off x="0" y="0"/>
                            <a:ext cx="813435" cy="424180"/>
                          </a:xfrm>
                          <a:prstGeom prst="rect">
                            <a:avLst/>
                          </a:prstGeom>
                        </pic:spPr>
                      </pic:pic>
                    </a:graphicData>
                  </a:graphic>
                </wp:anchor>
              </w:drawing>
            </w:r>
            <w:r>
              <w:rPr>
                <w:rFonts w:hint="eastAsia" w:ascii="宋体" w:hAnsi="宋体" w:cs="宋体"/>
                <w:color w:val="auto"/>
                <w:sz w:val="24"/>
                <w:szCs w:val="24"/>
                <w:highlight w:val="none"/>
              </w:rPr>
              <w:t>专家组组长：</w:t>
            </w:r>
          </w:p>
          <w:p w14:paraId="498564D0">
            <w:pPr>
              <w:spacing w:before="100" w:beforeAutospacing="1" w:after="100" w:afterAutospacing="1" w:line="312" w:lineRule="auto"/>
              <w:ind w:right="2050" w:rightChars="976"/>
              <w:rPr>
                <w:rFonts w:hint="eastAsia" w:ascii="宋体" w:hAnsi="宋体" w:eastAsia="宋体" w:cs="宋体"/>
                <w:color w:val="auto"/>
                <w:sz w:val="24"/>
                <w:szCs w:val="24"/>
                <w:highlight w:val="none"/>
                <w:lang w:eastAsia="zh-CN"/>
              </w:rPr>
            </w:pPr>
          </w:p>
          <w:p w14:paraId="728A8A44">
            <w:pPr>
              <w:spacing w:before="100" w:beforeAutospacing="1" w:after="100" w:afterAutospacing="1" w:line="312" w:lineRule="auto"/>
              <w:ind w:right="2050" w:rightChars="976" w:firstLine="3600" w:firstLineChars="1500"/>
              <w:rPr>
                <w:rFonts w:ascii="宋体" w:cs="宋体"/>
                <w:color w:val="auto"/>
                <w:sz w:val="24"/>
                <w:szCs w:val="24"/>
                <w:highlight w:val="none"/>
              </w:rPr>
            </w:pPr>
            <w:r>
              <w:rPr>
                <w:rFonts w:hint="eastAsia" w:ascii="宋体" w:hAnsi="宋体" w:cs="宋体"/>
                <w:color w:val="auto"/>
                <w:sz w:val="24"/>
                <w:szCs w:val="24"/>
                <w:highlight w:val="none"/>
              </w:rPr>
              <w:t>绩效评价工作组组长：</w:t>
            </w:r>
          </w:p>
          <w:p w14:paraId="6CB18F32">
            <w:pPr>
              <w:tabs>
                <w:tab w:val="left" w:pos="7770"/>
              </w:tabs>
              <w:spacing w:before="100" w:beforeAutospacing="1" w:after="100" w:afterAutospacing="1" w:line="312" w:lineRule="auto"/>
              <w:ind w:right="1153" w:rightChars="549"/>
              <w:jc w:val="right"/>
              <w:rPr>
                <w:rFonts w:hint="eastAsia" w:ascii="宋体" w:hAnsi="宋体" w:eastAsia="宋体" w:cs="宋体"/>
                <w:color w:val="auto"/>
                <w:sz w:val="24"/>
                <w:szCs w:val="24"/>
                <w:highlight w:val="none"/>
                <w:lang w:val="en-US" w:eastAsia="zh-CN"/>
              </w:rPr>
            </w:pPr>
          </w:p>
          <w:p w14:paraId="246543FF">
            <w:pPr>
              <w:tabs>
                <w:tab w:val="left" w:pos="7770"/>
              </w:tabs>
              <w:spacing w:before="100" w:beforeAutospacing="1" w:after="100" w:afterAutospacing="1" w:line="312" w:lineRule="auto"/>
              <w:ind w:right="1153" w:rightChars="549"/>
              <w:jc w:val="right"/>
              <w:rPr>
                <w:rFonts w:ascii="宋体" w:cs="宋体"/>
                <w:color w:val="auto"/>
                <w:sz w:val="24"/>
                <w:szCs w:val="24"/>
                <w:highlight w:val="none"/>
              </w:rPr>
            </w:pPr>
            <w:r>
              <w:rPr>
                <w:rFonts w:hint="eastAsia" w:ascii="宋体" w:hAnsi="宋体" w:cs="宋体"/>
                <w:color w:val="auto"/>
                <w:sz w:val="24"/>
                <w:szCs w:val="24"/>
                <w:highlight w:val="none"/>
                <w:lang w:val="en-US" w:eastAsia="zh-CN"/>
              </w:rPr>
              <w:t>2024</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18</w:t>
            </w:r>
            <w:r>
              <w:rPr>
                <w:rFonts w:hint="eastAsia" w:ascii="宋体" w:hAnsi="宋体" w:cs="宋体"/>
                <w:color w:val="auto"/>
                <w:sz w:val="24"/>
                <w:szCs w:val="24"/>
                <w:highlight w:val="none"/>
              </w:rPr>
              <w:t>日</w:t>
            </w:r>
          </w:p>
        </w:tc>
      </w:tr>
      <w:bookmarkEnd w:id="132"/>
    </w:tbl>
    <w:p w14:paraId="0C5A47A2">
      <w:pPr>
        <w:rPr>
          <w:rFonts w:cs="Times New Roman"/>
          <w:color w:val="auto"/>
          <w:highlight w:val="none"/>
        </w:rPr>
      </w:pPr>
    </w:p>
    <w:p w14:paraId="71336B75">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sectPr>
          <w:headerReference r:id="rId7" w:type="default"/>
          <w:footerReference r:id="rId8" w:type="default"/>
          <w:pgSz w:w="11906" w:h="16838"/>
          <w:pgMar w:top="1440" w:right="1800" w:bottom="1440" w:left="1800" w:header="851" w:footer="992" w:gutter="0"/>
          <w:cols w:space="425" w:num="1"/>
          <w:docGrid w:type="lines" w:linePitch="312" w:charSpace="0"/>
        </w:sectPr>
      </w:pPr>
    </w:p>
    <w:p w14:paraId="2AAB7BC9">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left"/>
        <w:textAlignment w:val="auto"/>
        <w:rPr>
          <w:rFonts w:hint="default" w:ascii="Arial Narrow" w:hAnsi="Arial Narrow" w:eastAsia="宋体" w:cs="Arial Narrow"/>
          <w:b w:val="0"/>
          <w:bCs w:val="0"/>
          <w:color w:val="auto"/>
          <w:kern w:val="0"/>
          <w:sz w:val="28"/>
          <w:szCs w:val="28"/>
          <w:highlight w:val="none"/>
          <w:lang w:val="en-US" w:eastAsia="zh-CN"/>
        </w:rPr>
      </w:pPr>
      <w:r>
        <w:rPr>
          <w:rFonts w:hint="default" w:ascii="Arial Narrow" w:hAnsi="Arial Narrow" w:cs="Arial Narrow"/>
          <w:b w:val="0"/>
          <w:bCs w:val="0"/>
          <w:color w:val="auto"/>
          <w:kern w:val="0"/>
          <w:sz w:val="28"/>
          <w:szCs w:val="28"/>
          <w:highlight w:val="none"/>
          <w:lang w:val="en-US" w:eastAsia="zh-CN"/>
        </w:rPr>
        <w:t>附件5</w:t>
      </w:r>
    </w:p>
    <w:p w14:paraId="53AF40C8">
      <w:pPr>
        <w:spacing w:before="100" w:beforeAutospacing="1" w:after="100" w:afterAutospacing="1" w:line="264" w:lineRule="auto"/>
        <w:jc w:val="center"/>
        <w:rPr>
          <w:rFonts w:hint="eastAsia" w:ascii="宋体" w:hAnsi="宋体" w:cs="宋体"/>
          <w:b/>
          <w:bCs/>
          <w:color w:val="auto"/>
          <w:kern w:val="0"/>
          <w:sz w:val="30"/>
          <w:szCs w:val="30"/>
          <w:highlight w:val="none"/>
        </w:rPr>
      </w:pPr>
      <w:r>
        <w:rPr>
          <w:rFonts w:hint="eastAsia" w:ascii="宋体" w:hAnsi="宋体" w:cs="宋体"/>
          <w:b/>
          <w:bCs/>
          <w:color w:val="auto"/>
          <w:kern w:val="0"/>
          <w:sz w:val="30"/>
          <w:szCs w:val="30"/>
          <w:highlight w:val="none"/>
        </w:rPr>
        <w:t>指标体系及评分情况表</w:t>
      </w:r>
    </w:p>
    <w:p w14:paraId="1877E738">
      <w:pPr>
        <w:pStyle w:val="22"/>
        <w:spacing w:line="264" w:lineRule="auto"/>
        <w:ind w:firstLine="0" w:firstLineChars="0"/>
        <w:jc w:val="left"/>
        <w:rPr>
          <w:rFonts w:ascii="宋体"/>
          <w:color w:val="auto"/>
          <w:kern w:val="0"/>
          <w:sz w:val="24"/>
          <w:szCs w:val="24"/>
          <w:highlight w:val="none"/>
        </w:rPr>
      </w:pPr>
      <w:r>
        <w:rPr>
          <w:rFonts w:hint="eastAsia" w:ascii="宋体" w:hAnsi="宋体" w:cs="宋体"/>
          <w:color w:val="auto"/>
          <w:kern w:val="0"/>
          <w:sz w:val="24"/>
          <w:szCs w:val="24"/>
          <w:highlight w:val="none"/>
        </w:rPr>
        <w:t>部门名称：中国共产党北京市委员会研究室</w:t>
      </w:r>
    </w:p>
    <w:tbl>
      <w:tblPr>
        <w:tblStyle w:val="14"/>
        <w:tblW w:w="83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7"/>
        <w:gridCol w:w="883"/>
        <w:gridCol w:w="1075"/>
        <w:gridCol w:w="2658"/>
        <w:gridCol w:w="792"/>
        <w:gridCol w:w="850"/>
        <w:gridCol w:w="1325"/>
      </w:tblGrid>
      <w:tr w14:paraId="09AEC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8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9A464E">
            <w:pPr>
              <w:keepNext w:val="0"/>
              <w:keepLines w:val="0"/>
              <w:widowControl/>
              <w:suppressLineNumbers w:val="0"/>
              <w:ind w:right="111" w:rightChars="53"/>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一级指标</w:t>
            </w:r>
          </w:p>
        </w:tc>
        <w:tc>
          <w:tcPr>
            <w:tcW w:w="8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75DB07">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二级</w:t>
            </w:r>
          </w:p>
          <w:p w14:paraId="02741C92">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指标</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F65168">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三级指标</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31ABE9">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四级指标</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E25DCB">
            <w:pPr>
              <w:keepNext w:val="0"/>
              <w:keepLines w:val="0"/>
              <w:widowControl/>
              <w:suppressLineNumbers w:val="0"/>
              <w:jc w:val="center"/>
              <w:textAlignment w:val="center"/>
              <w:rPr>
                <w:rFonts w:hint="default" w:ascii="宋体" w:hAnsi="宋体" w:eastAsia="宋体" w:cs="宋体"/>
                <w:b/>
                <w:bCs/>
                <w:i w:val="0"/>
                <w:iCs w:val="0"/>
                <w:color w:val="auto"/>
                <w:kern w:val="0"/>
                <w:sz w:val="20"/>
                <w:szCs w:val="20"/>
                <w:highlight w:val="none"/>
                <w:u w:val="none"/>
                <w:lang w:val="en-US" w:eastAsia="zh-CN" w:bidi="ar"/>
              </w:rPr>
            </w:pPr>
            <w:r>
              <w:rPr>
                <w:rFonts w:hint="eastAsia" w:ascii="宋体" w:hAnsi="宋体" w:cs="宋体"/>
                <w:b/>
                <w:bCs/>
                <w:i w:val="0"/>
                <w:iCs w:val="0"/>
                <w:color w:val="auto"/>
                <w:kern w:val="0"/>
                <w:sz w:val="20"/>
                <w:szCs w:val="20"/>
                <w:highlight w:val="none"/>
                <w:u w:val="none"/>
                <w:lang w:val="en-US" w:eastAsia="zh-CN" w:bidi="ar"/>
              </w:rPr>
              <w:t>分值</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9188DE">
            <w:pPr>
              <w:keepNext w:val="0"/>
              <w:keepLines w:val="0"/>
              <w:widowControl/>
              <w:suppressLineNumbers w:val="0"/>
              <w:jc w:val="center"/>
              <w:textAlignment w:val="center"/>
              <w:rPr>
                <w:rFonts w:hint="default" w:ascii="宋体" w:hAnsi="宋体" w:eastAsia="宋体" w:cs="宋体"/>
                <w:b/>
                <w:bCs/>
                <w:i w:val="0"/>
                <w:iCs w:val="0"/>
                <w:color w:val="auto"/>
                <w:kern w:val="0"/>
                <w:sz w:val="20"/>
                <w:szCs w:val="20"/>
                <w:highlight w:val="none"/>
                <w:u w:val="none"/>
                <w:lang w:val="en-US" w:eastAsia="zh-CN" w:bidi="ar"/>
              </w:rPr>
            </w:pPr>
            <w:r>
              <w:rPr>
                <w:rFonts w:hint="eastAsia" w:ascii="宋体" w:hAnsi="宋体" w:cs="宋体"/>
                <w:b/>
                <w:bCs/>
                <w:i w:val="0"/>
                <w:iCs w:val="0"/>
                <w:color w:val="auto"/>
                <w:kern w:val="0"/>
                <w:sz w:val="20"/>
                <w:szCs w:val="20"/>
                <w:highlight w:val="none"/>
                <w:u w:val="none"/>
                <w:lang w:val="en-US" w:eastAsia="zh-CN" w:bidi="ar"/>
              </w:rPr>
              <w:t>评价得分</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159522">
            <w:pPr>
              <w:keepNext w:val="0"/>
              <w:keepLines w:val="0"/>
              <w:widowControl/>
              <w:suppressLineNumbers w:val="0"/>
              <w:jc w:val="center"/>
              <w:textAlignment w:val="center"/>
              <w:rPr>
                <w:rFonts w:hint="default" w:ascii="宋体" w:hAnsi="宋体" w:eastAsia="宋体" w:cs="宋体"/>
                <w:b/>
                <w:bCs/>
                <w:i w:val="0"/>
                <w:iCs w:val="0"/>
                <w:color w:val="auto"/>
                <w:kern w:val="0"/>
                <w:sz w:val="20"/>
                <w:szCs w:val="20"/>
                <w:highlight w:val="none"/>
                <w:u w:val="none"/>
                <w:lang w:val="en-US" w:eastAsia="zh-CN" w:bidi="ar"/>
              </w:rPr>
            </w:pPr>
            <w:r>
              <w:rPr>
                <w:rFonts w:hint="eastAsia" w:ascii="宋体" w:hAnsi="宋体" w:cs="宋体"/>
                <w:b/>
                <w:bCs/>
                <w:i w:val="0"/>
                <w:iCs w:val="0"/>
                <w:color w:val="auto"/>
                <w:kern w:val="0"/>
                <w:sz w:val="20"/>
                <w:szCs w:val="20"/>
                <w:highlight w:val="none"/>
                <w:u w:val="none"/>
                <w:lang w:val="en-US" w:eastAsia="zh-CN" w:bidi="ar"/>
              </w:rPr>
              <w:t>扣分原因</w:t>
            </w:r>
          </w:p>
        </w:tc>
      </w:tr>
      <w:tr w14:paraId="40534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4EFCF9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部门决策</w:t>
            </w:r>
          </w:p>
          <w:p w14:paraId="4779A46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（15分）</w:t>
            </w:r>
          </w:p>
        </w:tc>
        <w:tc>
          <w:tcPr>
            <w:tcW w:w="88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DF70B8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目标设定</w:t>
            </w:r>
          </w:p>
          <w:p w14:paraId="117A5BA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（6分）　</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13FD1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目标依据充分性</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32D48B">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绩效目标与国家法律法规、北京市国民经济和社会发展总体规划相符性、绩效目标与部门履职的相符性、绩效目标与部门制定的中长期实施规划的相符性</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4EB138">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1B905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1.93</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3876A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部门年度工作统筹不足</w:t>
            </w:r>
          </w:p>
        </w:tc>
      </w:tr>
      <w:tr w14:paraId="0E149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3F5DBFC">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AE51C7A">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895D5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绩效目标合理性</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DC629C">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绩效目标与部门年度任务或计划对应性、绩效目标可操作性</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FBB8E4">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702E8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1.6</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1C911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总体目标指标内容不完整，项目目标与工作内容一致性不足</w:t>
            </w:r>
          </w:p>
        </w:tc>
      </w:tr>
      <w:tr w14:paraId="136FC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2726AB4">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DCA6604">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EB412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绩效指标明确性</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535C98">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绩效指标清晰、细化、量化程度</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7E635D">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361B2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1.4</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A7242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指标设置不全面，清晰度</w:t>
            </w:r>
            <w:r>
              <w:rPr>
                <w:rFonts w:hint="eastAsia" w:ascii="宋体" w:hAnsi="宋体" w:cs="宋体"/>
                <w:i w:val="0"/>
                <w:iCs w:val="0"/>
                <w:color w:val="auto"/>
                <w:kern w:val="0"/>
                <w:sz w:val="20"/>
                <w:szCs w:val="20"/>
                <w:highlight w:val="none"/>
                <w:u w:val="none"/>
                <w:lang w:val="en-US" w:eastAsia="zh-CN" w:bidi="ar"/>
              </w:rPr>
              <w:t>及细化量化</w:t>
            </w:r>
            <w:r>
              <w:rPr>
                <w:rFonts w:hint="eastAsia" w:ascii="宋体" w:hAnsi="宋体" w:eastAsia="宋体" w:cs="宋体"/>
                <w:i w:val="0"/>
                <w:iCs w:val="0"/>
                <w:color w:val="auto"/>
                <w:kern w:val="0"/>
                <w:sz w:val="20"/>
                <w:szCs w:val="20"/>
                <w:highlight w:val="none"/>
                <w:u w:val="none"/>
                <w:lang w:val="en-US" w:eastAsia="zh-CN" w:bidi="ar"/>
              </w:rPr>
              <w:t>不足</w:t>
            </w:r>
          </w:p>
        </w:tc>
      </w:tr>
      <w:tr w14:paraId="47979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jc w:val="center"/>
        </w:trPr>
        <w:tc>
          <w:tcPr>
            <w:tcW w:w="8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864B960">
            <w:pPr>
              <w:jc w:val="center"/>
              <w:rPr>
                <w:rFonts w:hint="eastAsia" w:ascii="宋体" w:hAnsi="宋体" w:eastAsia="宋体" w:cs="宋体"/>
                <w:i w:val="0"/>
                <w:iCs w:val="0"/>
                <w:color w:val="auto"/>
                <w:sz w:val="20"/>
                <w:szCs w:val="20"/>
                <w:highlight w:val="none"/>
                <w:u w:val="none"/>
              </w:rPr>
            </w:pPr>
          </w:p>
        </w:tc>
        <w:tc>
          <w:tcPr>
            <w:tcW w:w="8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798F8">
            <w:pPr>
              <w:keepNext w:val="0"/>
              <w:keepLines w:val="0"/>
              <w:widowControl/>
              <w:suppressLineNumbers w:val="0"/>
              <w:jc w:val="center"/>
              <w:textAlignment w:val="center"/>
              <w:rPr>
                <w:rStyle w:val="26"/>
                <w:color w:val="auto"/>
                <w:highlight w:val="none"/>
                <w:lang w:val="en-US" w:eastAsia="zh-CN" w:bidi="ar"/>
              </w:rPr>
            </w:pPr>
            <w:r>
              <w:rPr>
                <w:rStyle w:val="26"/>
                <w:color w:val="auto"/>
                <w:highlight w:val="none"/>
                <w:lang w:val="en-US" w:eastAsia="zh-CN" w:bidi="ar"/>
              </w:rPr>
              <w:t>决策过程</w:t>
            </w:r>
          </w:p>
          <w:p w14:paraId="116137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Style w:val="26"/>
                <w:color w:val="auto"/>
                <w:highlight w:val="none"/>
                <w:lang w:val="en-US" w:eastAsia="zh-CN" w:bidi="ar"/>
              </w:rPr>
              <w:t>（3分）</w:t>
            </w:r>
            <w:r>
              <w:rPr>
                <w:rStyle w:val="23"/>
                <w:color w:val="auto"/>
                <w:highlight w:val="none"/>
                <w:lang w:val="en-US" w:eastAsia="zh-CN" w:bidi="ar"/>
              </w:rPr>
              <w:t>　</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28936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决策程序</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3DB329">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决策程序明确规范性、决策依据充分性</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DB345D">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3</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D47F0D">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6DA90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r w14:paraId="6C410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978A2EF">
            <w:pPr>
              <w:jc w:val="center"/>
              <w:rPr>
                <w:rFonts w:hint="eastAsia" w:ascii="宋体" w:hAnsi="宋体" w:eastAsia="宋体" w:cs="宋体"/>
                <w:i w:val="0"/>
                <w:iCs w:val="0"/>
                <w:color w:val="auto"/>
                <w:sz w:val="20"/>
                <w:szCs w:val="20"/>
                <w:highlight w:val="none"/>
                <w:u w:val="none"/>
              </w:rPr>
            </w:pPr>
          </w:p>
        </w:tc>
        <w:tc>
          <w:tcPr>
            <w:tcW w:w="88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B725B9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资金分配</w:t>
            </w:r>
          </w:p>
          <w:p w14:paraId="65F2123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（6分）</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73101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分配依据</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D3813C">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预算编制、分配依据充分性</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3D79A0">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D8D6B5">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1.63</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B85F2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r w14:paraId="57C6A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F2D8737">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21F2652">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0C4DE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分配结果</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123982">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与绩效目标的一致</w:t>
            </w:r>
            <w:r>
              <w:rPr>
                <w:rFonts w:hint="eastAsia" w:ascii="宋体" w:hAnsi="宋体" w:cs="宋体"/>
                <w:i w:val="0"/>
                <w:iCs w:val="0"/>
                <w:color w:val="auto"/>
                <w:kern w:val="0"/>
                <w:sz w:val="20"/>
                <w:szCs w:val="20"/>
                <w:highlight w:val="none"/>
                <w:u w:val="none"/>
                <w:lang w:val="en-US" w:eastAsia="zh-CN" w:bidi="ar"/>
              </w:rPr>
              <w:t>性</w:t>
            </w:r>
            <w:r>
              <w:rPr>
                <w:rFonts w:hint="eastAsia" w:ascii="宋体" w:hAnsi="宋体" w:eastAsia="宋体" w:cs="宋体"/>
                <w:i w:val="0"/>
                <w:iCs w:val="0"/>
                <w:color w:val="auto"/>
                <w:kern w:val="0"/>
                <w:sz w:val="20"/>
                <w:szCs w:val="20"/>
                <w:highlight w:val="none"/>
                <w:u w:val="none"/>
                <w:lang w:val="en-US" w:eastAsia="zh-CN" w:bidi="ar"/>
              </w:rPr>
              <w:t>，分配结果合理性</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50689E">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197ED">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1.67</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D8B80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合理性待提升</w:t>
            </w:r>
          </w:p>
        </w:tc>
      </w:tr>
      <w:tr w14:paraId="57C16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5D05230">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32A7BBA">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D4772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重点支出保障率</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B6BFEB">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重点支出保障率=（重点项目支出/项目总支出）×100%</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A1FC63">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BEE1A8">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BD0B6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r w14:paraId="37A38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807" w:type="dxa"/>
            <w:vMerge w:val="restart"/>
            <w:tcBorders>
              <w:top w:val="single" w:color="000000" w:sz="8" w:space="0"/>
              <w:left w:val="single" w:color="000000" w:sz="8" w:space="0"/>
              <w:right w:val="single" w:color="000000" w:sz="8" w:space="0"/>
            </w:tcBorders>
            <w:shd w:val="clear" w:color="auto" w:fill="auto"/>
            <w:vAlign w:val="center"/>
          </w:tcPr>
          <w:p w14:paraId="2217215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部门管理</w:t>
            </w:r>
          </w:p>
          <w:p w14:paraId="2AB6902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（40分）</w:t>
            </w:r>
          </w:p>
        </w:tc>
        <w:tc>
          <w:tcPr>
            <w:tcW w:w="8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CFBBC24">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预算执行</w:t>
            </w:r>
          </w:p>
          <w:p w14:paraId="5B2A752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（15分）</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4D7F2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非税收入预算完成率</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960FAD">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部门（单位）本年度非税收入预算执行数与非税收入预算数的比率</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5D44B4">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51FD83">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923ED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r w14:paraId="7352D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left w:val="single" w:color="000000" w:sz="8" w:space="0"/>
              <w:right w:val="single" w:color="000000" w:sz="8" w:space="0"/>
            </w:tcBorders>
            <w:shd w:val="clear" w:color="auto" w:fill="auto"/>
            <w:vAlign w:val="center"/>
          </w:tcPr>
          <w:p w14:paraId="2B49768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88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661E7A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预算执行</w:t>
            </w:r>
          </w:p>
          <w:p w14:paraId="18C3024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（15分）</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E34D3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支出预算执行率</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C1B34">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支出预算完成率=（支出预算执行数/支出预算下达数）×100%</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EBF0AF">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3</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7832D1">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2.94</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EEA68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预算有</w:t>
            </w:r>
            <w:r>
              <w:rPr>
                <w:rFonts w:hint="eastAsia" w:ascii="宋体" w:hAnsi="宋体" w:eastAsia="宋体" w:cs="宋体"/>
                <w:i w:val="0"/>
                <w:iCs w:val="0"/>
                <w:color w:val="auto"/>
                <w:kern w:val="0"/>
                <w:sz w:val="20"/>
                <w:szCs w:val="20"/>
                <w:highlight w:val="none"/>
                <w:u w:val="none"/>
                <w:lang w:val="en-US" w:eastAsia="zh-CN" w:bidi="ar"/>
              </w:rPr>
              <w:t>调整</w:t>
            </w:r>
          </w:p>
        </w:tc>
      </w:tr>
      <w:tr w14:paraId="47F4F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jc w:val="center"/>
        </w:trPr>
        <w:tc>
          <w:tcPr>
            <w:tcW w:w="807" w:type="dxa"/>
            <w:vMerge w:val="continue"/>
            <w:tcBorders>
              <w:left w:val="single" w:color="000000" w:sz="8" w:space="0"/>
              <w:right w:val="single" w:color="000000" w:sz="8" w:space="0"/>
            </w:tcBorders>
            <w:shd w:val="clear" w:color="auto" w:fill="auto"/>
            <w:vAlign w:val="center"/>
          </w:tcPr>
          <w:p w14:paraId="5E68DE89">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597AA5F">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9DDA6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支出预算调整率</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3FA838">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支出预算调整率=（支出预算调整数/支出预算数）×100%</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772F97">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3</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7A98AC">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2.84</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95591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预算有</w:t>
            </w:r>
            <w:r>
              <w:rPr>
                <w:rFonts w:hint="eastAsia" w:ascii="宋体" w:hAnsi="宋体" w:eastAsia="宋体" w:cs="宋体"/>
                <w:i w:val="0"/>
                <w:iCs w:val="0"/>
                <w:color w:val="auto"/>
                <w:kern w:val="0"/>
                <w:sz w:val="20"/>
                <w:szCs w:val="20"/>
                <w:highlight w:val="none"/>
                <w:u w:val="none"/>
                <w:lang w:val="en-US" w:eastAsia="zh-CN" w:bidi="ar"/>
              </w:rPr>
              <w:t>调整</w:t>
            </w:r>
          </w:p>
        </w:tc>
      </w:tr>
      <w:tr w14:paraId="635DC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left w:val="single" w:color="000000" w:sz="8" w:space="0"/>
              <w:right w:val="single" w:color="000000" w:sz="8" w:space="0"/>
            </w:tcBorders>
            <w:shd w:val="clear" w:color="auto" w:fill="auto"/>
            <w:vAlign w:val="center"/>
          </w:tcPr>
          <w:p w14:paraId="1E4B1874">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A06B1DF">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81625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结转结余率</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0E0846">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结转结余率=结转结余总额/支出预算数×100%</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0104ED">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A4EF6D">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1.97</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A924D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r w14:paraId="546B4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jc w:val="center"/>
        </w:trPr>
        <w:tc>
          <w:tcPr>
            <w:tcW w:w="807" w:type="dxa"/>
            <w:vMerge w:val="continue"/>
            <w:tcBorders>
              <w:left w:val="single" w:color="000000" w:sz="8" w:space="0"/>
              <w:right w:val="single" w:color="000000" w:sz="8" w:space="0"/>
            </w:tcBorders>
            <w:shd w:val="clear" w:color="auto" w:fill="auto"/>
            <w:vAlign w:val="center"/>
          </w:tcPr>
          <w:p w14:paraId="19DFE29B">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95851E8">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0C7CE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结转结余变动率</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C6076E">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结转结余变动率=[（本年度结转结余资金总额-上年度结转结余资金总额）/上年度结转结余资金总额]×100%</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83D13E">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B9FC75">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3D409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r w14:paraId="25C3F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left w:val="single" w:color="000000" w:sz="8" w:space="0"/>
              <w:right w:val="single" w:color="000000" w:sz="8" w:space="0"/>
            </w:tcBorders>
            <w:shd w:val="clear" w:color="auto" w:fill="auto"/>
            <w:vAlign w:val="center"/>
          </w:tcPr>
          <w:p w14:paraId="21D91C03">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AF9C161">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ACC39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政府采购执行率</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95E30F">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政府采购执行率=（实际政府采购金额/政府采购预算数）×100%</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A6D43B">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3</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806AB1">
            <w:pPr>
              <w:keepNext w:val="0"/>
              <w:keepLines w:val="0"/>
              <w:widowControl/>
              <w:suppressLineNumbers w:val="0"/>
              <w:jc w:val="right"/>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2.9</w:t>
            </w:r>
            <w:r>
              <w:rPr>
                <w:rFonts w:hint="eastAsia" w:ascii="宋体" w:hAnsi="宋体" w:cs="宋体"/>
                <w:i w:val="0"/>
                <w:iCs w:val="0"/>
                <w:color w:val="auto"/>
                <w:kern w:val="0"/>
                <w:sz w:val="20"/>
                <w:szCs w:val="20"/>
                <w:highlight w:val="none"/>
                <w:u w:val="none"/>
                <w:lang w:val="en-US" w:eastAsia="zh-CN" w:bidi="ar"/>
              </w:rPr>
              <w:t>4</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6A1E2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资料不全</w:t>
            </w:r>
          </w:p>
        </w:tc>
      </w:tr>
      <w:tr w14:paraId="6A2F8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07" w:type="dxa"/>
            <w:vMerge w:val="continue"/>
            <w:tcBorders>
              <w:left w:val="single" w:color="000000" w:sz="8" w:space="0"/>
              <w:right w:val="single" w:color="000000" w:sz="8" w:space="0"/>
            </w:tcBorders>
            <w:shd w:val="clear" w:color="auto" w:fill="auto"/>
            <w:vAlign w:val="center"/>
          </w:tcPr>
          <w:p w14:paraId="102F3334">
            <w:pPr>
              <w:jc w:val="center"/>
              <w:rPr>
                <w:rFonts w:hint="eastAsia" w:ascii="宋体" w:hAnsi="宋体" w:eastAsia="宋体" w:cs="宋体"/>
                <w:i w:val="0"/>
                <w:iCs w:val="0"/>
                <w:color w:val="auto"/>
                <w:sz w:val="20"/>
                <w:szCs w:val="20"/>
                <w:highlight w:val="none"/>
                <w:u w:val="none"/>
              </w:rPr>
            </w:pPr>
          </w:p>
        </w:tc>
        <w:tc>
          <w:tcPr>
            <w:tcW w:w="88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462742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预算管理</w:t>
            </w:r>
          </w:p>
          <w:p w14:paraId="1211B69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（15分）</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8BB56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三公经费控制情况</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D0C303">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总体支出与当年控制要求相符性、支出标准与管理制度的相符性</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26AEF9">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3</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445801">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2.9</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C2E4E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r w14:paraId="04BCA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left w:val="single" w:color="000000" w:sz="8" w:space="0"/>
              <w:right w:val="single" w:color="000000" w:sz="8" w:space="0"/>
            </w:tcBorders>
            <w:shd w:val="clear" w:color="auto" w:fill="auto"/>
            <w:vAlign w:val="center"/>
          </w:tcPr>
          <w:p w14:paraId="77A51B34">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C719765">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7D5CE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管理制度健全性</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619228">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为加强预算绩效管理、规范财务行为而制定的管理制度是否健全完整</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2A6EAA">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3</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A0FEC6">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2.53</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1B5937">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r w14:paraId="18E95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807" w:type="dxa"/>
            <w:vMerge w:val="continue"/>
            <w:tcBorders>
              <w:left w:val="single" w:color="000000" w:sz="8" w:space="0"/>
              <w:right w:val="single" w:color="000000" w:sz="8" w:space="0"/>
            </w:tcBorders>
            <w:shd w:val="clear" w:color="auto" w:fill="auto"/>
            <w:vAlign w:val="center"/>
          </w:tcPr>
          <w:p w14:paraId="0ED64CE2">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0D9EDF2">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7A580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资金使用合规性和安全性</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A82640">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使用预算资金是否符合相关的预算财务管理制度的规定，符合相关规定的开支范围</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7A5C0C">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3</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FA6749">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740BF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部分项目资金使用不规范</w:t>
            </w:r>
            <w:r>
              <w:rPr>
                <w:rFonts w:hint="eastAsia" w:ascii="宋体" w:hAnsi="宋体" w:cs="宋体"/>
                <w:i w:val="0"/>
                <w:iCs w:val="0"/>
                <w:color w:val="auto"/>
                <w:kern w:val="0"/>
                <w:sz w:val="20"/>
                <w:szCs w:val="20"/>
                <w:highlight w:val="none"/>
                <w:u w:val="none"/>
                <w:lang w:val="en-US" w:eastAsia="zh-CN" w:bidi="ar"/>
              </w:rPr>
              <w:t>，存在</w:t>
            </w:r>
            <w:r>
              <w:rPr>
                <w:rFonts w:hint="eastAsia" w:ascii="宋体" w:hAnsi="宋体" w:eastAsia="宋体" w:cs="宋体"/>
                <w:i w:val="0"/>
                <w:iCs w:val="0"/>
                <w:color w:val="auto"/>
                <w:kern w:val="0"/>
                <w:sz w:val="20"/>
                <w:szCs w:val="20"/>
                <w:highlight w:val="none"/>
                <w:u w:val="none"/>
                <w:lang w:val="en-US" w:eastAsia="zh-CN" w:bidi="ar"/>
              </w:rPr>
              <w:t>内部结算使用资金往来发票作为支出凭证</w:t>
            </w:r>
          </w:p>
        </w:tc>
      </w:tr>
      <w:tr w14:paraId="6BC7A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jc w:val="center"/>
        </w:trPr>
        <w:tc>
          <w:tcPr>
            <w:tcW w:w="807" w:type="dxa"/>
            <w:vMerge w:val="continue"/>
            <w:tcBorders>
              <w:left w:val="single" w:color="000000" w:sz="8" w:space="0"/>
              <w:right w:val="single" w:color="000000" w:sz="8" w:space="0"/>
            </w:tcBorders>
            <w:shd w:val="clear" w:color="auto" w:fill="auto"/>
            <w:vAlign w:val="center"/>
          </w:tcPr>
          <w:p w14:paraId="3A8BC897">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339CC15">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35CBF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预算信息公开性</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BFA55F">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按照规定的内容公开预算信息、按照规定时限公开预算信息</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525CE">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3</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5A5AFA">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CEF14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r w14:paraId="161F4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jc w:val="center"/>
        </w:trPr>
        <w:tc>
          <w:tcPr>
            <w:tcW w:w="807" w:type="dxa"/>
            <w:vMerge w:val="continue"/>
            <w:tcBorders>
              <w:left w:val="single" w:color="000000" w:sz="8" w:space="0"/>
              <w:right w:val="single" w:color="000000" w:sz="8" w:space="0"/>
            </w:tcBorders>
            <w:shd w:val="clear" w:color="auto" w:fill="auto"/>
            <w:vAlign w:val="center"/>
          </w:tcPr>
          <w:p w14:paraId="6E81F2F3">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624DA09">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14EE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会计基础信息完善性</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F32464">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会计基础信息资料的真实性、完整性、准确性</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3D6269">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3</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22A47B">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2.73</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55D8E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内部结算使用资金往来发票作为支出凭证</w:t>
            </w:r>
          </w:p>
        </w:tc>
      </w:tr>
      <w:tr w14:paraId="2DCEA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left w:val="single" w:color="000000" w:sz="8" w:space="0"/>
              <w:right w:val="single" w:color="000000" w:sz="8" w:space="0"/>
            </w:tcBorders>
            <w:shd w:val="clear" w:color="auto" w:fill="auto"/>
            <w:vAlign w:val="center"/>
          </w:tcPr>
          <w:p w14:paraId="05E5B2D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c>
          <w:tcPr>
            <w:tcW w:w="88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7E888B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绩效管理</w:t>
            </w:r>
          </w:p>
          <w:p w14:paraId="136AD66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（5分）</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BCEAF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组织管理机构设立情况</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B4C89B">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组织管理机构健全性</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236F68">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D7836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1.57</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3DED0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r w14:paraId="7D264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jc w:val="center"/>
        </w:trPr>
        <w:tc>
          <w:tcPr>
            <w:tcW w:w="807" w:type="dxa"/>
            <w:vMerge w:val="continue"/>
            <w:tcBorders>
              <w:left w:val="single" w:color="000000" w:sz="8" w:space="0"/>
              <w:right w:val="single" w:color="000000" w:sz="8" w:space="0"/>
            </w:tcBorders>
            <w:shd w:val="clear" w:color="auto" w:fill="auto"/>
            <w:vAlign w:val="center"/>
          </w:tcPr>
          <w:p w14:paraId="4AFC2DB2">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F59FD87">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EB00C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绩效信息收集情况</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14C71B">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绩效信息收集、汇总分析及上报的及时性</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D06961">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3</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7B471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2.67</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ADBD2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未见及时调整绩效目标情况</w:t>
            </w:r>
          </w:p>
        </w:tc>
      </w:tr>
      <w:tr w14:paraId="703CB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left w:val="single" w:color="000000" w:sz="8" w:space="0"/>
              <w:right w:val="single" w:color="000000" w:sz="8" w:space="0"/>
            </w:tcBorders>
            <w:shd w:val="clear" w:color="auto" w:fill="auto"/>
            <w:vAlign w:val="center"/>
          </w:tcPr>
          <w:p w14:paraId="48B298BA">
            <w:pPr>
              <w:jc w:val="center"/>
              <w:rPr>
                <w:rFonts w:hint="eastAsia" w:ascii="宋体" w:hAnsi="宋体" w:eastAsia="宋体" w:cs="宋体"/>
                <w:i w:val="0"/>
                <w:iCs w:val="0"/>
                <w:color w:val="auto"/>
                <w:sz w:val="20"/>
                <w:szCs w:val="20"/>
                <w:highlight w:val="none"/>
                <w:u w:val="none"/>
              </w:rPr>
            </w:pPr>
          </w:p>
        </w:tc>
        <w:tc>
          <w:tcPr>
            <w:tcW w:w="88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62CB784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资产管理</w:t>
            </w:r>
          </w:p>
          <w:p w14:paraId="1FD2673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（5分）</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79A2D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资产管理规范性</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E403A7">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资产的安全性、完整性、资产配置的合理性、资产使用和处置的规范性</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FDF91A">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3</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086B95">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2.67</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5FDBE8">
            <w:pPr>
              <w:keepNext w:val="0"/>
              <w:keepLines w:val="0"/>
              <w:widowControl/>
              <w:suppressLineNumbers w:val="0"/>
              <w:jc w:val="center"/>
              <w:textAlignment w:val="center"/>
              <w:rPr>
                <w:rFonts w:hint="default" w:ascii="宋体" w:hAnsi="宋体" w:eastAsia="宋体" w:cs="宋体"/>
                <w:i w:val="0"/>
                <w:iCs w:val="0"/>
                <w:color w:val="auto"/>
                <w:kern w:val="2"/>
                <w:sz w:val="20"/>
                <w:szCs w:val="20"/>
                <w:highlight w:val="none"/>
                <w:u w:val="none"/>
                <w:lang w:val="en-US" w:eastAsia="zh-CN" w:bidi="ar-SA"/>
              </w:rPr>
            </w:pPr>
          </w:p>
        </w:tc>
      </w:tr>
      <w:tr w14:paraId="7CFC4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left w:val="single" w:color="000000" w:sz="8" w:space="0"/>
              <w:bottom w:val="single" w:color="000000" w:sz="8" w:space="0"/>
              <w:right w:val="single" w:color="000000" w:sz="8" w:space="0"/>
            </w:tcBorders>
            <w:shd w:val="clear" w:color="auto" w:fill="auto"/>
            <w:vAlign w:val="center"/>
          </w:tcPr>
          <w:p w14:paraId="473D215D">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B2B471C">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722D2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固定资产利用率</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F0116E">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固定资产利用率=（实际在用固定资产总额/所有固定资产总额）</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E1025E">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F8980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6F71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r w14:paraId="1475D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18FD9E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部门绩效（45分）</w:t>
            </w:r>
          </w:p>
        </w:tc>
        <w:tc>
          <w:tcPr>
            <w:tcW w:w="88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3CD66DD">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产出</w:t>
            </w:r>
          </w:p>
          <w:p w14:paraId="2783190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（20分）</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A8DA2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产出数量</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D4685E">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部门产出数量是否达到绩效目标</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725A3A">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5</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303F56">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4.23</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BF4398">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2"/>
                <w:sz w:val="20"/>
                <w:szCs w:val="20"/>
                <w:highlight w:val="none"/>
                <w:u w:val="none"/>
                <w:lang w:val="en-US" w:eastAsia="zh-CN" w:bidi="ar-SA"/>
              </w:rPr>
              <w:t>部分项目工作没有执行</w:t>
            </w:r>
            <w:r>
              <w:rPr>
                <w:rFonts w:hint="eastAsia" w:ascii="宋体" w:hAnsi="宋体" w:cs="宋体"/>
                <w:i w:val="0"/>
                <w:iCs w:val="0"/>
                <w:color w:val="auto"/>
                <w:kern w:val="2"/>
                <w:sz w:val="20"/>
                <w:szCs w:val="20"/>
                <w:highlight w:val="none"/>
                <w:u w:val="none"/>
                <w:lang w:val="en-US" w:eastAsia="zh-CN" w:bidi="ar-SA"/>
              </w:rPr>
              <w:t>，完成情况与目标不对应，计划不明确</w:t>
            </w:r>
          </w:p>
        </w:tc>
      </w:tr>
      <w:tr w14:paraId="3B0A3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ACE7D7E">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FB8D0D2">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B5DE2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产出质量</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D4C8BD">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部门产出质量提升及标准达成</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735408">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5</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2C4F76">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4.4</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43446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r w14:paraId="443E8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jc w:val="center"/>
        </w:trPr>
        <w:tc>
          <w:tcPr>
            <w:tcW w:w="8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D8B0740">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C5DC858">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70679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产出时效</w:t>
            </w:r>
          </w:p>
        </w:tc>
        <w:tc>
          <w:tcPr>
            <w:tcW w:w="2658" w:type="dxa"/>
            <w:tcBorders>
              <w:top w:val="single" w:color="000000" w:sz="8" w:space="0"/>
              <w:left w:val="single" w:color="000000" w:sz="8" w:space="0"/>
              <w:bottom w:val="single" w:color="auto" w:sz="8" w:space="0"/>
              <w:right w:val="single" w:color="000000" w:sz="8" w:space="0"/>
            </w:tcBorders>
            <w:shd w:val="clear" w:color="auto" w:fill="auto"/>
            <w:vAlign w:val="center"/>
          </w:tcPr>
          <w:p w14:paraId="109668F2">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部门产出时效是否达到绩效目标</w:t>
            </w:r>
          </w:p>
        </w:tc>
        <w:tc>
          <w:tcPr>
            <w:tcW w:w="792" w:type="dxa"/>
            <w:tcBorders>
              <w:top w:val="single" w:color="000000" w:sz="8" w:space="0"/>
              <w:left w:val="single" w:color="000000" w:sz="8" w:space="0"/>
              <w:bottom w:val="single" w:color="auto" w:sz="8" w:space="0"/>
              <w:right w:val="single" w:color="000000" w:sz="8" w:space="0"/>
            </w:tcBorders>
            <w:shd w:val="clear" w:color="auto" w:fill="auto"/>
            <w:vAlign w:val="center"/>
          </w:tcPr>
          <w:p w14:paraId="09CB9206">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5</w:t>
            </w:r>
          </w:p>
        </w:tc>
        <w:tc>
          <w:tcPr>
            <w:tcW w:w="850" w:type="dxa"/>
            <w:tcBorders>
              <w:top w:val="single" w:color="000000" w:sz="8" w:space="0"/>
              <w:left w:val="single" w:color="000000" w:sz="8" w:space="0"/>
              <w:bottom w:val="single" w:color="auto" w:sz="8" w:space="0"/>
              <w:right w:val="single" w:color="000000" w:sz="8" w:space="0"/>
            </w:tcBorders>
            <w:shd w:val="clear" w:color="auto" w:fill="auto"/>
            <w:vAlign w:val="center"/>
          </w:tcPr>
          <w:p w14:paraId="57EF03CE">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4.67</w:t>
            </w:r>
          </w:p>
        </w:tc>
        <w:tc>
          <w:tcPr>
            <w:tcW w:w="1325" w:type="dxa"/>
            <w:tcBorders>
              <w:top w:val="single" w:color="000000" w:sz="8" w:space="0"/>
              <w:left w:val="single" w:color="000000" w:sz="8" w:space="0"/>
              <w:bottom w:val="single" w:color="auto" w:sz="8" w:space="0"/>
              <w:right w:val="single" w:color="000000" w:sz="8" w:space="0"/>
            </w:tcBorders>
            <w:shd w:val="clear" w:color="auto" w:fill="auto"/>
            <w:vAlign w:val="center"/>
          </w:tcPr>
          <w:p w14:paraId="103CD9CD">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部分工作没有完成</w:t>
            </w:r>
            <w:r>
              <w:rPr>
                <w:rFonts w:hint="eastAsia" w:ascii="宋体" w:hAnsi="宋体" w:cs="宋体"/>
                <w:i w:val="0"/>
                <w:iCs w:val="0"/>
                <w:color w:val="auto"/>
                <w:kern w:val="0"/>
                <w:sz w:val="20"/>
                <w:szCs w:val="20"/>
                <w:highlight w:val="none"/>
                <w:u w:val="none"/>
                <w:lang w:val="en-US" w:eastAsia="zh-CN" w:bidi="ar"/>
              </w:rPr>
              <w:t>，验收不完善</w:t>
            </w:r>
          </w:p>
        </w:tc>
      </w:tr>
      <w:tr w14:paraId="3BC6F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8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24E39E0">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AECB77D">
            <w:pPr>
              <w:jc w:val="center"/>
              <w:rPr>
                <w:rFonts w:hint="eastAsia" w:ascii="宋体" w:hAnsi="宋体" w:eastAsia="宋体" w:cs="宋体"/>
                <w:i w:val="0"/>
                <w:iCs w:val="0"/>
                <w:color w:val="auto"/>
                <w:sz w:val="20"/>
                <w:szCs w:val="20"/>
                <w:highlight w:val="none"/>
                <w:u w:val="none"/>
              </w:rPr>
            </w:pPr>
          </w:p>
        </w:tc>
        <w:tc>
          <w:tcPr>
            <w:tcW w:w="1075" w:type="dxa"/>
            <w:vMerge w:val="restart"/>
            <w:tcBorders>
              <w:top w:val="single" w:color="000000" w:sz="8" w:space="0"/>
              <w:left w:val="single" w:color="000000" w:sz="8" w:space="0"/>
              <w:right w:val="single" w:color="auto" w:sz="8" w:space="0"/>
            </w:tcBorders>
            <w:shd w:val="clear" w:color="auto" w:fill="auto"/>
            <w:vAlign w:val="center"/>
          </w:tcPr>
          <w:p w14:paraId="7F8CBEA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产出成本</w:t>
            </w:r>
          </w:p>
        </w:tc>
        <w:tc>
          <w:tcPr>
            <w:tcW w:w="2658" w:type="dxa"/>
            <w:tcBorders>
              <w:top w:val="single" w:color="auto" w:sz="8" w:space="0"/>
              <w:left w:val="single" w:color="auto" w:sz="8" w:space="0"/>
              <w:bottom w:val="single" w:color="auto" w:sz="8" w:space="0"/>
              <w:right w:val="single" w:color="auto" w:sz="8" w:space="0"/>
            </w:tcBorders>
            <w:shd w:val="clear" w:color="auto" w:fill="auto"/>
            <w:vAlign w:val="center"/>
          </w:tcPr>
          <w:p w14:paraId="229704A3">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公用经费支出不超出预算批复范围</w:t>
            </w:r>
          </w:p>
        </w:tc>
        <w:tc>
          <w:tcPr>
            <w:tcW w:w="792" w:type="dxa"/>
            <w:tcBorders>
              <w:top w:val="single" w:color="auto" w:sz="8" w:space="0"/>
              <w:left w:val="single" w:color="auto" w:sz="8" w:space="0"/>
              <w:bottom w:val="single" w:color="auto" w:sz="8" w:space="0"/>
              <w:right w:val="single" w:color="auto" w:sz="8" w:space="0"/>
            </w:tcBorders>
            <w:shd w:val="clear" w:color="auto" w:fill="auto"/>
            <w:vAlign w:val="center"/>
          </w:tcPr>
          <w:p w14:paraId="0EEF9BD1">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2.5</w:t>
            </w:r>
          </w:p>
        </w:tc>
        <w:tc>
          <w:tcPr>
            <w:tcW w:w="850" w:type="dxa"/>
            <w:tcBorders>
              <w:top w:val="single" w:color="auto" w:sz="8" w:space="0"/>
              <w:left w:val="single" w:color="auto" w:sz="8" w:space="0"/>
              <w:bottom w:val="single" w:color="auto" w:sz="8" w:space="0"/>
              <w:right w:val="single" w:color="auto" w:sz="8" w:space="0"/>
            </w:tcBorders>
            <w:shd w:val="clear" w:color="auto" w:fill="auto"/>
            <w:vAlign w:val="center"/>
          </w:tcPr>
          <w:p w14:paraId="01072B3C">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2.33</w:t>
            </w:r>
          </w:p>
        </w:tc>
        <w:tc>
          <w:tcPr>
            <w:tcW w:w="1325" w:type="dxa"/>
            <w:tcBorders>
              <w:top w:val="single" w:color="auto" w:sz="8" w:space="0"/>
              <w:left w:val="single" w:color="auto" w:sz="8" w:space="0"/>
              <w:bottom w:val="single" w:color="auto" w:sz="8" w:space="0"/>
              <w:right w:val="single" w:color="auto" w:sz="8" w:space="0"/>
            </w:tcBorders>
            <w:shd w:val="clear" w:color="auto" w:fill="auto"/>
            <w:vAlign w:val="center"/>
          </w:tcPr>
          <w:p w14:paraId="424CF61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成本控制措施不足</w:t>
            </w:r>
          </w:p>
        </w:tc>
      </w:tr>
      <w:tr w14:paraId="128CC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807" w:type="dxa"/>
            <w:vMerge w:val="continue"/>
            <w:tcBorders>
              <w:left w:val="single" w:color="000000" w:sz="8" w:space="0"/>
              <w:bottom w:val="single" w:color="000000" w:sz="8" w:space="0"/>
              <w:right w:val="single" w:color="000000" w:sz="8" w:space="0"/>
            </w:tcBorders>
            <w:shd w:val="clear" w:color="auto" w:fill="auto"/>
            <w:vAlign w:val="center"/>
          </w:tcPr>
          <w:p w14:paraId="2536DBD6">
            <w:pPr>
              <w:keepNext w:val="0"/>
              <w:keepLines w:val="0"/>
              <w:widowControl/>
              <w:suppressLineNumbers w:val="0"/>
              <w:jc w:val="center"/>
              <w:textAlignment w:val="center"/>
              <w:rPr>
                <w:color w:val="auto"/>
                <w:highlight w:val="none"/>
              </w:rPr>
            </w:pPr>
          </w:p>
        </w:tc>
        <w:tc>
          <w:tcPr>
            <w:tcW w:w="883" w:type="dxa"/>
            <w:vMerge w:val="continue"/>
            <w:tcBorders>
              <w:left w:val="single" w:color="000000" w:sz="8" w:space="0"/>
              <w:bottom w:val="single" w:color="000000" w:sz="8" w:space="0"/>
              <w:right w:val="single" w:color="000000" w:sz="8" w:space="0"/>
            </w:tcBorders>
            <w:shd w:val="clear" w:color="auto" w:fill="auto"/>
            <w:vAlign w:val="center"/>
          </w:tcPr>
          <w:p w14:paraId="7C900F81">
            <w:pPr>
              <w:keepNext w:val="0"/>
              <w:keepLines w:val="0"/>
              <w:widowControl/>
              <w:suppressLineNumbers w:val="0"/>
              <w:jc w:val="center"/>
              <w:textAlignment w:val="center"/>
              <w:rPr>
                <w:color w:val="auto"/>
                <w:highlight w:val="none"/>
              </w:rPr>
            </w:pPr>
          </w:p>
        </w:tc>
        <w:tc>
          <w:tcPr>
            <w:tcW w:w="1075" w:type="dxa"/>
            <w:vMerge w:val="continue"/>
            <w:tcBorders>
              <w:left w:val="single" w:color="000000" w:sz="8" w:space="0"/>
              <w:bottom w:val="single" w:color="000000" w:sz="8" w:space="0"/>
              <w:right w:val="single" w:color="auto" w:sz="8" w:space="0"/>
            </w:tcBorders>
            <w:shd w:val="clear" w:color="auto" w:fill="auto"/>
            <w:vAlign w:val="center"/>
          </w:tcPr>
          <w:p w14:paraId="6AC1D5EA">
            <w:pPr>
              <w:keepNext w:val="0"/>
              <w:keepLines w:val="0"/>
              <w:widowControl/>
              <w:suppressLineNumbers w:val="0"/>
              <w:jc w:val="center"/>
              <w:textAlignment w:val="center"/>
              <w:rPr>
                <w:color w:val="auto"/>
                <w:highlight w:val="none"/>
              </w:rPr>
            </w:pPr>
          </w:p>
        </w:tc>
        <w:tc>
          <w:tcPr>
            <w:tcW w:w="2658" w:type="dxa"/>
            <w:tcBorders>
              <w:top w:val="single" w:color="auto" w:sz="8" w:space="0"/>
              <w:left w:val="single" w:color="auto" w:sz="8" w:space="0"/>
              <w:bottom w:val="single" w:color="auto" w:sz="8" w:space="0"/>
              <w:right w:val="single" w:color="auto" w:sz="8" w:space="0"/>
            </w:tcBorders>
            <w:shd w:val="clear" w:color="auto" w:fill="auto"/>
            <w:vAlign w:val="center"/>
          </w:tcPr>
          <w:p w14:paraId="267BBB87">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项目经费支出不超出预算批复范围</w:t>
            </w:r>
          </w:p>
        </w:tc>
        <w:tc>
          <w:tcPr>
            <w:tcW w:w="792" w:type="dxa"/>
            <w:tcBorders>
              <w:top w:val="single" w:color="auto" w:sz="8" w:space="0"/>
              <w:left w:val="single" w:color="auto" w:sz="8" w:space="0"/>
              <w:bottom w:val="single" w:color="auto" w:sz="8" w:space="0"/>
              <w:right w:val="single" w:color="auto" w:sz="8" w:space="0"/>
            </w:tcBorders>
            <w:shd w:val="clear" w:color="auto" w:fill="auto"/>
            <w:vAlign w:val="center"/>
          </w:tcPr>
          <w:p w14:paraId="2548E411">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2.5</w:t>
            </w:r>
          </w:p>
        </w:tc>
        <w:tc>
          <w:tcPr>
            <w:tcW w:w="850" w:type="dxa"/>
            <w:tcBorders>
              <w:top w:val="single" w:color="auto" w:sz="8" w:space="0"/>
              <w:left w:val="single" w:color="auto" w:sz="8" w:space="0"/>
              <w:bottom w:val="single" w:color="auto" w:sz="8" w:space="0"/>
              <w:right w:val="single" w:color="auto" w:sz="8" w:space="0"/>
            </w:tcBorders>
            <w:shd w:val="clear" w:color="auto" w:fill="auto"/>
            <w:vAlign w:val="center"/>
          </w:tcPr>
          <w:p w14:paraId="4CF53B24">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2.17</w:t>
            </w:r>
          </w:p>
        </w:tc>
        <w:tc>
          <w:tcPr>
            <w:tcW w:w="1325" w:type="dxa"/>
            <w:tcBorders>
              <w:top w:val="single" w:color="auto" w:sz="8" w:space="0"/>
              <w:left w:val="single" w:color="auto" w:sz="8" w:space="0"/>
              <w:bottom w:val="single" w:color="auto" w:sz="8" w:space="0"/>
              <w:right w:val="single" w:color="auto" w:sz="8" w:space="0"/>
            </w:tcBorders>
            <w:shd w:val="clear" w:color="auto" w:fill="auto"/>
            <w:vAlign w:val="center"/>
          </w:tcPr>
          <w:p w14:paraId="1B9C868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项目预算有互相借用及与公用经费边界不清晰的问题</w:t>
            </w:r>
            <w:r>
              <w:rPr>
                <w:rFonts w:hint="eastAsia" w:ascii="宋体" w:hAnsi="宋体" w:cs="宋体"/>
                <w:i w:val="0"/>
                <w:iCs w:val="0"/>
                <w:color w:val="auto"/>
                <w:kern w:val="0"/>
                <w:sz w:val="20"/>
                <w:szCs w:val="20"/>
                <w:highlight w:val="none"/>
                <w:u w:val="none"/>
                <w:lang w:val="en-US" w:eastAsia="zh-CN" w:bidi="ar"/>
              </w:rPr>
              <w:t>，部分项目超预算</w:t>
            </w:r>
          </w:p>
        </w:tc>
      </w:tr>
      <w:tr w14:paraId="43A2C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0C471AC">
            <w:pPr>
              <w:jc w:val="center"/>
              <w:rPr>
                <w:rFonts w:hint="eastAsia" w:ascii="宋体" w:hAnsi="宋体" w:eastAsia="宋体" w:cs="宋体"/>
                <w:i w:val="0"/>
                <w:iCs w:val="0"/>
                <w:color w:val="auto"/>
                <w:sz w:val="20"/>
                <w:szCs w:val="20"/>
                <w:highlight w:val="none"/>
                <w:u w:val="none"/>
              </w:rPr>
            </w:pPr>
          </w:p>
        </w:tc>
        <w:tc>
          <w:tcPr>
            <w:tcW w:w="8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561E0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效果</w:t>
            </w:r>
          </w:p>
          <w:p w14:paraId="3296F89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（25分）　</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D91E1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社会效益</w:t>
            </w:r>
          </w:p>
        </w:tc>
        <w:tc>
          <w:tcPr>
            <w:tcW w:w="2658" w:type="dxa"/>
            <w:tcBorders>
              <w:top w:val="single" w:color="auto" w:sz="8" w:space="0"/>
              <w:left w:val="single" w:color="000000" w:sz="8" w:space="0"/>
              <w:bottom w:val="single" w:color="000000" w:sz="8" w:space="0"/>
              <w:right w:val="single" w:color="000000" w:sz="8" w:space="0"/>
            </w:tcBorders>
            <w:shd w:val="clear" w:color="auto" w:fill="auto"/>
            <w:vAlign w:val="center"/>
          </w:tcPr>
          <w:p w14:paraId="3CB1EE1F">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部门（单位）履行职责对社会发展所带来的直接或间接影响</w:t>
            </w:r>
          </w:p>
        </w:tc>
        <w:tc>
          <w:tcPr>
            <w:tcW w:w="792" w:type="dxa"/>
            <w:tcBorders>
              <w:top w:val="single" w:color="auto" w:sz="8" w:space="0"/>
              <w:left w:val="single" w:color="000000" w:sz="8" w:space="0"/>
              <w:bottom w:val="single" w:color="000000" w:sz="8" w:space="0"/>
              <w:right w:val="single" w:color="000000" w:sz="8" w:space="0"/>
            </w:tcBorders>
            <w:shd w:val="clear" w:color="auto" w:fill="auto"/>
            <w:vAlign w:val="center"/>
          </w:tcPr>
          <w:p w14:paraId="63AA3A60">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10</w:t>
            </w:r>
          </w:p>
        </w:tc>
        <w:tc>
          <w:tcPr>
            <w:tcW w:w="850" w:type="dxa"/>
            <w:tcBorders>
              <w:top w:val="single" w:color="auto" w:sz="8" w:space="0"/>
              <w:left w:val="single" w:color="000000" w:sz="8" w:space="0"/>
              <w:bottom w:val="single" w:color="000000" w:sz="8" w:space="0"/>
              <w:right w:val="single" w:color="000000" w:sz="8" w:space="0"/>
            </w:tcBorders>
            <w:shd w:val="clear" w:color="auto" w:fill="auto"/>
            <w:vAlign w:val="center"/>
          </w:tcPr>
          <w:p w14:paraId="3331DBCC">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9.33</w:t>
            </w:r>
          </w:p>
        </w:tc>
        <w:tc>
          <w:tcPr>
            <w:tcW w:w="1325" w:type="dxa"/>
            <w:tcBorders>
              <w:top w:val="single" w:color="auto" w:sz="8" w:space="0"/>
              <w:left w:val="single" w:color="000000" w:sz="8" w:space="0"/>
              <w:bottom w:val="single" w:color="000000" w:sz="8" w:space="0"/>
              <w:right w:val="single" w:color="000000" w:sz="8" w:space="0"/>
            </w:tcBorders>
            <w:shd w:val="clear" w:color="auto" w:fill="auto"/>
            <w:vAlign w:val="center"/>
          </w:tcPr>
          <w:p w14:paraId="5D8823D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支撑资料不足</w:t>
            </w:r>
          </w:p>
        </w:tc>
      </w:tr>
      <w:tr w14:paraId="01892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jc w:val="center"/>
        </w:trPr>
        <w:tc>
          <w:tcPr>
            <w:tcW w:w="80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D6BF1F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部门绩效（45分）</w:t>
            </w:r>
          </w:p>
        </w:tc>
        <w:tc>
          <w:tcPr>
            <w:tcW w:w="88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B8B932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效果</w:t>
            </w:r>
          </w:p>
          <w:p w14:paraId="72FC154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（25分）　</w:t>
            </w: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86C01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环境效益</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3A5DE7">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部门（单位）履行职责对环境所带来的直接或间接影响</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D7C7F7">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5</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DEAE13">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4.83</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948539">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支撑资料不足</w:t>
            </w:r>
          </w:p>
        </w:tc>
      </w:tr>
      <w:tr w14:paraId="2855D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E072563">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2B50A0F">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B38A2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可持续影响</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1408A7">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部门绩效目标实现的长效机制建设情况，部门工作效率提升措施的创新</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705AE1">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5</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67B947">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4.67</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59D19F">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需加强</w:t>
            </w:r>
          </w:p>
        </w:tc>
      </w:tr>
      <w:tr w14:paraId="555D1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0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CDA1815">
            <w:pPr>
              <w:jc w:val="center"/>
              <w:rPr>
                <w:rFonts w:hint="eastAsia" w:ascii="宋体" w:hAnsi="宋体" w:eastAsia="宋体" w:cs="宋体"/>
                <w:i w:val="0"/>
                <w:iCs w:val="0"/>
                <w:color w:val="auto"/>
                <w:sz w:val="20"/>
                <w:szCs w:val="20"/>
                <w:highlight w:val="none"/>
                <w:u w:val="none"/>
              </w:rPr>
            </w:pPr>
          </w:p>
        </w:tc>
        <w:tc>
          <w:tcPr>
            <w:tcW w:w="88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E5C169B">
            <w:pPr>
              <w:jc w:val="center"/>
              <w:rPr>
                <w:rFonts w:hint="eastAsia" w:ascii="宋体" w:hAnsi="宋体" w:eastAsia="宋体" w:cs="宋体"/>
                <w:i w:val="0"/>
                <w:iCs w:val="0"/>
                <w:color w:val="auto"/>
                <w:sz w:val="20"/>
                <w:szCs w:val="20"/>
                <w:highlight w:val="none"/>
                <w:u w:val="none"/>
              </w:rPr>
            </w:pPr>
          </w:p>
        </w:tc>
        <w:tc>
          <w:tcPr>
            <w:tcW w:w="107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6A337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服务对象满意度</w:t>
            </w:r>
          </w:p>
        </w:tc>
        <w:tc>
          <w:tcPr>
            <w:tcW w:w="26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FC78F7">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部门（单位）的服务对象对部门履职效果的满意程度</w:t>
            </w:r>
          </w:p>
        </w:tc>
        <w:tc>
          <w:tcPr>
            <w:tcW w:w="7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0C449A">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5</w:t>
            </w:r>
          </w:p>
        </w:tc>
        <w:tc>
          <w:tcPr>
            <w:tcW w:w="85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33F964">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4.17</w:t>
            </w:r>
          </w:p>
        </w:tc>
        <w:tc>
          <w:tcPr>
            <w:tcW w:w="132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DCC86C">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提供不充分</w:t>
            </w:r>
          </w:p>
        </w:tc>
      </w:tr>
      <w:tr w14:paraId="19292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423" w:type="dxa"/>
            <w:gridSpan w:val="4"/>
            <w:tcBorders>
              <w:top w:val="single" w:color="000000" w:sz="8" w:space="0"/>
              <w:left w:val="single" w:color="000000" w:sz="8" w:space="0"/>
              <w:bottom w:val="single" w:color="000000" w:sz="8" w:space="0"/>
              <w:right w:val="single" w:color="000000" w:sz="8" w:space="0"/>
            </w:tcBorders>
            <w:shd w:val="clear" w:color="auto" w:fill="auto"/>
            <w:noWrap/>
            <w:vAlign w:val="center"/>
          </w:tcPr>
          <w:p w14:paraId="26742F1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合计</w:t>
            </w:r>
          </w:p>
        </w:tc>
        <w:tc>
          <w:tcPr>
            <w:tcW w:w="792"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4E7979BC">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100</w:t>
            </w:r>
          </w:p>
        </w:tc>
        <w:tc>
          <w:tcPr>
            <w:tcW w:w="85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00D7C0AE">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90.79</w:t>
            </w:r>
          </w:p>
        </w:tc>
        <w:tc>
          <w:tcPr>
            <w:tcW w:w="132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685EAB9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r>
    </w:tbl>
    <w:p w14:paraId="180E5D1F">
      <w:pPr>
        <w:rPr>
          <w:rFonts w:hint="eastAsia" w:eastAsia="宋体" w:cs="Times New Roman"/>
          <w:color w:val="auto"/>
          <w:highlight w:val="none"/>
          <w:lang w:eastAsia="zh-CN"/>
        </w:rPr>
      </w:pPr>
    </w:p>
    <w:p w14:paraId="3F2A1FC5">
      <w:pPr>
        <w:rPr>
          <w:rFonts w:cs="Times New Roman"/>
          <w:color w:val="auto"/>
          <w:highlight w:val="none"/>
        </w:rPr>
      </w:pPr>
    </w:p>
    <w:p w14:paraId="78542B90">
      <w:pPr>
        <w:rPr>
          <w:rFonts w:cs="Times New Roman"/>
          <w:color w:val="auto"/>
          <w:highlight w:val="none"/>
        </w:rPr>
      </w:pPr>
    </w:p>
    <w:p w14:paraId="23F3FE7A">
      <w:pPr>
        <w:rPr>
          <w:rFonts w:cs="Times New Roman"/>
          <w:color w:val="auto"/>
          <w:highlight w:val="none"/>
        </w:rPr>
      </w:pPr>
    </w:p>
    <w:p w14:paraId="5B27CFD5">
      <w:pPr>
        <w:rPr>
          <w:rFonts w:cs="Times New Roman"/>
          <w:color w:val="auto"/>
          <w:highlight w:val="none"/>
        </w:rPr>
      </w:pPr>
    </w:p>
    <w:p w14:paraId="7E4C617C">
      <w:pPr>
        <w:pStyle w:val="5"/>
        <w:pageBreakBefore w:val="0"/>
        <w:widowControl w:val="0"/>
        <w:numPr>
          <w:ilvl w:val="0"/>
          <w:numId w:val="0"/>
        </w:numPr>
        <w:kinsoku/>
        <w:wordWrap/>
        <w:overflowPunct/>
        <w:topLinePunct w:val="0"/>
        <w:autoSpaceDE/>
        <w:autoSpaceDN/>
        <w:bidi w:val="0"/>
        <w:spacing w:line="520" w:lineRule="exact"/>
        <w:ind w:leftChars="200"/>
        <w:textAlignment w:val="auto"/>
        <w:rPr>
          <w:rFonts w:hint="default" w:ascii="Arial Narrow" w:hAnsi="Arial Narrow" w:eastAsia="宋体" w:cs="Arial Narrow"/>
          <w:color w:val="auto"/>
          <w:sz w:val="21"/>
          <w:szCs w:val="21"/>
          <w:highlight w:val="none"/>
          <w:lang w:val="en-US" w:eastAsia="zh-CN"/>
        </w:rPr>
        <w:sectPr>
          <w:pgSz w:w="11906" w:h="16838"/>
          <w:pgMar w:top="1440" w:right="1800" w:bottom="1440" w:left="1800" w:header="851" w:footer="992" w:gutter="0"/>
          <w:cols w:space="425" w:num="1"/>
          <w:docGrid w:type="lines" w:linePitch="312" w:charSpace="0"/>
        </w:sectPr>
      </w:pPr>
    </w:p>
    <w:p w14:paraId="1E504CC3">
      <w:pPr>
        <w:keepNext w:val="0"/>
        <w:keepLines w:val="0"/>
        <w:pageBreakBefore w:val="0"/>
        <w:widowControl w:val="0"/>
        <w:kinsoku/>
        <w:wordWrap/>
        <w:overflowPunct/>
        <w:topLinePunct w:val="0"/>
        <w:autoSpaceDE/>
        <w:autoSpaceDN/>
        <w:bidi w:val="0"/>
        <w:adjustRightInd w:val="0"/>
        <w:snapToGrid w:val="0"/>
        <w:spacing w:afterAutospacing="0" w:line="240" w:lineRule="auto"/>
        <w:ind w:left="0" w:leftChars="0" w:right="0" w:rightChars="0"/>
        <w:jc w:val="left"/>
        <w:textAlignment w:val="auto"/>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附件6</w:t>
      </w:r>
    </w:p>
    <w:p w14:paraId="778529E3">
      <w:pPr>
        <w:keepNext w:val="0"/>
        <w:keepLines w:val="0"/>
        <w:pageBreakBefore w:val="0"/>
        <w:widowControl w:val="0"/>
        <w:kinsoku/>
        <w:wordWrap/>
        <w:overflowPunct/>
        <w:topLinePunct w:val="0"/>
        <w:autoSpaceDE/>
        <w:autoSpaceDN/>
        <w:bidi w:val="0"/>
        <w:adjustRightInd/>
        <w:snapToGrid/>
        <w:spacing w:afterAutospacing="0" w:line="640" w:lineRule="exact"/>
        <w:ind w:left="0" w:leftChars="0" w:right="0" w:rightChars="0"/>
        <w:jc w:val="center"/>
        <w:textAlignment w:val="auto"/>
        <w:outlineLvl w:val="9"/>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部门整体支出绩效评价报告意见反馈表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0"/>
        <w:gridCol w:w="5612"/>
      </w:tblGrid>
      <w:tr w14:paraId="06C93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80" w:type="dxa"/>
            <w:noWrap w:val="0"/>
            <w:vAlign w:val="center"/>
          </w:tcPr>
          <w:p w14:paraId="1DD06FA2">
            <w:pPr>
              <w:spacing w:line="360" w:lineRule="auto"/>
              <w:jc w:val="center"/>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部门</w:t>
            </w:r>
            <w:r>
              <w:rPr>
                <w:rFonts w:hint="eastAsia" w:ascii="仿宋_GB2312" w:hAnsi="宋体" w:eastAsia="仿宋_GB2312"/>
                <w:b/>
                <w:color w:val="auto"/>
                <w:sz w:val="32"/>
                <w:szCs w:val="32"/>
                <w:highlight w:val="none"/>
                <w:lang w:eastAsia="zh-CN"/>
              </w:rPr>
              <w:t>名称</w:t>
            </w:r>
          </w:p>
        </w:tc>
        <w:tc>
          <w:tcPr>
            <w:tcW w:w="5612" w:type="dxa"/>
            <w:noWrap w:val="0"/>
            <w:vAlign w:val="center"/>
          </w:tcPr>
          <w:p w14:paraId="66F427BA">
            <w:pPr>
              <w:spacing w:line="360" w:lineRule="auto"/>
              <w:jc w:val="center"/>
              <w:rPr>
                <w:rFonts w:hint="eastAsia" w:ascii="仿宋_GB2312" w:hAnsi="宋体" w:eastAsia="仿宋_GB2312"/>
                <w:b/>
                <w:color w:val="auto"/>
                <w:sz w:val="32"/>
                <w:szCs w:val="32"/>
                <w:highlight w:val="none"/>
              </w:rPr>
            </w:pPr>
            <w:r>
              <w:rPr>
                <w:rFonts w:hint="eastAsia" w:ascii="仿宋_GB2312" w:hAnsi="仿宋_GB2312" w:eastAsia="仿宋_GB2312" w:cs="仿宋_GB2312"/>
                <w:color w:val="auto"/>
                <w:sz w:val="28"/>
                <w:szCs w:val="28"/>
                <w:highlight w:val="none"/>
              </w:rPr>
              <w:t>中国共产党北京市委员会研究室</w:t>
            </w:r>
          </w:p>
        </w:tc>
      </w:tr>
      <w:tr w14:paraId="7F044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892" w:type="dxa"/>
            <w:gridSpan w:val="2"/>
            <w:noWrap w:val="0"/>
            <w:vAlign w:val="center"/>
          </w:tcPr>
          <w:p w14:paraId="08C9AB76">
            <w:pPr>
              <w:spacing w:line="360" w:lineRule="auto"/>
              <w:jc w:val="center"/>
              <w:rPr>
                <w:rFonts w:hint="eastAsia" w:ascii="仿宋_GB2312" w:hAnsi="宋体" w:eastAsia="仿宋_GB2312"/>
                <w:b/>
                <w:color w:val="auto"/>
                <w:sz w:val="32"/>
                <w:szCs w:val="32"/>
                <w:highlight w:val="none"/>
              </w:rPr>
            </w:pPr>
            <w:r>
              <w:rPr>
                <w:rFonts w:hint="eastAsia" w:ascii="仿宋_GB2312" w:hAnsi="宋体" w:eastAsia="仿宋_GB2312"/>
                <w:b/>
                <w:color w:val="auto"/>
                <w:sz w:val="32"/>
                <w:szCs w:val="32"/>
                <w:highlight w:val="none"/>
              </w:rPr>
              <w:t>部门意见</w:t>
            </w:r>
          </w:p>
        </w:tc>
      </w:tr>
      <w:tr w14:paraId="15850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2" w:hRule="atLeast"/>
          <w:jc w:val="center"/>
        </w:trPr>
        <w:tc>
          <w:tcPr>
            <w:tcW w:w="7892" w:type="dxa"/>
            <w:gridSpan w:val="2"/>
            <w:noWrap w:val="0"/>
            <w:vAlign w:val="top"/>
          </w:tcPr>
          <w:p w14:paraId="15525AE8">
            <w:pPr>
              <w:spacing w:line="360" w:lineRule="auto"/>
              <w:rPr>
                <w:rFonts w:hint="eastAsia" w:ascii="仿宋_GB2312" w:hAnsi="宋体" w:eastAsia="仿宋_GB2312"/>
                <w:color w:val="auto"/>
                <w:szCs w:val="21"/>
                <w:highlight w:val="none"/>
              </w:rPr>
            </w:pPr>
          </w:p>
          <w:p w14:paraId="7B261979">
            <w:pPr>
              <w:spacing w:line="360" w:lineRule="auto"/>
              <w:jc w:val="left"/>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无。</w:t>
            </w:r>
          </w:p>
          <w:p w14:paraId="1994A972">
            <w:pPr>
              <w:spacing w:line="360" w:lineRule="auto"/>
              <w:rPr>
                <w:rFonts w:hint="eastAsia" w:ascii="仿宋_GB2312" w:hAnsi="宋体" w:eastAsia="仿宋_GB2312"/>
                <w:color w:val="auto"/>
                <w:szCs w:val="21"/>
                <w:highlight w:val="none"/>
              </w:rPr>
            </w:pPr>
          </w:p>
          <w:p w14:paraId="0AD6C4DE">
            <w:pPr>
              <w:spacing w:line="360" w:lineRule="auto"/>
              <w:rPr>
                <w:rFonts w:hint="eastAsia" w:ascii="仿宋_GB2312" w:hAnsi="宋体" w:eastAsia="仿宋_GB2312"/>
                <w:color w:val="auto"/>
                <w:szCs w:val="21"/>
                <w:highlight w:val="none"/>
              </w:rPr>
            </w:pPr>
          </w:p>
          <w:p w14:paraId="4D93CC4D">
            <w:pPr>
              <w:spacing w:line="360" w:lineRule="auto"/>
              <w:rPr>
                <w:rFonts w:hint="eastAsia" w:ascii="仿宋_GB2312" w:hAnsi="宋体" w:eastAsia="仿宋_GB2312"/>
                <w:color w:val="auto"/>
                <w:szCs w:val="21"/>
                <w:highlight w:val="none"/>
              </w:rPr>
            </w:pPr>
          </w:p>
          <w:p w14:paraId="7EA8CFBF">
            <w:pPr>
              <w:spacing w:line="360" w:lineRule="auto"/>
              <w:rPr>
                <w:rFonts w:hint="eastAsia" w:ascii="仿宋_GB2312" w:hAnsi="宋体" w:eastAsia="仿宋_GB2312"/>
                <w:color w:val="auto"/>
                <w:szCs w:val="21"/>
                <w:highlight w:val="none"/>
              </w:rPr>
            </w:pPr>
          </w:p>
          <w:p w14:paraId="1C2E90EB">
            <w:pPr>
              <w:spacing w:line="360" w:lineRule="auto"/>
              <w:rPr>
                <w:rFonts w:hint="eastAsia" w:ascii="仿宋_GB2312" w:hAnsi="宋体" w:eastAsia="仿宋_GB2312"/>
                <w:color w:val="auto"/>
                <w:szCs w:val="21"/>
                <w:highlight w:val="none"/>
              </w:rPr>
            </w:pPr>
          </w:p>
          <w:p w14:paraId="4D25CDBF">
            <w:pPr>
              <w:spacing w:line="360" w:lineRule="auto"/>
              <w:rPr>
                <w:rFonts w:hint="eastAsia" w:ascii="仿宋_GB2312" w:hAnsi="宋体" w:eastAsia="仿宋_GB2312"/>
                <w:color w:val="auto"/>
                <w:szCs w:val="21"/>
                <w:highlight w:val="none"/>
              </w:rPr>
            </w:pPr>
          </w:p>
          <w:p w14:paraId="7327E254">
            <w:pPr>
              <w:spacing w:line="360" w:lineRule="auto"/>
              <w:rPr>
                <w:rFonts w:hint="eastAsia" w:ascii="仿宋_GB2312" w:hAnsi="宋体" w:eastAsia="仿宋_GB2312"/>
                <w:color w:val="auto"/>
                <w:szCs w:val="21"/>
                <w:highlight w:val="none"/>
              </w:rPr>
            </w:pPr>
          </w:p>
          <w:p w14:paraId="7744FA92">
            <w:pPr>
              <w:spacing w:line="360" w:lineRule="auto"/>
              <w:rPr>
                <w:rFonts w:hint="eastAsia" w:ascii="仿宋_GB2312" w:hAnsi="宋体" w:eastAsia="仿宋_GB2312"/>
                <w:color w:val="auto"/>
                <w:szCs w:val="21"/>
                <w:highlight w:val="none"/>
              </w:rPr>
            </w:pPr>
          </w:p>
          <w:p w14:paraId="50E103AC">
            <w:pPr>
              <w:spacing w:line="360" w:lineRule="auto"/>
              <w:rPr>
                <w:rFonts w:hint="eastAsia" w:ascii="仿宋_GB2312" w:hAnsi="宋体" w:eastAsia="仿宋_GB2312"/>
                <w:color w:val="auto"/>
                <w:szCs w:val="21"/>
                <w:highlight w:val="none"/>
              </w:rPr>
            </w:pPr>
          </w:p>
          <w:p w14:paraId="1A6FD37C">
            <w:pPr>
              <w:spacing w:line="360" w:lineRule="auto"/>
              <w:rPr>
                <w:rFonts w:hint="eastAsia" w:ascii="仿宋_GB2312" w:hAnsi="宋体" w:eastAsia="仿宋_GB2312"/>
                <w:color w:val="auto"/>
                <w:szCs w:val="21"/>
                <w:highlight w:val="none"/>
              </w:rPr>
            </w:pPr>
          </w:p>
          <w:p w14:paraId="6031C513">
            <w:pPr>
              <w:spacing w:line="360" w:lineRule="auto"/>
              <w:rPr>
                <w:rFonts w:hint="eastAsia" w:ascii="仿宋_GB2312" w:hAnsi="宋体" w:eastAsia="仿宋_GB2312"/>
                <w:color w:val="auto"/>
                <w:szCs w:val="21"/>
                <w:highlight w:val="none"/>
              </w:rPr>
            </w:pPr>
          </w:p>
          <w:p w14:paraId="6CBCB1BD">
            <w:pPr>
              <w:spacing w:line="360" w:lineRule="auto"/>
              <w:rPr>
                <w:rFonts w:hint="eastAsia" w:ascii="仿宋_GB2312" w:hAnsi="宋体" w:eastAsia="仿宋_GB2312"/>
                <w:color w:val="auto"/>
                <w:szCs w:val="21"/>
                <w:highlight w:val="none"/>
              </w:rPr>
            </w:pPr>
          </w:p>
          <w:p w14:paraId="10044F11">
            <w:pPr>
              <w:spacing w:line="360" w:lineRule="auto"/>
              <w:rPr>
                <w:rFonts w:hint="eastAsia" w:ascii="仿宋_GB2312" w:hAnsi="宋体" w:eastAsia="仿宋_GB2312"/>
                <w:color w:val="auto"/>
                <w:szCs w:val="21"/>
                <w:highlight w:val="none"/>
              </w:rPr>
            </w:pPr>
          </w:p>
          <w:p w14:paraId="755CD1D7">
            <w:pPr>
              <w:pStyle w:val="2"/>
              <w:rPr>
                <w:rFonts w:hint="eastAsia"/>
                <w:color w:val="auto"/>
                <w:highlight w:val="none"/>
              </w:rPr>
            </w:pPr>
          </w:p>
          <w:p w14:paraId="1A503248">
            <w:pPr>
              <w:spacing w:line="360" w:lineRule="auto"/>
              <w:jc w:val="center"/>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部门（公章）：</w:t>
            </w:r>
          </w:p>
          <w:p w14:paraId="698766BD">
            <w:pPr>
              <w:spacing w:line="360" w:lineRule="auto"/>
              <w:jc w:val="right"/>
              <w:rPr>
                <w:rFonts w:hint="eastAsia" w:ascii="仿宋_GB2312" w:hAnsi="宋体" w:eastAsia="仿宋_GB2312"/>
                <w:color w:val="auto"/>
                <w:sz w:val="32"/>
                <w:szCs w:val="32"/>
                <w:highlight w:val="none"/>
              </w:rPr>
            </w:pPr>
          </w:p>
          <w:p w14:paraId="12D84AC2">
            <w:pPr>
              <w:spacing w:line="360" w:lineRule="auto"/>
              <w:jc w:val="right"/>
              <w:rPr>
                <w:rFonts w:hint="eastAsia" w:ascii="仿宋_GB2312" w:hAnsi="宋体" w:eastAsia="仿宋_GB2312"/>
                <w:color w:val="auto"/>
                <w:szCs w:val="21"/>
                <w:highlight w:val="none"/>
              </w:rPr>
            </w:pPr>
            <w:r>
              <w:rPr>
                <w:rFonts w:hint="eastAsia" w:ascii="仿宋_GB2312" w:hAnsi="宋体" w:eastAsia="仿宋_GB2312"/>
                <w:color w:val="auto"/>
                <w:sz w:val="32"/>
                <w:szCs w:val="32"/>
                <w:highlight w:val="none"/>
              </w:rPr>
              <w:t>日期：</w:t>
            </w:r>
            <w:r>
              <w:rPr>
                <w:rFonts w:hint="eastAsia" w:ascii="仿宋_GB2312" w:hAnsi="宋体" w:eastAsia="仿宋_GB2312"/>
                <w:color w:val="auto"/>
                <w:sz w:val="32"/>
                <w:szCs w:val="32"/>
                <w:highlight w:val="none"/>
                <w:lang w:val="en-US" w:eastAsia="zh-CN"/>
              </w:rPr>
              <w:t>2024</w:t>
            </w:r>
            <w:r>
              <w:rPr>
                <w:rFonts w:hint="eastAsia" w:ascii="仿宋_GB2312" w:hAnsi="宋体" w:eastAsia="仿宋_GB2312"/>
                <w:color w:val="auto"/>
                <w:sz w:val="32"/>
                <w:szCs w:val="32"/>
                <w:highlight w:val="none"/>
              </w:rPr>
              <w:t>年</w:t>
            </w:r>
            <w:r>
              <w:rPr>
                <w:rFonts w:hint="eastAsia" w:ascii="仿宋_GB2312" w:hAnsi="宋体" w:eastAsia="仿宋_GB2312"/>
                <w:color w:val="auto"/>
                <w:sz w:val="32"/>
                <w:szCs w:val="32"/>
                <w:highlight w:val="none"/>
                <w:lang w:val="en-US" w:eastAsia="zh-CN"/>
              </w:rPr>
              <w:t>5</w:t>
            </w:r>
            <w:r>
              <w:rPr>
                <w:rFonts w:hint="eastAsia" w:ascii="仿宋_GB2312" w:hAnsi="宋体" w:eastAsia="仿宋_GB2312"/>
                <w:color w:val="auto"/>
                <w:sz w:val="32"/>
                <w:szCs w:val="32"/>
                <w:highlight w:val="none"/>
              </w:rPr>
              <w:t>月</w:t>
            </w:r>
            <w:r>
              <w:rPr>
                <w:rFonts w:hint="eastAsia" w:ascii="仿宋_GB2312" w:hAnsi="宋体" w:eastAsia="仿宋_GB2312"/>
                <w:color w:val="auto"/>
                <w:sz w:val="32"/>
                <w:szCs w:val="32"/>
                <w:highlight w:val="none"/>
                <w:lang w:val="en-US" w:eastAsia="zh-CN"/>
              </w:rPr>
              <w:t>18</w:t>
            </w:r>
            <w:r>
              <w:rPr>
                <w:rFonts w:hint="eastAsia" w:ascii="仿宋_GB2312" w:hAnsi="宋体" w:eastAsia="仿宋_GB2312"/>
                <w:color w:val="auto"/>
                <w:sz w:val="32"/>
                <w:szCs w:val="32"/>
                <w:highlight w:val="none"/>
              </w:rPr>
              <w:t>日</w:t>
            </w:r>
          </w:p>
        </w:tc>
      </w:tr>
    </w:tbl>
    <w:p w14:paraId="576A2639">
      <w:pPr>
        <w:keepNext w:val="0"/>
        <w:keepLines w:val="0"/>
        <w:pageBreakBefore w:val="0"/>
        <w:widowControl w:val="0"/>
        <w:kinsoku/>
        <w:wordWrap/>
        <w:overflowPunct/>
        <w:topLinePunct w:val="0"/>
        <w:autoSpaceDE/>
        <w:autoSpaceDN/>
        <w:bidi w:val="0"/>
        <w:adjustRightInd w:val="0"/>
        <w:snapToGrid w:val="0"/>
        <w:spacing w:afterAutospacing="0" w:line="240" w:lineRule="auto"/>
        <w:ind w:left="0" w:leftChars="0" w:right="0" w:rightChars="0"/>
        <w:jc w:val="left"/>
        <w:textAlignment w:val="auto"/>
        <w:outlineLvl w:val="9"/>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附件7</w:t>
      </w:r>
    </w:p>
    <w:p w14:paraId="4EB64CE5">
      <w:pPr>
        <w:keepNext w:val="0"/>
        <w:keepLines w:val="0"/>
        <w:pageBreakBefore w:val="0"/>
        <w:widowControl w:val="0"/>
        <w:kinsoku/>
        <w:wordWrap/>
        <w:overflowPunct/>
        <w:topLinePunct w:val="0"/>
        <w:autoSpaceDE/>
        <w:autoSpaceDN/>
        <w:bidi w:val="0"/>
        <w:adjustRightInd/>
        <w:snapToGrid/>
        <w:spacing w:afterAutospacing="0" w:line="640" w:lineRule="exact"/>
        <w:ind w:left="0" w:leftChars="0" w:right="0" w:rightChars="0"/>
        <w:jc w:val="center"/>
        <w:textAlignment w:val="auto"/>
        <w:outlineLvl w:val="9"/>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廉政反馈意见书</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4288"/>
        <w:gridCol w:w="777"/>
        <w:gridCol w:w="708"/>
      </w:tblGrid>
      <w:tr w14:paraId="78717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noWrap w:val="0"/>
            <w:vAlign w:val="top"/>
          </w:tcPr>
          <w:p w14:paraId="0EF5C2C0">
            <w:pPr>
              <w:spacing w:line="360" w:lineRule="auto"/>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lang w:eastAsia="zh-CN"/>
              </w:rPr>
              <w:t>部门</w:t>
            </w:r>
            <w:r>
              <w:rPr>
                <w:rFonts w:hint="eastAsia" w:ascii="仿宋_GB2312" w:hAnsi="宋体" w:eastAsia="仿宋_GB2312"/>
                <w:b/>
                <w:color w:val="auto"/>
                <w:sz w:val="24"/>
                <w:szCs w:val="24"/>
                <w:highlight w:val="none"/>
              </w:rPr>
              <w:t>名称</w:t>
            </w:r>
          </w:p>
        </w:tc>
        <w:tc>
          <w:tcPr>
            <w:tcW w:w="5773" w:type="dxa"/>
            <w:gridSpan w:val="3"/>
            <w:noWrap w:val="0"/>
            <w:vAlign w:val="top"/>
          </w:tcPr>
          <w:p w14:paraId="6A203663">
            <w:pPr>
              <w:spacing w:line="360" w:lineRule="auto"/>
              <w:rPr>
                <w:rFonts w:hint="eastAsia" w:ascii="仿宋_GB2312" w:hAnsi="宋体" w:eastAsia="仿宋_GB2312"/>
                <w:b/>
                <w:color w:val="auto"/>
                <w:sz w:val="24"/>
                <w:szCs w:val="24"/>
                <w:highlight w:val="none"/>
              </w:rPr>
            </w:pPr>
            <w:r>
              <w:rPr>
                <w:rFonts w:hint="eastAsia" w:ascii="仿宋_GB2312" w:hAnsi="仿宋_GB2312" w:eastAsia="仿宋_GB2312" w:cs="仿宋_GB2312"/>
                <w:color w:val="auto"/>
                <w:sz w:val="28"/>
                <w:szCs w:val="28"/>
                <w:highlight w:val="none"/>
              </w:rPr>
              <w:t>中国共产党北京市委员会研究室</w:t>
            </w:r>
          </w:p>
        </w:tc>
      </w:tr>
      <w:tr w14:paraId="0B3D8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noWrap w:val="0"/>
            <w:vAlign w:val="top"/>
          </w:tcPr>
          <w:p w14:paraId="40CE8373">
            <w:pPr>
              <w:spacing w:line="360" w:lineRule="auto"/>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评价</w:t>
            </w:r>
            <w:r>
              <w:rPr>
                <w:rFonts w:hint="eastAsia" w:ascii="仿宋_GB2312" w:hAnsi="宋体" w:eastAsia="仿宋_GB2312"/>
                <w:b/>
                <w:color w:val="auto"/>
                <w:sz w:val="24"/>
                <w:szCs w:val="24"/>
                <w:highlight w:val="none"/>
                <w:lang w:eastAsia="zh-CN"/>
              </w:rPr>
              <w:t>时间</w:t>
            </w:r>
          </w:p>
        </w:tc>
        <w:tc>
          <w:tcPr>
            <w:tcW w:w="5773" w:type="dxa"/>
            <w:gridSpan w:val="3"/>
            <w:noWrap w:val="0"/>
            <w:vAlign w:val="top"/>
          </w:tcPr>
          <w:p w14:paraId="3663C0C0">
            <w:pPr>
              <w:spacing w:line="360" w:lineRule="auto"/>
              <w:ind w:left="0" w:leftChars="0" w:firstLine="0" w:firstLineChars="0"/>
              <w:jc w:val="left"/>
              <w:rPr>
                <w:rFonts w:hint="eastAsia" w:ascii="仿宋_GB2312" w:hAnsi="宋体" w:eastAsia="仿宋_GB2312"/>
                <w:b/>
                <w:color w:val="auto"/>
                <w:sz w:val="24"/>
                <w:szCs w:val="24"/>
                <w:highlight w:val="none"/>
              </w:rPr>
            </w:pPr>
            <w:r>
              <w:rPr>
                <w:rFonts w:hint="default" w:ascii="Arial Narrow" w:hAnsi="Arial Narrow" w:eastAsia="仿宋_GB2312" w:cs="Arial Narrow"/>
                <w:b w:val="0"/>
                <w:bCs/>
                <w:color w:val="auto"/>
                <w:sz w:val="24"/>
                <w:szCs w:val="24"/>
                <w:highlight w:val="none"/>
                <w:lang w:val="en-US" w:eastAsia="zh-CN"/>
              </w:rPr>
              <w:t>2024</w:t>
            </w:r>
            <w:r>
              <w:rPr>
                <w:rFonts w:hint="default" w:ascii="Arial Narrow" w:hAnsi="Arial Narrow" w:eastAsia="仿宋_GB2312" w:cs="Arial Narrow"/>
                <w:b w:val="0"/>
                <w:bCs/>
                <w:color w:val="auto"/>
                <w:sz w:val="24"/>
                <w:szCs w:val="24"/>
                <w:highlight w:val="none"/>
              </w:rPr>
              <w:t>年</w:t>
            </w:r>
            <w:r>
              <w:rPr>
                <w:rFonts w:hint="eastAsia" w:ascii="Arial Narrow" w:hAnsi="Arial Narrow" w:eastAsia="仿宋_GB2312" w:cs="Arial Narrow"/>
                <w:b w:val="0"/>
                <w:bCs/>
                <w:color w:val="auto"/>
                <w:sz w:val="24"/>
                <w:szCs w:val="24"/>
                <w:highlight w:val="none"/>
                <w:lang w:val="en-US" w:eastAsia="zh-CN"/>
              </w:rPr>
              <w:t>5</w:t>
            </w:r>
            <w:r>
              <w:rPr>
                <w:rFonts w:hint="default" w:ascii="Arial Narrow" w:hAnsi="Arial Narrow" w:eastAsia="仿宋_GB2312" w:cs="Arial Narrow"/>
                <w:b w:val="0"/>
                <w:bCs/>
                <w:color w:val="auto"/>
                <w:sz w:val="24"/>
                <w:szCs w:val="24"/>
                <w:highlight w:val="none"/>
              </w:rPr>
              <w:t>月</w:t>
            </w:r>
          </w:p>
        </w:tc>
      </w:tr>
      <w:tr w14:paraId="366DB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3" w:type="dxa"/>
            <w:gridSpan w:val="4"/>
            <w:noWrap w:val="0"/>
            <w:vAlign w:val="top"/>
          </w:tcPr>
          <w:p w14:paraId="2319DD41">
            <w:pPr>
              <w:spacing w:line="360" w:lineRule="auto"/>
              <w:jc w:val="left"/>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廉政</w:t>
            </w:r>
            <w:r>
              <w:rPr>
                <w:rFonts w:hint="eastAsia" w:ascii="仿宋_GB2312" w:hAnsi="宋体" w:eastAsia="仿宋_GB2312"/>
                <w:b/>
                <w:color w:val="auto"/>
                <w:sz w:val="24"/>
                <w:szCs w:val="24"/>
                <w:highlight w:val="none"/>
                <w:lang w:eastAsia="zh-CN"/>
              </w:rPr>
              <w:t>纪律</w:t>
            </w:r>
            <w:r>
              <w:rPr>
                <w:rFonts w:hint="eastAsia" w:ascii="仿宋_GB2312" w:hAnsi="宋体" w:eastAsia="仿宋_GB2312"/>
                <w:b/>
                <w:color w:val="auto"/>
                <w:sz w:val="24"/>
                <w:szCs w:val="24"/>
                <w:highlight w:val="none"/>
              </w:rPr>
              <w:t>执行情况反馈意见</w:t>
            </w:r>
          </w:p>
        </w:tc>
      </w:tr>
      <w:tr w14:paraId="556F2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noWrap w:val="0"/>
            <w:vAlign w:val="top"/>
          </w:tcPr>
          <w:p w14:paraId="0F5D20B2">
            <w:pPr>
              <w:spacing w:line="360" w:lineRule="auto"/>
              <w:jc w:val="left"/>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内容</w:t>
            </w:r>
          </w:p>
        </w:tc>
        <w:tc>
          <w:tcPr>
            <w:tcW w:w="777" w:type="dxa"/>
            <w:noWrap w:val="0"/>
            <w:vAlign w:val="top"/>
          </w:tcPr>
          <w:p w14:paraId="348EAD8C">
            <w:pPr>
              <w:spacing w:line="360" w:lineRule="auto"/>
              <w:jc w:val="left"/>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是</w:t>
            </w:r>
          </w:p>
        </w:tc>
        <w:tc>
          <w:tcPr>
            <w:tcW w:w="708" w:type="dxa"/>
            <w:noWrap w:val="0"/>
            <w:vAlign w:val="top"/>
          </w:tcPr>
          <w:p w14:paraId="6312B871">
            <w:pPr>
              <w:spacing w:line="360" w:lineRule="auto"/>
              <w:jc w:val="left"/>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否</w:t>
            </w:r>
          </w:p>
        </w:tc>
      </w:tr>
      <w:tr w14:paraId="004EE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noWrap w:val="0"/>
            <w:vAlign w:val="center"/>
          </w:tcPr>
          <w:p w14:paraId="435AF6EE">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1</w:t>
            </w:r>
            <w:r>
              <w:rPr>
                <w:rFonts w:hint="eastAsia" w:ascii="仿宋_GB2312" w:hAnsi="宋体" w:eastAsia="仿宋_GB2312"/>
                <w:color w:val="auto"/>
                <w:sz w:val="24"/>
                <w:szCs w:val="24"/>
                <w:highlight w:val="none"/>
                <w:lang w:eastAsia="zh-CN"/>
              </w:rPr>
              <w:t>.</w:t>
            </w:r>
            <w:r>
              <w:rPr>
                <w:rFonts w:hint="eastAsia" w:ascii="仿宋_GB2312" w:hAnsi="宋体" w:eastAsia="仿宋_GB2312"/>
                <w:color w:val="auto"/>
                <w:sz w:val="24"/>
                <w:szCs w:val="24"/>
                <w:highlight w:val="none"/>
              </w:rPr>
              <w:t>评价人员有无接受以各种名义馈赠的礼金、礼物和有价证券</w:t>
            </w:r>
          </w:p>
        </w:tc>
        <w:tc>
          <w:tcPr>
            <w:tcW w:w="777" w:type="dxa"/>
            <w:noWrap w:val="0"/>
            <w:vAlign w:val="top"/>
          </w:tcPr>
          <w:p w14:paraId="22D7B2B1">
            <w:pPr>
              <w:spacing w:line="360" w:lineRule="auto"/>
              <w:rPr>
                <w:rFonts w:hint="eastAsia" w:ascii="仿宋_GB2312" w:hAnsi="宋体" w:eastAsia="仿宋_GB2312"/>
                <w:color w:val="auto"/>
                <w:sz w:val="24"/>
                <w:szCs w:val="24"/>
                <w:highlight w:val="none"/>
              </w:rPr>
            </w:pPr>
          </w:p>
        </w:tc>
        <w:tc>
          <w:tcPr>
            <w:tcW w:w="708" w:type="dxa"/>
            <w:noWrap w:val="0"/>
            <w:vAlign w:val="center"/>
          </w:tcPr>
          <w:p w14:paraId="06766D62">
            <w:pPr>
              <w:spacing w:line="360" w:lineRule="auto"/>
              <w:jc w:val="both"/>
              <w:rPr>
                <w:rFonts w:hint="eastAsia"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否</w:t>
            </w:r>
          </w:p>
        </w:tc>
      </w:tr>
      <w:tr w14:paraId="49397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noWrap w:val="0"/>
            <w:vAlign w:val="center"/>
          </w:tcPr>
          <w:p w14:paraId="2B3CC4AB">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2</w:t>
            </w:r>
            <w:r>
              <w:rPr>
                <w:rFonts w:hint="eastAsia" w:ascii="仿宋_GB2312" w:hAnsi="宋体" w:eastAsia="仿宋_GB2312"/>
                <w:color w:val="auto"/>
                <w:sz w:val="24"/>
                <w:szCs w:val="24"/>
                <w:highlight w:val="none"/>
                <w:lang w:eastAsia="zh-CN"/>
              </w:rPr>
              <w:t>.</w:t>
            </w:r>
            <w:r>
              <w:rPr>
                <w:rFonts w:hint="eastAsia" w:ascii="仿宋_GB2312" w:hAnsi="宋体" w:eastAsia="仿宋_GB2312"/>
                <w:color w:val="auto"/>
                <w:sz w:val="24"/>
                <w:szCs w:val="24"/>
                <w:highlight w:val="none"/>
              </w:rPr>
              <w:t>评价人员有无接受可能影响公正</w:t>
            </w:r>
            <w:r>
              <w:rPr>
                <w:rFonts w:hint="eastAsia" w:ascii="仿宋_GB2312" w:hAnsi="宋体" w:eastAsia="仿宋_GB2312"/>
                <w:color w:val="auto"/>
                <w:sz w:val="24"/>
                <w:szCs w:val="24"/>
                <w:highlight w:val="none"/>
                <w:lang w:eastAsia="zh-CN"/>
              </w:rPr>
              <w:t>评价</w:t>
            </w:r>
            <w:r>
              <w:rPr>
                <w:rFonts w:hint="eastAsia" w:ascii="仿宋_GB2312" w:hAnsi="宋体" w:eastAsia="仿宋_GB2312"/>
                <w:color w:val="auto"/>
                <w:sz w:val="24"/>
                <w:szCs w:val="24"/>
                <w:highlight w:val="none"/>
              </w:rPr>
              <w:t>的宴请、娱乐、旅游及获取各种形式的</w:t>
            </w:r>
            <w:r>
              <w:rPr>
                <w:rFonts w:hint="eastAsia" w:ascii="仿宋_GB2312" w:hAnsi="宋体" w:eastAsia="仿宋_GB2312"/>
                <w:color w:val="auto"/>
                <w:sz w:val="24"/>
                <w:szCs w:val="24"/>
                <w:highlight w:val="none"/>
                <w:lang w:eastAsia="zh-CN"/>
              </w:rPr>
              <w:t>俱乐部</w:t>
            </w:r>
            <w:r>
              <w:rPr>
                <w:rFonts w:hint="eastAsia" w:ascii="仿宋_GB2312" w:hAnsi="宋体" w:eastAsia="仿宋_GB2312"/>
                <w:color w:val="auto"/>
                <w:sz w:val="24"/>
                <w:szCs w:val="24"/>
                <w:highlight w:val="none"/>
              </w:rPr>
              <w:t>会员资格</w:t>
            </w:r>
          </w:p>
        </w:tc>
        <w:tc>
          <w:tcPr>
            <w:tcW w:w="777" w:type="dxa"/>
            <w:noWrap w:val="0"/>
            <w:vAlign w:val="top"/>
          </w:tcPr>
          <w:p w14:paraId="68B13439">
            <w:pPr>
              <w:spacing w:line="360" w:lineRule="auto"/>
              <w:rPr>
                <w:rFonts w:hint="eastAsia" w:ascii="仿宋_GB2312" w:hAnsi="宋体" w:eastAsia="仿宋_GB2312"/>
                <w:color w:val="auto"/>
                <w:sz w:val="24"/>
                <w:szCs w:val="24"/>
                <w:highlight w:val="none"/>
              </w:rPr>
            </w:pPr>
          </w:p>
        </w:tc>
        <w:tc>
          <w:tcPr>
            <w:tcW w:w="708" w:type="dxa"/>
            <w:noWrap w:val="0"/>
            <w:vAlign w:val="center"/>
          </w:tcPr>
          <w:p w14:paraId="2826D16B">
            <w:pPr>
              <w:spacing w:line="360" w:lineRule="auto"/>
              <w:jc w:val="both"/>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lang w:val="en-US" w:eastAsia="zh-CN"/>
              </w:rPr>
              <w:t>否</w:t>
            </w:r>
          </w:p>
        </w:tc>
      </w:tr>
      <w:tr w14:paraId="6BF9E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noWrap w:val="0"/>
            <w:vAlign w:val="center"/>
          </w:tcPr>
          <w:p w14:paraId="685A7EEE">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3</w:t>
            </w:r>
            <w:r>
              <w:rPr>
                <w:rFonts w:hint="eastAsia" w:ascii="仿宋_GB2312" w:hAnsi="宋体" w:eastAsia="仿宋_GB2312"/>
                <w:color w:val="auto"/>
                <w:sz w:val="24"/>
                <w:szCs w:val="24"/>
                <w:highlight w:val="none"/>
                <w:lang w:eastAsia="zh-CN"/>
              </w:rPr>
              <w:t>.</w:t>
            </w:r>
            <w:r>
              <w:rPr>
                <w:rFonts w:hint="eastAsia" w:ascii="仿宋_GB2312" w:hAnsi="宋体" w:eastAsia="仿宋_GB2312"/>
                <w:color w:val="auto"/>
                <w:sz w:val="24"/>
                <w:szCs w:val="24"/>
                <w:highlight w:val="none"/>
              </w:rPr>
              <w:t>评价人员有无隐瞒事实，出具不公正的评价结论</w:t>
            </w:r>
          </w:p>
        </w:tc>
        <w:tc>
          <w:tcPr>
            <w:tcW w:w="777" w:type="dxa"/>
            <w:noWrap w:val="0"/>
            <w:vAlign w:val="top"/>
          </w:tcPr>
          <w:p w14:paraId="35A0F022">
            <w:pPr>
              <w:spacing w:line="360" w:lineRule="auto"/>
              <w:rPr>
                <w:rFonts w:hint="eastAsia" w:ascii="仿宋_GB2312" w:hAnsi="宋体" w:eastAsia="仿宋_GB2312"/>
                <w:color w:val="auto"/>
                <w:sz w:val="24"/>
                <w:szCs w:val="24"/>
                <w:highlight w:val="none"/>
              </w:rPr>
            </w:pPr>
          </w:p>
        </w:tc>
        <w:tc>
          <w:tcPr>
            <w:tcW w:w="708" w:type="dxa"/>
            <w:noWrap w:val="0"/>
            <w:vAlign w:val="center"/>
          </w:tcPr>
          <w:p w14:paraId="52FE99C5">
            <w:pPr>
              <w:spacing w:line="360" w:lineRule="auto"/>
              <w:jc w:val="both"/>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lang w:val="en-US" w:eastAsia="zh-CN"/>
              </w:rPr>
              <w:t>否</w:t>
            </w:r>
          </w:p>
        </w:tc>
      </w:tr>
      <w:tr w14:paraId="48E54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noWrap w:val="0"/>
            <w:vAlign w:val="center"/>
          </w:tcPr>
          <w:p w14:paraId="49F23CCF">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4</w:t>
            </w:r>
            <w:r>
              <w:rPr>
                <w:rFonts w:hint="eastAsia" w:ascii="仿宋_GB2312" w:hAnsi="宋体" w:eastAsia="仿宋_GB2312"/>
                <w:color w:val="auto"/>
                <w:sz w:val="24"/>
                <w:szCs w:val="24"/>
                <w:highlight w:val="none"/>
                <w:lang w:eastAsia="zh-CN"/>
              </w:rPr>
              <w:t>.</w:t>
            </w:r>
            <w:r>
              <w:rPr>
                <w:rFonts w:hint="eastAsia" w:ascii="仿宋_GB2312" w:hAnsi="宋体" w:eastAsia="仿宋_GB2312"/>
                <w:color w:val="auto"/>
                <w:sz w:val="24"/>
                <w:szCs w:val="24"/>
                <w:highlight w:val="none"/>
              </w:rPr>
              <w:t>评价人员有无在与绩效评价工作相关的经济实体中兼职（包括名誉职务）或从事有偿中介服务</w:t>
            </w:r>
          </w:p>
        </w:tc>
        <w:tc>
          <w:tcPr>
            <w:tcW w:w="777" w:type="dxa"/>
            <w:noWrap w:val="0"/>
            <w:vAlign w:val="top"/>
          </w:tcPr>
          <w:p w14:paraId="25B695D6">
            <w:pPr>
              <w:spacing w:line="360" w:lineRule="auto"/>
              <w:rPr>
                <w:rFonts w:hint="eastAsia" w:ascii="仿宋_GB2312" w:hAnsi="宋体" w:eastAsia="仿宋_GB2312"/>
                <w:color w:val="auto"/>
                <w:sz w:val="24"/>
                <w:szCs w:val="24"/>
                <w:highlight w:val="none"/>
              </w:rPr>
            </w:pPr>
          </w:p>
        </w:tc>
        <w:tc>
          <w:tcPr>
            <w:tcW w:w="708" w:type="dxa"/>
            <w:noWrap w:val="0"/>
            <w:vAlign w:val="center"/>
          </w:tcPr>
          <w:p w14:paraId="513C8370">
            <w:pPr>
              <w:spacing w:line="360" w:lineRule="auto"/>
              <w:jc w:val="both"/>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lang w:val="en-US" w:eastAsia="zh-CN"/>
              </w:rPr>
              <w:t>否</w:t>
            </w:r>
          </w:p>
        </w:tc>
      </w:tr>
      <w:tr w14:paraId="630DF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noWrap w:val="0"/>
            <w:vAlign w:val="center"/>
          </w:tcPr>
          <w:p w14:paraId="66D7959B">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5</w:t>
            </w:r>
            <w:r>
              <w:rPr>
                <w:rFonts w:hint="eastAsia" w:ascii="仿宋_GB2312" w:hAnsi="宋体" w:eastAsia="仿宋_GB2312"/>
                <w:color w:val="auto"/>
                <w:sz w:val="24"/>
                <w:szCs w:val="24"/>
                <w:highlight w:val="none"/>
                <w:lang w:eastAsia="zh-CN"/>
              </w:rPr>
              <w:t>.</w:t>
            </w:r>
            <w:r>
              <w:rPr>
                <w:rFonts w:hint="eastAsia" w:ascii="仿宋_GB2312" w:hAnsi="宋体" w:eastAsia="仿宋_GB2312"/>
                <w:color w:val="auto"/>
                <w:sz w:val="24"/>
                <w:szCs w:val="24"/>
                <w:highlight w:val="none"/>
              </w:rPr>
              <w:t>评价人员有无在被</w:t>
            </w:r>
            <w:r>
              <w:rPr>
                <w:rFonts w:hint="eastAsia" w:ascii="仿宋_GB2312" w:hAnsi="宋体" w:eastAsia="仿宋_GB2312"/>
                <w:color w:val="auto"/>
                <w:sz w:val="24"/>
                <w:szCs w:val="24"/>
                <w:highlight w:val="none"/>
                <w:lang w:eastAsia="zh-CN"/>
              </w:rPr>
              <w:t>评价</w:t>
            </w:r>
            <w:r>
              <w:rPr>
                <w:rFonts w:hint="eastAsia" w:ascii="仿宋_GB2312" w:hAnsi="宋体" w:eastAsia="仿宋_GB2312"/>
                <w:color w:val="auto"/>
                <w:sz w:val="24"/>
                <w:szCs w:val="24"/>
                <w:highlight w:val="none"/>
              </w:rPr>
              <w:t>单位报销任何费用</w:t>
            </w:r>
          </w:p>
        </w:tc>
        <w:tc>
          <w:tcPr>
            <w:tcW w:w="777" w:type="dxa"/>
            <w:noWrap w:val="0"/>
            <w:vAlign w:val="top"/>
          </w:tcPr>
          <w:p w14:paraId="1B97A8AB">
            <w:pPr>
              <w:spacing w:line="360" w:lineRule="auto"/>
              <w:rPr>
                <w:rFonts w:hint="eastAsia" w:ascii="仿宋_GB2312" w:hAnsi="宋体" w:eastAsia="仿宋_GB2312"/>
                <w:color w:val="auto"/>
                <w:sz w:val="24"/>
                <w:szCs w:val="24"/>
                <w:highlight w:val="none"/>
              </w:rPr>
            </w:pPr>
          </w:p>
        </w:tc>
        <w:tc>
          <w:tcPr>
            <w:tcW w:w="708" w:type="dxa"/>
            <w:noWrap w:val="0"/>
            <w:vAlign w:val="center"/>
          </w:tcPr>
          <w:p w14:paraId="4A35D63D">
            <w:pPr>
              <w:spacing w:line="360" w:lineRule="auto"/>
              <w:jc w:val="both"/>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lang w:val="en-US" w:eastAsia="zh-CN"/>
              </w:rPr>
              <w:t>否</w:t>
            </w:r>
          </w:p>
        </w:tc>
      </w:tr>
      <w:tr w14:paraId="1954C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noWrap w:val="0"/>
            <w:vAlign w:val="center"/>
          </w:tcPr>
          <w:p w14:paraId="46A42097">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6</w:t>
            </w:r>
            <w:r>
              <w:rPr>
                <w:rFonts w:hint="eastAsia" w:ascii="仿宋_GB2312" w:hAnsi="宋体" w:eastAsia="仿宋_GB2312"/>
                <w:color w:val="auto"/>
                <w:sz w:val="24"/>
                <w:szCs w:val="24"/>
                <w:highlight w:val="none"/>
                <w:lang w:eastAsia="zh-CN"/>
              </w:rPr>
              <w:t>.</w:t>
            </w:r>
            <w:r>
              <w:rPr>
                <w:rFonts w:hint="eastAsia" w:ascii="仿宋_GB2312" w:hAnsi="宋体" w:eastAsia="仿宋_GB2312"/>
                <w:color w:val="auto"/>
                <w:sz w:val="24"/>
                <w:szCs w:val="24"/>
                <w:highlight w:val="none"/>
              </w:rPr>
              <w:t>评价人员有无利用特殊身份和使得谋取其他不正当利益</w:t>
            </w:r>
          </w:p>
        </w:tc>
        <w:tc>
          <w:tcPr>
            <w:tcW w:w="777" w:type="dxa"/>
            <w:noWrap w:val="0"/>
            <w:vAlign w:val="top"/>
          </w:tcPr>
          <w:p w14:paraId="78D52234">
            <w:pPr>
              <w:spacing w:line="360" w:lineRule="auto"/>
              <w:rPr>
                <w:rFonts w:hint="eastAsia" w:ascii="仿宋_GB2312" w:hAnsi="宋体" w:eastAsia="仿宋_GB2312"/>
                <w:color w:val="auto"/>
                <w:sz w:val="24"/>
                <w:szCs w:val="24"/>
                <w:highlight w:val="none"/>
              </w:rPr>
            </w:pPr>
          </w:p>
        </w:tc>
        <w:tc>
          <w:tcPr>
            <w:tcW w:w="708" w:type="dxa"/>
            <w:noWrap w:val="0"/>
            <w:vAlign w:val="center"/>
          </w:tcPr>
          <w:p w14:paraId="09220404">
            <w:pPr>
              <w:spacing w:line="360" w:lineRule="auto"/>
              <w:jc w:val="both"/>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lang w:val="en-US" w:eastAsia="zh-CN"/>
              </w:rPr>
              <w:t>否</w:t>
            </w:r>
          </w:p>
        </w:tc>
      </w:tr>
      <w:tr w14:paraId="778A2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8" w:type="dxa"/>
            <w:gridSpan w:val="2"/>
            <w:noWrap w:val="0"/>
            <w:vAlign w:val="center"/>
          </w:tcPr>
          <w:p w14:paraId="47E488FD">
            <w:pPr>
              <w:spacing w:line="360" w:lineRule="auto"/>
              <w:rPr>
                <w:rFonts w:hint="eastAsia"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7.评价人员有无其他违法违纪行为</w:t>
            </w:r>
          </w:p>
        </w:tc>
        <w:tc>
          <w:tcPr>
            <w:tcW w:w="777" w:type="dxa"/>
            <w:noWrap w:val="0"/>
            <w:vAlign w:val="top"/>
          </w:tcPr>
          <w:p w14:paraId="574A9806">
            <w:pPr>
              <w:spacing w:line="360" w:lineRule="auto"/>
              <w:rPr>
                <w:rFonts w:hint="eastAsia" w:ascii="仿宋_GB2312" w:hAnsi="宋体" w:eastAsia="仿宋_GB2312"/>
                <w:color w:val="auto"/>
                <w:sz w:val="24"/>
                <w:szCs w:val="24"/>
                <w:highlight w:val="none"/>
              </w:rPr>
            </w:pPr>
          </w:p>
        </w:tc>
        <w:tc>
          <w:tcPr>
            <w:tcW w:w="708" w:type="dxa"/>
            <w:noWrap w:val="0"/>
            <w:vAlign w:val="center"/>
          </w:tcPr>
          <w:p w14:paraId="69E459D9">
            <w:pPr>
              <w:spacing w:line="360" w:lineRule="auto"/>
              <w:jc w:val="both"/>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否</w:t>
            </w:r>
          </w:p>
        </w:tc>
      </w:tr>
      <w:tr w14:paraId="70A19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3" w:type="dxa"/>
            <w:gridSpan w:val="4"/>
            <w:noWrap w:val="0"/>
            <w:vAlign w:val="center"/>
          </w:tcPr>
          <w:p w14:paraId="23B7F1A9">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对违纪行为的具体描述：</w:t>
            </w:r>
          </w:p>
          <w:p w14:paraId="3ADFE135">
            <w:pPr>
              <w:spacing w:line="360" w:lineRule="auto"/>
              <w:rPr>
                <w:rFonts w:hint="eastAsia"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无。</w:t>
            </w:r>
          </w:p>
          <w:p w14:paraId="07D22814">
            <w:pPr>
              <w:spacing w:line="360" w:lineRule="auto"/>
              <w:rPr>
                <w:rFonts w:hint="eastAsia" w:ascii="仿宋_GB2312" w:hAnsi="宋体" w:eastAsia="仿宋_GB2312"/>
                <w:color w:val="auto"/>
                <w:sz w:val="24"/>
                <w:szCs w:val="24"/>
                <w:highlight w:val="none"/>
              </w:rPr>
            </w:pPr>
          </w:p>
        </w:tc>
      </w:tr>
      <w:tr w14:paraId="703F1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3" w:type="dxa"/>
            <w:gridSpan w:val="4"/>
            <w:noWrap w:val="0"/>
            <w:vAlign w:val="center"/>
          </w:tcPr>
          <w:p w14:paraId="5E90A1C8">
            <w:pPr>
              <w:spacing w:line="360" w:lineRule="auto"/>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对廉政纪律执行情况总体评价及建议：</w:t>
            </w:r>
          </w:p>
          <w:p w14:paraId="1281A035">
            <w:pPr>
              <w:spacing w:line="360" w:lineRule="auto"/>
              <w:rPr>
                <w:rFonts w:hint="eastAsia"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无。</w:t>
            </w:r>
          </w:p>
          <w:p w14:paraId="36793BB7">
            <w:pPr>
              <w:spacing w:line="360" w:lineRule="auto"/>
              <w:rPr>
                <w:rFonts w:hint="eastAsia" w:ascii="仿宋_GB2312" w:hAnsi="宋体" w:eastAsia="仿宋_GB2312"/>
                <w:color w:val="auto"/>
                <w:sz w:val="24"/>
                <w:szCs w:val="24"/>
                <w:highlight w:val="none"/>
              </w:rPr>
            </w:pPr>
          </w:p>
          <w:p w14:paraId="1AAE65A9">
            <w:pPr>
              <w:spacing w:line="360" w:lineRule="auto"/>
              <w:rPr>
                <w:rFonts w:hint="eastAsia" w:ascii="仿宋_GB2312" w:hAnsi="宋体" w:eastAsia="仿宋_GB2312"/>
                <w:color w:val="auto"/>
                <w:sz w:val="24"/>
                <w:szCs w:val="24"/>
                <w:highlight w:val="none"/>
              </w:rPr>
            </w:pPr>
          </w:p>
        </w:tc>
      </w:tr>
    </w:tbl>
    <w:p w14:paraId="6C1CAD4B">
      <w:pPr>
        <w:keepNext w:val="0"/>
        <w:keepLines w:val="0"/>
        <w:pageBreakBefore w:val="0"/>
        <w:widowControl w:val="0"/>
        <w:kinsoku/>
        <w:wordWrap/>
        <w:overflowPunct/>
        <w:topLinePunct w:val="0"/>
        <w:autoSpaceDE/>
        <w:autoSpaceDN/>
        <w:bidi w:val="0"/>
        <w:adjustRightInd/>
        <w:snapToGrid/>
        <w:spacing w:afterAutospacing="0" w:line="640" w:lineRule="exact"/>
        <w:ind w:left="0" w:leftChars="0" w:right="0" w:rightChars="0"/>
        <w:jc w:val="left"/>
        <w:textAlignment w:val="auto"/>
        <w:outlineLvl w:val="9"/>
        <w:rPr>
          <w:rFonts w:hint="eastAsia" w:ascii="仿宋_GB2312" w:hAnsi="仿宋_GB2312" w:eastAsia="仿宋_GB2312" w:cs="仿宋_GB2312"/>
          <w:b w:val="0"/>
          <w:bCs w:val="0"/>
          <w:color w:val="auto"/>
          <w:sz w:val="24"/>
          <w:szCs w:val="24"/>
          <w:highlight w:val="none"/>
          <w:lang w:val="en-US" w:eastAsia="zh-CN"/>
        </w:rPr>
      </w:pPr>
    </w:p>
    <w:p w14:paraId="4AC3A249">
      <w:pPr>
        <w:keepNext w:val="0"/>
        <w:keepLines w:val="0"/>
        <w:pageBreakBefore w:val="0"/>
        <w:widowControl w:val="0"/>
        <w:kinsoku/>
        <w:wordWrap/>
        <w:overflowPunct/>
        <w:topLinePunct w:val="0"/>
        <w:autoSpaceDE/>
        <w:autoSpaceDN/>
        <w:bidi w:val="0"/>
        <w:adjustRightInd/>
        <w:snapToGrid/>
        <w:spacing w:afterAutospacing="0" w:line="640" w:lineRule="exact"/>
        <w:ind w:left="0" w:leftChars="0" w:right="0" w:rightChars="0"/>
        <w:jc w:val="left"/>
        <w:textAlignment w:val="auto"/>
        <w:outlineLvl w:val="9"/>
        <w:rPr>
          <w:rFonts w:hint="default" w:ascii="Arial Narrow" w:hAnsi="Arial Narrow" w:eastAsia="宋体" w:cs="Arial Narrow"/>
          <w:color w:val="auto"/>
          <w:sz w:val="21"/>
          <w:szCs w:val="21"/>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被评价部门（单位）：（公章）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F37A0D0-FAE9-4AC4-9C5E-545C2610F17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DD717E16-1A94-4B63-AE0E-F5C2C5258B0B}"/>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仿宋_GB2312">
    <w:panose1 w:val="02000000000000000000"/>
    <w:charset w:val="86"/>
    <w:family w:val="auto"/>
    <w:pitch w:val="default"/>
    <w:sig w:usb0="A00002BF" w:usb1="184F6CFA" w:usb2="00000012" w:usb3="00000000" w:csb0="00040001" w:csb1="00000000"/>
    <w:embedRegular r:id="rId3" w:fontKey="{65B25431-E1B7-45A6-AB4B-CDF5F79AB067}"/>
  </w:font>
  <w:font w:name="Arial Narrow">
    <w:panose1 w:val="020B0606020202030204"/>
    <w:charset w:val="00"/>
    <w:family w:val="swiss"/>
    <w:pitch w:val="default"/>
    <w:sig w:usb0="00000287" w:usb1="00000800" w:usb2="00000000" w:usb3="00000000" w:csb0="2000009F" w:csb1="DFD70000"/>
    <w:embedRegular r:id="rId4" w:fontKey="{3CC8A674-C6D9-4459-AC33-FDD5DC0422B6}"/>
  </w:font>
  <w:font w:name="仿宋">
    <w:panose1 w:val="02010609060101010101"/>
    <w:charset w:val="86"/>
    <w:family w:val="modern"/>
    <w:pitch w:val="default"/>
    <w:sig w:usb0="800002BF" w:usb1="38CF7CFA" w:usb2="00000016" w:usb3="00000000" w:csb0="00040001" w:csb1="00000000"/>
    <w:embedRegular r:id="rId5" w:fontKey="{ECEB1645-0350-471C-939B-011466ADE109}"/>
  </w:font>
  <w:font w:name="Wingdings 2">
    <w:panose1 w:val="05020102010507070707"/>
    <w:charset w:val="00"/>
    <w:family w:val="auto"/>
    <w:pitch w:val="default"/>
    <w:sig w:usb0="00000000" w:usb1="00000000" w:usb2="00000000" w:usb3="00000000" w:csb0="80000000" w:csb1="00000000"/>
    <w:embedRegular r:id="rId6" w:fontKey="{E72BEAC9-8492-407F-B9A9-26602CB077CD}"/>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5C4E7">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20F62">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970464314"/>
                            <w:docPartObj>
                              <w:docPartGallery w:val="autotext"/>
                            </w:docPartObj>
                          </w:sdtPr>
                          <w:sdtContent>
                            <w:p w14:paraId="3407FF2B">
                              <w:pPr>
                                <w:pStyle w:val="9"/>
                                <w:jc w:val="center"/>
                              </w:pPr>
                              <w:r>
                                <w:fldChar w:fldCharType="begin"/>
                              </w:r>
                              <w:r>
                                <w:instrText xml:space="preserve">PAGE   \* MERGEFORMAT</w:instrText>
                              </w:r>
                              <w:r>
                                <w:fldChar w:fldCharType="separate"/>
                              </w:r>
                              <w:r>
                                <w:rPr>
                                  <w:lang w:val="zh-CN"/>
                                </w:rPr>
                                <w:t>2</w:t>
                              </w:r>
                              <w:r>
                                <w:fldChar w:fldCharType="end"/>
                              </w:r>
                            </w:p>
                          </w:sdtContent>
                        </w:sdt>
                        <w:p w14:paraId="5787F9B1">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sdt>
                    <w:sdtPr>
                      <w:id w:val="1970464314"/>
                      <w:docPartObj>
                        <w:docPartGallery w:val="autotext"/>
                      </w:docPartObj>
                    </w:sdtPr>
                    <w:sdtContent>
                      <w:p w14:paraId="3407FF2B">
                        <w:pPr>
                          <w:pStyle w:val="9"/>
                          <w:jc w:val="center"/>
                        </w:pPr>
                        <w:r>
                          <w:fldChar w:fldCharType="begin"/>
                        </w:r>
                        <w:r>
                          <w:instrText xml:space="preserve">PAGE   \* MERGEFORMAT</w:instrText>
                        </w:r>
                        <w:r>
                          <w:fldChar w:fldCharType="separate"/>
                        </w:r>
                        <w:r>
                          <w:rPr>
                            <w:lang w:val="zh-CN"/>
                          </w:rPr>
                          <w:t>2</w:t>
                        </w:r>
                        <w:r>
                          <w:fldChar w:fldCharType="end"/>
                        </w:r>
                      </w:p>
                    </w:sdtContent>
                  </w:sdt>
                  <w:p w14:paraId="5787F9B1">
                    <w:pPr>
                      <w:pStyle w:val="2"/>
                    </w:pPr>
                  </w:p>
                </w:txbxContent>
              </v:textbox>
            </v:shape>
          </w:pict>
        </mc:Fallback>
      </mc:AlternateContent>
    </w:r>
  </w:p>
  <w:p w14:paraId="5819AFF5">
    <w:pPr>
      <w:pStyle w:val="9"/>
      <w:tabs>
        <w:tab w:val="clear"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468C9">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0A6842">
                          <w:pPr>
                            <w:pStyle w:val="9"/>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70A6842">
                    <w:pPr>
                      <w:pStyle w:val="9"/>
                    </w:pPr>
                    <w:r>
                      <w:fldChar w:fldCharType="begin"/>
                    </w:r>
                    <w:r>
                      <w:instrText xml:space="preserve"> PAGE  \* MERGEFORMAT </w:instrText>
                    </w:r>
                    <w:r>
                      <w:fldChar w:fldCharType="separate"/>
                    </w:r>
                    <w:r>
                      <w:t>19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DBA697">
    <w:pPr>
      <w:pStyle w:val="10"/>
      <w:pBdr>
        <w:bottom w:val="single" w:color="auto" w:sz="4" w:space="1"/>
      </w:pBdr>
      <w:rPr>
        <w:rFonts w:ascii="Arial Narrow" w:hAnsi="Arial Narrow"/>
      </w:rPr>
    </w:pPr>
    <w:r>
      <w:rPr>
        <w:rFonts w:hint="eastAsia" w:ascii="Arial Narrow" w:hAnsi="Arial Narrow"/>
      </w:rPr>
      <w:t>中国共产党北京市委员会研究室</w:t>
    </w:r>
    <w:r>
      <w:rPr>
        <w:rFonts w:hint="eastAsia" w:ascii="Arial Narrow" w:hAnsi="Arial Narrow"/>
        <w:highlight w:val="none"/>
        <w:lang w:eastAsia="zh-CN"/>
      </w:rPr>
      <w:t>202</w:t>
    </w:r>
    <w:r>
      <w:rPr>
        <w:rFonts w:hint="eastAsia" w:ascii="Arial Narrow" w:hAnsi="Arial Narrow"/>
        <w:highlight w:val="none"/>
        <w:lang w:val="en-US" w:eastAsia="zh-CN"/>
      </w:rPr>
      <w:t>3</w:t>
    </w:r>
    <w:r>
      <w:rPr>
        <w:rFonts w:hint="eastAsia" w:ascii="Arial Narrow" w:hAnsi="Arial Narrow"/>
        <w:highlight w:val="none"/>
        <w:lang w:eastAsia="zh-CN"/>
      </w:rPr>
      <w:t>年度部门整体</w:t>
    </w:r>
    <w:r>
      <w:rPr>
        <w:rFonts w:hint="eastAsia" w:ascii="Arial Narrow" w:hAnsi="Arial Narrow"/>
        <w:highlight w:val="none"/>
      </w:rPr>
      <w:t>支</w:t>
    </w:r>
    <w:r>
      <w:rPr>
        <w:rFonts w:hint="eastAsia" w:ascii="Arial Narrow" w:hAnsi="Arial Narrow"/>
      </w:rPr>
      <w:t>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C4356">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70629">
    <w:pPr>
      <w:pStyle w:val="10"/>
      <w:pBdr>
        <w:bottom w:val="none" w:color="auto" w:sz="0" w:space="1"/>
      </w:pBdr>
      <w:rPr>
        <w:rFonts w:ascii="宋体" w:cs="Times New Roman"/>
        <w:b/>
        <w:bCs/>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7319AB"/>
    <w:multiLevelType w:val="singleLevel"/>
    <w:tmpl w:val="B97319AB"/>
    <w:lvl w:ilvl="0" w:tentative="0">
      <w:start w:val="5"/>
      <w:numFmt w:val="chineseCounting"/>
      <w:suff w:val="nothing"/>
      <w:lvlText w:val="（%1）"/>
      <w:lvlJc w:val="left"/>
      <w:rPr>
        <w:rFonts w:hint="eastAsia"/>
      </w:rPr>
    </w:lvl>
  </w:abstractNum>
  <w:abstractNum w:abstractNumId="1">
    <w:nsid w:val="D53BE7F0"/>
    <w:multiLevelType w:val="singleLevel"/>
    <w:tmpl w:val="D53BE7F0"/>
    <w:lvl w:ilvl="0" w:tentative="0">
      <w:start w:val="1"/>
      <w:numFmt w:val="decimal"/>
      <w:lvlText w:val="%1."/>
      <w:lvlJc w:val="left"/>
      <w:pPr>
        <w:tabs>
          <w:tab w:val="left" w:pos="312"/>
        </w:tabs>
      </w:pPr>
    </w:lvl>
  </w:abstractNum>
  <w:abstractNum w:abstractNumId="2">
    <w:nsid w:val="1A9ACC5C"/>
    <w:multiLevelType w:val="singleLevel"/>
    <w:tmpl w:val="1A9ACC5C"/>
    <w:lvl w:ilvl="0" w:tentative="0">
      <w:start w:val="1"/>
      <w:numFmt w:val="decimal"/>
      <w:lvlText w:val="%1."/>
      <w:lvlJc w:val="left"/>
      <w:pPr>
        <w:tabs>
          <w:tab w:val="left" w:pos="312"/>
        </w:tabs>
      </w:pPr>
    </w:lvl>
  </w:abstractNum>
  <w:abstractNum w:abstractNumId="3">
    <w:nsid w:val="37C63DC9"/>
    <w:multiLevelType w:val="singleLevel"/>
    <w:tmpl w:val="37C63DC9"/>
    <w:lvl w:ilvl="0" w:tentative="0">
      <w:start w:val="1"/>
      <w:numFmt w:val="decimal"/>
      <w:lvlText w:val="%1."/>
      <w:lvlJc w:val="left"/>
      <w:pPr>
        <w:tabs>
          <w:tab w:val="left" w:pos="312"/>
        </w:tabs>
      </w:pPr>
    </w:lvl>
  </w:abstractNum>
  <w:abstractNum w:abstractNumId="4">
    <w:nsid w:val="3D467084"/>
    <w:multiLevelType w:val="singleLevel"/>
    <w:tmpl w:val="3D467084"/>
    <w:lvl w:ilvl="0" w:tentative="0">
      <w:start w:val="2"/>
      <w:numFmt w:val="chineseCounting"/>
      <w:suff w:val="nothing"/>
      <w:lvlText w:val="（%1）"/>
      <w:lvlJc w:val="left"/>
      <w:rPr>
        <w:rFonts w:hint="eastAsi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kN2NiMjFjMWRiYjY0YTA3ZWY3N2FhMzcyOTE1OWYifQ=="/>
  </w:docVars>
  <w:rsids>
    <w:rsidRoot w:val="00050E67"/>
    <w:rsid w:val="000365EE"/>
    <w:rsid w:val="00050E67"/>
    <w:rsid w:val="000930D4"/>
    <w:rsid w:val="000A3C0C"/>
    <w:rsid w:val="000B6747"/>
    <w:rsid w:val="000D03AC"/>
    <w:rsid w:val="000D2DEA"/>
    <w:rsid w:val="000F683E"/>
    <w:rsid w:val="0011727A"/>
    <w:rsid w:val="00117AAB"/>
    <w:rsid w:val="00182253"/>
    <w:rsid w:val="001D2FAD"/>
    <w:rsid w:val="001E29B6"/>
    <w:rsid w:val="001E3556"/>
    <w:rsid w:val="00282A11"/>
    <w:rsid w:val="00284798"/>
    <w:rsid w:val="002F77C0"/>
    <w:rsid w:val="003711B9"/>
    <w:rsid w:val="00371327"/>
    <w:rsid w:val="003B6613"/>
    <w:rsid w:val="003C2366"/>
    <w:rsid w:val="003D118C"/>
    <w:rsid w:val="00403707"/>
    <w:rsid w:val="004406AB"/>
    <w:rsid w:val="00441E56"/>
    <w:rsid w:val="00446675"/>
    <w:rsid w:val="004C065F"/>
    <w:rsid w:val="004C50AF"/>
    <w:rsid w:val="004C5DC3"/>
    <w:rsid w:val="004E6D58"/>
    <w:rsid w:val="004F3E51"/>
    <w:rsid w:val="00565752"/>
    <w:rsid w:val="005B3B42"/>
    <w:rsid w:val="005F3ECD"/>
    <w:rsid w:val="00613D40"/>
    <w:rsid w:val="00620B65"/>
    <w:rsid w:val="00623635"/>
    <w:rsid w:val="00632AC4"/>
    <w:rsid w:val="0064167E"/>
    <w:rsid w:val="006B4A3C"/>
    <w:rsid w:val="006B7C66"/>
    <w:rsid w:val="007074EA"/>
    <w:rsid w:val="0074412F"/>
    <w:rsid w:val="007507E7"/>
    <w:rsid w:val="00751D25"/>
    <w:rsid w:val="007710A8"/>
    <w:rsid w:val="007931BB"/>
    <w:rsid w:val="00816543"/>
    <w:rsid w:val="00824406"/>
    <w:rsid w:val="00852862"/>
    <w:rsid w:val="008F7BCB"/>
    <w:rsid w:val="00922675"/>
    <w:rsid w:val="00951028"/>
    <w:rsid w:val="00956DC8"/>
    <w:rsid w:val="009C5580"/>
    <w:rsid w:val="00A00A86"/>
    <w:rsid w:val="00A150FA"/>
    <w:rsid w:val="00A25A8D"/>
    <w:rsid w:val="00A40483"/>
    <w:rsid w:val="00A7175C"/>
    <w:rsid w:val="00A90411"/>
    <w:rsid w:val="00A905C1"/>
    <w:rsid w:val="00A95409"/>
    <w:rsid w:val="00AB7A52"/>
    <w:rsid w:val="00AC3284"/>
    <w:rsid w:val="00AD0A71"/>
    <w:rsid w:val="00AE17E2"/>
    <w:rsid w:val="00AE18D1"/>
    <w:rsid w:val="00B47F34"/>
    <w:rsid w:val="00BA1A69"/>
    <w:rsid w:val="00BC35B0"/>
    <w:rsid w:val="00BE4B4D"/>
    <w:rsid w:val="00C4440F"/>
    <w:rsid w:val="00D319E3"/>
    <w:rsid w:val="00D621A9"/>
    <w:rsid w:val="00D95DF2"/>
    <w:rsid w:val="00DB62B5"/>
    <w:rsid w:val="00DC1A3D"/>
    <w:rsid w:val="00DF06F4"/>
    <w:rsid w:val="00DF3269"/>
    <w:rsid w:val="00E119F1"/>
    <w:rsid w:val="00E47283"/>
    <w:rsid w:val="00E967D4"/>
    <w:rsid w:val="00F37A77"/>
    <w:rsid w:val="00F432EE"/>
    <w:rsid w:val="00F53C43"/>
    <w:rsid w:val="00F62E7C"/>
    <w:rsid w:val="00FF060F"/>
    <w:rsid w:val="00FF3001"/>
    <w:rsid w:val="01232B56"/>
    <w:rsid w:val="01406E90"/>
    <w:rsid w:val="01411327"/>
    <w:rsid w:val="01605C59"/>
    <w:rsid w:val="01853B7D"/>
    <w:rsid w:val="019A05BD"/>
    <w:rsid w:val="01B302FF"/>
    <w:rsid w:val="01BD420B"/>
    <w:rsid w:val="01F34E1B"/>
    <w:rsid w:val="021C34B2"/>
    <w:rsid w:val="024D7D3C"/>
    <w:rsid w:val="025D08EA"/>
    <w:rsid w:val="026414D5"/>
    <w:rsid w:val="026920FE"/>
    <w:rsid w:val="027062E6"/>
    <w:rsid w:val="02980712"/>
    <w:rsid w:val="02986B0E"/>
    <w:rsid w:val="029F0F02"/>
    <w:rsid w:val="02A1578F"/>
    <w:rsid w:val="02CF1D1A"/>
    <w:rsid w:val="03125B78"/>
    <w:rsid w:val="03140C25"/>
    <w:rsid w:val="031A4A2D"/>
    <w:rsid w:val="0335253C"/>
    <w:rsid w:val="03463FB1"/>
    <w:rsid w:val="03867A99"/>
    <w:rsid w:val="03B21EC6"/>
    <w:rsid w:val="03E25BCA"/>
    <w:rsid w:val="03E8603E"/>
    <w:rsid w:val="03F82FC0"/>
    <w:rsid w:val="040102C2"/>
    <w:rsid w:val="04022F00"/>
    <w:rsid w:val="04132C5D"/>
    <w:rsid w:val="041E5D94"/>
    <w:rsid w:val="041F7BAA"/>
    <w:rsid w:val="04377146"/>
    <w:rsid w:val="0442358C"/>
    <w:rsid w:val="04747F4B"/>
    <w:rsid w:val="048A1E60"/>
    <w:rsid w:val="04913170"/>
    <w:rsid w:val="04934A97"/>
    <w:rsid w:val="049A024B"/>
    <w:rsid w:val="04B30C95"/>
    <w:rsid w:val="04C17856"/>
    <w:rsid w:val="04D03F28"/>
    <w:rsid w:val="04E13A54"/>
    <w:rsid w:val="04E92909"/>
    <w:rsid w:val="04F35535"/>
    <w:rsid w:val="050A451E"/>
    <w:rsid w:val="051F05D2"/>
    <w:rsid w:val="05237BC9"/>
    <w:rsid w:val="052956F6"/>
    <w:rsid w:val="053848CA"/>
    <w:rsid w:val="053E0E5E"/>
    <w:rsid w:val="05544226"/>
    <w:rsid w:val="05551447"/>
    <w:rsid w:val="055B6CA3"/>
    <w:rsid w:val="056512EB"/>
    <w:rsid w:val="058479BE"/>
    <w:rsid w:val="059A6F51"/>
    <w:rsid w:val="05A422C9"/>
    <w:rsid w:val="05A54A04"/>
    <w:rsid w:val="05F04C1F"/>
    <w:rsid w:val="060A5550"/>
    <w:rsid w:val="06380EFC"/>
    <w:rsid w:val="06475B39"/>
    <w:rsid w:val="06515A1E"/>
    <w:rsid w:val="06691C27"/>
    <w:rsid w:val="066B4250"/>
    <w:rsid w:val="06715FD9"/>
    <w:rsid w:val="067D155B"/>
    <w:rsid w:val="06816C84"/>
    <w:rsid w:val="069529B0"/>
    <w:rsid w:val="069D0E91"/>
    <w:rsid w:val="06A32A81"/>
    <w:rsid w:val="06A45A95"/>
    <w:rsid w:val="06A51751"/>
    <w:rsid w:val="06A61AD8"/>
    <w:rsid w:val="06B23CDF"/>
    <w:rsid w:val="06B4674F"/>
    <w:rsid w:val="06BE78F6"/>
    <w:rsid w:val="06C5541F"/>
    <w:rsid w:val="06C835F1"/>
    <w:rsid w:val="06FB0E77"/>
    <w:rsid w:val="06FC54BF"/>
    <w:rsid w:val="06FE6CD9"/>
    <w:rsid w:val="0709560C"/>
    <w:rsid w:val="07375BAD"/>
    <w:rsid w:val="077E1E05"/>
    <w:rsid w:val="07822E61"/>
    <w:rsid w:val="079C3C62"/>
    <w:rsid w:val="07B62F76"/>
    <w:rsid w:val="07D07BFF"/>
    <w:rsid w:val="07D32521"/>
    <w:rsid w:val="07F70F27"/>
    <w:rsid w:val="080B179E"/>
    <w:rsid w:val="080E7243"/>
    <w:rsid w:val="0858227F"/>
    <w:rsid w:val="086374FE"/>
    <w:rsid w:val="086F7C6E"/>
    <w:rsid w:val="087C3B74"/>
    <w:rsid w:val="089F0071"/>
    <w:rsid w:val="08A179CA"/>
    <w:rsid w:val="08B915CA"/>
    <w:rsid w:val="08CE3D4B"/>
    <w:rsid w:val="09144F07"/>
    <w:rsid w:val="092C64D0"/>
    <w:rsid w:val="092F2E3D"/>
    <w:rsid w:val="093A66D9"/>
    <w:rsid w:val="094548F0"/>
    <w:rsid w:val="09626409"/>
    <w:rsid w:val="09630E4F"/>
    <w:rsid w:val="09696588"/>
    <w:rsid w:val="097E5C87"/>
    <w:rsid w:val="097F2DFD"/>
    <w:rsid w:val="09880942"/>
    <w:rsid w:val="098F1CD1"/>
    <w:rsid w:val="09C1716F"/>
    <w:rsid w:val="0A002467"/>
    <w:rsid w:val="0A3A760B"/>
    <w:rsid w:val="0A50531D"/>
    <w:rsid w:val="0AA20321"/>
    <w:rsid w:val="0AB87005"/>
    <w:rsid w:val="0B0F1FB5"/>
    <w:rsid w:val="0B3017F8"/>
    <w:rsid w:val="0B565328"/>
    <w:rsid w:val="0B597BDF"/>
    <w:rsid w:val="0B5A630E"/>
    <w:rsid w:val="0B695659"/>
    <w:rsid w:val="0B743580"/>
    <w:rsid w:val="0B756CA4"/>
    <w:rsid w:val="0B7955E3"/>
    <w:rsid w:val="0BC573A9"/>
    <w:rsid w:val="0BD7795F"/>
    <w:rsid w:val="0BE35734"/>
    <w:rsid w:val="0C051769"/>
    <w:rsid w:val="0C3B7EEE"/>
    <w:rsid w:val="0C4A6FC7"/>
    <w:rsid w:val="0C523051"/>
    <w:rsid w:val="0C5251A8"/>
    <w:rsid w:val="0C595904"/>
    <w:rsid w:val="0C6F1945"/>
    <w:rsid w:val="0C6F21CB"/>
    <w:rsid w:val="0C786312"/>
    <w:rsid w:val="0C8065E4"/>
    <w:rsid w:val="0C8A5BA0"/>
    <w:rsid w:val="0C924C4D"/>
    <w:rsid w:val="0C937D2A"/>
    <w:rsid w:val="0CEE31B2"/>
    <w:rsid w:val="0D1920CF"/>
    <w:rsid w:val="0D352B8F"/>
    <w:rsid w:val="0D3861DB"/>
    <w:rsid w:val="0D5F741F"/>
    <w:rsid w:val="0D6166C0"/>
    <w:rsid w:val="0D7C626A"/>
    <w:rsid w:val="0D9A64F3"/>
    <w:rsid w:val="0E317F99"/>
    <w:rsid w:val="0E3B0A8E"/>
    <w:rsid w:val="0E60131D"/>
    <w:rsid w:val="0E6A22ED"/>
    <w:rsid w:val="0E8536A2"/>
    <w:rsid w:val="0EB22C25"/>
    <w:rsid w:val="0EC437A4"/>
    <w:rsid w:val="0EDE3908"/>
    <w:rsid w:val="0EE66682"/>
    <w:rsid w:val="0EF16F8A"/>
    <w:rsid w:val="0F032819"/>
    <w:rsid w:val="0F4946D0"/>
    <w:rsid w:val="0F4955EB"/>
    <w:rsid w:val="0F515C7A"/>
    <w:rsid w:val="0F63651B"/>
    <w:rsid w:val="0F713DEF"/>
    <w:rsid w:val="0F9C6EF5"/>
    <w:rsid w:val="0FAA281B"/>
    <w:rsid w:val="0FAD7426"/>
    <w:rsid w:val="0FB26F77"/>
    <w:rsid w:val="0FC23960"/>
    <w:rsid w:val="0FDD3F4B"/>
    <w:rsid w:val="0FDF5E03"/>
    <w:rsid w:val="0FF02664"/>
    <w:rsid w:val="0FFC7787"/>
    <w:rsid w:val="1028372D"/>
    <w:rsid w:val="10426E7F"/>
    <w:rsid w:val="10542077"/>
    <w:rsid w:val="106A5D5C"/>
    <w:rsid w:val="107F288F"/>
    <w:rsid w:val="108C73D0"/>
    <w:rsid w:val="1094439A"/>
    <w:rsid w:val="10A046FD"/>
    <w:rsid w:val="10B01155"/>
    <w:rsid w:val="10B57268"/>
    <w:rsid w:val="10B75A40"/>
    <w:rsid w:val="10DC2066"/>
    <w:rsid w:val="10DF765C"/>
    <w:rsid w:val="1122076F"/>
    <w:rsid w:val="113732B7"/>
    <w:rsid w:val="113A28C2"/>
    <w:rsid w:val="114E27F2"/>
    <w:rsid w:val="11827D93"/>
    <w:rsid w:val="11967974"/>
    <w:rsid w:val="119B5F96"/>
    <w:rsid w:val="11B00BD4"/>
    <w:rsid w:val="11B0324E"/>
    <w:rsid w:val="11C00514"/>
    <w:rsid w:val="11DA299C"/>
    <w:rsid w:val="11EA3CBF"/>
    <w:rsid w:val="11EE03DD"/>
    <w:rsid w:val="11F755A9"/>
    <w:rsid w:val="12040D82"/>
    <w:rsid w:val="12255DA3"/>
    <w:rsid w:val="124442B0"/>
    <w:rsid w:val="124D7795"/>
    <w:rsid w:val="12537BEB"/>
    <w:rsid w:val="1259127D"/>
    <w:rsid w:val="12A06CFD"/>
    <w:rsid w:val="12A60030"/>
    <w:rsid w:val="12B146FF"/>
    <w:rsid w:val="12B44FD5"/>
    <w:rsid w:val="12E736C6"/>
    <w:rsid w:val="12FC699D"/>
    <w:rsid w:val="13004446"/>
    <w:rsid w:val="133426AD"/>
    <w:rsid w:val="134C6A15"/>
    <w:rsid w:val="13503613"/>
    <w:rsid w:val="135E3A22"/>
    <w:rsid w:val="1367781A"/>
    <w:rsid w:val="13777540"/>
    <w:rsid w:val="138934EB"/>
    <w:rsid w:val="139A0D1D"/>
    <w:rsid w:val="13B13D62"/>
    <w:rsid w:val="13C82EBD"/>
    <w:rsid w:val="13D14930"/>
    <w:rsid w:val="13DA4490"/>
    <w:rsid w:val="13E9328B"/>
    <w:rsid w:val="13FD64FA"/>
    <w:rsid w:val="14190109"/>
    <w:rsid w:val="141C6F74"/>
    <w:rsid w:val="14385BE0"/>
    <w:rsid w:val="14501579"/>
    <w:rsid w:val="14527C9A"/>
    <w:rsid w:val="1475321D"/>
    <w:rsid w:val="148619C8"/>
    <w:rsid w:val="14957BBC"/>
    <w:rsid w:val="14D51E96"/>
    <w:rsid w:val="14FC21E4"/>
    <w:rsid w:val="14FC3FB5"/>
    <w:rsid w:val="15062182"/>
    <w:rsid w:val="15131A5D"/>
    <w:rsid w:val="152139F9"/>
    <w:rsid w:val="152176DF"/>
    <w:rsid w:val="158F676B"/>
    <w:rsid w:val="15936F17"/>
    <w:rsid w:val="159D39C7"/>
    <w:rsid w:val="159E1571"/>
    <w:rsid w:val="15B41C1A"/>
    <w:rsid w:val="15C12218"/>
    <w:rsid w:val="15D3795C"/>
    <w:rsid w:val="15FE4BB5"/>
    <w:rsid w:val="1625086F"/>
    <w:rsid w:val="16472BC0"/>
    <w:rsid w:val="16587AC7"/>
    <w:rsid w:val="165F7CF0"/>
    <w:rsid w:val="1684272B"/>
    <w:rsid w:val="168A7AAE"/>
    <w:rsid w:val="16B5194E"/>
    <w:rsid w:val="16DB7D61"/>
    <w:rsid w:val="16E442C5"/>
    <w:rsid w:val="16E5323D"/>
    <w:rsid w:val="16F6630A"/>
    <w:rsid w:val="17033CFE"/>
    <w:rsid w:val="17225240"/>
    <w:rsid w:val="172A34AD"/>
    <w:rsid w:val="173C0FBE"/>
    <w:rsid w:val="175005C5"/>
    <w:rsid w:val="17571C87"/>
    <w:rsid w:val="17990328"/>
    <w:rsid w:val="17A54A14"/>
    <w:rsid w:val="17BE31C5"/>
    <w:rsid w:val="17C622B7"/>
    <w:rsid w:val="17D8171B"/>
    <w:rsid w:val="17D9680D"/>
    <w:rsid w:val="17F226D7"/>
    <w:rsid w:val="181B49A8"/>
    <w:rsid w:val="184071A5"/>
    <w:rsid w:val="18475E6C"/>
    <w:rsid w:val="18645C61"/>
    <w:rsid w:val="186936F3"/>
    <w:rsid w:val="189746FE"/>
    <w:rsid w:val="189E3CDE"/>
    <w:rsid w:val="18B70AFE"/>
    <w:rsid w:val="18CF3D2C"/>
    <w:rsid w:val="19053D5D"/>
    <w:rsid w:val="190A51E9"/>
    <w:rsid w:val="19345FF8"/>
    <w:rsid w:val="193D10C7"/>
    <w:rsid w:val="195F4D30"/>
    <w:rsid w:val="19627AF2"/>
    <w:rsid w:val="19730285"/>
    <w:rsid w:val="1977452F"/>
    <w:rsid w:val="198A1BB6"/>
    <w:rsid w:val="19B6603F"/>
    <w:rsid w:val="19CA70FB"/>
    <w:rsid w:val="19D54333"/>
    <w:rsid w:val="19DD22A2"/>
    <w:rsid w:val="19FC2CC0"/>
    <w:rsid w:val="1A06439A"/>
    <w:rsid w:val="1A113949"/>
    <w:rsid w:val="1A9F5AEC"/>
    <w:rsid w:val="1AA77EA3"/>
    <w:rsid w:val="1AFE1403"/>
    <w:rsid w:val="1AFF34A8"/>
    <w:rsid w:val="1B1E2C59"/>
    <w:rsid w:val="1B506DE6"/>
    <w:rsid w:val="1B645FEE"/>
    <w:rsid w:val="1B8B458A"/>
    <w:rsid w:val="1BA333BA"/>
    <w:rsid w:val="1BE634D8"/>
    <w:rsid w:val="1C0235D7"/>
    <w:rsid w:val="1C10322D"/>
    <w:rsid w:val="1C2F5649"/>
    <w:rsid w:val="1C3969FA"/>
    <w:rsid w:val="1C526670"/>
    <w:rsid w:val="1C534190"/>
    <w:rsid w:val="1C6012AB"/>
    <w:rsid w:val="1C7D392E"/>
    <w:rsid w:val="1C822C06"/>
    <w:rsid w:val="1C9571A6"/>
    <w:rsid w:val="1CDB1CF3"/>
    <w:rsid w:val="1CEE2D5A"/>
    <w:rsid w:val="1D1226B1"/>
    <w:rsid w:val="1D334337"/>
    <w:rsid w:val="1D3764AF"/>
    <w:rsid w:val="1D456CB0"/>
    <w:rsid w:val="1D5229B9"/>
    <w:rsid w:val="1D794BBD"/>
    <w:rsid w:val="1D8D4C22"/>
    <w:rsid w:val="1D8E3BF5"/>
    <w:rsid w:val="1D91390D"/>
    <w:rsid w:val="1D9D4DA7"/>
    <w:rsid w:val="1D9E36A1"/>
    <w:rsid w:val="1DBC4C07"/>
    <w:rsid w:val="1DD81962"/>
    <w:rsid w:val="1DF20628"/>
    <w:rsid w:val="1E034679"/>
    <w:rsid w:val="1E336936"/>
    <w:rsid w:val="1E51534F"/>
    <w:rsid w:val="1EA46B47"/>
    <w:rsid w:val="1EAB38BB"/>
    <w:rsid w:val="1EBB45C5"/>
    <w:rsid w:val="1EBF050A"/>
    <w:rsid w:val="1EC778B2"/>
    <w:rsid w:val="1EDF295B"/>
    <w:rsid w:val="1EE359BC"/>
    <w:rsid w:val="1EF83A1C"/>
    <w:rsid w:val="1EFF5FF8"/>
    <w:rsid w:val="1F1053C0"/>
    <w:rsid w:val="1F2A479D"/>
    <w:rsid w:val="1F513AEB"/>
    <w:rsid w:val="1F5A6485"/>
    <w:rsid w:val="1F612128"/>
    <w:rsid w:val="1F642E60"/>
    <w:rsid w:val="1F6B699B"/>
    <w:rsid w:val="1F8A4FBC"/>
    <w:rsid w:val="1FA31BDA"/>
    <w:rsid w:val="1FB62834"/>
    <w:rsid w:val="1FBE22D6"/>
    <w:rsid w:val="1FC35DD8"/>
    <w:rsid w:val="1FCA5A5B"/>
    <w:rsid w:val="1FF43155"/>
    <w:rsid w:val="1FFC4890"/>
    <w:rsid w:val="20356CE7"/>
    <w:rsid w:val="20363EFC"/>
    <w:rsid w:val="204437AE"/>
    <w:rsid w:val="20586E69"/>
    <w:rsid w:val="206872BD"/>
    <w:rsid w:val="207B3A21"/>
    <w:rsid w:val="208633BF"/>
    <w:rsid w:val="2099402A"/>
    <w:rsid w:val="209B6DF3"/>
    <w:rsid w:val="20D76900"/>
    <w:rsid w:val="20DD736E"/>
    <w:rsid w:val="20E66C35"/>
    <w:rsid w:val="212B3FDE"/>
    <w:rsid w:val="212F7D7B"/>
    <w:rsid w:val="213773B5"/>
    <w:rsid w:val="213A6C01"/>
    <w:rsid w:val="213B5E42"/>
    <w:rsid w:val="216544B1"/>
    <w:rsid w:val="21BF6A73"/>
    <w:rsid w:val="21CB01E8"/>
    <w:rsid w:val="21CD2598"/>
    <w:rsid w:val="21D503C9"/>
    <w:rsid w:val="21D94F0B"/>
    <w:rsid w:val="21EB0988"/>
    <w:rsid w:val="220B1CB9"/>
    <w:rsid w:val="221049D7"/>
    <w:rsid w:val="22195562"/>
    <w:rsid w:val="221D4B64"/>
    <w:rsid w:val="223851C6"/>
    <w:rsid w:val="22442742"/>
    <w:rsid w:val="22AA08B3"/>
    <w:rsid w:val="22C67E4B"/>
    <w:rsid w:val="22CD34A6"/>
    <w:rsid w:val="22D20428"/>
    <w:rsid w:val="22E3185B"/>
    <w:rsid w:val="22FB5508"/>
    <w:rsid w:val="23103A2A"/>
    <w:rsid w:val="231D79D9"/>
    <w:rsid w:val="2338088B"/>
    <w:rsid w:val="234C4337"/>
    <w:rsid w:val="23544BA5"/>
    <w:rsid w:val="236753D9"/>
    <w:rsid w:val="236D3DEE"/>
    <w:rsid w:val="2371756C"/>
    <w:rsid w:val="238924D2"/>
    <w:rsid w:val="23912A92"/>
    <w:rsid w:val="23A57504"/>
    <w:rsid w:val="23B14DF5"/>
    <w:rsid w:val="23BF2D5B"/>
    <w:rsid w:val="23C95987"/>
    <w:rsid w:val="23CE1F9C"/>
    <w:rsid w:val="24273096"/>
    <w:rsid w:val="242A21EA"/>
    <w:rsid w:val="248A0B1D"/>
    <w:rsid w:val="249574DC"/>
    <w:rsid w:val="249D7283"/>
    <w:rsid w:val="24B43181"/>
    <w:rsid w:val="24BA6B36"/>
    <w:rsid w:val="24BD373E"/>
    <w:rsid w:val="24F4697B"/>
    <w:rsid w:val="24F86524"/>
    <w:rsid w:val="24FE03CD"/>
    <w:rsid w:val="250803D4"/>
    <w:rsid w:val="250824DF"/>
    <w:rsid w:val="250E0105"/>
    <w:rsid w:val="25150A16"/>
    <w:rsid w:val="253C1C92"/>
    <w:rsid w:val="25635461"/>
    <w:rsid w:val="25695674"/>
    <w:rsid w:val="256A5F2E"/>
    <w:rsid w:val="25707F51"/>
    <w:rsid w:val="257806D6"/>
    <w:rsid w:val="258953C7"/>
    <w:rsid w:val="2593449F"/>
    <w:rsid w:val="259B3353"/>
    <w:rsid w:val="25A22934"/>
    <w:rsid w:val="25C11B17"/>
    <w:rsid w:val="25C94E04"/>
    <w:rsid w:val="25C97EC1"/>
    <w:rsid w:val="25E614EA"/>
    <w:rsid w:val="25ED1E01"/>
    <w:rsid w:val="25EF6AF4"/>
    <w:rsid w:val="25F018F1"/>
    <w:rsid w:val="260307BD"/>
    <w:rsid w:val="26097D41"/>
    <w:rsid w:val="26244AF5"/>
    <w:rsid w:val="26454E83"/>
    <w:rsid w:val="265B48A0"/>
    <w:rsid w:val="26655E3B"/>
    <w:rsid w:val="267C3A0E"/>
    <w:rsid w:val="26A6577E"/>
    <w:rsid w:val="26CC6256"/>
    <w:rsid w:val="26D44F4A"/>
    <w:rsid w:val="26DA3FFB"/>
    <w:rsid w:val="26F54EB0"/>
    <w:rsid w:val="26F6557C"/>
    <w:rsid w:val="26F72B6D"/>
    <w:rsid w:val="271C2272"/>
    <w:rsid w:val="272C0707"/>
    <w:rsid w:val="274A4A09"/>
    <w:rsid w:val="2794417C"/>
    <w:rsid w:val="27952F55"/>
    <w:rsid w:val="27B506FD"/>
    <w:rsid w:val="27C74D73"/>
    <w:rsid w:val="27CB2818"/>
    <w:rsid w:val="27D57E7D"/>
    <w:rsid w:val="27E13B97"/>
    <w:rsid w:val="27E169B1"/>
    <w:rsid w:val="27E73829"/>
    <w:rsid w:val="27EB6614"/>
    <w:rsid w:val="27EE4785"/>
    <w:rsid w:val="27FC5C17"/>
    <w:rsid w:val="28245C6F"/>
    <w:rsid w:val="284C4696"/>
    <w:rsid w:val="285E7C01"/>
    <w:rsid w:val="286869F0"/>
    <w:rsid w:val="287D05DD"/>
    <w:rsid w:val="28A16ED3"/>
    <w:rsid w:val="28A349F9"/>
    <w:rsid w:val="28B25505"/>
    <w:rsid w:val="28BE0FC0"/>
    <w:rsid w:val="28F35569"/>
    <w:rsid w:val="290339E0"/>
    <w:rsid w:val="290D7B91"/>
    <w:rsid w:val="29130132"/>
    <w:rsid w:val="29265EBC"/>
    <w:rsid w:val="29706A5F"/>
    <w:rsid w:val="297659FF"/>
    <w:rsid w:val="297D0A4E"/>
    <w:rsid w:val="29927630"/>
    <w:rsid w:val="29AF03DD"/>
    <w:rsid w:val="29D22091"/>
    <w:rsid w:val="29DA5A3F"/>
    <w:rsid w:val="29FB14CE"/>
    <w:rsid w:val="2A004AA9"/>
    <w:rsid w:val="2A06717D"/>
    <w:rsid w:val="2A283D07"/>
    <w:rsid w:val="2A2A487C"/>
    <w:rsid w:val="2A30050E"/>
    <w:rsid w:val="2AA15D83"/>
    <w:rsid w:val="2AAC1CD9"/>
    <w:rsid w:val="2ACB0237"/>
    <w:rsid w:val="2AEA1743"/>
    <w:rsid w:val="2AFA2727"/>
    <w:rsid w:val="2AFF6AE9"/>
    <w:rsid w:val="2AFF76A9"/>
    <w:rsid w:val="2B24238E"/>
    <w:rsid w:val="2B285689"/>
    <w:rsid w:val="2B2B0B8D"/>
    <w:rsid w:val="2B2F7663"/>
    <w:rsid w:val="2B3B716B"/>
    <w:rsid w:val="2B563FA5"/>
    <w:rsid w:val="2B5E72FD"/>
    <w:rsid w:val="2B822813"/>
    <w:rsid w:val="2B86506D"/>
    <w:rsid w:val="2B987B6F"/>
    <w:rsid w:val="2BA50A88"/>
    <w:rsid w:val="2BBC33B7"/>
    <w:rsid w:val="2BC360B7"/>
    <w:rsid w:val="2BD33847"/>
    <w:rsid w:val="2BFF5FB2"/>
    <w:rsid w:val="2C0F4556"/>
    <w:rsid w:val="2C29018D"/>
    <w:rsid w:val="2C744F9D"/>
    <w:rsid w:val="2C7474BE"/>
    <w:rsid w:val="2C9317EF"/>
    <w:rsid w:val="2CAD198E"/>
    <w:rsid w:val="2CB745C8"/>
    <w:rsid w:val="2CDE6947"/>
    <w:rsid w:val="2CE31673"/>
    <w:rsid w:val="2CE97CB6"/>
    <w:rsid w:val="2D0618E9"/>
    <w:rsid w:val="2D342127"/>
    <w:rsid w:val="2D614E83"/>
    <w:rsid w:val="2D662499"/>
    <w:rsid w:val="2D8A7030"/>
    <w:rsid w:val="2DAB20CC"/>
    <w:rsid w:val="2DBB6DD3"/>
    <w:rsid w:val="2DBF6AF2"/>
    <w:rsid w:val="2DED3344"/>
    <w:rsid w:val="2DF654CB"/>
    <w:rsid w:val="2DFD1A8E"/>
    <w:rsid w:val="2E026666"/>
    <w:rsid w:val="2E0A0309"/>
    <w:rsid w:val="2E163EBF"/>
    <w:rsid w:val="2E2247E3"/>
    <w:rsid w:val="2E237A26"/>
    <w:rsid w:val="2E307A37"/>
    <w:rsid w:val="2E4F2F2D"/>
    <w:rsid w:val="2E5C5D76"/>
    <w:rsid w:val="2E6151E6"/>
    <w:rsid w:val="2E6860F6"/>
    <w:rsid w:val="2E6C3ADF"/>
    <w:rsid w:val="2E70289C"/>
    <w:rsid w:val="2E772D71"/>
    <w:rsid w:val="2E912B2F"/>
    <w:rsid w:val="2E9710EB"/>
    <w:rsid w:val="2EBB3F8C"/>
    <w:rsid w:val="2EBC05C2"/>
    <w:rsid w:val="2EF42F35"/>
    <w:rsid w:val="2F071E1E"/>
    <w:rsid w:val="2F1B2025"/>
    <w:rsid w:val="2F227ECD"/>
    <w:rsid w:val="2F251F1B"/>
    <w:rsid w:val="2F3A7984"/>
    <w:rsid w:val="2F6D7B0F"/>
    <w:rsid w:val="2F8C5C82"/>
    <w:rsid w:val="2F9F427B"/>
    <w:rsid w:val="2FD5699B"/>
    <w:rsid w:val="2FEC7D48"/>
    <w:rsid w:val="2FED3DE1"/>
    <w:rsid w:val="30012B4B"/>
    <w:rsid w:val="30274161"/>
    <w:rsid w:val="303A2294"/>
    <w:rsid w:val="306C4543"/>
    <w:rsid w:val="30842A29"/>
    <w:rsid w:val="308570DA"/>
    <w:rsid w:val="308F6D22"/>
    <w:rsid w:val="30A75E08"/>
    <w:rsid w:val="30AE03DF"/>
    <w:rsid w:val="30B83A39"/>
    <w:rsid w:val="30B96A8E"/>
    <w:rsid w:val="30BF25EC"/>
    <w:rsid w:val="30C12AD5"/>
    <w:rsid w:val="30C776F3"/>
    <w:rsid w:val="30CB5037"/>
    <w:rsid w:val="30F372B9"/>
    <w:rsid w:val="30FF6E8C"/>
    <w:rsid w:val="313F0DC4"/>
    <w:rsid w:val="314566A8"/>
    <w:rsid w:val="314F01D8"/>
    <w:rsid w:val="316E4396"/>
    <w:rsid w:val="318040B9"/>
    <w:rsid w:val="31840098"/>
    <w:rsid w:val="318E3668"/>
    <w:rsid w:val="319D6E12"/>
    <w:rsid w:val="31A37348"/>
    <w:rsid w:val="31A678B6"/>
    <w:rsid w:val="31E20388"/>
    <w:rsid w:val="31FF311C"/>
    <w:rsid w:val="324F3FCC"/>
    <w:rsid w:val="32621352"/>
    <w:rsid w:val="32784C6F"/>
    <w:rsid w:val="327C0B0D"/>
    <w:rsid w:val="327E5A47"/>
    <w:rsid w:val="32812D1D"/>
    <w:rsid w:val="32972671"/>
    <w:rsid w:val="32A52289"/>
    <w:rsid w:val="32AC3044"/>
    <w:rsid w:val="32B23C1A"/>
    <w:rsid w:val="32D77FE2"/>
    <w:rsid w:val="32F7527F"/>
    <w:rsid w:val="33117FCE"/>
    <w:rsid w:val="331C3D26"/>
    <w:rsid w:val="333472C1"/>
    <w:rsid w:val="33384A32"/>
    <w:rsid w:val="33435FC7"/>
    <w:rsid w:val="334C1C13"/>
    <w:rsid w:val="334E1F54"/>
    <w:rsid w:val="335F389B"/>
    <w:rsid w:val="33617E93"/>
    <w:rsid w:val="33A856D4"/>
    <w:rsid w:val="33E12233"/>
    <w:rsid w:val="33FD40C7"/>
    <w:rsid w:val="33FD5326"/>
    <w:rsid w:val="340847B2"/>
    <w:rsid w:val="341502D3"/>
    <w:rsid w:val="342509B8"/>
    <w:rsid w:val="34367F1F"/>
    <w:rsid w:val="343D1A03"/>
    <w:rsid w:val="3448336B"/>
    <w:rsid w:val="344F1312"/>
    <w:rsid w:val="346D3D51"/>
    <w:rsid w:val="349132F7"/>
    <w:rsid w:val="349314F1"/>
    <w:rsid w:val="34971D47"/>
    <w:rsid w:val="349D2C44"/>
    <w:rsid w:val="34A55F9D"/>
    <w:rsid w:val="34B777B3"/>
    <w:rsid w:val="34BE410B"/>
    <w:rsid w:val="34BE77EE"/>
    <w:rsid w:val="34E86A5C"/>
    <w:rsid w:val="350E153A"/>
    <w:rsid w:val="352C3FC8"/>
    <w:rsid w:val="35415FC3"/>
    <w:rsid w:val="355C792C"/>
    <w:rsid w:val="35665E72"/>
    <w:rsid w:val="35904557"/>
    <w:rsid w:val="35A84148"/>
    <w:rsid w:val="35A85D44"/>
    <w:rsid w:val="35B269A1"/>
    <w:rsid w:val="35CC333E"/>
    <w:rsid w:val="35CE6C72"/>
    <w:rsid w:val="35D4672E"/>
    <w:rsid w:val="35E81457"/>
    <w:rsid w:val="35FE0E7B"/>
    <w:rsid w:val="36094FFE"/>
    <w:rsid w:val="36337248"/>
    <w:rsid w:val="363B34A8"/>
    <w:rsid w:val="36430346"/>
    <w:rsid w:val="364B4C0F"/>
    <w:rsid w:val="3659703F"/>
    <w:rsid w:val="36875622"/>
    <w:rsid w:val="368E63FC"/>
    <w:rsid w:val="36A529EE"/>
    <w:rsid w:val="36A62065"/>
    <w:rsid w:val="36BC38A8"/>
    <w:rsid w:val="36CF458A"/>
    <w:rsid w:val="36D05B66"/>
    <w:rsid w:val="36D44735"/>
    <w:rsid w:val="36DA7387"/>
    <w:rsid w:val="3747336C"/>
    <w:rsid w:val="376B702A"/>
    <w:rsid w:val="376E2676"/>
    <w:rsid w:val="37756180"/>
    <w:rsid w:val="37AB72AF"/>
    <w:rsid w:val="37F97FDD"/>
    <w:rsid w:val="38074C9A"/>
    <w:rsid w:val="381033F4"/>
    <w:rsid w:val="38621FBC"/>
    <w:rsid w:val="387431A0"/>
    <w:rsid w:val="387463B2"/>
    <w:rsid w:val="38B907F1"/>
    <w:rsid w:val="38BB22E5"/>
    <w:rsid w:val="38BE762D"/>
    <w:rsid w:val="39131727"/>
    <w:rsid w:val="39365797"/>
    <w:rsid w:val="394964EB"/>
    <w:rsid w:val="39734676"/>
    <w:rsid w:val="39795027"/>
    <w:rsid w:val="397E7671"/>
    <w:rsid w:val="39A31993"/>
    <w:rsid w:val="39EB26A4"/>
    <w:rsid w:val="39ED240B"/>
    <w:rsid w:val="3A214719"/>
    <w:rsid w:val="3A2B528C"/>
    <w:rsid w:val="3A347BA7"/>
    <w:rsid w:val="3A43428E"/>
    <w:rsid w:val="3A557B1D"/>
    <w:rsid w:val="3A6A4FCC"/>
    <w:rsid w:val="3A865F28"/>
    <w:rsid w:val="3AB873C1"/>
    <w:rsid w:val="3ADF34E7"/>
    <w:rsid w:val="3AEA73C8"/>
    <w:rsid w:val="3AED7D56"/>
    <w:rsid w:val="3AEF0F2C"/>
    <w:rsid w:val="3AF0680C"/>
    <w:rsid w:val="3B0357CB"/>
    <w:rsid w:val="3B121A9F"/>
    <w:rsid w:val="3B15037B"/>
    <w:rsid w:val="3B1B4D70"/>
    <w:rsid w:val="3B371C5F"/>
    <w:rsid w:val="3B5424B6"/>
    <w:rsid w:val="3B6A3603"/>
    <w:rsid w:val="3B7D051D"/>
    <w:rsid w:val="3B9D177C"/>
    <w:rsid w:val="3BA174BE"/>
    <w:rsid w:val="3BF96B4A"/>
    <w:rsid w:val="3BFB1F35"/>
    <w:rsid w:val="3C021F2B"/>
    <w:rsid w:val="3C1339D0"/>
    <w:rsid w:val="3C232C54"/>
    <w:rsid w:val="3C37397E"/>
    <w:rsid w:val="3C526A0A"/>
    <w:rsid w:val="3C543BC9"/>
    <w:rsid w:val="3C7B7D0F"/>
    <w:rsid w:val="3C88242C"/>
    <w:rsid w:val="3CBB2717"/>
    <w:rsid w:val="3CBE4137"/>
    <w:rsid w:val="3CC572D4"/>
    <w:rsid w:val="3CCC2A79"/>
    <w:rsid w:val="3CCD613A"/>
    <w:rsid w:val="3CCE1BFC"/>
    <w:rsid w:val="3CE04016"/>
    <w:rsid w:val="3CF37FC1"/>
    <w:rsid w:val="3CF91D50"/>
    <w:rsid w:val="3D010512"/>
    <w:rsid w:val="3D06621D"/>
    <w:rsid w:val="3D241BE1"/>
    <w:rsid w:val="3D2C7E10"/>
    <w:rsid w:val="3D3663D3"/>
    <w:rsid w:val="3D92235B"/>
    <w:rsid w:val="3DA16013"/>
    <w:rsid w:val="3DAD18F0"/>
    <w:rsid w:val="3DB334D8"/>
    <w:rsid w:val="3DC34A93"/>
    <w:rsid w:val="3DC56E93"/>
    <w:rsid w:val="3DC96897"/>
    <w:rsid w:val="3DCC459A"/>
    <w:rsid w:val="3DD343B5"/>
    <w:rsid w:val="3DDB7277"/>
    <w:rsid w:val="3DF77869"/>
    <w:rsid w:val="3E086128"/>
    <w:rsid w:val="3E1F291C"/>
    <w:rsid w:val="3E371111"/>
    <w:rsid w:val="3E7443E7"/>
    <w:rsid w:val="3E7A5DA4"/>
    <w:rsid w:val="3E7E03EB"/>
    <w:rsid w:val="3E7F1C5A"/>
    <w:rsid w:val="3E807B6D"/>
    <w:rsid w:val="3E81672C"/>
    <w:rsid w:val="3EB03F1C"/>
    <w:rsid w:val="3EB71E7C"/>
    <w:rsid w:val="3EC32D70"/>
    <w:rsid w:val="3EC86B10"/>
    <w:rsid w:val="3EDC25BB"/>
    <w:rsid w:val="3EF773F5"/>
    <w:rsid w:val="3F291D71"/>
    <w:rsid w:val="3F332028"/>
    <w:rsid w:val="3F593C0C"/>
    <w:rsid w:val="3F7E3A42"/>
    <w:rsid w:val="3F8F7487"/>
    <w:rsid w:val="3FA456C0"/>
    <w:rsid w:val="3FD512CA"/>
    <w:rsid w:val="3FD958AF"/>
    <w:rsid w:val="402406BD"/>
    <w:rsid w:val="402E1220"/>
    <w:rsid w:val="404E11E0"/>
    <w:rsid w:val="40691F99"/>
    <w:rsid w:val="40A67324"/>
    <w:rsid w:val="40A70DB3"/>
    <w:rsid w:val="40EB11DB"/>
    <w:rsid w:val="40EE65D6"/>
    <w:rsid w:val="40F0196C"/>
    <w:rsid w:val="40F1154A"/>
    <w:rsid w:val="40F16542"/>
    <w:rsid w:val="40F6528E"/>
    <w:rsid w:val="410D60A6"/>
    <w:rsid w:val="41244B5C"/>
    <w:rsid w:val="41536D07"/>
    <w:rsid w:val="415477E0"/>
    <w:rsid w:val="41885E1C"/>
    <w:rsid w:val="41C30196"/>
    <w:rsid w:val="41C61F46"/>
    <w:rsid w:val="41D04378"/>
    <w:rsid w:val="41D842D1"/>
    <w:rsid w:val="41F41BEF"/>
    <w:rsid w:val="41F52311"/>
    <w:rsid w:val="4224577A"/>
    <w:rsid w:val="422A600B"/>
    <w:rsid w:val="422D1C9F"/>
    <w:rsid w:val="424152F4"/>
    <w:rsid w:val="42662E57"/>
    <w:rsid w:val="427E5E44"/>
    <w:rsid w:val="42872BF3"/>
    <w:rsid w:val="42BC698B"/>
    <w:rsid w:val="42C11153"/>
    <w:rsid w:val="42D24401"/>
    <w:rsid w:val="42D809B6"/>
    <w:rsid w:val="42E62432"/>
    <w:rsid w:val="42EE6E0C"/>
    <w:rsid w:val="4303280C"/>
    <w:rsid w:val="430702EC"/>
    <w:rsid w:val="431274B4"/>
    <w:rsid w:val="43165578"/>
    <w:rsid w:val="43331A3C"/>
    <w:rsid w:val="434F3750"/>
    <w:rsid w:val="43563FD2"/>
    <w:rsid w:val="43A35254"/>
    <w:rsid w:val="43B35024"/>
    <w:rsid w:val="43C65630"/>
    <w:rsid w:val="43DD605B"/>
    <w:rsid w:val="441A182C"/>
    <w:rsid w:val="443B22AF"/>
    <w:rsid w:val="4441387C"/>
    <w:rsid w:val="44447FE9"/>
    <w:rsid w:val="445D7CFA"/>
    <w:rsid w:val="445F5F6D"/>
    <w:rsid w:val="446C1A20"/>
    <w:rsid w:val="44846E18"/>
    <w:rsid w:val="448E07FB"/>
    <w:rsid w:val="44A47300"/>
    <w:rsid w:val="44B632E8"/>
    <w:rsid w:val="44B76313"/>
    <w:rsid w:val="44BA7AF6"/>
    <w:rsid w:val="4503396F"/>
    <w:rsid w:val="45336767"/>
    <w:rsid w:val="456D4053"/>
    <w:rsid w:val="457E1223"/>
    <w:rsid w:val="45800740"/>
    <w:rsid w:val="45841225"/>
    <w:rsid w:val="45952483"/>
    <w:rsid w:val="45AF0A29"/>
    <w:rsid w:val="45B30B7F"/>
    <w:rsid w:val="45CB4854"/>
    <w:rsid w:val="45DE26F0"/>
    <w:rsid w:val="461D61C2"/>
    <w:rsid w:val="46532948"/>
    <w:rsid w:val="469C7200"/>
    <w:rsid w:val="46AF776C"/>
    <w:rsid w:val="46C87FF5"/>
    <w:rsid w:val="46F4261E"/>
    <w:rsid w:val="4702556E"/>
    <w:rsid w:val="47197F6D"/>
    <w:rsid w:val="472471F5"/>
    <w:rsid w:val="472F7BB2"/>
    <w:rsid w:val="473677DB"/>
    <w:rsid w:val="476D270A"/>
    <w:rsid w:val="477D1FDF"/>
    <w:rsid w:val="47960534"/>
    <w:rsid w:val="47A53558"/>
    <w:rsid w:val="47B52F18"/>
    <w:rsid w:val="47BA3C1F"/>
    <w:rsid w:val="47F411CE"/>
    <w:rsid w:val="480A07A2"/>
    <w:rsid w:val="48101722"/>
    <w:rsid w:val="481D611E"/>
    <w:rsid w:val="482E032B"/>
    <w:rsid w:val="483B47F6"/>
    <w:rsid w:val="48425B85"/>
    <w:rsid w:val="4847319B"/>
    <w:rsid w:val="48496F13"/>
    <w:rsid w:val="48757678"/>
    <w:rsid w:val="487D6DAB"/>
    <w:rsid w:val="48945819"/>
    <w:rsid w:val="48A31F61"/>
    <w:rsid w:val="48AE530E"/>
    <w:rsid w:val="490525B3"/>
    <w:rsid w:val="49114DFE"/>
    <w:rsid w:val="49181B40"/>
    <w:rsid w:val="49282FCC"/>
    <w:rsid w:val="4944592C"/>
    <w:rsid w:val="494B1868"/>
    <w:rsid w:val="496F0BFB"/>
    <w:rsid w:val="49B07C94"/>
    <w:rsid w:val="49D04036"/>
    <w:rsid w:val="49E14F29"/>
    <w:rsid w:val="49F03F8B"/>
    <w:rsid w:val="4A172EBA"/>
    <w:rsid w:val="4A425DE8"/>
    <w:rsid w:val="4A56386B"/>
    <w:rsid w:val="4A682655"/>
    <w:rsid w:val="4A823688"/>
    <w:rsid w:val="4A892814"/>
    <w:rsid w:val="4AA5114D"/>
    <w:rsid w:val="4AA62C60"/>
    <w:rsid w:val="4AAA755B"/>
    <w:rsid w:val="4ABC2A1D"/>
    <w:rsid w:val="4ABD5996"/>
    <w:rsid w:val="4ACA3BC0"/>
    <w:rsid w:val="4AD82993"/>
    <w:rsid w:val="4AE167FB"/>
    <w:rsid w:val="4AE705E9"/>
    <w:rsid w:val="4AFF610E"/>
    <w:rsid w:val="4B324F9C"/>
    <w:rsid w:val="4B3A0632"/>
    <w:rsid w:val="4B3C0BB6"/>
    <w:rsid w:val="4B4E2A92"/>
    <w:rsid w:val="4B7A3887"/>
    <w:rsid w:val="4BBF3D1F"/>
    <w:rsid w:val="4BCD34F0"/>
    <w:rsid w:val="4BE807F1"/>
    <w:rsid w:val="4BF71265"/>
    <w:rsid w:val="4C0D7839"/>
    <w:rsid w:val="4C1A4723"/>
    <w:rsid w:val="4C2F01CE"/>
    <w:rsid w:val="4C3B4DC5"/>
    <w:rsid w:val="4C5440D8"/>
    <w:rsid w:val="4C6048FF"/>
    <w:rsid w:val="4C8B43FC"/>
    <w:rsid w:val="4CB11A8D"/>
    <w:rsid w:val="4CBD1C7E"/>
    <w:rsid w:val="4CC052CA"/>
    <w:rsid w:val="4CD55F31"/>
    <w:rsid w:val="4CE56DD0"/>
    <w:rsid w:val="4CF32C8A"/>
    <w:rsid w:val="4D281599"/>
    <w:rsid w:val="4D4E6D7A"/>
    <w:rsid w:val="4D50664E"/>
    <w:rsid w:val="4D5123C6"/>
    <w:rsid w:val="4D626754"/>
    <w:rsid w:val="4D793D18"/>
    <w:rsid w:val="4DB50AF0"/>
    <w:rsid w:val="4DBF4B1C"/>
    <w:rsid w:val="4DD3102D"/>
    <w:rsid w:val="4DD951BC"/>
    <w:rsid w:val="4DEB1272"/>
    <w:rsid w:val="4DF711BF"/>
    <w:rsid w:val="4E0A5928"/>
    <w:rsid w:val="4E1C4782"/>
    <w:rsid w:val="4E200BB7"/>
    <w:rsid w:val="4E3A559D"/>
    <w:rsid w:val="4E43266E"/>
    <w:rsid w:val="4E5A768B"/>
    <w:rsid w:val="4E5E209A"/>
    <w:rsid w:val="4E6F6E6E"/>
    <w:rsid w:val="4E881E17"/>
    <w:rsid w:val="4E8C399E"/>
    <w:rsid w:val="4E92679C"/>
    <w:rsid w:val="4EA56D62"/>
    <w:rsid w:val="4ECA2430"/>
    <w:rsid w:val="4EEB1C0E"/>
    <w:rsid w:val="4EF81F40"/>
    <w:rsid w:val="4F087B93"/>
    <w:rsid w:val="4F0C71D9"/>
    <w:rsid w:val="4F312DC3"/>
    <w:rsid w:val="4F36345D"/>
    <w:rsid w:val="4F513A51"/>
    <w:rsid w:val="4F52425C"/>
    <w:rsid w:val="4F660DEF"/>
    <w:rsid w:val="4F7A0C94"/>
    <w:rsid w:val="4F950C90"/>
    <w:rsid w:val="4F9E5242"/>
    <w:rsid w:val="4FCA55C8"/>
    <w:rsid w:val="4FE261E1"/>
    <w:rsid w:val="4FF72155"/>
    <w:rsid w:val="50393775"/>
    <w:rsid w:val="505B6D7A"/>
    <w:rsid w:val="508C5498"/>
    <w:rsid w:val="50AC4924"/>
    <w:rsid w:val="50BF445C"/>
    <w:rsid w:val="50CC1FD0"/>
    <w:rsid w:val="50E35906"/>
    <w:rsid w:val="50EC2B32"/>
    <w:rsid w:val="5101194F"/>
    <w:rsid w:val="510906F2"/>
    <w:rsid w:val="511D6345"/>
    <w:rsid w:val="512247A5"/>
    <w:rsid w:val="512C5624"/>
    <w:rsid w:val="51316E81"/>
    <w:rsid w:val="513D14E1"/>
    <w:rsid w:val="51674B4F"/>
    <w:rsid w:val="518127FA"/>
    <w:rsid w:val="51A702DD"/>
    <w:rsid w:val="51A87E92"/>
    <w:rsid w:val="51A96C75"/>
    <w:rsid w:val="51BA2446"/>
    <w:rsid w:val="51BF0246"/>
    <w:rsid w:val="51EB4E7B"/>
    <w:rsid w:val="51FA0821"/>
    <w:rsid w:val="52306A50"/>
    <w:rsid w:val="52421D16"/>
    <w:rsid w:val="526861E8"/>
    <w:rsid w:val="526F0D72"/>
    <w:rsid w:val="52735AD4"/>
    <w:rsid w:val="52796E0D"/>
    <w:rsid w:val="527F1FFB"/>
    <w:rsid w:val="52847055"/>
    <w:rsid w:val="529C0774"/>
    <w:rsid w:val="52B2641B"/>
    <w:rsid w:val="52CA6EA2"/>
    <w:rsid w:val="52D24853"/>
    <w:rsid w:val="52DE46FC"/>
    <w:rsid w:val="52E51F00"/>
    <w:rsid w:val="52E632F4"/>
    <w:rsid w:val="52E7699A"/>
    <w:rsid w:val="52F7627C"/>
    <w:rsid w:val="53095C1D"/>
    <w:rsid w:val="530C583B"/>
    <w:rsid w:val="53253BF3"/>
    <w:rsid w:val="53356B91"/>
    <w:rsid w:val="5362436F"/>
    <w:rsid w:val="538661F3"/>
    <w:rsid w:val="53923D96"/>
    <w:rsid w:val="5396290B"/>
    <w:rsid w:val="53980D4F"/>
    <w:rsid w:val="53B62384"/>
    <w:rsid w:val="53BA0D71"/>
    <w:rsid w:val="53DC0C66"/>
    <w:rsid w:val="53F32D7A"/>
    <w:rsid w:val="54322F51"/>
    <w:rsid w:val="54361766"/>
    <w:rsid w:val="54897D14"/>
    <w:rsid w:val="54907C78"/>
    <w:rsid w:val="54DF40CF"/>
    <w:rsid w:val="54E05EB0"/>
    <w:rsid w:val="54EC75C9"/>
    <w:rsid w:val="54FA35FD"/>
    <w:rsid w:val="550A17D8"/>
    <w:rsid w:val="550B45CD"/>
    <w:rsid w:val="55452810"/>
    <w:rsid w:val="55780FBF"/>
    <w:rsid w:val="557F2B43"/>
    <w:rsid w:val="55866B69"/>
    <w:rsid w:val="55BE037B"/>
    <w:rsid w:val="55C622EF"/>
    <w:rsid w:val="55E02539"/>
    <w:rsid w:val="55E573AA"/>
    <w:rsid w:val="55EB39DD"/>
    <w:rsid w:val="56130B60"/>
    <w:rsid w:val="562A77C0"/>
    <w:rsid w:val="564B6784"/>
    <w:rsid w:val="56750D81"/>
    <w:rsid w:val="56753D27"/>
    <w:rsid w:val="567D5979"/>
    <w:rsid w:val="5694679C"/>
    <w:rsid w:val="56AD68BF"/>
    <w:rsid w:val="56BC2FA6"/>
    <w:rsid w:val="56BD287A"/>
    <w:rsid w:val="56DF4855"/>
    <w:rsid w:val="56E35943"/>
    <w:rsid w:val="572E4E2E"/>
    <w:rsid w:val="573226B5"/>
    <w:rsid w:val="57327033"/>
    <w:rsid w:val="57392130"/>
    <w:rsid w:val="574266F3"/>
    <w:rsid w:val="5789746A"/>
    <w:rsid w:val="57935416"/>
    <w:rsid w:val="57A139D5"/>
    <w:rsid w:val="57AE083C"/>
    <w:rsid w:val="57D91936"/>
    <w:rsid w:val="57FE1394"/>
    <w:rsid w:val="581F5EFA"/>
    <w:rsid w:val="58414B7C"/>
    <w:rsid w:val="584709FE"/>
    <w:rsid w:val="58541708"/>
    <w:rsid w:val="58595D50"/>
    <w:rsid w:val="586236D9"/>
    <w:rsid w:val="58652860"/>
    <w:rsid w:val="58773B14"/>
    <w:rsid w:val="587F072F"/>
    <w:rsid w:val="58871392"/>
    <w:rsid w:val="58873A24"/>
    <w:rsid w:val="589B10AB"/>
    <w:rsid w:val="58D75CBB"/>
    <w:rsid w:val="58EA204C"/>
    <w:rsid w:val="58F92E30"/>
    <w:rsid w:val="58FB42AA"/>
    <w:rsid w:val="58FE6788"/>
    <w:rsid w:val="58FE7F05"/>
    <w:rsid w:val="59030A18"/>
    <w:rsid w:val="591A3905"/>
    <w:rsid w:val="59431B6C"/>
    <w:rsid w:val="597555AC"/>
    <w:rsid w:val="59822285"/>
    <w:rsid w:val="598C4EB2"/>
    <w:rsid w:val="599B3945"/>
    <w:rsid w:val="599D030C"/>
    <w:rsid w:val="59A815C0"/>
    <w:rsid w:val="59B33629"/>
    <w:rsid w:val="59B73327"/>
    <w:rsid w:val="59BF7092"/>
    <w:rsid w:val="59C76CEA"/>
    <w:rsid w:val="59D927BD"/>
    <w:rsid w:val="59E71C5B"/>
    <w:rsid w:val="59E72ECE"/>
    <w:rsid w:val="59F64744"/>
    <w:rsid w:val="5A137381"/>
    <w:rsid w:val="5A17684A"/>
    <w:rsid w:val="5A2D1EDF"/>
    <w:rsid w:val="5A322476"/>
    <w:rsid w:val="5A39306E"/>
    <w:rsid w:val="5A3B472D"/>
    <w:rsid w:val="5A4A7A3D"/>
    <w:rsid w:val="5A633F84"/>
    <w:rsid w:val="5A722D1D"/>
    <w:rsid w:val="5A7871E4"/>
    <w:rsid w:val="5A8C0EE1"/>
    <w:rsid w:val="5A964593"/>
    <w:rsid w:val="5A9749DF"/>
    <w:rsid w:val="5AA50168"/>
    <w:rsid w:val="5AA62720"/>
    <w:rsid w:val="5AAE184C"/>
    <w:rsid w:val="5ABF3451"/>
    <w:rsid w:val="5AFD1DD6"/>
    <w:rsid w:val="5B0743BF"/>
    <w:rsid w:val="5B174C4F"/>
    <w:rsid w:val="5B280C0A"/>
    <w:rsid w:val="5B296730"/>
    <w:rsid w:val="5B520DE9"/>
    <w:rsid w:val="5B615ECA"/>
    <w:rsid w:val="5B943004"/>
    <w:rsid w:val="5BA7290D"/>
    <w:rsid w:val="5BAD110F"/>
    <w:rsid w:val="5BBB3C92"/>
    <w:rsid w:val="5BBB4007"/>
    <w:rsid w:val="5BC43CE5"/>
    <w:rsid w:val="5BC90CC1"/>
    <w:rsid w:val="5BE1122E"/>
    <w:rsid w:val="5BE26CC2"/>
    <w:rsid w:val="5C0A0310"/>
    <w:rsid w:val="5C0A3DDF"/>
    <w:rsid w:val="5C0A6489"/>
    <w:rsid w:val="5C374661"/>
    <w:rsid w:val="5C4F0ECD"/>
    <w:rsid w:val="5C772AB6"/>
    <w:rsid w:val="5C7F41C5"/>
    <w:rsid w:val="5C8129E0"/>
    <w:rsid w:val="5C853E3A"/>
    <w:rsid w:val="5C934968"/>
    <w:rsid w:val="5C9D41BE"/>
    <w:rsid w:val="5CB27C88"/>
    <w:rsid w:val="5CC56DB2"/>
    <w:rsid w:val="5CD64696"/>
    <w:rsid w:val="5CEB4B51"/>
    <w:rsid w:val="5CF54B1C"/>
    <w:rsid w:val="5CF66AC5"/>
    <w:rsid w:val="5D116681"/>
    <w:rsid w:val="5D2D5681"/>
    <w:rsid w:val="5D4E74CD"/>
    <w:rsid w:val="5D6C2ACD"/>
    <w:rsid w:val="5D7F237D"/>
    <w:rsid w:val="5DCA5FA9"/>
    <w:rsid w:val="5DD927B7"/>
    <w:rsid w:val="5DDC7A8A"/>
    <w:rsid w:val="5DFE0D6F"/>
    <w:rsid w:val="5E031BEA"/>
    <w:rsid w:val="5E166880"/>
    <w:rsid w:val="5E2A2EEB"/>
    <w:rsid w:val="5E367C19"/>
    <w:rsid w:val="5E5665F1"/>
    <w:rsid w:val="5E5F2523"/>
    <w:rsid w:val="5E7F4FE5"/>
    <w:rsid w:val="5EAC6E9D"/>
    <w:rsid w:val="5EB3156B"/>
    <w:rsid w:val="5ED41219"/>
    <w:rsid w:val="5EE62EF9"/>
    <w:rsid w:val="5EF363B1"/>
    <w:rsid w:val="5EF7101F"/>
    <w:rsid w:val="5F182B0A"/>
    <w:rsid w:val="5F1F40D2"/>
    <w:rsid w:val="5F203EFB"/>
    <w:rsid w:val="5F220AF4"/>
    <w:rsid w:val="5F2D6797"/>
    <w:rsid w:val="5F49114F"/>
    <w:rsid w:val="5F7909EA"/>
    <w:rsid w:val="5F8C4104"/>
    <w:rsid w:val="5FC035BD"/>
    <w:rsid w:val="5FE772A7"/>
    <w:rsid w:val="6008100A"/>
    <w:rsid w:val="60123C37"/>
    <w:rsid w:val="60176DBD"/>
    <w:rsid w:val="60313293"/>
    <w:rsid w:val="604430C7"/>
    <w:rsid w:val="60447ABB"/>
    <w:rsid w:val="605F76D2"/>
    <w:rsid w:val="606E3563"/>
    <w:rsid w:val="606F3FC8"/>
    <w:rsid w:val="60785FA6"/>
    <w:rsid w:val="607B7A2E"/>
    <w:rsid w:val="608A1A1F"/>
    <w:rsid w:val="60987908"/>
    <w:rsid w:val="609C67F5"/>
    <w:rsid w:val="60D837CD"/>
    <w:rsid w:val="60EB39B2"/>
    <w:rsid w:val="60FB3234"/>
    <w:rsid w:val="6116008A"/>
    <w:rsid w:val="61322627"/>
    <w:rsid w:val="613C5251"/>
    <w:rsid w:val="613F7C33"/>
    <w:rsid w:val="61585C82"/>
    <w:rsid w:val="615E2181"/>
    <w:rsid w:val="61731BD4"/>
    <w:rsid w:val="61745D25"/>
    <w:rsid w:val="61902713"/>
    <w:rsid w:val="619646CC"/>
    <w:rsid w:val="61A87804"/>
    <w:rsid w:val="61AA54B2"/>
    <w:rsid w:val="61B75835"/>
    <w:rsid w:val="61C251E9"/>
    <w:rsid w:val="61C96577"/>
    <w:rsid w:val="61CA2A1B"/>
    <w:rsid w:val="61D84318"/>
    <w:rsid w:val="61DD36E8"/>
    <w:rsid w:val="61F02210"/>
    <w:rsid w:val="61F07FA8"/>
    <w:rsid w:val="61F22B81"/>
    <w:rsid w:val="62100CC0"/>
    <w:rsid w:val="621E4B15"/>
    <w:rsid w:val="622F09A3"/>
    <w:rsid w:val="623C2AB6"/>
    <w:rsid w:val="6253009C"/>
    <w:rsid w:val="62691609"/>
    <w:rsid w:val="626A2977"/>
    <w:rsid w:val="62A52173"/>
    <w:rsid w:val="62F87114"/>
    <w:rsid w:val="62FF08F7"/>
    <w:rsid w:val="630334CD"/>
    <w:rsid w:val="63502830"/>
    <w:rsid w:val="63744E80"/>
    <w:rsid w:val="637D586B"/>
    <w:rsid w:val="63844ED8"/>
    <w:rsid w:val="63C0081F"/>
    <w:rsid w:val="643513B1"/>
    <w:rsid w:val="646E79CA"/>
    <w:rsid w:val="64772BA6"/>
    <w:rsid w:val="648245A8"/>
    <w:rsid w:val="648732E6"/>
    <w:rsid w:val="64BA0C3C"/>
    <w:rsid w:val="64BE7EEF"/>
    <w:rsid w:val="64D47437"/>
    <w:rsid w:val="64E8140A"/>
    <w:rsid w:val="65000502"/>
    <w:rsid w:val="65444539"/>
    <w:rsid w:val="65505903"/>
    <w:rsid w:val="655255F1"/>
    <w:rsid w:val="655B398A"/>
    <w:rsid w:val="655C3A40"/>
    <w:rsid w:val="65683A8E"/>
    <w:rsid w:val="657621EA"/>
    <w:rsid w:val="657D17CF"/>
    <w:rsid w:val="658C22FD"/>
    <w:rsid w:val="65982E30"/>
    <w:rsid w:val="65B35771"/>
    <w:rsid w:val="65CF3CDB"/>
    <w:rsid w:val="65D52C6F"/>
    <w:rsid w:val="65E120E1"/>
    <w:rsid w:val="65ED36C3"/>
    <w:rsid w:val="66010C3A"/>
    <w:rsid w:val="661C353B"/>
    <w:rsid w:val="662B15AE"/>
    <w:rsid w:val="663C182F"/>
    <w:rsid w:val="664137AC"/>
    <w:rsid w:val="664F7993"/>
    <w:rsid w:val="66666A8A"/>
    <w:rsid w:val="66773629"/>
    <w:rsid w:val="667A23D7"/>
    <w:rsid w:val="66907567"/>
    <w:rsid w:val="66927FDD"/>
    <w:rsid w:val="66C479C4"/>
    <w:rsid w:val="66D25685"/>
    <w:rsid w:val="66D734E4"/>
    <w:rsid w:val="66E96ADE"/>
    <w:rsid w:val="66FB7376"/>
    <w:rsid w:val="673426E5"/>
    <w:rsid w:val="674403EC"/>
    <w:rsid w:val="6748701B"/>
    <w:rsid w:val="67581DAF"/>
    <w:rsid w:val="675A5111"/>
    <w:rsid w:val="67643CFA"/>
    <w:rsid w:val="676B2723"/>
    <w:rsid w:val="677738D0"/>
    <w:rsid w:val="677D22DE"/>
    <w:rsid w:val="67B37182"/>
    <w:rsid w:val="67BC3040"/>
    <w:rsid w:val="67C13779"/>
    <w:rsid w:val="68166F8C"/>
    <w:rsid w:val="683001FF"/>
    <w:rsid w:val="68583379"/>
    <w:rsid w:val="685F200C"/>
    <w:rsid w:val="68673617"/>
    <w:rsid w:val="68AD6BF3"/>
    <w:rsid w:val="68B27662"/>
    <w:rsid w:val="68B65AA7"/>
    <w:rsid w:val="68B715C1"/>
    <w:rsid w:val="68CF779D"/>
    <w:rsid w:val="690F6F65"/>
    <w:rsid w:val="692F44ED"/>
    <w:rsid w:val="693A6FA1"/>
    <w:rsid w:val="69437006"/>
    <w:rsid w:val="69596E33"/>
    <w:rsid w:val="695D2A0A"/>
    <w:rsid w:val="698A5B8E"/>
    <w:rsid w:val="69B819BB"/>
    <w:rsid w:val="69BF6BDD"/>
    <w:rsid w:val="6A024D1C"/>
    <w:rsid w:val="6A042842"/>
    <w:rsid w:val="6A143D0F"/>
    <w:rsid w:val="6A6634FD"/>
    <w:rsid w:val="6AA322D5"/>
    <w:rsid w:val="6AB457DB"/>
    <w:rsid w:val="6ACA583A"/>
    <w:rsid w:val="6ACD53F8"/>
    <w:rsid w:val="6AD71D05"/>
    <w:rsid w:val="6ADA35A3"/>
    <w:rsid w:val="6B035D68"/>
    <w:rsid w:val="6B065AB0"/>
    <w:rsid w:val="6B1B0C6A"/>
    <w:rsid w:val="6B1C45DB"/>
    <w:rsid w:val="6B293C87"/>
    <w:rsid w:val="6B5875B3"/>
    <w:rsid w:val="6B633598"/>
    <w:rsid w:val="6B641500"/>
    <w:rsid w:val="6B76134C"/>
    <w:rsid w:val="6B797260"/>
    <w:rsid w:val="6B9D22CE"/>
    <w:rsid w:val="6BA11E44"/>
    <w:rsid w:val="6BA4763C"/>
    <w:rsid w:val="6BAB7E9F"/>
    <w:rsid w:val="6BCF46BE"/>
    <w:rsid w:val="6BE65D3A"/>
    <w:rsid w:val="6BF75619"/>
    <w:rsid w:val="6BFD2B3F"/>
    <w:rsid w:val="6C0B610A"/>
    <w:rsid w:val="6C2B6F38"/>
    <w:rsid w:val="6C45711C"/>
    <w:rsid w:val="6C5222CC"/>
    <w:rsid w:val="6C5850C7"/>
    <w:rsid w:val="6C5A5E71"/>
    <w:rsid w:val="6C643A6C"/>
    <w:rsid w:val="6C6770B8"/>
    <w:rsid w:val="6C6A134C"/>
    <w:rsid w:val="6C705F34"/>
    <w:rsid w:val="6C7A503E"/>
    <w:rsid w:val="6C7A7E07"/>
    <w:rsid w:val="6C874037"/>
    <w:rsid w:val="6C890F6F"/>
    <w:rsid w:val="6C8E2897"/>
    <w:rsid w:val="6C8F4E2F"/>
    <w:rsid w:val="6C971AA7"/>
    <w:rsid w:val="6C9B2D6E"/>
    <w:rsid w:val="6CC41E8A"/>
    <w:rsid w:val="6CC664D5"/>
    <w:rsid w:val="6CD544EB"/>
    <w:rsid w:val="6CDE6478"/>
    <w:rsid w:val="6CEE2341"/>
    <w:rsid w:val="6D062D75"/>
    <w:rsid w:val="6D090DD1"/>
    <w:rsid w:val="6D0C7302"/>
    <w:rsid w:val="6D2D2E06"/>
    <w:rsid w:val="6D2F7BD6"/>
    <w:rsid w:val="6D367F37"/>
    <w:rsid w:val="6D3A293D"/>
    <w:rsid w:val="6D556F0F"/>
    <w:rsid w:val="6D557F48"/>
    <w:rsid w:val="6D5E2618"/>
    <w:rsid w:val="6D706304"/>
    <w:rsid w:val="6D8E13C8"/>
    <w:rsid w:val="6DA00AD4"/>
    <w:rsid w:val="6DAA51C6"/>
    <w:rsid w:val="6DEB6518"/>
    <w:rsid w:val="6DF34F6B"/>
    <w:rsid w:val="6E5673E4"/>
    <w:rsid w:val="6E6D5985"/>
    <w:rsid w:val="6E784CDD"/>
    <w:rsid w:val="6E8E45B3"/>
    <w:rsid w:val="6EC9021E"/>
    <w:rsid w:val="6ECC6DD2"/>
    <w:rsid w:val="6EDA24DF"/>
    <w:rsid w:val="6F06002B"/>
    <w:rsid w:val="6F2B0871"/>
    <w:rsid w:val="6F3A696E"/>
    <w:rsid w:val="6F685621"/>
    <w:rsid w:val="6F6959D7"/>
    <w:rsid w:val="6F8A2A07"/>
    <w:rsid w:val="6F9C6A7A"/>
    <w:rsid w:val="6FA21660"/>
    <w:rsid w:val="6FA80114"/>
    <w:rsid w:val="6FB91AD6"/>
    <w:rsid w:val="6FBF7561"/>
    <w:rsid w:val="6FC34F4E"/>
    <w:rsid w:val="6FE92B95"/>
    <w:rsid w:val="701748B0"/>
    <w:rsid w:val="703108BA"/>
    <w:rsid w:val="70480C1E"/>
    <w:rsid w:val="704F058F"/>
    <w:rsid w:val="705853C4"/>
    <w:rsid w:val="7089547B"/>
    <w:rsid w:val="70A6198F"/>
    <w:rsid w:val="70B7697B"/>
    <w:rsid w:val="70C12558"/>
    <w:rsid w:val="70CF465A"/>
    <w:rsid w:val="70DC63A0"/>
    <w:rsid w:val="70F03B20"/>
    <w:rsid w:val="71025312"/>
    <w:rsid w:val="71175551"/>
    <w:rsid w:val="71357FCE"/>
    <w:rsid w:val="71533559"/>
    <w:rsid w:val="716F1042"/>
    <w:rsid w:val="71712319"/>
    <w:rsid w:val="717F7AC6"/>
    <w:rsid w:val="719D1726"/>
    <w:rsid w:val="71AC091A"/>
    <w:rsid w:val="71C66EAB"/>
    <w:rsid w:val="71C805F9"/>
    <w:rsid w:val="71D10666"/>
    <w:rsid w:val="71D64AC4"/>
    <w:rsid w:val="71D77E17"/>
    <w:rsid w:val="71DA3C13"/>
    <w:rsid w:val="71E2790D"/>
    <w:rsid w:val="71EA4A14"/>
    <w:rsid w:val="72133F6A"/>
    <w:rsid w:val="722A12B4"/>
    <w:rsid w:val="723B456E"/>
    <w:rsid w:val="72564544"/>
    <w:rsid w:val="72A95C86"/>
    <w:rsid w:val="72B379B0"/>
    <w:rsid w:val="72B943AE"/>
    <w:rsid w:val="72CF2DA4"/>
    <w:rsid w:val="72D11B08"/>
    <w:rsid w:val="72D66D46"/>
    <w:rsid w:val="72DF6DC6"/>
    <w:rsid w:val="72E651DB"/>
    <w:rsid w:val="72F8373C"/>
    <w:rsid w:val="730833A3"/>
    <w:rsid w:val="731F1CCB"/>
    <w:rsid w:val="733F6699"/>
    <w:rsid w:val="73440AA9"/>
    <w:rsid w:val="734F7728"/>
    <w:rsid w:val="73521EEA"/>
    <w:rsid w:val="73523040"/>
    <w:rsid w:val="73532145"/>
    <w:rsid w:val="736D467B"/>
    <w:rsid w:val="73703785"/>
    <w:rsid w:val="737F2F3A"/>
    <w:rsid w:val="73A265DA"/>
    <w:rsid w:val="73A60E52"/>
    <w:rsid w:val="73A8492A"/>
    <w:rsid w:val="73AD4ED5"/>
    <w:rsid w:val="73B11451"/>
    <w:rsid w:val="73B42DF4"/>
    <w:rsid w:val="73CC1319"/>
    <w:rsid w:val="73D47363"/>
    <w:rsid w:val="73DA72CE"/>
    <w:rsid w:val="740F0732"/>
    <w:rsid w:val="742A3C2D"/>
    <w:rsid w:val="743A56DB"/>
    <w:rsid w:val="74457095"/>
    <w:rsid w:val="74462DC6"/>
    <w:rsid w:val="745165A4"/>
    <w:rsid w:val="745E248B"/>
    <w:rsid w:val="745F295B"/>
    <w:rsid w:val="745F4C48"/>
    <w:rsid w:val="746024F4"/>
    <w:rsid w:val="746D73E6"/>
    <w:rsid w:val="747618F4"/>
    <w:rsid w:val="74821681"/>
    <w:rsid w:val="74882FB4"/>
    <w:rsid w:val="748C3B60"/>
    <w:rsid w:val="749B6F5B"/>
    <w:rsid w:val="74CD70CE"/>
    <w:rsid w:val="75180C97"/>
    <w:rsid w:val="753373D5"/>
    <w:rsid w:val="75422471"/>
    <w:rsid w:val="755A5A0C"/>
    <w:rsid w:val="7586345F"/>
    <w:rsid w:val="75A95A68"/>
    <w:rsid w:val="75C768A9"/>
    <w:rsid w:val="75E672A0"/>
    <w:rsid w:val="75E9149F"/>
    <w:rsid w:val="763134E1"/>
    <w:rsid w:val="763E70DC"/>
    <w:rsid w:val="76777447"/>
    <w:rsid w:val="76A80000"/>
    <w:rsid w:val="76BE412A"/>
    <w:rsid w:val="76C16267"/>
    <w:rsid w:val="76C43A85"/>
    <w:rsid w:val="76CB454E"/>
    <w:rsid w:val="76D75A84"/>
    <w:rsid w:val="76ED2FB7"/>
    <w:rsid w:val="76F512CF"/>
    <w:rsid w:val="76FE2EF0"/>
    <w:rsid w:val="77056037"/>
    <w:rsid w:val="772939C2"/>
    <w:rsid w:val="7748210A"/>
    <w:rsid w:val="77483874"/>
    <w:rsid w:val="774B0EF4"/>
    <w:rsid w:val="774E544A"/>
    <w:rsid w:val="77691AE0"/>
    <w:rsid w:val="776C1A27"/>
    <w:rsid w:val="776D12CB"/>
    <w:rsid w:val="77704238"/>
    <w:rsid w:val="7780248F"/>
    <w:rsid w:val="77CA7DF6"/>
    <w:rsid w:val="77D1503E"/>
    <w:rsid w:val="77DD1030"/>
    <w:rsid w:val="77EB6A9A"/>
    <w:rsid w:val="77F26238"/>
    <w:rsid w:val="784604CA"/>
    <w:rsid w:val="78497E6A"/>
    <w:rsid w:val="78715547"/>
    <w:rsid w:val="78774B27"/>
    <w:rsid w:val="7879590A"/>
    <w:rsid w:val="7887031E"/>
    <w:rsid w:val="78EF259F"/>
    <w:rsid w:val="78F85C68"/>
    <w:rsid w:val="790039BB"/>
    <w:rsid w:val="79095FAE"/>
    <w:rsid w:val="7912545F"/>
    <w:rsid w:val="793C6FBA"/>
    <w:rsid w:val="795838F0"/>
    <w:rsid w:val="796E5B52"/>
    <w:rsid w:val="79931B73"/>
    <w:rsid w:val="79D77D63"/>
    <w:rsid w:val="79FA77BE"/>
    <w:rsid w:val="7A0208DC"/>
    <w:rsid w:val="7A2C5F9D"/>
    <w:rsid w:val="7A664E53"/>
    <w:rsid w:val="7A6907D1"/>
    <w:rsid w:val="7A6C0BDC"/>
    <w:rsid w:val="7A70182E"/>
    <w:rsid w:val="7A70551C"/>
    <w:rsid w:val="7A796935"/>
    <w:rsid w:val="7A7E65CE"/>
    <w:rsid w:val="7AAD6C62"/>
    <w:rsid w:val="7AD03651"/>
    <w:rsid w:val="7AD868D5"/>
    <w:rsid w:val="7AFE32DE"/>
    <w:rsid w:val="7B034EA1"/>
    <w:rsid w:val="7B04683F"/>
    <w:rsid w:val="7B1B3D5D"/>
    <w:rsid w:val="7B295F5E"/>
    <w:rsid w:val="7B2D6DD6"/>
    <w:rsid w:val="7BD302C6"/>
    <w:rsid w:val="7BE20509"/>
    <w:rsid w:val="7BF40209"/>
    <w:rsid w:val="7BFA33C9"/>
    <w:rsid w:val="7C1C7F3F"/>
    <w:rsid w:val="7C4F2A27"/>
    <w:rsid w:val="7C57260A"/>
    <w:rsid w:val="7C5F6B73"/>
    <w:rsid w:val="7C6905AF"/>
    <w:rsid w:val="7C69174A"/>
    <w:rsid w:val="7C977C13"/>
    <w:rsid w:val="7CBB3234"/>
    <w:rsid w:val="7CC14D10"/>
    <w:rsid w:val="7CC876FF"/>
    <w:rsid w:val="7CF00062"/>
    <w:rsid w:val="7D023410"/>
    <w:rsid w:val="7D407BDD"/>
    <w:rsid w:val="7D4D59F3"/>
    <w:rsid w:val="7D6C2983"/>
    <w:rsid w:val="7D8C697F"/>
    <w:rsid w:val="7D943A85"/>
    <w:rsid w:val="7D970686"/>
    <w:rsid w:val="7DB12889"/>
    <w:rsid w:val="7DB421C6"/>
    <w:rsid w:val="7DDB550F"/>
    <w:rsid w:val="7DFF1847"/>
    <w:rsid w:val="7E105802"/>
    <w:rsid w:val="7E315C08"/>
    <w:rsid w:val="7E3C0336"/>
    <w:rsid w:val="7E480E52"/>
    <w:rsid w:val="7E533B57"/>
    <w:rsid w:val="7E821F32"/>
    <w:rsid w:val="7ED36915"/>
    <w:rsid w:val="7EFB0260"/>
    <w:rsid w:val="7F1E478B"/>
    <w:rsid w:val="7F482D79"/>
    <w:rsid w:val="7F623E3B"/>
    <w:rsid w:val="7F8A3354"/>
    <w:rsid w:val="7FAB3B99"/>
    <w:rsid w:val="7FC468A4"/>
    <w:rsid w:val="7FC82743"/>
    <w:rsid w:val="7FCB7F71"/>
    <w:rsid w:val="7FD540C6"/>
    <w:rsid w:val="7FDE4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99"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ind w:firstLine="420"/>
    </w:pPr>
    <w:rPr>
      <w:szCs w:val="20"/>
    </w:rPr>
  </w:style>
  <w:style w:type="paragraph" w:styleId="6">
    <w:name w:val="annotation text"/>
    <w:basedOn w:val="1"/>
    <w:autoRedefine/>
    <w:qFormat/>
    <w:uiPriority w:val="0"/>
    <w:pPr>
      <w:jc w:val="left"/>
    </w:pPr>
  </w:style>
  <w:style w:type="paragraph" w:styleId="7">
    <w:name w:val="Body Text Indent"/>
    <w:basedOn w:val="1"/>
    <w:autoRedefine/>
    <w:qFormat/>
    <w:uiPriority w:val="0"/>
    <w:pPr>
      <w:ind w:firstLine="645"/>
    </w:pPr>
    <w:rPr>
      <w:rFonts w:ascii="仿宋_GB2312" w:eastAsia="仿宋_GB2312"/>
      <w:sz w:val="32"/>
      <w:szCs w:val="32"/>
    </w:rPr>
  </w:style>
  <w:style w:type="paragraph" w:styleId="8">
    <w:name w:val="Body Text Indent 2"/>
    <w:basedOn w:val="1"/>
    <w:autoRedefine/>
    <w:qFormat/>
    <w:uiPriority w:val="0"/>
    <w:pPr>
      <w:spacing w:after="120" w:line="480" w:lineRule="auto"/>
      <w:ind w:left="420" w:leftChars="200"/>
    </w:pPr>
  </w:style>
  <w:style w:type="paragraph" w:styleId="9">
    <w:name w:val="footer"/>
    <w:basedOn w:val="1"/>
    <w:link w:val="27"/>
    <w:autoRedefine/>
    <w:qFormat/>
    <w:uiPriority w:val="99"/>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autoRedefine/>
    <w:qFormat/>
    <w:uiPriority w:val="39"/>
  </w:style>
  <w:style w:type="paragraph" w:styleId="12">
    <w:name w:val="Subtitle"/>
    <w:basedOn w:val="1"/>
    <w:next w:val="1"/>
    <w:autoRedefine/>
    <w:qFormat/>
    <w:uiPriority w:val="99"/>
    <w:pPr>
      <w:ind w:firstLine="200" w:firstLineChars="200"/>
      <w:jc w:val="left"/>
      <w:outlineLvl w:val="2"/>
    </w:pPr>
    <w:rPr>
      <w:rFonts w:ascii="Cambria" w:hAnsi="Cambria" w:eastAsia="黑体" w:cs="Cambria"/>
      <w:kern w:val="28"/>
      <w:sz w:val="28"/>
      <w:szCs w:val="28"/>
    </w:rPr>
  </w:style>
  <w:style w:type="paragraph" w:styleId="13">
    <w:name w:val="toc 2"/>
    <w:basedOn w:val="1"/>
    <w:next w:val="1"/>
    <w:autoRedefine/>
    <w:qFormat/>
    <w:uiPriority w:val="39"/>
    <w:pPr>
      <w:ind w:left="420" w:leftChars="200"/>
    </w:pPr>
  </w:style>
  <w:style w:type="table" w:styleId="15">
    <w:name w:val="Table Grid"/>
    <w:basedOn w:val="14"/>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7">
    <w:name w:val="Hyperlink"/>
    <w:basedOn w:val="16"/>
    <w:autoRedefine/>
    <w:unhideWhenUsed/>
    <w:qFormat/>
    <w:uiPriority w:val="99"/>
    <w:rPr>
      <w:color w:val="0563C1" w:themeColor="hyperlink"/>
      <w:u w:val="single"/>
      <w14:textFill>
        <w14:solidFill>
          <w14:schemeClr w14:val="hlink"/>
        </w14:solidFill>
      </w14:textFill>
    </w:rPr>
  </w:style>
  <w:style w:type="paragraph" w:customStyle="1" w:styleId="18">
    <w:name w:val="正文+缩进"/>
    <w:basedOn w:val="1"/>
    <w:autoRedefine/>
    <w:qFormat/>
    <w:uiPriority w:val="0"/>
    <w:pPr>
      <w:ind w:firstLine="200" w:firstLineChars="200"/>
    </w:pPr>
  </w:style>
  <w:style w:type="paragraph" w:customStyle="1" w:styleId="19">
    <w:name w:val="WPSOffice手动目录 1"/>
    <w:autoRedefine/>
    <w:qFormat/>
    <w:uiPriority w:val="0"/>
    <w:rPr>
      <w:rFonts w:ascii="Times New Roman" w:hAnsi="Times New Roman" w:eastAsia="宋体" w:cs="Times New Roman"/>
      <w:lang w:val="en-US" w:eastAsia="zh-CN" w:bidi="ar-SA"/>
    </w:rPr>
  </w:style>
  <w:style w:type="paragraph" w:customStyle="1" w:styleId="20">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styleId="21">
    <w:name w:val="List Paragraph"/>
    <w:basedOn w:val="1"/>
    <w:autoRedefine/>
    <w:unhideWhenUsed/>
    <w:qFormat/>
    <w:uiPriority w:val="99"/>
    <w:pPr>
      <w:ind w:firstLine="420" w:firstLineChars="200"/>
    </w:pPr>
  </w:style>
  <w:style w:type="paragraph" w:customStyle="1" w:styleId="22">
    <w:name w:val="列出段落1"/>
    <w:basedOn w:val="1"/>
    <w:autoRedefine/>
    <w:unhideWhenUsed/>
    <w:qFormat/>
    <w:uiPriority w:val="99"/>
    <w:pPr>
      <w:ind w:firstLine="420" w:firstLineChars="200"/>
    </w:pPr>
  </w:style>
  <w:style w:type="character" w:customStyle="1" w:styleId="23">
    <w:name w:val="font21"/>
    <w:basedOn w:val="16"/>
    <w:autoRedefine/>
    <w:qFormat/>
    <w:uiPriority w:val="0"/>
    <w:rPr>
      <w:rFonts w:hint="default" w:ascii="Times New Roman" w:hAnsi="Times New Roman" w:cs="Times New Roman"/>
      <w:color w:val="000000"/>
      <w:sz w:val="24"/>
      <w:szCs w:val="24"/>
      <w:u w:val="none"/>
    </w:rPr>
  </w:style>
  <w:style w:type="character" w:customStyle="1" w:styleId="24">
    <w:name w:val="font61"/>
    <w:basedOn w:val="16"/>
    <w:autoRedefine/>
    <w:qFormat/>
    <w:uiPriority w:val="0"/>
    <w:rPr>
      <w:rFonts w:hint="eastAsia" w:ascii="宋体" w:hAnsi="宋体" w:eastAsia="宋体" w:cs="宋体"/>
      <w:b/>
      <w:color w:val="000000"/>
      <w:sz w:val="20"/>
      <w:szCs w:val="20"/>
      <w:u w:val="none"/>
    </w:rPr>
  </w:style>
  <w:style w:type="character" w:customStyle="1" w:styleId="25">
    <w:name w:val="font51"/>
    <w:basedOn w:val="16"/>
    <w:autoRedefine/>
    <w:qFormat/>
    <w:uiPriority w:val="0"/>
    <w:rPr>
      <w:rFonts w:hint="default" w:ascii="等线" w:hAnsi="等线" w:eastAsia="等线" w:cs="等线"/>
      <w:b/>
      <w:color w:val="000000"/>
      <w:sz w:val="20"/>
      <w:szCs w:val="20"/>
      <w:u w:val="none"/>
    </w:rPr>
  </w:style>
  <w:style w:type="character" w:customStyle="1" w:styleId="26">
    <w:name w:val="font31"/>
    <w:basedOn w:val="16"/>
    <w:autoRedefine/>
    <w:qFormat/>
    <w:uiPriority w:val="0"/>
    <w:rPr>
      <w:rFonts w:hint="eastAsia" w:ascii="宋体" w:hAnsi="宋体" w:eastAsia="宋体" w:cs="宋体"/>
      <w:color w:val="000000"/>
      <w:sz w:val="20"/>
      <w:szCs w:val="20"/>
      <w:u w:val="none"/>
    </w:rPr>
  </w:style>
  <w:style w:type="character" w:customStyle="1" w:styleId="27">
    <w:name w:val="页脚 字符"/>
    <w:basedOn w:val="16"/>
    <w:link w:val="9"/>
    <w:autoRedefine/>
    <w:qFormat/>
    <w:uiPriority w:val="99"/>
    <w:rPr>
      <w:rFonts w:ascii="Times New Roman" w:hAnsi="Times New Roman"/>
      <w:kern w:val="2"/>
      <w:sz w:val="18"/>
      <w:szCs w:val="24"/>
    </w:rPr>
  </w:style>
  <w:style w:type="character" w:customStyle="1" w:styleId="28">
    <w:name w:val="font11"/>
    <w:basedOn w:val="16"/>
    <w:autoRedefine/>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E4E4ED-EB24-4676-9B15-439FCF3CA65C}">
  <ds:schemaRefs/>
</ds:datastoreItem>
</file>

<file path=docProps/app.xml><?xml version="1.0" encoding="utf-8"?>
<Properties xmlns="http://schemas.openxmlformats.org/officeDocument/2006/extended-properties" xmlns:vt="http://schemas.openxmlformats.org/officeDocument/2006/docPropsVTypes">
  <Template>Normal</Template>
  <Pages>33</Pages>
  <Words>16001</Words>
  <Characters>17804</Characters>
  <Lines>64</Lines>
  <Paragraphs>18</Paragraphs>
  <TotalTime>16</TotalTime>
  <ScaleCrop>false</ScaleCrop>
  <LinksUpToDate>false</LinksUpToDate>
  <CharactersWithSpaces>17978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2020-09-22T01:45:00Z</dcterms:created>
  <dc:creator>user</dc:creator>
  <cp:lastModifiedBy>范范</cp:lastModifiedBy>
  <cp:lastPrinted>2023-09-05T08:55:00Z</cp:lastPrinted>
  <dcterms:modified xsi:type="dcterms:W3CDTF">2024-08-15T00:52:24Z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185E72ACC60041DC9D4DC8DB1750A9EF_13</vt:lpwstr>
  </property>
</Properties>
</file>