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ascii="黑体" w:hAnsi="黑体" w:eastAsia="黑体"/>
          <w:color w:val="000000"/>
          <w:sz w:val="32"/>
          <w:szCs w:val="32"/>
        </w:rPr>
        <w:t>1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     </w:t>
      </w:r>
    </w:p>
    <w:p>
      <w:pPr>
        <w:spacing w:line="480" w:lineRule="exact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                 </w:t>
      </w:r>
      <w:r>
        <w:rPr>
          <w:rFonts w:ascii="仿宋_GB2312" w:eastAsia="仿宋_GB2312"/>
          <w:color w:val="000000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</w:t>
      </w:r>
      <w:r>
        <w:rPr>
          <w:rFonts w:ascii="仿宋_GB2312" w:hAnsi="宋体" w:eastAsia="仿宋_GB2312"/>
          <w:color w:val="00000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（</w:t>
      </w:r>
      <w:r>
        <w:rPr>
          <w:rFonts w:ascii="仿宋_GB2312" w:hAnsi="宋体" w:eastAsia="仿宋_GB2312"/>
          <w:color w:val="000000"/>
          <w:sz w:val="28"/>
          <w:szCs w:val="28"/>
        </w:rPr>
        <w:t>202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3年度）</w:t>
      </w:r>
    </w:p>
    <w:p>
      <w:pPr>
        <w:spacing w:line="240" w:lineRule="exact"/>
        <w:rPr>
          <w:rFonts w:ascii="仿宋_GB2312" w:hAnsi="宋体" w:eastAsia="仿宋_GB2312"/>
          <w:color w:val="000000"/>
          <w:sz w:val="30"/>
          <w:szCs w:val="30"/>
        </w:rPr>
      </w:pPr>
    </w:p>
    <w:tbl>
      <w:tblPr>
        <w:tblStyle w:val="5"/>
        <w:tblW w:w="88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708"/>
        <w:gridCol w:w="976"/>
        <w:gridCol w:w="1292"/>
        <w:gridCol w:w="993"/>
        <w:gridCol w:w="992"/>
        <w:gridCol w:w="425"/>
        <w:gridCol w:w="142"/>
        <w:gridCol w:w="425"/>
        <w:gridCol w:w="425"/>
        <w:gridCol w:w="426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北京城乡融合评价指标体系构建研究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北京市农村经济研究中心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北京市农村经济研究中心机关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陈雪原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64866077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18.8035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18.8035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17.955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拨款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18.8035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18.8035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17.955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上年结转资金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5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建立评价北京城乡融合发展水平的指标体系，找出不同功能区域城乡融合发展的关键指标，分析促进北京城乡融合发展的有效路径。</w:t>
            </w:r>
          </w:p>
        </w:tc>
        <w:tc>
          <w:tcPr>
            <w:tcW w:w="35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撰写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1篇主报告、1篇决策分析报告和1套指标体系，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完成了年初设定的绩效目标。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产出指标(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制定研究步骤，搭建研究框架。形成1篇主报告，指标体系1份；形成决策分析报告1份。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按照农研中心研究成果标准通过课题验收。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专家提议进一步完善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在中心下达《目标管理任务书》后一个月内完成开题研讨，根据中心统一安排按时完成中期考核，12月底前通过专家 评审。在12月底前完成所有报告的撰写。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年底前完成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2023年12月底前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不超课题经费总额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18.8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17.9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commentReference w:id="0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6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6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社会效益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对于全面评价北京城乡融合的发展情况具有重要意义，对于找出城乡融合发展的关键指标具有导向作用，提出促进城乡融合发展的政策建议。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6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95.5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方岩" w:date="2023-05-10T15:10:00Z" w:initials="">
    <w:p w14:paraId="7BCA551E">
      <w:pPr>
        <w:pStyle w:val="2"/>
      </w:pPr>
      <w:r>
        <w:rPr>
          <w:rFonts w:hint="eastAsia"/>
        </w:rPr>
        <w:t>未对扣分原因进行阐述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BCA551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方岩">
    <w15:presenceInfo w15:providerId="None" w15:userId="方岩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4979F1"/>
    <w:rsid w:val="000A62D5"/>
    <w:rsid w:val="004979F1"/>
    <w:rsid w:val="00625686"/>
    <w:rsid w:val="007753D9"/>
    <w:rsid w:val="007F2B9E"/>
    <w:rsid w:val="00A85611"/>
    <w:rsid w:val="00AB5034"/>
    <w:rsid w:val="00C81499"/>
    <w:rsid w:val="00DC357B"/>
    <w:rsid w:val="00DF015E"/>
    <w:rsid w:val="00E545D4"/>
    <w:rsid w:val="0C7B3965"/>
    <w:rsid w:val="237B604C"/>
    <w:rsid w:val="477608BF"/>
    <w:rsid w:val="571DF9E9"/>
    <w:rsid w:val="5D732244"/>
    <w:rsid w:val="6FFE1AE2"/>
    <w:rsid w:val="7F9F96B2"/>
    <w:rsid w:val="7FDFA565"/>
    <w:rsid w:val="DFCF9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220</Words>
  <Characters>1258</Characters>
  <Lines>10</Lines>
  <Paragraphs>2</Paragraphs>
  <TotalTime>44</TotalTime>
  <ScaleCrop>false</ScaleCrop>
  <LinksUpToDate>false</LinksUpToDate>
  <CharactersWithSpaces>1476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2023-05-12T08:30:00Z</dcterms:created>
  <dc:creator>pc</dc:creator>
  <cp:lastModifiedBy>nyncj</cp:lastModifiedBy>
  <cp:lastPrinted>2024-04-30T09:11:00Z</cp:lastPrinted>
  <dcterms:modified xsi:type="dcterms:W3CDTF">2024-04-30T12:55:25Z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C43E4B6454BF4A85B7EDB3991C40BDE6_12</vt:lpwstr>
  </property>
</Properties>
</file>