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del w:id="0" w:author="nyncj" w:date="2024-05-14T08:31:21Z"/>
          <w:b/>
          <w:bCs/>
          <w:sz w:val="52"/>
          <w:szCs w:val="52"/>
        </w:rPr>
      </w:pPr>
    </w:p>
    <w:p>
      <w:pPr>
        <w:jc w:val="both"/>
        <w:rPr>
          <w:del w:id="2" w:author="nyncj" w:date="2024-05-14T08:32:22Z"/>
          <w:b/>
          <w:bCs/>
          <w:sz w:val="52"/>
          <w:szCs w:val="52"/>
        </w:rPr>
        <w:pPrChange w:id="1" w:author="nyncj" w:date="2024-05-14T08:31:30Z">
          <w:pPr>
            <w:jc w:val="center"/>
          </w:pPr>
        </w:pPrChange>
      </w:pPr>
    </w:p>
    <w:p>
      <w:pPr>
        <w:jc w:val="both"/>
        <w:rPr>
          <w:del w:id="4" w:author="nyncj" w:date="2024-05-14T08:32:22Z"/>
          <w:b/>
          <w:bCs/>
          <w:sz w:val="52"/>
          <w:szCs w:val="52"/>
        </w:rPr>
        <w:pPrChange w:id="3" w:author="nyncj" w:date="2024-05-14T08:31:28Z">
          <w:pPr>
            <w:jc w:val="center"/>
          </w:pPr>
        </w:pPrChange>
      </w:pPr>
    </w:p>
    <w:p>
      <w:pPr>
        <w:jc w:val="both"/>
        <w:rPr>
          <w:del w:id="6" w:author="nyncj" w:date="2024-05-14T08:32:22Z"/>
          <w:b/>
          <w:bCs/>
          <w:sz w:val="52"/>
          <w:szCs w:val="52"/>
        </w:rPr>
        <w:pPrChange w:id="5" w:author="nyncj" w:date="2024-05-14T08:31:26Z">
          <w:pPr>
            <w:jc w:val="center"/>
          </w:pPr>
        </w:pPrChange>
      </w:pPr>
    </w:p>
    <w:p>
      <w:pPr>
        <w:jc w:val="center"/>
        <w:rPr>
          <w:del w:id="7" w:author="nyncj" w:date="2024-05-14T08:32:36Z"/>
          <w:b/>
          <w:bCs/>
          <w:sz w:val="52"/>
          <w:szCs w:val="52"/>
        </w:rPr>
      </w:pPr>
    </w:p>
    <w:p>
      <w:pPr>
        <w:jc w:val="center"/>
        <w:rPr>
          <w:ins w:id="8" w:author="nyncj" w:date="2024-05-14T08:32:40Z"/>
          <w:b/>
          <w:bCs/>
          <w:sz w:val="52"/>
          <w:szCs w:val="52"/>
        </w:rPr>
      </w:pPr>
    </w:p>
    <w:p>
      <w:pPr>
        <w:jc w:val="center"/>
        <w:rPr>
          <w:b/>
          <w:bCs/>
          <w:sz w:val="52"/>
          <w:szCs w:val="52"/>
        </w:rPr>
      </w:pPr>
    </w:p>
    <w:p>
      <w:pPr>
        <w:jc w:val="center"/>
        <w:rPr>
          <w:b/>
          <w:bCs/>
          <w:sz w:val="52"/>
          <w:szCs w:val="52"/>
        </w:rPr>
      </w:pPr>
      <w:r>
        <w:rPr>
          <w:rFonts w:hint="eastAsia"/>
          <w:b/>
          <w:bCs/>
          <w:sz w:val="52"/>
          <w:szCs w:val="52"/>
        </w:rPr>
        <w:t>北京市农村经济研究中心</w:t>
      </w:r>
    </w:p>
    <w:p>
      <w:pPr>
        <w:jc w:val="center"/>
        <w:rPr>
          <w:b/>
          <w:bCs/>
          <w:sz w:val="52"/>
          <w:szCs w:val="52"/>
        </w:rPr>
      </w:pPr>
    </w:p>
    <w:p>
      <w:pPr>
        <w:jc w:val="center"/>
        <w:rPr>
          <w:b/>
          <w:bCs/>
          <w:sz w:val="52"/>
          <w:szCs w:val="52"/>
        </w:rPr>
      </w:pPr>
      <w:r>
        <w:rPr>
          <w:rFonts w:hint="eastAsia"/>
          <w:b/>
          <w:bCs/>
          <w:sz w:val="52"/>
          <w:szCs w:val="52"/>
          <w:lang w:val="en-US" w:eastAsia="zh-CN"/>
        </w:rPr>
        <w:t>2023年度</w:t>
      </w:r>
      <w:r>
        <w:rPr>
          <w:rFonts w:hint="eastAsia"/>
          <w:b/>
          <w:bCs/>
          <w:sz w:val="52"/>
          <w:szCs w:val="52"/>
        </w:rPr>
        <w:t>部门整体绩效评价报告</w:t>
      </w:r>
    </w:p>
    <w:p>
      <w:pPr>
        <w:jc w:val="center"/>
        <w:rPr>
          <w:b/>
          <w:bCs/>
          <w:sz w:val="52"/>
        </w:rPr>
      </w:pPr>
    </w:p>
    <w:p>
      <w:pPr>
        <w:rPr>
          <w:rFonts w:eastAsia="黑体"/>
          <w:sz w:val="30"/>
        </w:rPr>
      </w:pPr>
    </w:p>
    <w:p>
      <w:pPr>
        <w:rPr>
          <w:rFonts w:eastAsia="黑体"/>
          <w:sz w:val="30"/>
        </w:rPr>
      </w:pPr>
    </w:p>
    <w:p>
      <w:pPr>
        <w:jc w:val="center"/>
        <w:rPr>
          <w:rFonts w:eastAsia="黑体"/>
          <w:sz w:val="30"/>
        </w:rPr>
      </w:pPr>
    </w:p>
    <w:p>
      <w:pPr>
        <w:jc w:val="center"/>
        <w:rPr>
          <w:rFonts w:eastAsia="黑体"/>
          <w:sz w:val="30"/>
        </w:rPr>
      </w:pPr>
    </w:p>
    <w:p>
      <w:pPr>
        <w:jc w:val="center"/>
        <w:rPr>
          <w:rFonts w:eastAsia="黑体"/>
          <w:sz w:val="30"/>
        </w:rPr>
      </w:pPr>
    </w:p>
    <w:p>
      <w:pPr>
        <w:rPr>
          <w:rFonts w:eastAsia="黑体"/>
          <w:sz w:val="30"/>
          <w:u w:val="single"/>
        </w:rPr>
      </w:pPr>
    </w:p>
    <w:p>
      <w:pPr>
        <w:rPr>
          <w:rFonts w:eastAsia="黑体"/>
          <w:sz w:val="30"/>
          <w:u w:val="single"/>
        </w:rPr>
      </w:pPr>
    </w:p>
    <w:p>
      <w:pPr>
        <w:rPr>
          <w:rFonts w:eastAsia="黑体"/>
          <w:sz w:val="30"/>
          <w:u w:val="single"/>
        </w:rPr>
      </w:pPr>
    </w:p>
    <w:p>
      <w:pPr>
        <w:jc w:val="center"/>
        <w:rPr>
          <w:rFonts w:ascii="宋体"/>
          <w:bCs/>
          <w:sz w:val="36"/>
          <w:szCs w:val="36"/>
        </w:rPr>
      </w:pPr>
      <w:r>
        <w:rPr>
          <w:rFonts w:hint="eastAsia" w:ascii="宋体" w:hAnsi="宋体" w:cs="宋体"/>
          <w:bCs/>
          <w:sz w:val="36"/>
          <w:szCs w:val="36"/>
        </w:rPr>
        <w:t>二</w:t>
      </w:r>
      <w:r>
        <w:rPr>
          <w:rFonts w:hint="eastAsia" w:ascii="宋体" w:cs="宋体"/>
          <w:bCs/>
          <w:sz w:val="36"/>
          <w:szCs w:val="36"/>
        </w:rPr>
        <w:t>〇</w:t>
      </w:r>
      <w:r>
        <w:rPr>
          <w:rFonts w:hint="eastAsia" w:ascii="宋体" w:hAnsi="宋体" w:cs="宋体"/>
          <w:bCs/>
          <w:sz w:val="36"/>
          <w:szCs w:val="36"/>
        </w:rPr>
        <w:t>二</w:t>
      </w:r>
      <w:r>
        <w:rPr>
          <w:rFonts w:hint="eastAsia" w:ascii="宋体" w:hAnsi="宋体" w:cs="宋体"/>
          <w:bCs/>
          <w:sz w:val="36"/>
          <w:szCs w:val="36"/>
          <w:lang w:val="en-US" w:eastAsia="zh-CN"/>
        </w:rPr>
        <w:t>四</w:t>
      </w:r>
      <w:r>
        <w:rPr>
          <w:rFonts w:hint="eastAsia" w:ascii="宋体" w:hAnsi="宋体" w:cs="宋体"/>
          <w:bCs/>
          <w:sz w:val="36"/>
          <w:szCs w:val="36"/>
        </w:rPr>
        <w:t>年五月</w:t>
      </w:r>
    </w:p>
    <w:p>
      <w:pPr>
        <w:rPr>
          <w:del w:id="9" w:author="nyncj" w:date="2024-05-14T08:32:44Z"/>
          <w:rFonts w:ascii="微软雅黑" w:eastAsia="微软雅黑"/>
          <w:sz w:val="36"/>
          <w:szCs w:val="36"/>
        </w:rPr>
      </w:pPr>
      <w:r>
        <w:rPr>
          <w:rFonts w:hint="eastAsia" w:ascii="微软雅黑" w:eastAsia="微软雅黑"/>
          <w:sz w:val="36"/>
          <w:szCs w:val="36"/>
        </w:rPr>
        <w:br w:type="page"/>
      </w:r>
    </w:p>
    <w:p>
      <w:pPr>
        <w:spacing w:line="240" w:lineRule="auto"/>
        <w:jc w:val="left"/>
        <w:rPr>
          <w:del w:id="11" w:author="nyncj" w:date="2024-05-14T08:32:44Z"/>
          <w:rFonts w:ascii="微软雅黑" w:eastAsia="微软雅黑"/>
          <w:sz w:val="36"/>
          <w:szCs w:val="36"/>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Change w:id="10" w:author="nyncj" w:date="2024-05-14T08:32:44Z">
          <w:pPr>
            <w:spacing w:line="560" w:lineRule="exact"/>
            <w:jc w:val="center"/>
          </w:pPr>
        </w:pPrChange>
      </w:pPr>
    </w:p>
    <w:p>
      <w:pPr>
        <w:spacing w:line="560" w:lineRule="exact"/>
        <w:jc w:val="center"/>
        <w:rPr>
          <w:rFonts w:hint="eastAsia" w:ascii="方正小标宋简体" w:hAnsi="方正小标宋简体" w:eastAsia="方正小标宋简体" w:cs="方正小标宋简体"/>
          <w:sz w:val="36"/>
          <w:szCs w:val="36"/>
          <w:lang w:eastAsia="zh-CN"/>
          <w:rPrChange w:id="12" w:author="nyncj" w:date="2024-05-14T08:32:58Z">
            <w:rPr>
              <w:rFonts w:hint="eastAsia" w:ascii="微软雅黑" w:eastAsia="微软雅黑"/>
              <w:sz w:val="36"/>
              <w:szCs w:val="36"/>
              <w:lang w:eastAsia="zh-CN"/>
            </w:rPr>
          </w:rPrChange>
        </w:rPr>
      </w:pPr>
      <w:r>
        <w:rPr>
          <w:rFonts w:hint="eastAsia" w:ascii="方正小标宋简体" w:hAnsi="方正小标宋简体" w:eastAsia="方正小标宋简体" w:cs="方正小标宋简体"/>
          <w:sz w:val="36"/>
          <w:szCs w:val="36"/>
          <w:rPrChange w:id="13" w:author="nyncj" w:date="2024-05-14T08:32:58Z">
            <w:rPr>
              <w:rFonts w:hint="eastAsia" w:ascii="微软雅黑" w:eastAsia="微软雅黑"/>
              <w:sz w:val="36"/>
              <w:szCs w:val="36"/>
            </w:rPr>
          </w:rPrChange>
        </w:rPr>
        <w:t>北京市农村经济研究中心</w:t>
      </w:r>
    </w:p>
    <w:p>
      <w:pPr>
        <w:spacing w:line="560" w:lineRule="exact"/>
        <w:jc w:val="center"/>
        <w:rPr>
          <w:rFonts w:hint="eastAsia" w:ascii="方正小标宋简体" w:hAnsi="方正小标宋简体" w:eastAsia="方正小标宋简体" w:cs="方正小标宋简体"/>
          <w:sz w:val="36"/>
          <w:szCs w:val="36"/>
          <w:rPrChange w:id="14" w:author="nyncj" w:date="2024-05-14T08:32:58Z">
            <w:rPr>
              <w:rFonts w:ascii="微软雅黑" w:eastAsia="微软雅黑"/>
              <w:sz w:val="36"/>
              <w:szCs w:val="36"/>
            </w:rPr>
          </w:rPrChange>
        </w:rPr>
      </w:pPr>
      <w:r>
        <w:rPr>
          <w:rFonts w:hint="eastAsia" w:ascii="方正小标宋简体" w:hAnsi="方正小标宋简体" w:eastAsia="方正小标宋简体" w:cs="方正小标宋简体"/>
          <w:sz w:val="36"/>
          <w:szCs w:val="36"/>
          <w:lang w:val="en-US" w:eastAsia="zh-CN"/>
          <w:rPrChange w:id="15" w:author="nyncj" w:date="2024-05-14T08:32:58Z">
            <w:rPr>
              <w:rFonts w:hint="eastAsia" w:ascii="微软雅黑" w:eastAsia="微软雅黑"/>
              <w:sz w:val="36"/>
              <w:szCs w:val="36"/>
              <w:lang w:val="en-US" w:eastAsia="zh-CN"/>
            </w:rPr>
          </w:rPrChange>
        </w:rPr>
        <w:t>2023年度</w:t>
      </w:r>
      <w:r>
        <w:rPr>
          <w:rFonts w:hint="eastAsia" w:ascii="方正小标宋简体" w:hAnsi="方正小标宋简体" w:eastAsia="方正小标宋简体" w:cs="方正小标宋简体"/>
          <w:sz w:val="36"/>
          <w:szCs w:val="36"/>
          <w:rPrChange w:id="16" w:author="nyncj" w:date="2024-05-14T08:32:58Z">
            <w:rPr>
              <w:rFonts w:hint="eastAsia" w:ascii="微软雅黑" w:eastAsia="微软雅黑"/>
              <w:sz w:val="36"/>
              <w:szCs w:val="36"/>
            </w:rPr>
          </w:rPrChange>
        </w:rPr>
        <w:t>部门整体绩效评价报告</w:t>
      </w:r>
    </w:p>
    <w:p>
      <w:pPr>
        <w:spacing w:line="560" w:lineRule="exact"/>
        <w:jc w:val="center"/>
        <w:rPr>
          <w:rFonts w:ascii="微软雅黑" w:eastAsia="微软雅黑"/>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Cs/>
          <w:kern w:val="0"/>
          <w:sz w:val="32"/>
          <w:szCs w:val="28"/>
        </w:rPr>
        <w:t>为进一步加强预算绩效管理，强化支出责任，提高财政资金使用效益，考核财政支出效率和综合效果，根据</w:t>
      </w:r>
      <w:r>
        <w:rPr>
          <w:rFonts w:hint="eastAsia" w:ascii="仿宋_GB2312" w:hAnsi="仿宋_GB2312" w:eastAsia="仿宋_GB2312" w:cs="仿宋_GB2312"/>
          <w:sz w:val="32"/>
        </w:rPr>
        <w:t>《中共北京市委 北京市人民政府关于全面实施预算绩效管理的实施意见》（京发〔2019〕12号）</w:t>
      </w:r>
      <w:r>
        <w:rPr>
          <w:rFonts w:hint="eastAsia" w:ascii="仿宋_GB2312" w:hAnsi="仿宋_GB2312" w:eastAsia="仿宋_GB2312" w:cs="仿宋_GB2312"/>
          <w:bCs/>
          <w:kern w:val="0"/>
          <w:sz w:val="32"/>
          <w:szCs w:val="28"/>
        </w:rPr>
        <w:t>《北京市项目支出绩效评价管理办法》（京财绩效〔2020〕2146号），结合《</w:t>
      </w:r>
      <w:r>
        <w:rPr>
          <w:rFonts w:hint="eastAsia" w:ascii="仿宋_GB2312" w:hAnsi="仿宋_GB2312" w:eastAsia="仿宋_GB2312" w:cs="仿宋_GB2312"/>
          <w:bCs/>
          <w:kern w:val="0"/>
          <w:sz w:val="32"/>
          <w:szCs w:val="28"/>
          <w:lang w:val="en-US" w:eastAsia="zh-CN"/>
        </w:rPr>
        <w:t>关于开展2024年预算绩效管理相关工作的函</w:t>
      </w:r>
      <w:r>
        <w:rPr>
          <w:rFonts w:hint="eastAsia" w:ascii="仿宋_GB2312" w:hAnsi="仿宋_GB2312" w:eastAsia="仿宋_GB2312" w:cs="仿宋_GB2312"/>
          <w:bCs/>
          <w:kern w:val="0"/>
          <w:sz w:val="32"/>
          <w:szCs w:val="28"/>
          <w:highlight w:val="none"/>
        </w:rPr>
        <w:t>》</w:t>
      </w:r>
      <w:r>
        <w:rPr>
          <w:rFonts w:hint="eastAsia" w:ascii="仿宋_GB2312" w:hAnsi="仿宋_GB2312" w:eastAsia="仿宋_GB2312" w:cs="仿宋_GB2312"/>
          <w:bCs/>
          <w:kern w:val="0"/>
          <w:sz w:val="32"/>
          <w:szCs w:val="28"/>
          <w:highlight w:val="none"/>
          <w:lang w:val="en-US" w:eastAsia="zh-CN"/>
        </w:rPr>
        <w:t>等相关要求</w:t>
      </w:r>
      <w:r>
        <w:rPr>
          <w:rFonts w:hint="eastAsia" w:ascii="仿宋_GB2312" w:hAnsi="仿宋_GB2312" w:eastAsia="仿宋_GB2312" w:cs="仿宋_GB2312"/>
          <w:bCs/>
          <w:kern w:val="0"/>
          <w:sz w:val="32"/>
          <w:szCs w:val="28"/>
        </w:rPr>
        <w:t>，北京市农村经济研究中心（以下简称“市农研中心”）组建绩效评价工作组，实施202</w:t>
      </w:r>
      <w:r>
        <w:rPr>
          <w:rFonts w:hint="eastAsia" w:ascii="仿宋_GB2312" w:hAnsi="仿宋_GB2312" w:eastAsia="仿宋_GB2312" w:cs="仿宋_GB2312"/>
          <w:bCs/>
          <w:kern w:val="0"/>
          <w:sz w:val="32"/>
          <w:szCs w:val="28"/>
          <w:lang w:val="en-US" w:eastAsia="zh-CN"/>
        </w:rPr>
        <w:t>3</w:t>
      </w:r>
      <w:r>
        <w:rPr>
          <w:rFonts w:hint="eastAsia" w:ascii="仿宋_GB2312" w:hAnsi="仿宋_GB2312" w:eastAsia="仿宋_GB2312" w:cs="仿宋_GB2312"/>
          <w:bCs/>
          <w:kern w:val="0"/>
          <w:sz w:val="32"/>
          <w:szCs w:val="28"/>
        </w:rPr>
        <w:t>年度部门整体绩效评价，形成本绩效评价报告。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一、部门概况</w:t>
      </w:r>
    </w:p>
    <w:p>
      <w:pPr>
        <w:spacing w:line="240" w:lineRule="auto"/>
        <w:ind w:firstLine="640" w:firstLineChars="200"/>
        <w:rPr>
          <w:rFonts w:hint="eastAsia" w:ascii="楷体_GB2312" w:hAnsi="Calibri" w:eastAsia="楷体_GB2312"/>
          <w:b w:val="0"/>
          <w:bCs w:val="0"/>
          <w:sz w:val="32"/>
          <w:szCs w:val="32"/>
          <w:rPrChange w:id="17" w:author="nyncj" w:date="2024-05-14T10:59:49Z">
            <w:rPr>
              <w:rFonts w:hint="eastAsia" w:ascii="楷体_GB2312" w:hAnsi="Calibri" w:eastAsia="楷体_GB2312"/>
              <w:b/>
              <w:bCs/>
              <w:sz w:val="32"/>
              <w:szCs w:val="32"/>
            </w:rPr>
          </w:rPrChange>
        </w:rPr>
      </w:pPr>
      <w:r>
        <w:rPr>
          <w:rFonts w:hint="eastAsia" w:ascii="楷体_GB2312" w:hAnsi="Calibri" w:eastAsia="楷体_GB2312"/>
          <w:b w:val="0"/>
          <w:bCs w:val="0"/>
          <w:sz w:val="32"/>
          <w:szCs w:val="32"/>
          <w:rPrChange w:id="18" w:author="nyncj" w:date="2024-05-14T10:59:49Z">
            <w:rPr>
              <w:rFonts w:hint="eastAsia" w:ascii="楷体_GB2312" w:hAnsi="Calibri" w:eastAsia="楷体_GB2312"/>
              <w:b/>
              <w:bCs/>
              <w:sz w:val="32"/>
              <w:szCs w:val="32"/>
            </w:rPr>
          </w:rPrChange>
        </w:rPr>
        <w:t>（一）机构设置及职责工作任务情况</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1.机构设置</w:t>
      </w:r>
    </w:p>
    <w:p>
      <w:pPr>
        <w:numPr>
          <w:ilvl w:val="-1"/>
          <w:numId w:val="0"/>
        </w:numPr>
        <w:snapToGrid/>
        <w:spacing w:line="560" w:lineRule="exact"/>
        <w:ind w:firstLine="640" w:firstLineChars="200"/>
        <w:rPr>
          <w:rFonts w:hint="eastAsia" w:ascii="仿宋_GB2312" w:hAnsi="仿宋_GB2312" w:eastAsia="仿宋_GB2312" w:cs="仿宋_GB2312"/>
          <w:bCs/>
          <w:kern w:val="0"/>
          <w:sz w:val="32"/>
          <w:szCs w:val="28"/>
          <w:highlight w:val="none"/>
          <w:lang w:val="en-US" w:eastAsia="zh-CN"/>
        </w:rPr>
      </w:pPr>
      <w:r>
        <w:rPr>
          <w:rFonts w:hint="eastAsia" w:ascii="仿宋_GB2312" w:hAnsi="仿宋_GB2312" w:eastAsia="仿宋_GB2312" w:cs="仿宋_GB2312"/>
          <w:bCs/>
          <w:kern w:val="0"/>
          <w:sz w:val="32"/>
          <w:szCs w:val="28"/>
        </w:rPr>
        <w:t>北京市农村经济研究中心内设办公室、调研综合处、经济体制处、城乡发展处、社会处、资源区划处、史志处、金融处、</w:t>
      </w:r>
      <w:ins w:id="19" w:author="nyncj" w:date="2024-05-14T08:33:40Z">
        <w:r>
          <w:rPr>
            <w:rFonts w:hint="eastAsia" w:ascii="仿宋_GB2312" w:hAnsi="仿宋_GB2312" w:eastAsia="仿宋_GB2312" w:cs="仿宋_GB2312"/>
            <w:bCs/>
            <w:kern w:val="0"/>
            <w:sz w:val="32"/>
            <w:szCs w:val="28"/>
            <w:lang w:eastAsia="zh-CN"/>
          </w:rPr>
          <w:t>产业经济处</w:t>
        </w:r>
      </w:ins>
      <w:ins w:id="20" w:author="nyncj" w:date="2024-05-14T08:33:40Z">
        <w:r>
          <w:rPr>
            <w:rFonts w:hint="eastAsia" w:ascii="仿宋_GB2312" w:hAnsi="仿宋_GB2312" w:eastAsia="仿宋_GB2312" w:cs="仿宋_GB2312"/>
            <w:bCs/>
            <w:kern w:val="0"/>
            <w:sz w:val="32"/>
            <w:szCs w:val="28"/>
          </w:rPr>
          <w:t>、</w:t>
        </w:r>
      </w:ins>
      <w:r>
        <w:rPr>
          <w:rFonts w:hint="eastAsia" w:ascii="仿宋_GB2312" w:hAnsi="仿宋_GB2312" w:eastAsia="仿宋_GB2312" w:cs="仿宋_GB2312"/>
          <w:bCs/>
          <w:kern w:val="0"/>
          <w:sz w:val="32"/>
          <w:szCs w:val="28"/>
        </w:rPr>
        <w:t>计财处、</w:t>
      </w:r>
      <w:del w:id="21" w:author="nyncj" w:date="2024-05-14T08:33:40Z">
        <w:r>
          <w:rPr>
            <w:rFonts w:hint="eastAsia" w:ascii="仿宋_GB2312" w:hAnsi="仿宋_GB2312" w:eastAsia="仿宋_GB2312" w:cs="仿宋_GB2312"/>
            <w:bCs/>
            <w:kern w:val="0"/>
            <w:sz w:val="32"/>
            <w:szCs w:val="28"/>
          </w:rPr>
          <w:delText>人事处</w:delText>
        </w:r>
      </w:del>
      <w:del w:id="22" w:author="nyncj" w:date="2024-05-14T08:33:40Z">
        <w:r>
          <w:rPr>
            <w:rFonts w:hint="eastAsia" w:ascii="仿宋_GB2312" w:hAnsi="仿宋_GB2312" w:eastAsia="仿宋_GB2312" w:cs="仿宋_GB2312"/>
            <w:bCs/>
            <w:kern w:val="0"/>
            <w:sz w:val="32"/>
            <w:szCs w:val="28"/>
            <w:lang w:eastAsia="zh-CN"/>
          </w:rPr>
          <w:delText>（</w:delText>
        </w:r>
      </w:del>
      <w:del w:id="23" w:author="nyncj" w:date="2024-05-14T08:33:40Z">
        <w:r>
          <w:rPr>
            <w:rFonts w:hint="eastAsia" w:ascii="仿宋_GB2312" w:hAnsi="仿宋_GB2312" w:eastAsia="仿宋_GB2312" w:cs="仿宋_GB2312"/>
            <w:bCs/>
            <w:kern w:val="0"/>
            <w:sz w:val="32"/>
            <w:szCs w:val="28"/>
          </w:rPr>
          <w:delText>离退休干部处</w:delText>
        </w:r>
      </w:del>
      <w:del w:id="24" w:author="nyncj" w:date="2024-05-14T08:33:40Z">
        <w:r>
          <w:rPr>
            <w:rFonts w:hint="eastAsia" w:ascii="仿宋_GB2312" w:hAnsi="仿宋_GB2312" w:eastAsia="仿宋_GB2312" w:cs="仿宋_GB2312"/>
            <w:bCs/>
            <w:kern w:val="0"/>
            <w:sz w:val="32"/>
            <w:szCs w:val="28"/>
            <w:lang w:eastAsia="zh-CN"/>
          </w:rPr>
          <w:delText>）</w:delText>
        </w:r>
      </w:del>
      <w:del w:id="25" w:author="nyncj" w:date="2024-05-14T08:33:40Z">
        <w:r>
          <w:rPr>
            <w:rFonts w:hint="eastAsia" w:ascii="仿宋_GB2312" w:hAnsi="仿宋_GB2312" w:eastAsia="仿宋_GB2312" w:cs="仿宋_GB2312"/>
            <w:bCs/>
            <w:kern w:val="0"/>
            <w:sz w:val="32"/>
            <w:szCs w:val="28"/>
          </w:rPr>
          <w:delText>、</w:delText>
        </w:r>
      </w:del>
      <w:r>
        <w:rPr>
          <w:rFonts w:hint="eastAsia" w:ascii="仿宋_GB2312" w:hAnsi="仿宋_GB2312" w:eastAsia="仿宋_GB2312" w:cs="仿宋_GB2312"/>
          <w:bCs/>
          <w:kern w:val="0"/>
          <w:sz w:val="32"/>
          <w:szCs w:val="28"/>
        </w:rPr>
        <w:t>机关党委</w:t>
      </w:r>
      <w:r>
        <w:rPr>
          <w:rFonts w:hint="eastAsia" w:ascii="仿宋_GB2312" w:hAnsi="仿宋_GB2312" w:eastAsia="仿宋_GB2312" w:cs="仿宋_GB2312"/>
          <w:bCs/>
          <w:kern w:val="0"/>
          <w:sz w:val="32"/>
          <w:szCs w:val="28"/>
          <w:lang w:eastAsia="zh-CN"/>
        </w:rPr>
        <w:t>（</w:t>
      </w:r>
      <w:ins w:id="26" w:author="nyncj" w:date="2024-05-14T08:33:19Z">
        <w:r>
          <w:rPr>
            <w:rFonts w:hint="eastAsia" w:ascii="仿宋_GB2312" w:hAnsi="仿宋_GB2312" w:eastAsia="仿宋_GB2312" w:cs="仿宋_GB2312"/>
            <w:bCs/>
            <w:kern w:val="0"/>
            <w:sz w:val="32"/>
            <w:szCs w:val="28"/>
          </w:rPr>
          <w:t>人事处</w:t>
        </w:r>
      </w:ins>
      <w:del w:id="27" w:author="nyncj" w:date="2024-05-14T08:33:21Z">
        <w:r>
          <w:rPr>
            <w:rFonts w:hint="eastAsia" w:ascii="仿宋_GB2312" w:hAnsi="仿宋_GB2312" w:eastAsia="仿宋_GB2312" w:cs="仿宋_GB2312"/>
            <w:bCs/>
            <w:kern w:val="0"/>
            <w:sz w:val="32"/>
            <w:szCs w:val="28"/>
          </w:rPr>
          <w:delText>工会</w:delText>
        </w:r>
      </w:del>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rPr>
        <w:t>等11个处室</w:t>
      </w:r>
      <w:r>
        <w:rPr>
          <w:rFonts w:hint="eastAsia" w:ascii="仿宋_GB2312" w:hAnsi="仿宋_GB2312" w:eastAsia="仿宋_GB2312" w:cs="仿宋_GB2312"/>
          <w:bCs/>
          <w:kern w:val="0"/>
          <w:sz w:val="32"/>
          <w:szCs w:val="28"/>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2</w:t>
      </w:r>
      <w:r>
        <w:rPr>
          <w:rFonts w:hint="eastAsia" w:ascii="仿宋_GB2312" w:hAnsi="仿宋_GB2312" w:eastAsia="仿宋_GB2312" w:cs="仿宋_GB2312"/>
          <w:b w:val="0"/>
          <w:bCs w:val="0"/>
          <w:color w:val="auto"/>
          <w:kern w:val="2"/>
          <w:sz w:val="32"/>
          <w:szCs w:val="32"/>
        </w:rPr>
        <w:t>.</w:t>
      </w:r>
      <w:r>
        <w:rPr>
          <w:rFonts w:hint="eastAsia" w:ascii="仿宋_GB2312" w:hAnsi="仿宋_GB2312" w:eastAsia="仿宋_GB2312" w:cs="仿宋_GB2312"/>
          <w:b w:val="0"/>
          <w:bCs w:val="0"/>
          <w:color w:val="auto"/>
          <w:sz w:val="32"/>
          <w:szCs w:val="32"/>
        </w:rPr>
        <w:t>部门职责</w:t>
      </w:r>
      <w:r>
        <w:rPr>
          <w:rFonts w:hint="eastAsia" w:ascii="仿宋_GB2312" w:hAnsi="仿宋_GB2312" w:eastAsia="仿宋_GB2312" w:cs="仿宋_GB2312"/>
          <w:b w:val="0"/>
          <w:bCs w:val="0"/>
          <w:color w:val="auto"/>
          <w:sz w:val="32"/>
          <w:szCs w:val="32"/>
          <w:lang w:val="en-US" w:eastAsia="zh-CN"/>
        </w:rPr>
        <w:t>和工作任务情况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lang w:val="en-US" w:eastAsia="zh-CN"/>
        </w:rPr>
      </w:pPr>
      <w:r>
        <w:rPr>
          <w:rFonts w:hint="eastAsia" w:ascii="仿宋_GB2312" w:hAnsi="仿宋_GB2312" w:eastAsia="仿宋_GB2312" w:cs="仿宋_GB2312"/>
          <w:bCs/>
          <w:kern w:val="0"/>
          <w:sz w:val="32"/>
          <w:szCs w:val="28"/>
          <w:lang w:val="en-US" w:eastAsia="zh-CN"/>
        </w:rPr>
        <w:t>（1）部门职责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 w:val="32"/>
          <w:szCs w:val="28"/>
          <w:lang w:eastAsia="zh-CN"/>
        </w:rPr>
      </w:pPr>
      <w:r>
        <w:rPr>
          <w:rFonts w:hint="eastAsia" w:ascii="仿宋_GB2312" w:hAnsi="仿宋_GB2312" w:eastAsia="仿宋_GB2312" w:cs="仿宋_GB2312"/>
          <w:bCs/>
          <w:kern w:val="0"/>
          <w:sz w:val="32"/>
          <w:szCs w:val="28"/>
          <w:lang w:val="en-US" w:eastAsia="zh-CN"/>
        </w:rPr>
        <w:t>为市委、市政府领导农村改革与发展进行决策研究；统一规划和组织市农口有关单位开展农村战略研究和政策研究；</w:t>
      </w:r>
      <w:r>
        <w:rPr>
          <w:rFonts w:hint="eastAsia" w:ascii="仿宋_GB2312" w:hAnsi="仿宋_GB2312" w:eastAsia="仿宋_GB2312" w:cs="仿宋_GB2312"/>
          <w:bCs/>
          <w:kern w:val="0"/>
          <w:sz w:val="32"/>
          <w:szCs w:val="28"/>
        </w:rPr>
        <w:t>承担农业资源调查、动态监测以及农业区划和规划工作；组织农村经济改革试验区和农业区划成果应用试验试点工作；开展对郊区农业与农村社会经济发展史、改革史的研究及其相关地方志、文献资料的编纂工作；开展农村改革与发展的理论研究，组织和参加市内外以及国际学术交流。</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rPr>
      </w:pP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lang w:val="en-US" w:eastAsia="zh-CN"/>
        </w:rPr>
        <w:t>2</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rPr>
        <w:t>工作</w:t>
      </w:r>
      <w:r>
        <w:rPr>
          <w:rFonts w:hint="eastAsia" w:ascii="仿宋_GB2312" w:hAnsi="仿宋_GB2312" w:eastAsia="仿宋_GB2312" w:cs="仿宋_GB2312"/>
          <w:bCs/>
          <w:kern w:val="0"/>
          <w:sz w:val="32"/>
          <w:szCs w:val="28"/>
          <w:lang w:val="en-US" w:eastAsia="zh-CN"/>
        </w:rPr>
        <w:t>任务</w:t>
      </w:r>
      <w:r>
        <w:rPr>
          <w:rFonts w:hint="eastAsia" w:ascii="仿宋_GB2312" w:hAnsi="仿宋_GB2312" w:eastAsia="仿宋_GB2312" w:cs="仿宋_GB2312"/>
          <w:bCs/>
          <w:kern w:val="0"/>
          <w:sz w:val="32"/>
          <w:szCs w:val="28"/>
        </w:rPr>
        <w:t>情况</w:t>
      </w:r>
      <w:r>
        <w:commentReference w:id="0"/>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Cs/>
          <w:kern w:val="0"/>
          <w:sz w:val="32"/>
          <w:szCs w:val="28"/>
          <w:lang w:val="en-US" w:eastAsia="zh-CN"/>
        </w:rPr>
      </w:pPr>
      <w:r>
        <w:rPr>
          <w:rFonts w:hint="eastAsia" w:ascii="仿宋_GB2312" w:hAnsi="仿宋_GB2312" w:eastAsia="仿宋_GB2312" w:cs="仿宋_GB2312"/>
          <w:bCs/>
          <w:kern w:val="0"/>
          <w:sz w:val="32"/>
          <w:szCs w:val="28"/>
          <w:lang w:val="en-US" w:eastAsia="zh-CN"/>
        </w:rPr>
        <w:t>市农研中心在市委农工委、市农业农村局的坚强领导下，始终坚持以习近平新时代中国特色社会主义思想为指导，全面贯彻落实党的二十大、二十届二中全会精神，</w:t>
      </w:r>
      <w:r>
        <w:rPr>
          <w:rFonts w:hint="eastAsia" w:ascii="仿宋_GB2312" w:hAnsi="仿宋_GB2312" w:eastAsia="仿宋_GB2312" w:cs="仿宋_GB2312"/>
          <w:bCs/>
          <w:kern w:val="0"/>
          <w:sz w:val="32"/>
          <w:szCs w:val="28"/>
          <w:highlight w:val="none"/>
        </w:rPr>
        <w:t>以推进全面从严治党为主线，谋转型、促发展、立长远，高质量完成年度目标任务，</w:t>
      </w:r>
      <w:r>
        <w:rPr>
          <w:rFonts w:hint="eastAsia" w:ascii="仿宋_GB2312" w:hAnsi="仿宋_GB2312" w:eastAsia="仿宋_GB2312" w:cs="仿宋_GB2312"/>
          <w:bCs/>
          <w:kern w:val="0"/>
          <w:sz w:val="32"/>
          <w:szCs w:val="28"/>
          <w:highlight w:val="none"/>
          <w:lang w:val="en-US" w:eastAsia="zh-CN"/>
        </w:rPr>
        <w:t>完成《北京农村年鉴2022》出版工作；开展学术交流活动10次以上；公开发表调研成果及研究报告50篇以上，多篇调研成果及研究报告获奖或得到领导批示；开展《北京乡村产业振兴路径研究》等重大课题，实施</w:t>
      </w:r>
      <w:del w:id="28" w:author="nyncj" w:date="2024-05-14T14:18:51Z">
        <w:r>
          <w:rPr>
            <w:rFonts w:hint="default" w:ascii="仿宋_GB2312" w:hAnsi="仿宋_GB2312" w:eastAsia="仿宋_GB2312" w:cs="仿宋_GB2312"/>
            <w:bCs/>
            <w:kern w:val="0"/>
            <w:sz w:val="32"/>
            <w:szCs w:val="28"/>
            <w:highlight w:val="none"/>
            <w:lang w:val="en-US" w:eastAsia="zh-CN"/>
          </w:rPr>
          <w:delText>“</w:delText>
        </w:r>
      </w:del>
      <w:ins w:id="29" w:author="nyncj" w:date="2024-05-14T14:18:56Z">
        <w:r>
          <w:rPr>
            <w:rFonts w:hint="eastAsia" w:ascii="仿宋_GB2312" w:hAnsi="仿宋_GB2312" w:eastAsia="仿宋_GB2312" w:cs="仿宋_GB2312"/>
            <w:bCs/>
            <w:kern w:val="0"/>
            <w:sz w:val="32"/>
            <w:szCs w:val="28"/>
            <w:highlight w:val="none"/>
            <w:lang w:val="en-US" w:eastAsia="zh-CN"/>
          </w:rPr>
          <w:t>《</w:t>
        </w:r>
      </w:ins>
      <w:r>
        <w:rPr>
          <w:rFonts w:hint="eastAsia" w:ascii="仿宋_GB2312" w:hAnsi="仿宋_GB2312" w:eastAsia="仿宋_GB2312" w:cs="仿宋_GB2312"/>
          <w:bCs/>
          <w:kern w:val="0"/>
          <w:sz w:val="32"/>
          <w:szCs w:val="28"/>
          <w:highlight w:val="none"/>
          <w:lang w:val="en-US" w:eastAsia="zh-CN"/>
        </w:rPr>
        <w:t>北京郊区100个村集体经济运行状况跟踪监测</w:t>
      </w:r>
      <w:ins w:id="30" w:author="nyncj" w:date="2024-05-14T14:19:04Z">
        <w:r>
          <w:rPr>
            <w:rFonts w:hint="eastAsia" w:ascii="仿宋_GB2312" w:hAnsi="仿宋_GB2312" w:eastAsia="仿宋_GB2312" w:cs="仿宋_GB2312"/>
            <w:bCs/>
            <w:kern w:val="0"/>
            <w:sz w:val="32"/>
            <w:szCs w:val="28"/>
            <w:highlight w:val="none"/>
            <w:lang w:val="en-US" w:eastAsia="zh-CN"/>
          </w:rPr>
          <w:t>》</w:t>
        </w:r>
      </w:ins>
      <w:del w:id="31" w:author="nyncj" w:date="2024-05-14T14:19:07Z">
        <w:r>
          <w:rPr>
            <w:rFonts w:hint="eastAsia" w:ascii="仿宋_GB2312" w:hAnsi="仿宋_GB2312" w:eastAsia="仿宋_GB2312" w:cs="仿宋_GB2312"/>
            <w:bCs/>
            <w:kern w:val="0"/>
            <w:sz w:val="32"/>
            <w:szCs w:val="28"/>
            <w:highlight w:val="none"/>
            <w:lang w:val="en-US" w:eastAsia="zh-CN"/>
          </w:rPr>
          <w:delText>”及</w:delText>
        </w:r>
      </w:del>
      <w:ins w:id="32" w:author="nyncj" w:date="2024-05-14T14:19:12Z">
        <w:r>
          <w:rPr>
            <w:rFonts w:hint="eastAsia" w:ascii="仿宋_GB2312" w:hAnsi="仿宋_GB2312" w:eastAsia="仿宋_GB2312" w:cs="仿宋_GB2312"/>
            <w:bCs/>
            <w:kern w:val="0"/>
            <w:sz w:val="32"/>
            <w:szCs w:val="28"/>
            <w:highlight w:val="none"/>
            <w:lang w:val="en-US" w:eastAsia="zh-CN"/>
          </w:rPr>
          <w:t>《</w:t>
        </w:r>
      </w:ins>
      <w:del w:id="33" w:author="nyncj" w:date="2024-05-14T14:19:22Z">
        <w:r>
          <w:rPr>
            <w:rFonts w:hint="eastAsia" w:ascii="仿宋_GB2312" w:hAnsi="仿宋_GB2312" w:eastAsia="仿宋_GB2312" w:cs="仿宋_GB2312"/>
            <w:bCs/>
            <w:kern w:val="0"/>
            <w:sz w:val="32"/>
            <w:szCs w:val="28"/>
            <w:highlight w:val="none"/>
            <w:lang w:val="en-US" w:eastAsia="zh-CN"/>
          </w:rPr>
          <w:delText>“</w:delText>
        </w:r>
      </w:del>
      <w:r>
        <w:rPr>
          <w:rFonts w:hint="eastAsia" w:ascii="仿宋_GB2312" w:hAnsi="仿宋_GB2312" w:eastAsia="仿宋_GB2312" w:cs="仿宋_GB2312"/>
          <w:bCs/>
          <w:kern w:val="0"/>
          <w:sz w:val="32"/>
          <w:szCs w:val="28"/>
          <w:highlight w:val="none"/>
          <w:lang w:val="en-US" w:eastAsia="zh-CN"/>
        </w:rPr>
        <w:t>北京市乡村空间高价值开发利用与乡村休闲旅游高质量发展</w:t>
      </w:r>
      <w:ins w:id="34" w:author="nyncj" w:date="2024-05-14T14:19:19Z">
        <w:r>
          <w:rPr>
            <w:rFonts w:hint="eastAsia" w:ascii="仿宋_GB2312" w:hAnsi="仿宋_GB2312" w:eastAsia="仿宋_GB2312" w:cs="仿宋_GB2312"/>
            <w:bCs/>
            <w:kern w:val="0"/>
            <w:sz w:val="32"/>
            <w:szCs w:val="28"/>
            <w:highlight w:val="none"/>
            <w:lang w:val="en-US" w:eastAsia="zh-CN"/>
          </w:rPr>
          <w:t>》</w:t>
        </w:r>
      </w:ins>
      <w:del w:id="35" w:author="nyncj" w:date="2024-05-14T14:19:23Z">
        <w:r>
          <w:rPr>
            <w:rFonts w:hint="eastAsia" w:ascii="仿宋_GB2312" w:hAnsi="仿宋_GB2312" w:eastAsia="仿宋_GB2312" w:cs="仿宋_GB2312"/>
            <w:bCs/>
            <w:kern w:val="0"/>
            <w:sz w:val="32"/>
            <w:szCs w:val="28"/>
            <w:highlight w:val="none"/>
            <w:lang w:val="en-US" w:eastAsia="zh-CN"/>
          </w:rPr>
          <w:delText>”</w:delText>
        </w:r>
      </w:del>
      <w:r>
        <w:rPr>
          <w:rFonts w:hint="eastAsia" w:ascii="仿宋_GB2312" w:hAnsi="仿宋_GB2312" w:eastAsia="仿宋_GB2312" w:cs="仿宋_GB2312"/>
          <w:bCs/>
          <w:kern w:val="0"/>
          <w:sz w:val="32"/>
          <w:szCs w:val="28"/>
          <w:highlight w:val="none"/>
          <w:lang w:val="en-US" w:eastAsia="zh-CN"/>
        </w:rPr>
        <w:t>等项目，</w:t>
      </w:r>
      <w:r>
        <w:rPr>
          <w:rFonts w:hint="eastAsia" w:ascii="仿宋_GB2312" w:hAnsi="仿宋_GB2312" w:eastAsia="仿宋_GB2312" w:cs="仿宋_GB2312"/>
          <w:bCs/>
          <w:kern w:val="0"/>
          <w:sz w:val="32"/>
          <w:szCs w:val="28"/>
          <w:lang w:val="en-US" w:eastAsia="zh-CN"/>
        </w:rPr>
        <w:t>完善新型集体经济治理机制，对于促进北京市城乡融合发展具有导向作用；通过体制、空间、产业统筹，推进农村社会结构转型进程。此外，市农研中心通过强化全过程管理，完善决策咨询机制等方法加强内部管控。</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.人员配置及人员构成情况</w:t>
      </w:r>
    </w:p>
    <w:p>
      <w:pPr>
        <w:snapToGrid/>
        <w:spacing w:line="560" w:lineRule="exact"/>
        <w:ind w:firstLine="640" w:firstLineChars="200"/>
        <w:rPr>
          <w:rFonts w:hint="eastAsia" w:ascii="仿宋_GB2312" w:hAnsi="仿宋_GB2312" w:eastAsia="仿宋_GB2312" w:cs="仿宋_GB2312"/>
          <w:bCs/>
          <w:kern w:val="0"/>
          <w:sz w:val="32"/>
          <w:szCs w:val="28"/>
          <w:highlight w:val="none"/>
        </w:rPr>
      </w:pPr>
      <w:r>
        <w:rPr>
          <w:rFonts w:hint="eastAsia" w:ascii="仿宋_GB2312" w:hAnsi="仿宋_GB2312" w:eastAsia="仿宋_GB2312" w:cs="仿宋_GB2312"/>
          <w:bCs/>
          <w:kern w:val="0"/>
          <w:sz w:val="32"/>
          <w:szCs w:val="28"/>
          <w:highlight w:val="none"/>
          <w:lang w:eastAsia="zh-CN"/>
        </w:rPr>
        <w:t>截至2023年</w:t>
      </w:r>
      <w:r>
        <w:rPr>
          <w:rFonts w:hint="eastAsia" w:ascii="仿宋_GB2312" w:hAnsi="仿宋_GB2312" w:eastAsia="仿宋_GB2312" w:cs="仿宋_GB2312"/>
          <w:bCs/>
          <w:kern w:val="0"/>
          <w:sz w:val="32"/>
          <w:szCs w:val="28"/>
          <w:highlight w:val="none"/>
        </w:rPr>
        <w:t>12月31日，市农研中心编制人数</w:t>
      </w:r>
      <w:r>
        <w:rPr>
          <w:rFonts w:hint="eastAsia" w:ascii="仿宋_GB2312" w:hAnsi="仿宋_GB2312" w:eastAsia="仿宋_GB2312" w:cs="仿宋_GB2312"/>
          <w:bCs/>
          <w:kern w:val="0"/>
          <w:sz w:val="32"/>
          <w:szCs w:val="28"/>
          <w:highlight w:val="none"/>
          <w:lang w:val="en-US" w:eastAsia="zh-CN"/>
        </w:rPr>
        <w:t>73人，</w:t>
      </w:r>
      <w:r>
        <w:rPr>
          <w:rFonts w:hint="eastAsia" w:ascii="仿宋_GB2312" w:hAnsi="仿宋_GB2312" w:eastAsia="仿宋_GB2312" w:cs="仿宋_GB2312"/>
          <w:bCs/>
          <w:kern w:val="0"/>
          <w:sz w:val="32"/>
          <w:szCs w:val="28"/>
          <w:highlight w:val="none"/>
        </w:rPr>
        <w:t>年末实有人数</w:t>
      </w:r>
      <w:r>
        <w:rPr>
          <w:rFonts w:hint="eastAsia" w:ascii="仿宋_GB2312" w:hAnsi="仿宋_GB2312" w:eastAsia="仿宋_GB2312" w:cs="仿宋_GB2312"/>
          <w:bCs/>
          <w:kern w:val="0"/>
          <w:sz w:val="32"/>
          <w:szCs w:val="28"/>
          <w:highlight w:val="none"/>
          <w:lang w:val="en-US" w:eastAsia="zh-CN"/>
        </w:rPr>
        <w:t>69</w:t>
      </w:r>
      <w:r>
        <w:rPr>
          <w:rFonts w:hint="eastAsia" w:ascii="仿宋_GB2312" w:hAnsi="仿宋_GB2312" w:eastAsia="仿宋_GB2312" w:cs="仿宋_GB2312"/>
          <w:bCs/>
          <w:kern w:val="0"/>
          <w:sz w:val="32"/>
          <w:szCs w:val="28"/>
          <w:highlight w:val="none"/>
        </w:rPr>
        <w:t>人</w:t>
      </w:r>
      <w:r>
        <w:rPr>
          <w:rFonts w:hint="eastAsia" w:ascii="仿宋_GB2312" w:hAnsi="仿宋_GB2312" w:eastAsia="仿宋_GB2312" w:cs="仿宋_GB2312"/>
          <w:bCs/>
          <w:kern w:val="0"/>
          <w:sz w:val="32"/>
          <w:szCs w:val="28"/>
          <w:highlight w:val="none"/>
          <w:lang w:eastAsia="zh-CN"/>
        </w:rPr>
        <w:t>；</w:t>
      </w:r>
      <w:r>
        <w:rPr>
          <w:rFonts w:hint="eastAsia" w:ascii="仿宋_GB2312" w:hAnsi="仿宋_GB2312" w:eastAsia="仿宋_GB2312" w:cs="仿宋_GB2312"/>
          <w:bCs/>
          <w:kern w:val="0"/>
          <w:sz w:val="32"/>
          <w:szCs w:val="28"/>
        </w:rPr>
        <w:t>聘用人员（其他聘用人员</w:t>
      </w:r>
      <w:r>
        <w:rPr>
          <w:rFonts w:hint="eastAsia" w:ascii="仿宋_GB2312" w:hAnsi="仿宋_GB2312" w:eastAsia="仿宋_GB2312" w:cs="仿宋_GB2312"/>
          <w:bCs/>
          <w:kern w:val="0"/>
          <w:sz w:val="32"/>
          <w:szCs w:val="28"/>
          <w:lang w:val="en-US" w:eastAsia="zh-CN"/>
        </w:rPr>
        <w:t>—</w:t>
      </w:r>
      <w:r>
        <w:rPr>
          <w:rFonts w:hint="eastAsia" w:ascii="仿宋_GB2312" w:hAnsi="仿宋_GB2312" w:eastAsia="仿宋_GB2312" w:cs="仿宋_GB2312"/>
          <w:bCs/>
          <w:kern w:val="0"/>
          <w:sz w:val="32"/>
          <w:szCs w:val="28"/>
        </w:rPr>
        <w:t>临时工）1人。离退休人员</w:t>
      </w:r>
      <w:r>
        <w:rPr>
          <w:rFonts w:hint="eastAsia" w:ascii="仿宋_GB2312" w:hAnsi="仿宋_GB2312" w:eastAsia="仿宋_GB2312" w:cs="仿宋_GB2312"/>
          <w:bCs/>
          <w:kern w:val="0"/>
          <w:sz w:val="32"/>
          <w:szCs w:val="28"/>
          <w:lang w:val="en"/>
        </w:rPr>
        <w:t>75</w:t>
      </w:r>
      <w:r>
        <w:rPr>
          <w:rFonts w:hint="eastAsia" w:ascii="仿宋_GB2312" w:hAnsi="仿宋_GB2312" w:eastAsia="仿宋_GB2312" w:cs="仿宋_GB2312"/>
          <w:bCs/>
          <w:kern w:val="0"/>
          <w:sz w:val="32"/>
          <w:szCs w:val="28"/>
        </w:rPr>
        <w:t>人，其中：离休0人，退休</w:t>
      </w:r>
      <w:r>
        <w:rPr>
          <w:rFonts w:hint="eastAsia" w:ascii="仿宋_GB2312" w:hAnsi="仿宋_GB2312" w:eastAsia="仿宋_GB2312" w:cs="仿宋_GB2312"/>
          <w:bCs/>
          <w:kern w:val="0"/>
          <w:sz w:val="32"/>
          <w:szCs w:val="28"/>
          <w:lang w:val="en"/>
        </w:rPr>
        <w:t>75</w:t>
      </w:r>
      <w:r>
        <w:rPr>
          <w:rFonts w:hint="eastAsia" w:ascii="仿宋_GB2312" w:hAnsi="仿宋_GB2312" w:eastAsia="仿宋_GB2312" w:cs="仿宋_GB2312"/>
          <w:bCs/>
          <w:kern w:val="0"/>
          <w:sz w:val="32"/>
          <w:szCs w:val="28"/>
        </w:rPr>
        <w:t>人。本年人员变动原因包括：退休</w:t>
      </w:r>
      <w:r>
        <w:rPr>
          <w:rFonts w:hint="eastAsia" w:ascii="仿宋_GB2312" w:hAnsi="仿宋_GB2312" w:eastAsia="仿宋_GB2312" w:cs="仿宋_GB2312"/>
          <w:bCs/>
          <w:kern w:val="0"/>
          <w:sz w:val="32"/>
          <w:szCs w:val="28"/>
          <w:lang w:val="en"/>
        </w:rPr>
        <w:t>7</w:t>
      </w:r>
      <w:r>
        <w:rPr>
          <w:rFonts w:hint="eastAsia" w:ascii="仿宋_GB2312" w:hAnsi="仿宋_GB2312" w:eastAsia="仿宋_GB2312" w:cs="仿宋_GB2312"/>
          <w:bCs/>
          <w:kern w:val="0"/>
          <w:sz w:val="32"/>
          <w:szCs w:val="28"/>
        </w:rPr>
        <w:t>人，调入</w:t>
      </w:r>
      <w:r>
        <w:rPr>
          <w:rFonts w:hint="eastAsia" w:ascii="仿宋_GB2312" w:hAnsi="仿宋_GB2312" w:eastAsia="仿宋_GB2312" w:cs="仿宋_GB2312"/>
          <w:bCs/>
          <w:kern w:val="0"/>
          <w:sz w:val="32"/>
          <w:szCs w:val="28"/>
          <w:lang w:val="en"/>
        </w:rPr>
        <w:t>6</w:t>
      </w:r>
      <w:r>
        <w:rPr>
          <w:rFonts w:hint="eastAsia" w:ascii="仿宋_GB2312" w:hAnsi="仿宋_GB2312" w:eastAsia="仿宋_GB2312" w:cs="仿宋_GB2312"/>
          <w:bCs/>
          <w:kern w:val="0"/>
          <w:sz w:val="32"/>
          <w:szCs w:val="28"/>
        </w:rPr>
        <w:t>人，去世退休人员1人。</w:t>
      </w:r>
    </w:p>
    <w:p>
      <w:pPr>
        <w:keepNext w:val="0"/>
        <w:keepLines w:val="0"/>
        <w:pageBreakBefore w:val="0"/>
        <w:widowControl/>
        <w:numPr>
          <w:ilvl w:val="-1"/>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楷体_GB2312" w:hAnsi="Calibri" w:eastAsia="楷体_GB2312"/>
          <w:b w:val="0"/>
          <w:bCs w:val="0"/>
          <w:sz w:val="32"/>
          <w:szCs w:val="32"/>
          <w:rPrChange w:id="36" w:author="nyncj" w:date="2024-05-14T10:59:39Z">
            <w:rPr>
              <w:rFonts w:hint="eastAsia" w:ascii="楷体_GB2312" w:hAnsi="Calibri" w:eastAsia="楷体_GB2312"/>
              <w:b/>
              <w:bCs/>
              <w:sz w:val="32"/>
              <w:szCs w:val="32"/>
            </w:rPr>
          </w:rPrChange>
        </w:rPr>
      </w:pPr>
      <w:r>
        <w:rPr>
          <w:rFonts w:hint="eastAsia" w:ascii="楷体_GB2312" w:hAnsi="Calibri" w:eastAsia="楷体_GB2312"/>
          <w:b w:val="0"/>
          <w:bCs w:val="0"/>
          <w:sz w:val="32"/>
          <w:szCs w:val="32"/>
          <w:lang w:eastAsia="zh-CN"/>
          <w:rPrChange w:id="37" w:author="nyncj" w:date="2024-05-14T10:59:39Z">
            <w:rPr>
              <w:rFonts w:hint="eastAsia" w:ascii="楷体_GB2312" w:hAnsi="Calibri" w:eastAsia="楷体_GB2312"/>
              <w:b/>
              <w:bCs/>
              <w:sz w:val="32"/>
              <w:szCs w:val="32"/>
              <w:lang w:eastAsia="zh-CN"/>
            </w:rPr>
          </w:rPrChange>
        </w:rPr>
        <w:t>（</w:t>
      </w:r>
      <w:r>
        <w:rPr>
          <w:rFonts w:hint="eastAsia" w:ascii="楷体_GB2312" w:hAnsi="Calibri" w:eastAsia="楷体_GB2312"/>
          <w:b w:val="0"/>
          <w:bCs w:val="0"/>
          <w:sz w:val="32"/>
          <w:szCs w:val="32"/>
          <w:lang w:val="en-US" w:eastAsia="zh-CN"/>
          <w:rPrChange w:id="38" w:author="nyncj" w:date="2024-05-14T10:59:39Z">
            <w:rPr>
              <w:rFonts w:hint="eastAsia" w:ascii="楷体_GB2312" w:hAnsi="Calibri" w:eastAsia="楷体_GB2312"/>
              <w:b/>
              <w:bCs/>
              <w:sz w:val="32"/>
              <w:szCs w:val="32"/>
              <w:lang w:val="en-US" w:eastAsia="zh-CN"/>
            </w:rPr>
          </w:rPrChange>
        </w:rPr>
        <w:t>二</w:t>
      </w:r>
      <w:r>
        <w:rPr>
          <w:rFonts w:hint="eastAsia" w:ascii="楷体_GB2312" w:hAnsi="Calibri" w:eastAsia="楷体_GB2312"/>
          <w:b w:val="0"/>
          <w:bCs w:val="0"/>
          <w:sz w:val="32"/>
          <w:szCs w:val="32"/>
          <w:lang w:eastAsia="zh-CN"/>
          <w:rPrChange w:id="39" w:author="nyncj" w:date="2024-05-14T10:59:39Z">
            <w:rPr>
              <w:rFonts w:hint="eastAsia" w:ascii="楷体_GB2312" w:hAnsi="Calibri" w:eastAsia="楷体_GB2312"/>
              <w:b/>
              <w:bCs/>
              <w:sz w:val="32"/>
              <w:szCs w:val="32"/>
              <w:lang w:eastAsia="zh-CN"/>
            </w:rPr>
          </w:rPrChange>
        </w:rPr>
        <w:t>）</w:t>
      </w:r>
      <w:r>
        <w:rPr>
          <w:rFonts w:hint="eastAsia" w:ascii="楷体_GB2312" w:hAnsi="Calibri" w:eastAsia="楷体_GB2312"/>
          <w:b w:val="0"/>
          <w:bCs w:val="0"/>
          <w:sz w:val="32"/>
          <w:szCs w:val="32"/>
          <w:rPrChange w:id="40" w:author="nyncj" w:date="2024-05-14T10:59:39Z">
            <w:rPr>
              <w:rFonts w:hint="eastAsia" w:ascii="楷体_GB2312" w:hAnsi="Calibri" w:eastAsia="楷体_GB2312"/>
              <w:b/>
              <w:bCs/>
              <w:sz w:val="32"/>
              <w:szCs w:val="32"/>
            </w:rPr>
          </w:rPrChange>
        </w:rPr>
        <w:t>部门整体绩效目标设立情况</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1.绩效目标设立依据</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Cs/>
          <w:color w:val="auto"/>
          <w:kern w:val="0"/>
          <w:sz w:val="32"/>
          <w:szCs w:val="28"/>
        </w:rPr>
      </w:pP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1</w:t>
      </w:r>
      <w:r>
        <w:rPr>
          <w:rFonts w:hint="eastAsia" w:ascii="仿宋_GB2312" w:hAnsi="仿宋_GB2312" w:eastAsia="仿宋_GB2312" w:cs="仿宋_GB2312"/>
          <w:bCs/>
          <w:color w:val="auto"/>
          <w:kern w:val="0"/>
          <w:sz w:val="32"/>
          <w:szCs w:val="28"/>
        </w:rPr>
        <w:t>）《北京市“十四五”时期农业科技发展规划》</w:t>
      </w:r>
      <w:r>
        <w:rPr>
          <w:rFonts w:hint="eastAsia" w:ascii="仿宋_GB2312" w:hAnsi="仿宋_GB2312" w:eastAsia="仿宋_GB2312" w:cs="仿宋_GB2312"/>
          <w:bCs/>
          <w:kern w:val="0"/>
          <w:sz w:val="32"/>
          <w:szCs w:val="28"/>
          <w:highlight w:val="none"/>
        </w:rPr>
        <w:t>《北京城市总体规划（2016年</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highlight w:val="none"/>
        </w:rPr>
        <w:t>2035年）》</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Cs/>
          <w:color w:val="auto"/>
          <w:kern w:val="0"/>
          <w:sz w:val="32"/>
          <w:szCs w:val="28"/>
        </w:rPr>
      </w:pP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2</w:t>
      </w:r>
      <w:r>
        <w:rPr>
          <w:rFonts w:hint="eastAsia" w:ascii="仿宋_GB2312" w:hAnsi="仿宋_GB2312" w:eastAsia="仿宋_GB2312" w:cs="仿宋_GB2312"/>
          <w:bCs/>
          <w:color w:val="auto"/>
          <w:kern w:val="0"/>
          <w:sz w:val="32"/>
          <w:szCs w:val="28"/>
        </w:rPr>
        <w:t>）市</w:t>
      </w:r>
      <w:r>
        <w:rPr>
          <w:rFonts w:hint="eastAsia" w:ascii="仿宋_GB2312" w:hAnsi="仿宋_GB2312" w:eastAsia="仿宋_GB2312" w:cs="仿宋_GB2312"/>
          <w:bCs/>
          <w:kern w:val="0"/>
          <w:sz w:val="32"/>
          <w:szCs w:val="28"/>
        </w:rPr>
        <w:t>农研中心</w:t>
      </w:r>
      <w:r>
        <w:rPr>
          <w:rFonts w:hint="eastAsia" w:ascii="仿宋_GB2312" w:hAnsi="仿宋_GB2312" w:eastAsia="仿宋_GB2312" w:cs="仿宋_GB2312"/>
          <w:bCs/>
          <w:color w:val="auto"/>
          <w:kern w:val="0"/>
          <w:sz w:val="32"/>
          <w:szCs w:val="28"/>
        </w:rPr>
        <w:t>单位职能</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Cs/>
          <w:color w:val="auto"/>
          <w:kern w:val="0"/>
          <w:sz w:val="32"/>
          <w:szCs w:val="28"/>
        </w:rPr>
      </w:pP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3</w:t>
      </w:r>
      <w:r>
        <w:rPr>
          <w:rFonts w:hint="eastAsia" w:ascii="仿宋_GB2312" w:hAnsi="仿宋_GB2312" w:eastAsia="仿宋_GB2312" w:cs="仿宋_GB2312"/>
          <w:bCs/>
          <w:color w:val="auto"/>
          <w:kern w:val="0"/>
          <w:sz w:val="32"/>
          <w:szCs w:val="28"/>
        </w:rPr>
        <w:t>）市</w:t>
      </w:r>
      <w:r>
        <w:rPr>
          <w:rFonts w:hint="eastAsia" w:ascii="仿宋_GB2312" w:hAnsi="仿宋_GB2312" w:eastAsia="仿宋_GB2312" w:cs="仿宋_GB2312"/>
          <w:bCs/>
          <w:kern w:val="0"/>
          <w:sz w:val="32"/>
          <w:szCs w:val="28"/>
        </w:rPr>
        <w:t>农研中心</w:t>
      </w:r>
      <w:r>
        <w:rPr>
          <w:rFonts w:hint="eastAsia" w:ascii="仿宋_GB2312" w:hAnsi="仿宋_GB2312" w:eastAsia="仿宋_GB2312" w:cs="仿宋_GB2312"/>
          <w:bCs/>
          <w:color w:val="auto"/>
          <w:kern w:val="0"/>
          <w:sz w:val="32"/>
          <w:szCs w:val="28"/>
        </w:rPr>
        <w:t>年度工作计划</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Cs/>
          <w:color w:val="auto"/>
          <w:kern w:val="0"/>
          <w:sz w:val="32"/>
          <w:szCs w:val="28"/>
        </w:rPr>
      </w:pP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4</w:t>
      </w: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市农研中心单位</w:t>
      </w:r>
      <w:r>
        <w:rPr>
          <w:rFonts w:hint="eastAsia" w:ascii="仿宋_GB2312" w:hAnsi="仿宋_GB2312" w:eastAsia="仿宋_GB2312" w:cs="仿宋_GB2312"/>
          <w:bCs/>
          <w:color w:val="auto"/>
          <w:kern w:val="0"/>
          <w:sz w:val="32"/>
          <w:szCs w:val="28"/>
        </w:rPr>
        <w:t>内部控制制度</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Cs/>
          <w:kern w:val="0"/>
          <w:sz w:val="32"/>
          <w:szCs w:val="28"/>
        </w:rPr>
      </w:pP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5</w:t>
      </w:r>
      <w:r>
        <w:rPr>
          <w:rFonts w:hint="eastAsia" w:ascii="仿宋_GB2312" w:hAnsi="仿宋_GB2312" w:eastAsia="仿宋_GB2312" w:cs="仿宋_GB2312"/>
          <w:bCs/>
          <w:color w:val="auto"/>
          <w:kern w:val="0"/>
          <w:sz w:val="32"/>
          <w:szCs w:val="28"/>
        </w:rPr>
        <w:t>）国家</w:t>
      </w:r>
      <w:r>
        <w:rPr>
          <w:rFonts w:hint="eastAsia" w:ascii="仿宋_GB2312" w:hAnsi="仿宋_GB2312" w:eastAsia="仿宋_GB2312" w:cs="仿宋_GB2312"/>
          <w:bCs/>
          <w:color w:val="auto"/>
          <w:kern w:val="0"/>
          <w:sz w:val="32"/>
          <w:szCs w:val="28"/>
          <w:lang w:val="en-US" w:eastAsia="zh-CN"/>
        </w:rPr>
        <w:t>和</w:t>
      </w:r>
      <w:r>
        <w:rPr>
          <w:rFonts w:hint="eastAsia" w:ascii="仿宋_GB2312" w:hAnsi="仿宋_GB2312" w:eastAsia="仿宋_GB2312" w:cs="仿宋_GB2312"/>
          <w:bCs/>
          <w:color w:val="auto"/>
          <w:kern w:val="0"/>
          <w:sz w:val="32"/>
          <w:szCs w:val="28"/>
        </w:rPr>
        <w:t>北京市相关法规、规章制度</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2.目标设置情况</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rPr>
      </w:pPr>
      <w:r>
        <w:rPr>
          <w:rFonts w:hint="eastAsia" w:ascii="仿宋_GB2312" w:hAnsi="仿宋_GB2312" w:eastAsia="仿宋_GB2312" w:cs="仿宋_GB2312"/>
          <w:bCs/>
          <w:color w:val="auto"/>
          <w:kern w:val="0"/>
          <w:sz w:val="32"/>
          <w:szCs w:val="28"/>
          <w:lang w:eastAsia="zh-CN"/>
        </w:rPr>
        <w:t>市农研中心</w:t>
      </w:r>
      <w:r>
        <w:rPr>
          <w:rFonts w:hint="eastAsia" w:ascii="仿宋_GB2312" w:hAnsi="仿宋_GB2312" w:eastAsia="仿宋_GB2312" w:cs="仿宋_GB2312"/>
          <w:bCs/>
          <w:color w:val="auto"/>
          <w:kern w:val="0"/>
          <w:sz w:val="32"/>
          <w:szCs w:val="28"/>
        </w:rPr>
        <w:t>部门整体</w:t>
      </w:r>
      <w:r>
        <w:rPr>
          <w:rFonts w:hint="eastAsia" w:ascii="仿宋_GB2312" w:hAnsi="仿宋_GB2312" w:eastAsia="仿宋_GB2312" w:cs="仿宋_GB2312"/>
          <w:bCs/>
          <w:kern w:val="0"/>
          <w:sz w:val="32"/>
          <w:szCs w:val="28"/>
        </w:rPr>
        <w:t>支出绩效目标是</w:t>
      </w:r>
      <w:r>
        <w:rPr>
          <w:rFonts w:hint="eastAsia" w:ascii="仿宋_GB2312" w:hAnsi="仿宋_GB2312" w:eastAsia="仿宋_GB2312" w:cs="仿宋_GB2312"/>
          <w:bCs/>
          <w:kern w:val="0"/>
          <w:sz w:val="32"/>
          <w:szCs w:val="28"/>
          <w:lang w:val="en-US" w:eastAsia="zh-CN"/>
        </w:rPr>
        <w:t>依据部门职能</w:t>
      </w:r>
      <w:r>
        <w:rPr>
          <w:rFonts w:hint="eastAsia" w:ascii="仿宋_GB2312" w:hAnsi="仿宋_GB2312" w:eastAsia="仿宋_GB2312" w:cs="仿宋_GB2312"/>
          <w:bCs/>
          <w:kern w:val="0"/>
          <w:sz w:val="32"/>
          <w:szCs w:val="28"/>
        </w:rPr>
        <w:t>职责，结合中长期</w:t>
      </w:r>
      <w:r>
        <w:rPr>
          <w:rFonts w:hint="eastAsia" w:ascii="仿宋_GB2312" w:hAnsi="仿宋_GB2312" w:eastAsia="仿宋_GB2312" w:cs="仿宋_GB2312"/>
          <w:bCs/>
          <w:kern w:val="0"/>
          <w:sz w:val="32"/>
          <w:szCs w:val="28"/>
          <w:lang w:val="en-US" w:eastAsia="zh-CN"/>
        </w:rPr>
        <w:t>规划</w:t>
      </w:r>
      <w:r>
        <w:rPr>
          <w:rFonts w:hint="eastAsia" w:ascii="仿宋_GB2312" w:hAnsi="仿宋_GB2312" w:eastAsia="仿宋_GB2312" w:cs="仿宋_GB2312"/>
          <w:bCs/>
          <w:kern w:val="0"/>
          <w:sz w:val="32"/>
          <w:szCs w:val="28"/>
        </w:rPr>
        <w:t>和202</w:t>
      </w:r>
      <w:r>
        <w:rPr>
          <w:rFonts w:hint="eastAsia" w:ascii="仿宋_GB2312" w:hAnsi="仿宋_GB2312" w:eastAsia="仿宋_GB2312" w:cs="仿宋_GB2312"/>
          <w:bCs/>
          <w:kern w:val="0"/>
          <w:sz w:val="32"/>
          <w:szCs w:val="28"/>
          <w:lang w:val="en-US" w:eastAsia="zh-CN"/>
        </w:rPr>
        <w:t>3</w:t>
      </w:r>
      <w:r>
        <w:rPr>
          <w:rFonts w:hint="eastAsia" w:ascii="仿宋_GB2312" w:hAnsi="仿宋_GB2312" w:eastAsia="仿宋_GB2312" w:cs="仿宋_GB2312"/>
          <w:bCs/>
          <w:kern w:val="0"/>
          <w:sz w:val="32"/>
          <w:szCs w:val="28"/>
        </w:rPr>
        <w:t>年度重点工作任务设立，</w:t>
      </w:r>
      <w:r>
        <w:rPr>
          <w:rFonts w:hint="eastAsia" w:ascii="仿宋_GB2312" w:hAnsi="仿宋_GB2312" w:eastAsia="仿宋_GB2312" w:cs="仿宋_GB2312"/>
          <w:bCs/>
          <w:color w:val="auto"/>
          <w:kern w:val="0"/>
          <w:sz w:val="32"/>
          <w:szCs w:val="28"/>
        </w:rPr>
        <w:t>部门整体支出绩效目标</w:t>
      </w:r>
      <w:r>
        <w:rPr>
          <w:rFonts w:hint="eastAsia" w:ascii="仿宋_GB2312" w:hAnsi="仿宋_GB2312" w:eastAsia="仿宋_GB2312" w:cs="仿宋_GB2312"/>
          <w:bCs/>
          <w:kern w:val="0"/>
          <w:sz w:val="32"/>
          <w:szCs w:val="28"/>
        </w:rPr>
        <w:t>反映</w:t>
      </w:r>
      <w:r>
        <w:rPr>
          <w:rFonts w:hint="eastAsia" w:ascii="仿宋_GB2312" w:hAnsi="仿宋_GB2312" w:eastAsia="仿宋_GB2312" w:cs="仿宋_GB2312"/>
          <w:bCs/>
          <w:kern w:val="0"/>
          <w:sz w:val="32"/>
          <w:szCs w:val="28"/>
          <w:lang w:val="en-US" w:eastAsia="zh-CN"/>
        </w:rPr>
        <w:t>了</w:t>
      </w:r>
      <w:r>
        <w:rPr>
          <w:rFonts w:hint="eastAsia" w:ascii="仿宋_GB2312" w:hAnsi="仿宋_GB2312" w:eastAsia="仿宋_GB2312" w:cs="仿宋_GB2312"/>
          <w:bCs/>
          <w:kern w:val="0"/>
          <w:sz w:val="32"/>
          <w:szCs w:val="28"/>
          <w:lang w:eastAsia="zh-CN"/>
        </w:rPr>
        <w:t>市农研中心</w:t>
      </w:r>
      <w:r>
        <w:rPr>
          <w:rFonts w:hint="eastAsia" w:ascii="仿宋_GB2312" w:hAnsi="仿宋_GB2312" w:eastAsia="仿宋_GB2312" w:cs="仿宋_GB2312"/>
          <w:bCs/>
          <w:kern w:val="0"/>
          <w:sz w:val="32"/>
          <w:szCs w:val="28"/>
        </w:rPr>
        <w:t>使用</w:t>
      </w:r>
      <w:r>
        <w:rPr>
          <w:rFonts w:hint="eastAsia" w:ascii="仿宋_GB2312" w:hAnsi="仿宋_GB2312" w:eastAsia="仿宋_GB2312" w:cs="仿宋_GB2312"/>
          <w:bCs/>
          <w:color w:val="auto"/>
          <w:kern w:val="0"/>
          <w:sz w:val="32"/>
          <w:szCs w:val="28"/>
        </w:rPr>
        <w:t>部门预算资金在年度履职中达到的总体产出和效果。</w:t>
      </w:r>
    </w:p>
    <w:p>
      <w:pPr>
        <w:keepNext w:val="0"/>
        <w:keepLines w:val="0"/>
        <w:pageBreakBefore w:val="0"/>
        <w:widowControl w:val="0"/>
        <w:kinsoku/>
        <w:wordWrap/>
        <w:overflowPunct/>
        <w:topLinePunct w:val="0"/>
        <w:autoSpaceDE/>
        <w:autoSpaceDN/>
        <w:bidi w:val="0"/>
        <w:adjustRightInd/>
        <w:snapToGrid/>
        <w:spacing w:line="240" w:lineRule="auto"/>
        <w:ind w:right="0" w:firstLine="642" w:firstLineChars="200"/>
        <w:textAlignment w:val="auto"/>
        <w:outlineLvl w:val="2"/>
        <w:rPr>
          <w:rFonts w:hint="eastAsia"/>
        </w:rPr>
      </w:pPr>
      <w:r>
        <w:rPr>
          <w:rFonts w:hint="eastAsia" w:ascii="仿宋_GB2312" w:hAnsi="仿宋_GB2312" w:eastAsia="仿宋_GB2312" w:cs="仿宋_GB2312"/>
          <w:b/>
          <w:bCs/>
          <w:color w:val="auto"/>
          <w:sz w:val="32"/>
          <w:szCs w:val="32"/>
          <w:lang w:val="en-US" w:eastAsia="zh-CN"/>
        </w:rPr>
        <w:t>整体</w:t>
      </w:r>
      <w:r>
        <w:rPr>
          <w:rFonts w:hint="eastAsia" w:ascii="仿宋_GB2312" w:hAnsi="仿宋_GB2312" w:eastAsia="仿宋_GB2312" w:cs="仿宋_GB2312"/>
          <w:b/>
          <w:bCs/>
          <w:color w:val="auto"/>
          <w:sz w:val="32"/>
          <w:szCs w:val="32"/>
        </w:rPr>
        <w:t>绩效目标：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 w:val="32"/>
          <w:szCs w:val="28"/>
          <w:highlight w:val="none"/>
        </w:rPr>
      </w:pPr>
      <w:r>
        <w:rPr>
          <w:rFonts w:hint="eastAsia" w:ascii="仿宋_GB2312" w:hAnsi="仿宋_GB2312" w:eastAsia="仿宋_GB2312" w:cs="仿宋_GB2312"/>
          <w:bCs/>
          <w:kern w:val="0"/>
          <w:sz w:val="32"/>
          <w:szCs w:val="28"/>
          <w:highlight w:val="none"/>
        </w:rPr>
        <w:t>以习近平新时代中国特色社会主义思想为指导，全面贯彻落实党的二十大精神、中央经济工作会议精神和中央农村工作会议精神，认真落实习近平总书记对北京一系列重要讲话精神，扎实做好本市“三农”工作和实施乡村振兴战略方面的政策研究，为推进农业农村现代化提供智力支撑，为市委、市政府领导农村改革与发展提供决策支持。按照全市“三农”工作部署要求，一是在市委农工委、市农业农村局领导下，统一组织、协调推动市级相关单位开展农村战略研究和政策研究。二是坚持大城市带动大京郊、大京郊服务大城市，有效开展本市农村改革与发展的理论研究，组织和参加市内外及国际学术交流，强化决策咨询服务，充分发挥农村研究智库作用，推动农业农村高质量发展，促进农民共同富裕。三是紧扣首都城市“四个中心”战略定位，统筹组织好北京郊区“三统筹”改革试验示范、北京郊区100个村集体经济运行状况跟踪监测、北京市国家农业绿色发展先行区监测与评价等工作。四是落实《北京城市总体规划（2016年</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highlight w:val="none"/>
        </w:rPr>
        <w:t>2035年）》，推动本市农业农村资源调查、观光休闲行业动态监测以及农业区划规划成果应用工作。五是积极开展农村金融服务研究，创新金融支农政策研究，为农村集体经济发展和农民增收致富提供支撑。六是组织做好农业农村史志鉴刊编纂工作，宣传好党的富民惠民政策，总结好京郊农村改革发展的典型经验。七是做好北京市乡村振兴专家咨询委员会日常工作，切实发挥好引导“三农”领域在京专家队伍、重要媒体、民间智库研究北京、宣传北京、服务北京的共性智库平台作用。</w:t>
      </w:r>
    </w:p>
    <w:p>
      <w:pPr>
        <w:keepNext w:val="0"/>
        <w:keepLines w:val="0"/>
        <w:pageBreakBefore w:val="0"/>
        <w:widowControl w:val="0"/>
        <w:kinsoku/>
        <w:wordWrap/>
        <w:overflowPunct/>
        <w:topLinePunct w:val="0"/>
        <w:autoSpaceDE/>
        <w:autoSpaceDN/>
        <w:bidi w:val="0"/>
        <w:adjustRightInd/>
        <w:snapToGrid/>
        <w:spacing w:line="240" w:lineRule="auto"/>
        <w:ind w:right="0" w:firstLine="642"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绩效指标</w:t>
      </w:r>
      <w:r>
        <w:rPr>
          <w:rFonts w:hint="eastAsia" w:ascii="仿宋_GB2312" w:hAnsi="仿宋_GB2312" w:eastAsia="仿宋_GB2312" w:cs="仿宋_GB2312"/>
          <w:b/>
          <w:bCs/>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sz w:val="32"/>
          <w:szCs w:val="32"/>
        </w:rPr>
        <w:t>部门产出数量与绩效目标相符</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79630</w:t>
      </w:r>
      <w:r>
        <w:rPr>
          <w:rFonts w:hint="eastAsia" w:ascii="仿宋_GB2312" w:hAnsi="仿宋_GB2312" w:eastAsia="仿宋_GB2312" w:cs="仿宋_GB2312"/>
          <w:sz w:val="32"/>
          <w:szCs w:val="32"/>
          <w:lang w:val="en-US" w:eastAsia="zh-CN"/>
        </w:rPr>
        <w:t>册。</w:t>
      </w:r>
    </w:p>
    <w:p>
      <w:pPr>
        <w:keepNext w:val="0"/>
        <w:keepLines w:val="0"/>
        <w:pageBreakBefore w:val="0"/>
        <w:numPr>
          <w:ilvl w:val="0"/>
          <w:numId w:val="1"/>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部门产出数量与绩效目标相符</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29</w:t>
      </w:r>
      <w:r>
        <w:rPr>
          <w:rFonts w:hint="eastAsia" w:ascii="仿宋_GB2312" w:hAnsi="仿宋_GB2312" w:eastAsia="仿宋_GB2312" w:cs="仿宋_GB2312"/>
          <w:sz w:val="32"/>
          <w:szCs w:val="32"/>
          <w:lang w:val="en-US" w:eastAsia="zh-CN"/>
        </w:rPr>
        <w:t>次。</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3</w:t>
      </w:r>
      <w:r>
        <w:rPr>
          <w:rFonts w:hint="default" w:ascii="仿宋_GB2312" w:hAnsi="仿宋_GB2312" w:eastAsia="仿宋_GB2312" w:cs="仿宋_GB2312"/>
          <w:kern w:val="2"/>
          <w:sz w:val="32"/>
          <w:szCs w:val="32"/>
          <w:lang w:val="en-US" w:eastAsia="zh-CN" w:bidi="ar-SA"/>
        </w:rPr>
        <w:t>）</w:t>
      </w:r>
      <w:r>
        <w:rPr>
          <w:rFonts w:hint="default" w:ascii="仿宋_GB2312" w:hAnsi="仿宋_GB2312" w:eastAsia="仿宋_GB2312" w:cs="仿宋_GB2312"/>
          <w:sz w:val="32"/>
          <w:szCs w:val="32"/>
        </w:rPr>
        <w:t>部门产出数量与绩效目标相符</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50</w:t>
      </w:r>
      <w:r>
        <w:rPr>
          <w:rFonts w:hint="eastAsia" w:ascii="仿宋_GB2312" w:hAnsi="仿宋_GB2312" w:eastAsia="仿宋_GB2312" w:cs="仿宋_GB2312"/>
          <w:sz w:val="32"/>
          <w:szCs w:val="32"/>
          <w:lang w:val="en-US" w:eastAsia="zh-CN"/>
        </w:rPr>
        <w:t>篇。</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w:t>
      </w:r>
      <w:r>
        <w:rPr>
          <w:rFonts w:hint="default" w:ascii="仿宋_GB2312" w:hAnsi="仿宋_GB2312" w:eastAsia="仿宋_GB2312" w:cs="仿宋_GB2312"/>
          <w:sz w:val="32"/>
          <w:szCs w:val="32"/>
        </w:rPr>
        <w:t>课题数量</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rPr>
        <w:t>调研报告</w:t>
      </w:r>
      <w:r>
        <w:rPr>
          <w:rFonts w:hint="eastAsia" w:ascii="仿宋_GB2312" w:hAnsi="仿宋_GB2312" w:eastAsia="仿宋_GB2312" w:cs="仿宋_GB2312"/>
          <w:sz w:val="32"/>
          <w:szCs w:val="32"/>
          <w:lang w:val="en-US" w:eastAsia="zh-CN"/>
        </w:rPr>
        <w:t>≥</w:t>
      </w:r>
      <w:del w:id="41" w:author="nyncj" w:date="2024-05-14T14:23:30Z">
        <w:r>
          <w:rPr>
            <w:rFonts w:hint="default" w:ascii="仿宋_GB2312" w:hAnsi="仿宋_GB2312" w:eastAsia="仿宋_GB2312" w:cs="仿宋_GB2312"/>
            <w:sz w:val="32"/>
            <w:szCs w:val="32"/>
            <w:lang w:val="en-US" w:eastAsia="zh-CN"/>
          </w:rPr>
          <w:delText>2</w:delText>
        </w:r>
      </w:del>
      <w:ins w:id="42" w:author="nyncj" w:date="2024-05-14T14:23:30Z">
        <w:r>
          <w:rPr>
            <w:rFonts w:hint="eastAsia" w:ascii="仿宋_GB2312" w:hAnsi="仿宋_GB2312" w:eastAsia="仿宋_GB2312" w:cs="仿宋_GB2312"/>
            <w:sz w:val="32"/>
            <w:szCs w:val="32"/>
            <w:lang w:val="en-US" w:eastAsia="zh-CN"/>
          </w:rPr>
          <w:t>4</w:t>
        </w:r>
      </w:ins>
      <w:ins w:id="43" w:author="nyncj" w:date="2024-05-14T14:23:31Z">
        <w:r>
          <w:rPr>
            <w:rFonts w:hint="eastAsia" w:ascii="仿宋_GB2312" w:hAnsi="仿宋_GB2312" w:eastAsia="仿宋_GB2312" w:cs="仿宋_GB2312"/>
            <w:sz w:val="32"/>
            <w:szCs w:val="32"/>
            <w:lang w:val="en-US" w:eastAsia="zh-CN"/>
          </w:rPr>
          <w:t>0</w:t>
        </w:r>
      </w:ins>
      <w:r>
        <w:rPr>
          <w:rFonts w:hint="eastAsia" w:ascii="仿宋_GB2312" w:hAnsi="仿宋_GB2312" w:eastAsia="仿宋_GB2312" w:cs="仿宋_GB2312"/>
          <w:sz w:val="32"/>
          <w:szCs w:val="32"/>
          <w:lang w:val="en-US" w:eastAsia="zh-CN"/>
        </w:rPr>
        <w:t>个。</w:t>
      </w:r>
    </w:p>
    <w:p>
      <w:pPr>
        <w:keepNext w:val="0"/>
        <w:keepLines w:val="0"/>
        <w:pageBreakBefore w:val="0"/>
        <w:numPr>
          <w:ilvl w:val="-1"/>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5</w:t>
      </w: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sz w:val="32"/>
          <w:szCs w:val="32"/>
        </w:rPr>
        <w:t>部门产出质量提升及达到标准，支撑材料待进一步收集整理</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90</w:t>
      </w:r>
      <w:r>
        <w:rPr>
          <w:rFonts w:hint="eastAsia" w:ascii="仿宋_GB2312" w:hAnsi="仿宋_GB2312" w:eastAsia="仿宋_GB2312" w:cs="仿宋_GB2312"/>
          <w:sz w:val="32"/>
          <w:szCs w:val="32"/>
          <w:lang w:val="en-US" w:eastAsia="zh-CN"/>
        </w:rPr>
        <w:t>分。</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（6）</w:t>
      </w:r>
      <w:r>
        <w:rPr>
          <w:rFonts w:hint="default" w:ascii="仿宋_GB2312" w:hAnsi="仿宋_GB2312" w:eastAsia="仿宋_GB2312" w:cs="仿宋_GB2312"/>
          <w:sz w:val="32"/>
          <w:szCs w:val="32"/>
        </w:rPr>
        <w:t>年度预算实际执行</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rPr>
        <w:t>4730</w:t>
      </w:r>
      <w:r>
        <w:rPr>
          <w:rFonts w:hint="eastAsia" w:ascii="仿宋_GB2312" w:hAnsi="仿宋_GB2312" w:eastAsia="仿宋_GB2312" w:cs="仿宋_GB2312"/>
          <w:sz w:val="32"/>
          <w:szCs w:val="32"/>
          <w:lang w:val="en-US" w:eastAsia="zh-CN"/>
        </w:rPr>
        <w:t>万元。</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7</w:t>
      </w:r>
      <w:r>
        <w:rPr>
          <w:rFonts w:hint="default" w:ascii="仿宋_GB2312" w:hAnsi="仿宋_GB2312" w:eastAsia="仿宋_GB2312" w:cs="仿宋_GB2312"/>
          <w:kern w:val="2"/>
          <w:sz w:val="32"/>
          <w:szCs w:val="32"/>
          <w:lang w:val="en-US" w:eastAsia="zh-CN" w:bidi="ar-SA"/>
        </w:rPr>
        <w:t>）</w:t>
      </w:r>
      <w:r>
        <w:rPr>
          <w:rFonts w:hint="default" w:ascii="仿宋_GB2312" w:hAnsi="仿宋_GB2312" w:eastAsia="仿宋_GB2312" w:cs="仿宋_GB2312"/>
          <w:sz w:val="32"/>
          <w:szCs w:val="32"/>
        </w:rPr>
        <w:t>构建百村千户监测点数据库</w:t>
      </w:r>
      <w:r>
        <w:rPr>
          <w:rFonts w:hint="eastAsia" w:ascii="仿宋_GB2312" w:hAnsi="仿宋_GB2312" w:eastAsia="仿宋_GB2312" w:cs="仿宋_GB2312"/>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8）为</w:t>
      </w:r>
      <w:r>
        <w:rPr>
          <w:rFonts w:hint="default" w:ascii="仿宋_GB2312" w:hAnsi="仿宋_GB2312" w:eastAsia="仿宋_GB2312" w:cs="仿宋_GB2312"/>
          <w:sz w:val="32"/>
          <w:szCs w:val="32"/>
        </w:rPr>
        <w:t>北京市率先基本实现农业农村现代化提供基础支撑</w:t>
      </w:r>
      <w:r>
        <w:rPr>
          <w:rFonts w:hint="eastAsia" w:ascii="仿宋_GB2312" w:hAnsi="仿宋_GB2312" w:eastAsia="仿宋_GB2312" w:cs="仿宋_GB2312"/>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（9）</w:t>
      </w:r>
      <w:r>
        <w:rPr>
          <w:rFonts w:hint="default" w:ascii="仿宋_GB2312" w:hAnsi="仿宋_GB2312" w:eastAsia="仿宋_GB2312" w:cs="仿宋_GB2312"/>
          <w:sz w:val="32"/>
          <w:szCs w:val="32"/>
        </w:rPr>
        <w:t>对于全面评价北京城乡融合的发展情况具有重要意义，对于找出城乡融合发展的关键指标</w:t>
      </w:r>
      <w:del w:id="44" w:author="nyncj" w:date="2024-05-14T14:22:35Z">
        <w:r>
          <w:rPr>
            <w:rFonts w:hint="default" w:ascii="仿宋_GB2312" w:hAnsi="仿宋_GB2312" w:eastAsia="仿宋_GB2312" w:cs="仿宋_GB2312"/>
            <w:sz w:val="32"/>
            <w:szCs w:val="32"/>
          </w:rPr>
          <w:delText xml:space="preserve"> </w:delText>
        </w:r>
      </w:del>
      <w:r>
        <w:rPr>
          <w:rFonts w:hint="default" w:ascii="仿宋_GB2312" w:hAnsi="仿宋_GB2312" w:eastAsia="仿宋_GB2312" w:cs="仿宋_GB2312"/>
          <w:sz w:val="32"/>
          <w:szCs w:val="32"/>
        </w:rPr>
        <w:t>具有导向作用，提出促进城乡融合发展的政策建议</w:t>
      </w:r>
      <w:r>
        <w:rPr>
          <w:rFonts w:hint="eastAsia" w:ascii="仿宋_GB2312" w:hAnsi="仿宋_GB2312" w:eastAsia="仿宋_GB2312" w:cs="仿宋_GB2312"/>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kern w:val="2"/>
          <w:sz w:val="32"/>
          <w:szCs w:val="32"/>
          <w:lang w:val="en-US" w:eastAsia="zh-CN" w:bidi="ar-SA"/>
        </w:rPr>
        <w:t>0</w:t>
      </w:r>
      <w:r>
        <w:rPr>
          <w:rFonts w:hint="default" w:ascii="仿宋_GB2312" w:hAnsi="仿宋_GB2312" w:eastAsia="仿宋_GB2312" w:cs="仿宋_GB2312"/>
          <w:kern w:val="2"/>
          <w:sz w:val="32"/>
          <w:szCs w:val="32"/>
          <w:lang w:val="en-US" w:eastAsia="zh-CN" w:bidi="ar-SA"/>
        </w:rPr>
        <w:t>）</w:t>
      </w:r>
      <w:r>
        <w:rPr>
          <w:rFonts w:hint="default" w:ascii="仿宋_GB2312" w:hAnsi="仿宋_GB2312" w:eastAsia="仿宋_GB2312" w:cs="仿宋_GB2312"/>
          <w:sz w:val="32"/>
          <w:szCs w:val="32"/>
        </w:rPr>
        <w:t>基于不同类型地区，完善新型集体经济治理机制；促进农村地区内部差距缩小，加快集体经济薄弱村消薄工作进度；通过体制、空间、产业统筹，推进农村社会结构转型进程。</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（11）</w:t>
      </w:r>
      <w:r>
        <w:rPr>
          <w:rFonts w:hint="eastAsia" w:ascii="仿宋_GB2312" w:hAnsi="仿宋_GB2312" w:eastAsia="仿宋_GB2312" w:cs="仿宋_GB2312"/>
          <w:sz w:val="32"/>
          <w:szCs w:val="32"/>
        </w:rPr>
        <w:t>基本达到预期目标</w:t>
      </w:r>
      <w:r>
        <w:rPr>
          <w:rFonts w:hint="eastAsia" w:ascii="仿宋_GB2312" w:hAnsi="仿宋_GB2312" w:eastAsia="仿宋_GB2312" w:cs="仿宋_GB2312"/>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12</w:t>
      </w:r>
      <w:r>
        <w:rPr>
          <w:rFonts w:hint="default" w:ascii="仿宋_GB2312" w:hAnsi="仿宋_GB2312" w:eastAsia="仿宋_GB2312" w:cs="仿宋_GB2312"/>
          <w:kern w:val="2"/>
          <w:sz w:val="32"/>
          <w:szCs w:val="32"/>
          <w:lang w:val="en-US" w:eastAsia="zh-CN" w:bidi="ar-SA"/>
        </w:rPr>
        <w:t>）</w:t>
      </w:r>
      <w:r>
        <w:rPr>
          <w:rFonts w:hint="default" w:ascii="仿宋_GB2312" w:hAnsi="仿宋_GB2312" w:eastAsia="仿宋_GB2312" w:cs="仿宋_GB2312"/>
          <w:sz w:val="32"/>
          <w:szCs w:val="32"/>
        </w:rPr>
        <w:t>服务对象满意度指标满意度达到目标</w:t>
      </w:r>
      <w:r>
        <w:rPr>
          <w:rFonts w:hint="eastAsia" w:ascii="仿宋_GB2312" w:hAnsi="仿宋_GB2312" w:eastAsia="仿宋_GB2312" w:cs="仿宋_GB2312"/>
          <w:sz w:val="32"/>
          <w:szCs w:val="32"/>
          <w:lang w:val="en-US" w:eastAsia="zh-CN"/>
        </w:rPr>
        <w:t>≥80%。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二、当年预算执行情况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kern w:val="0"/>
          <w:sz w:val="32"/>
          <w:szCs w:val="28"/>
          <w:highlight w:val="yellow"/>
        </w:rPr>
      </w:pPr>
      <w:bookmarkStart w:id="0" w:name="_Hlk103972295"/>
      <w:r>
        <w:rPr>
          <w:rFonts w:hint="eastAsia" w:ascii="仿宋_GB2312" w:hAnsi="仿宋_GB2312" w:eastAsia="仿宋_GB2312" w:cs="仿宋_GB2312"/>
          <w:bCs/>
          <w:kern w:val="0"/>
          <w:sz w:val="32"/>
          <w:szCs w:val="28"/>
          <w:highlight w:val="none"/>
        </w:rPr>
        <w:t>202</w:t>
      </w:r>
      <w:r>
        <w:rPr>
          <w:rFonts w:hint="eastAsia" w:ascii="仿宋_GB2312" w:hAnsi="仿宋_GB2312" w:eastAsia="仿宋_GB2312" w:cs="仿宋_GB2312"/>
          <w:bCs/>
          <w:kern w:val="0"/>
          <w:sz w:val="32"/>
          <w:szCs w:val="28"/>
          <w:highlight w:val="none"/>
          <w:lang w:val="en-US" w:eastAsia="zh-CN"/>
        </w:rPr>
        <w:t>3</w:t>
      </w:r>
      <w:r>
        <w:rPr>
          <w:rFonts w:hint="eastAsia" w:ascii="仿宋_GB2312" w:hAnsi="仿宋_GB2312" w:eastAsia="仿宋_GB2312" w:cs="仿宋_GB2312"/>
          <w:bCs/>
          <w:kern w:val="0"/>
          <w:sz w:val="32"/>
          <w:szCs w:val="28"/>
          <w:highlight w:val="none"/>
        </w:rPr>
        <w:t>年全年批复预算5</w:t>
      </w:r>
      <w:r>
        <w:rPr>
          <w:rFonts w:hint="eastAsia" w:ascii="仿宋_GB2312" w:hAnsi="仿宋_GB2312" w:eastAsia="仿宋_GB2312" w:cs="仿宋_GB2312"/>
          <w:bCs/>
          <w:kern w:val="0"/>
          <w:sz w:val="32"/>
          <w:szCs w:val="28"/>
          <w:highlight w:val="none"/>
          <w:lang w:val="en-US" w:eastAsia="zh-CN"/>
        </w:rPr>
        <w:t>,</w:t>
      </w:r>
      <w:del w:id="45" w:author="nyncj" w:date="2024-05-14T08:42:47Z">
        <w:r>
          <w:rPr>
            <w:rFonts w:hint="default" w:ascii="仿宋_GB2312" w:hAnsi="仿宋_GB2312" w:eastAsia="仿宋_GB2312" w:cs="仿宋_GB2312"/>
            <w:bCs/>
            <w:kern w:val="0"/>
            <w:sz w:val="32"/>
            <w:szCs w:val="28"/>
            <w:highlight w:val="none"/>
            <w:lang w:val="en-US" w:eastAsia="zh-CN"/>
          </w:rPr>
          <w:delText>970</w:delText>
        </w:r>
      </w:del>
      <w:ins w:id="46" w:author="nyncj" w:date="2024-05-14T08:42:47Z">
        <w:r>
          <w:rPr>
            <w:rFonts w:hint="eastAsia" w:ascii="仿宋_GB2312" w:hAnsi="仿宋_GB2312" w:eastAsia="仿宋_GB2312" w:cs="仿宋_GB2312"/>
            <w:bCs/>
            <w:kern w:val="0"/>
            <w:sz w:val="32"/>
            <w:szCs w:val="28"/>
            <w:highlight w:val="none"/>
            <w:lang w:val="en-US" w:eastAsia="zh-CN"/>
          </w:rPr>
          <w:t>358</w:t>
        </w:r>
      </w:ins>
      <w:r>
        <w:rPr>
          <w:rFonts w:hint="eastAsia" w:ascii="仿宋_GB2312" w:hAnsi="仿宋_GB2312" w:eastAsia="仿宋_GB2312" w:cs="仿宋_GB2312"/>
          <w:bCs/>
          <w:kern w:val="0"/>
          <w:sz w:val="32"/>
          <w:szCs w:val="28"/>
          <w:highlight w:val="none"/>
        </w:rPr>
        <w:t>.</w:t>
      </w:r>
      <w:ins w:id="47" w:author="nyncj" w:date="2024-05-14T08:42:55Z">
        <w:r>
          <w:rPr>
            <w:rFonts w:hint="eastAsia" w:ascii="仿宋_GB2312" w:hAnsi="仿宋_GB2312" w:eastAsia="仿宋_GB2312" w:cs="仿宋_GB2312"/>
            <w:bCs/>
            <w:kern w:val="0"/>
            <w:sz w:val="32"/>
            <w:szCs w:val="28"/>
            <w:highlight w:val="none"/>
            <w:lang w:val="en-US" w:eastAsia="zh-CN"/>
          </w:rPr>
          <w:t>75</w:t>
        </w:r>
      </w:ins>
      <w:del w:id="48" w:author="nyncj" w:date="2024-05-14T08:42:54Z">
        <w:r>
          <w:rPr>
            <w:rFonts w:hint="eastAsia" w:ascii="仿宋_GB2312" w:hAnsi="仿宋_GB2312" w:eastAsia="仿宋_GB2312" w:cs="仿宋_GB2312"/>
            <w:bCs/>
            <w:kern w:val="0"/>
            <w:sz w:val="32"/>
            <w:szCs w:val="28"/>
            <w:highlight w:val="none"/>
            <w:lang w:val="en-US" w:eastAsia="zh-CN"/>
          </w:rPr>
          <w:delText>46</w:delText>
        </w:r>
      </w:del>
      <w:r>
        <w:rPr>
          <w:rFonts w:hint="eastAsia" w:ascii="仿宋_GB2312" w:hAnsi="仿宋_GB2312" w:eastAsia="仿宋_GB2312" w:cs="仿宋_GB2312"/>
          <w:bCs/>
          <w:kern w:val="0"/>
          <w:sz w:val="32"/>
          <w:szCs w:val="28"/>
          <w:highlight w:val="none"/>
        </w:rPr>
        <w:t>万元，</w:t>
      </w:r>
      <w:bookmarkEnd w:id="0"/>
      <w:r>
        <w:rPr>
          <w:rFonts w:hint="eastAsia" w:ascii="仿宋_GB2312" w:hAnsi="仿宋_GB2312" w:eastAsia="仿宋_GB2312" w:cs="仿宋_GB2312"/>
          <w:bCs/>
          <w:kern w:val="0"/>
          <w:sz w:val="32"/>
          <w:szCs w:val="28"/>
          <w:highlight w:val="none"/>
        </w:rPr>
        <w:t>其中，基本支出预算</w:t>
      </w:r>
      <w:r>
        <w:rPr>
          <w:rFonts w:hint="eastAsia" w:ascii="仿宋_GB2312" w:hAnsi="仿宋_GB2312" w:eastAsia="仿宋_GB2312" w:cs="仿宋_GB2312"/>
          <w:bCs/>
          <w:kern w:val="0"/>
          <w:sz w:val="32"/>
          <w:szCs w:val="28"/>
          <w:highlight w:val="none"/>
          <w:lang w:val="en-US" w:eastAsia="zh-CN"/>
        </w:rPr>
        <w:t>3,</w:t>
      </w:r>
      <w:del w:id="49" w:author="nyncj" w:date="2024-05-14T08:49:48Z">
        <w:r>
          <w:rPr>
            <w:rFonts w:hint="default" w:ascii="仿宋_GB2312" w:hAnsi="仿宋_GB2312" w:eastAsia="仿宋_GB2312" w:cs="仿宋_GB2312"/>
            <w:bCs/>
            <w:kern w:val="0"/>
            <w:sz w:val="32"/>
            <w:szCs w:val="28"/>
            <w:highlight w:val="none"/>
            <w:lang w:val="en-US" w:eastAsia="zh-CN"/>
          </w:rPr>
          <w:delText>913</w:delText>
        </w:r>
      </w:del>
      <w:ins w:id="50" w:author="nyncj" w:date="2024-05-14T08:49:48Z">
        <w:r>
          <w:rPr>
            <w:rFonts w:hint="eastAsia" w:ascii="仿宋_GB2312" w:hAnsi="仿宋_GB2312" w:eastAsia="仿宋_GB2312" w:cs="仿宋_GB2312"/>
            <w:bCs/>
            <w:kern w:val="0"/>
            <w:sz w:val="32"/>
            <w:szCs w:val="28"/>
            <w:highlight w:val="none"/>
            <w:lang w:val="en-US" w:eastAsia="zh-CN"/>
          </w:rPr>
          <w:t>3</w:t>
        </w:r>
      </w:ins>
      <w:ins w:id="51" w:author="nyncj" w:date="2024-05-14T08:49:54Z">
        <w:r>
          <w:rPr>
            <w:rFonts w:hint="eastAsia" w:ascii="仿宋_GB2312" w:hAnsi="仿宋_GB2312" w:eastAsia="仿宋_GB2312" w:cs="仿宋_GB2312"/>
            <w:bCs/>
            <w:kern w:val="0"/>
            <w:sz w:val="32"/>
            <w:szCs w:val="28"/>
            <w:highlight w:val="none"/>
            <w:lang w:val="en-US" w:eastAsia="zh-CN"/>
          </w:rPr>
          <w:t>01</w:t>
        </w:r>
      </w:ins>
      <w:r>
        <w:rPr>
          <w:rFonts w:hint="eastAsia" w:ascii="仿宋_GB2312" w:hAnsi="仿宋_GB2312" w:eastAsia="仿宋_GB2312" w:cs="仿宋_GB2312"/>
          <w:bCs/>
          <w:kern w:val="0"/>
          <w:sz w:val="32"/>
          <w:szCs w:val="28"/>
          <w:highlight w:val="none"/>
          <w:lang w:val="en-US" w:eastAsia="zh-CN"/>
        </w:rPr>
        <w:t>.</w:t>
      </w:r>
      <w:del w:id="52" w:author="nyncj" w:date="2024-05-14T08:50:05Z">
        <w:r>
          <w:rPr>
            <w:rFonts w:hint="default" w:ascii="仿宋_GB2312" w:hAnsi="仿宋_GB2312" w:eastAsia="仿宋_GB2312" w:cs="仿宋_GB2312"/>
            <w:bCs/>
            <w:kern w:val="0"/>
            <w:sz w:val="32"/>
            <w:szCs w:val="28"/>
            <w:highlight w:val="none"/>
            <w:lang w:val="en-US" w:eastAsia="zh-CN"/>
          </w:rPr>
          <w:delText>62</w:delText>
        </w:r>
      </w:del>
      <w:ins w:id="53" w:author="nyncj" w:date="2024-05-14T08:50:05Z">
        <w:r>
          <w:rPr>
            <w:rFonts w:hint="eastAsia" w:ascii="仿宋_GB2312" w:hAnsi="仿宋_GB2312" w:eastAsia="仿宋_GB2312" w:cs="仿宋_GB2312"/>
            <w:bCs/>
            <w:kern w:val="0"/>
            <w:sz w:val="32"/>
            <w:szCs w:val="28"/>
            <w:highlight w:val="none"/>
            <w:lang w:val="en-US" w:eastAsia="zh-CN"/>
          </w:rPr>
          <w:t>91</w:t>
        </w:r>
      </w:ins>
      <w:r>
        <w:rPr>
          <w:rFonts w:hint="eastAsia" w:ascii="仿宋_GB2312" w:hAnsi="仿宋_GB2312" w:eastAsia="仿宋_GB2312" w:cs="仿宋_GB2312"/>
          <w:bCs/>
          <w:kern w:val="0"/>
          <w:sz w:val="32"/>
          <w:szCs w:val="28"/>
          <w:highlight w:val="none"/>
        </w:rPr>
        <w:t>万元，项目支出预算</w:t>
      </w:r>
      <w:r>
        <w:rPr>
          <w:rFonts w:hint="eastAsia" w:ascii="仿宋_GB2312" w:hAnsi="仿宋_GB2312" w:eastAsia="仿宋_GB2312" w:cs="仿宋_GB2312"/>
          <w:bCs/>
          <w:kern w:val="0"/>
          <w:sz w:val="32"/>
          <w:szCs w:val="28"/>
          <w:highlight w:val="none"/>
          <w:lang w:val="en-US" w:eastAsia="zh-CN"/>
        </w:rPr>
        <w:t>2,056.84</w:t>
      </w:r>
      <w:r>
        <w:rPr>
          <w:rFonts w:hint="eastAsia" w:ascii="仿宋_GB2312" w:hAnsi="仿宋_GB2312" w:eastAsia="仿宋_GB2312" w:cs="仿宋_GB2312"/>
          <w:bCs/>
          <w:kern w:val="0"/>
          <w:sz w:val="32"/>
          <w:szCs w:val="28"/>
          <w:highlight w:val="none"/>
        </w:rPr>
        <w:t>万元</w:t>
      </w:r>
      <w:r>
        <w:rPr>
          <w:rFonts w:hint="eastAsia" w:ascii="仿宋_GB2312" w:hAnsi="仿宋_GB2312" w:eastAsia="仿宋_GB2312" w:cs="仿宋_GB2312"/>
          <w:bCs/>
          <w:color w:val="auto"/>
          <w:kern w:val="0"/>
          <w:sz w:val="32"/>
          <w:szCs w:val="28"/>
          <w:highlight w:val="none"/>
        </w:rPr>
        <w:t>。</w:t>
      </w:r>
      <w:bookmarkStart w:id="1" w:name="_Hlk103972234"/>
      <w:r>
        <w:rPr>
          <w:rFonts w:hint="eastAsia" w:ascii="仿宋_GB2312" w:hAnsi="仿宋_GB2312" w:eastAsia="仿宋_GB2312" w:cs="仿宋_GB2312"/>
          <w:bCs/>
          <w:color w:val="auto"/>
          <w:kern w:val="0"/>
          <w:sz w:val="32"/>
          <w:szCs w:val="28"/>
          <w:highlight w:val="none"/>
        </w:rPr>
        <w:t>资金总体支出5,087.55万元，其中，基本支出</w:t>
      </w:r>
      <w:r>
        <w:rPr>
          <w:rFonts w:hint="eastAsia" w:ascii="仿宋_GB2312" w:hAnsi="仿宋_GB2312" w:eastAsia="仿宋_GB2312" w:cs="仿宋_GB2312"/>
          <w:bCs/>
          <w:color w:val="auto"/>
          <w:kern w:val="0"/>
          <w:sz w:val="32"/>
          <w:szCs w:val="28"/>
          <w:highlight w:val="none"/>
          <w:lang w:val="en-US" w:eastAsia="zh-CN"/>
        </w:rPr>
        <w:t>3,127.47</w:t>
      </w:r>
      <w:r>
        <w:rPr>
          <w:rFonts w:hint="eastAsia" w:ascii="仿宋_GB2312" w:hAnsi="仿宋_GB2312" w:eastAsia="仿宋_GB2312" w:cs="仿宋_GB2312"/>
          <w:bCs/>
          <w:color w:val="auto"/>
          <w:kern w:val="0"/>
          <w:sz w:val="32"/>
          <w:szCs w:val="28"/>
          <w:highlight w:val="none"/>
        </w:rPr>
        <w:t>万元，项目支出</w:t>
      </w:r>
      <w:r>
        <w:rPr>
          <w:rFonts w:hint="eastAsia" w:ascii="仿宋_GB2312" w:hAnsi="仿宋_GB2312" w:eastAsia="仿宋_GB2312" w:cs="仿宋_GB2312"/>
          <w:bCs/>
          <w:color w:val="auto"/>
          <w:kern w:val="0"/>
          <w:sz w:val="32"/>
          <w:szCs w:val="28"/>
          <w:highlight w:val="none"/>
          <w:lang w:val="en-US" w:eastAsia="zh-CN"/>
        </w:rPr>
        <w:t>1,960.08</w:t>
      </w:r>
      <w:r>
        <w:rPr>
          <w:rFonts w:hint="eastAsia" w:ascii="仿宋_GB2312" w:hAnsi="仿宋_GB2312" w:eastAsia="仿宋_GB2312" w:cs="仿宋_GB2312"/>
          <w:bCs/>
          <w:color w:val="auto"/>
          <w:kern w:val="0"/>
          <w:sz w:val="32"/>
          <w:szCs w:val="28"/>
          <w:highlight w:val="none"/>
        </w:rPr>
        <w:t>万元。</w:t>
      </w:r>
      <w:bookmarkEnd w:id="1"/>
      <w:r>
        <w:rPr>
          <w:rFonts w:hint="eastAsia" w:ascii="仿宋_GB2312" w:hAnsi="仿宋_GB2312" w:eastAsia="仿宋_GB2312" w:cs="仿宋_GB2312"/>
          <w:bCs/>
          <w:color w:val="auto"/>
          <w:kern w:val="0"/>
          <w:sz w:val="32"/>
          <w:szCs w:val="28"/>
          <w:highlight w:val="none"/>
        </w:rPr>
        <w:t>预算执行率为</w:t>
      </w:r>
      <w:del w:id="54" w:author="nyncj" w:date="2024-05-14T08:52:14Z">
        <w:r>
          <w:rPr>
            <w:rFonts w:hint="default" w:ascii="仿宋_GB2312" w:hAnsi="仿宋_GB2312" w:eastAsia="仿宋_GB2312" w:cs="仿宋_GB2312"/>
            <w:bCs/>
            <w:color w:val="auto"/>
            <w:kern w:val="0"/>
            <w:sz w:val="32"/>
            <w:szCs w:val="28"/>
            <w:highlight w:val="none"/>
            <w:lang w:val="en-US" w:eastAsia="zh-CN"/>
          </w:rPr>
          <w:delText>85</w:delText>
        </w:r>
      </w:del>
      <w:ins w:id="55" w:author="nyncj" w:date="2024-05-14T08:52:14Z">
        <w:r>
          <w:rPr>
            <w:rFonts w:hint="eastAsia" w:ascii="仿宋_GB2312" w:hAnsi="仿宋_GB2312" w:eastAsia="仿宋_GB2312" w:cs="仿宋_GB2312"/>
            <w:bCs/>
            <w:color w:val="auto"/>
            <w:kern w:val="0"/>
            <w:sz w:val="32"/>
            <w:szCs w:val="28"/>
            <w:highlight w:val="none"/>
            <w:lang w:val="en-US" w:eastAsia="zh-CN"/>
          </w:rPr>
          <w:t>94</w:t>
        </w:r>
      </w:ins>
      <w:r>
        <w:rPr>
          <w:rFonts w:hint="eastAsia" w:ascii="仿宋_GB2312" w:hAnsi="仿宋_GB2312" w:eastAsia="仿宋_GB2312" w:cs="仿宋_GB2312"/>
          <w:bCs/>
          <w:color w:val="auto"/>
          <w:kern w:val="0"/>
          <w:sz w:val="32"/>
          <w:szCs w:val="28"/>
          <w:highlight w:val="none"/>
          <w:lang w:val="en-US" w:eastAsia="zh-CN"/>
        </w:rPr>
        <w:t>.</w:t>
      </w:r>
      <w:del w:id="56" w:author="nyncj" w:date="2024-05-14T08:52:19Z">
        <w:r>
          <w:rPr>
            <w:rFonts w:hint="eastAsia" w:ascii="仿宋_GB2312" w:hAnsi="仿宋_GB2312" w:eastAsia="仿宋_GB2312" w:cs="仿宋_GB2312"/>
            <w:bCs/>
            <w:color w:val="auto"/>
            <w:kern w:val="0"/>
            <w:sz w:val="32"/>
            <w:szCs w:val="28"/>
            <w:highlight w:val="none"/>
            <w:lang w:val="en-US" w:eastAsia="zh-CN"/>
          </w:rPr>
          <w:delText>21</w:delText>
        </w:r>
      </w:del>
      <w:ins w:id="57" w:author="nyncj" w:date="2024-05-14T08:52:20Z">
        <w:r>
          <w:rPr>
            <w:rFonts w:hint="eastAsia" w:ascii="仿宋_GB2312" w:hAnsi="仿宋_GB2312" w:eastAsia="仿宋_GB2312" w:cs="仿宋_GB2312"/>
            <w:bCs/>
            <w:color w:val="auto"/>
            <w:kern w:val="0"/>
            <w:sz w:val="32"/>
            <w:szCs w:val="28"/>
            <w:highlight w:val="none"/>
            <w:lang w:val="en-US" w:eastAsia="zh-CN"/>
          </w:rPr>
          <w:t>93</w:t>
        </w:r>
      </w:ins>
      <w:r>
        <w:rPr>
          <w:rFonts w:hint="eastAsia" w:ascii="仿宋_GB2312" w:hAnsi="仿宋_GB2312" w:eastAsia="仿宋_GB2312" w:cs="仿宋_GB2312"/>
          <w:bCs/>
          <w:color w:val="auto"/>
          <w:kern w:val="0"/>
          <w:sz w:val="32"/>
          <w:szCs w:val="28"/>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三、整体绩效目标实现情况</w:t>
      </w:r>
    </w:p>
    <w:p>
      <w:pPr>
        <w:widowControl/>
        <w:numPr>
          <w:ilvl w:val="0"/>
          <w:numId w:val="0"/>
        </w:numPr>
        <w:spacing w:line="240" w:lineRule="auto"/>
        <w:ind w:left="0" w:leftChars="0" w:firstLine="640" w:firstLineChars="200"/>
        <w:outlineLvl w:val="9"/>
        <w:rPr>
          <w:rFonts w:hint="eastAsia" w:ascii="楷体_GB2312" w:hAnsi="Calibri" w:eastAsia="楷体_GB2312"/>
          <w:b w:val="0"/>
          <w:bCs w:val="0"/>
          <w:sz w:val="32"/>
          <w:szCs w:val="32"/>
          <w:rPrChange w:id="58" w:author="nyncj" w:date="2024-05-14T09:34:49Z">
            <w:rPr>
              <w:rFonts w:hint="eastAsia" w:ascii="楷体_GB2312" w:hAnsi="Calibri" w:eastAsia="楷体_GB2312"/>
              <w:b/>
              <w:bCs/>
              <w:sz w:val="32"/>
              <w:szCs w:val="32"/>
            </w:rPr>
          </w:rPrChange>
        </w:rPr>
      </w:pPr>
      <w:r>
        <w:rPr>
          <w:rFonts w:hint="eastAsia" w:ascii="楷体_GB2312" w:hAnsi="Calibri" w:eastAsia="楷体_GB2312"/>
          <w:b w:val="0"/>
          <w:bCs w:val="0"/>
          <w:sz w:val="32"/>
          <w:szCs w:val="32"/>
          <w:rPrChange w:id="59" w:author="nyncj" w:date="2024-05-14T09:34:49Z">
            <w:rPr>
              <w:rFonts w:hint="eastAsia" w:ascii="楷体_GB2312" w:hAnsi="Calibri" w:eastAsia="楷体_GB2312"/>
              <w:b/>
              <w:bCs/>
              <w:sz w:val="32"/>
              <w:szCs w:val="32"/>
            </w:rPr>
          </w:rPrChange>
        </w:rPr>
        <w:t>（一）产出完成情况分析</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kern w:val="2"/>
          <w:sz w:val="32"/>
          <w:szCs w:val="32"/>
        </w:rPr>
      </w:pPr>
      <w:r>
        <w:rPr>
          <w:rFonts w:hint="eastAsia" w:ascii="仿宋_GB2312" w:hAnsi="仿宋_GB2312" w:eastAsia="仿宋_GB2312" w:cs="仿宋_GB2312"/>
          <w:b w:val="0"/>
          <w:bCs w:val="0"/>
          <w:color w:val="auto"/>
          <w:kern w:val="2"/>
          <w:sz w:val="32"/>
          <w:szCs w:val="32"/>
        </w:rPr>
        <w:t>1.产出数量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highlight w:val="none"/>
        </w:rPr>
      </w:pPr>
      <w:r>
        <w:rPr>
          <w:rFonts w:hint="eastAsia" w:ascii="仿宋_GB2312" w:hAnsi="仿宋_GB2312" w:eastAsia="仿宋_GB2312" w:cs="仿宋_GB2312"/>
          <w:bCs w:val="0"/>
          <w:color w:val="000000"/>
          <w:kern w:val="0"/>
          <w:sz w:val="32"/>
          <w:szCs w:val="32"/>
        </w:rPr>
        <w:t>（1）</w:t>
      </w:r>
      <w:r>
        <w:rPr>
          <w:rFonts w:hint="eastAsia" w:ascii="仿宋_GB2312" w:hAnsi="仿宋_GB2312" w:eastAsia="仿宋_GB2312" w:cs="仿宋_GB2312"/>
          <w:color w:val="000000"/>
          <w:kern w:val="0"/>
          <w:sz w:val="32"/>
          <w:szCs w:val="32"/>
        </w:rPr>
        <w:t>发展及评价报告、史志鉴刊等各项工作协同推进。</w:t>
      </w:r>
      <w:r>
        <w:rPr>
          <w:rFonts w:hint="eastAsia" w:ascii="仿宋_GB2312" w:hAnsi="仿宋_GB2312" w:eastAsia="仿宋_GB2312" w:cs="仿宋_GB2312"/>
          <w:bCs w:val="0"/>
          <w:color w:val="000000"/>
          <w:kern w:val="0"/>
          <w:sz w:val="32"/>
          <w:szCs w:val="32"/>
        </w:rPr>
        <w:t>全年编发《调查研究报告》54期、《农研决策参考》13期</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rPr>
        <w:t>举办农研智库大讲堂11期</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rPr>
        <w:t>高质量编发12期《北京农村经济》，发表文稿370篇，逾110万字</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color w:val="000000"/>
          <w:kern w:val="0"/>
          <w:sz w:val="32"/>
          <w:szCs w:val="32"/>
        </w:rPr>
        <w:t>制定《北京农村经济月刊配合宣传农民丰收节专题计划》</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编辑出版《乡村振兴研究报告 2022</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北京农村经济发展报告2022》（蓝皮书）、《北京郊区党建优秀征文集》</w:t>
      </w:r>
      <w:r>
        <w:rPr>
          <w:rFonts w:hint="eastAsia" w:ascii="仿宋_GB2312" w:hAnsi="仿宋_GB2312" w:eastAsia="仿宋_GB2312" w:cs="仿宋_GB2312"/>
          <w:bCs w:val="0"/>
          <w:color w:val="000000"/>
          <w:kern w:val="0"/>
          <w:sz w:val="32"/>
          <w:szCs w:val="32"/>
        </w:rPr>
        <w:t>。</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各项研究课题统筹推进，转型发展新动能持续汇聚。《北京市乡村产业振兴路径研究》深入推进，获取获得了11个涉农区46个乡镇产业发展现状数据，形成1份主报告，2份研究报告、18篇案例报告</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开展《“整村授信”服务模式研究》课题，</w:t>
      </w:r>
      <w:r>
        <w:rPr>
          <w:rFonts w:hint="eastAsia" w:ascii="仿宋_GB2312" w:hAnsi="仿宋_GB2312" w:eastAsia="仿宋_GB2312" w:cs="仿宋_GB2312"/>
          <w:color w:val="000000"/>
          <w:kern w:val="0"/>
          <w:sz w:val="32"/>
          <w:szCs w:val="32"/>
          <w:lang w:val="en-US" w:eastAsia="zh-CN"/>
        </w:rPr>
        <w:t>学习广东、浙江、黑龙江等地经验，</w:t>
      </w:r>
      <w:r>
        <w:rPr>
          <w:rFonts w:hint="eastAsia" w:ascii="仿宋_GB2312" w:hAnsi="仿宋_GB2312" w:eastAsia="仿宋_GB2312" w:cs="仿宋_GB2312"/>
          <w:color w:val="000000"/>
          <w:kern w:val="0"/>
          <w:sz w:val="32"/>
          <w:szCs w:val="32"/>
        </w:rPr>
        <w:t>案例报告在《农村工作通讯》等刊物发表。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3）开展多层次对外合作交流，加快构建发展新引擎。建设实践研究基地，提升以政策研究推动实际问题解决能力；与部农村经济研究中心、市委办公厅、市发改委等部门密切联动，深化双方交流合作；举办或发声重要论坛，发挥智库专家力量，提升市农研中心影响力；聚焦低收入农民常态化帮扶、镇级集体经济等主题，多次到上海、浙江、广东</w:t>
      </w:r>
      <w:ins w:id="60" w:author="nyncj" w:date="2024-05-14T14:25:59Z">
        <w:r>
          <w:rPr>
            <w:rFonts w:hint="eastAsia" w:ascii="仿宋_GB2312" w:hAnsi="仿宋_GB2312" w:eastAsia="仿宋_GB2312" w:cs="仿宋_GB2312"/>
            <w:color w:val="000000"/>
            <w:kern w:val="0"/>
            <w:sz w:val="32"/>
            <w:szCs w:val="32"/>
            <w:lang w:val="en-US" w:eastAsia="zh-CN"/>
          </w:rPr>
          <w:t>、</w:t>
        </w:r>
      </w:ins>
      <w:ins w:id="61" w:author="nyncj" w:date="2024-05-14T14:26:04Z">
        <w:r>
          <w:rPr>
            <w:rFonts w:hint="eastAsia" w:ascii="仿宋_GB2312" w:hAnsi="仿宋_GB2312" w:eastAsia="仿宋_GB2312" w:cs="仿宋_GB2312"/>
            <w:color w:val="000000"/>
            <w:kern w:val="0"/>
            <w:sz w:val="32"/>
            <w:szCs w:val="32"/>
            <w:lang w:val="en-US" w:eastAsia="zh-CN"/>
          </w:rPr>
          <w:t>黑龙江</w:t>
        </w:r>
      </w:ins>
      <w:ins w:id="62" w:author="nyncj" w:date="2024-05-14T14:26:06Z">
        <w:r>
          <w:rPr>
            <w:rFonts w:hint="eastAsia" w:ascii="仿宋_GB2312" w:hAnsi="仿宋_GB2312" w:eastAsia="仿宋_GB2312" w:cs="仿宋_GB2312"/>
            <w:color w:val="000000"/>
            <w:kern w:val="0"/>
            <w:sz w:val="32"/>
            <w:szCs w:val="32"/>
            <w:lang w:val="en-US" w:eastAsia="zh-CN"/>
          </w:rPr>
          <w:t>、</w:t>
        </w:r>
      </w:ins>
      <w:ins w:id="63" w:author="nyncj" w:date="2024-05-14T14:26:08Z">
        <w:r>
          <w:rPr>
            <w:rFonts w:hint="eastAsia" w:ascii="仿宋_GB2312" w:hAnsi="仿宋_GB2312" w:eastAsia="仿宋_GB2312" w:cs="仿宋_GB2312"/>
            <w:color w:val="000000"/>
            <w:kern w:val="0"/>
            <w:sz w:val="32"/>
            <w:szCs w:val="32"/>
            <w:lang w:val="en-US" w:eastAsia="zh-CN"/>
          </w:rPr>
          <w:t>江苏</w:t>
        </w:r>
      </w:ins>
      <w:r>
        <w:rPr>
          <w:rFonts w:hint="eastAsia" w:ascii="仿宋_GB2312" w:hAnsi="仿宋_GB2312" w:eastAsia="仿宋_GB2312" w:cs="仿宋_GB2312"/>
          <w:color w:val="000000"/>
          <w:kern w:val="0"/>
          <w:sz w:val="32"/>
          <w:szCs w:val="32"/>
          <w:lang w:val="en-US" w:eastAsia="zh-CN"/>
        </w:rPr>
        <w:t>等地调研，丰富调研主题，增强调研路径。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4）强化全过程管理，完善决策咨询研究体制机制，深入落实尹力书记关于“充分发挥北京市乡村振兴专家咨询委员会作用，提高北京‘三农’决策的科学性”要求，北京市乡村振兴专家咨询委员会工作全面开局、系统推进。完善制度建设，提升工作效率。建立“专家团队+主要联系部门（单位）+联络服务部门（单位）”合作调研机制和“双联络员”机制。深入调查研究，阶段性成果转化较为显著</w:t>
      </w:r>
      <w:r>
        <w:rPr>
          <w:rFonts w:hint="eastAsia" w:ascii="仿宋_GB2312" w:hAnsi="仿宋_GB2312" w:eastAsia="仿宋_GB2312" w:cs="仿宋_GB2312"/>
          <w:color w:val="000000"/>
          <w:kern w:val="0"/>
          <w:sz w:val="32"/>
          <w:szCs w:val="32"/>
          <w:lang w:val="en-US" w:eastAsia="zh-CN" w:bidi="ar"/>
        </w:rPr>
        <w:t>，经《乡村振兴简报》向市领导递交报告12篇。在农业农村部《农村经营管理》刊发报告1篇。在《北京工作》2023年第3期刊发专家观点和案例报告4篇。在中央文化和旅游管理干部学院《学员交流》2023年第7期刊发报告2篇。</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2.产出质量</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outlineLvl w:val="9"/>
        <w:rPr>
          <w:rFonts w:hint="eastAsia" w:ascii="仿宋_GB2312" w:hAnsi="仿宋_GB2312" w:eastAsia="仿宋_GB2312" w:cs="仿宋_GB2312"/>
          <w:bCs w:val="0"/>
          <w:color w:val="000000"/>
          <w:kern w:val="0"/>
          <w:sz w:val="32"/>
          <w:szCs w:val="32"/>
        </w:rPr>
      </w:pP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1）</w:t>
      </w:r>
      <w:r>
        <w:rPr>
          <w:rFonts w:hint="eastAsia" w:ascii="仿宋_GB2312" w:hAnsi="仿宋_GB2312" w:eastAsia="仿宋_GB2312" w:cs="仿宋_GB2312"/>
          <w:bCs w:val="0"/>
          <w:color w:val="000000"/>
          <w:kern w:val="0"/>
          <w:sz w:val="32"/>
          <w:szCs w:val="32"/>
        </w:rPr>
        <w:t>以</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rPr>
        <w:t>百千工程</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rPr>
        <w:t>为抓手，制定《全面参与推动乡村振兴示范村创建工作实施方案（2023-2027 年）》</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rPr>
        <w:t>利用资源优势，高质量助力“百千工程”示范村建设。召开“百千工程”示范村金融对接交流会，引导金融机构因地制宜创新金融产品与服务；召开草莓特色产业，促进农民增收交流会、场景金融服务项目推进会，助力打造“吃喝玩乐”俱全的生态商圈，获得新华网、环球网等9家主流媒体广泛报道。</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outlineLvl w:val="9"/>
        <w:rPr>
          <w:rFonts w:hint="eastAsia" w:ascii="仿宋_GB2312" w:hAnsi="仿宋_GB2312" w:eastAsia="仿宋_GB2312" w:cs="仿宋_GB2312"/>
          <w:bCs w:val="0"/>
          <w:color w:val="000000"/>
          <w:kern w:val="0"/>
          <w:sz w:val="32"/>
          <w:szCs w:val="32"/>
          <w:lang w:eastAsia="zh-CN"/>
        </w:rPr>
      </w:pP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2）</w:t>
      </w:r>
      <w:r>
        <w:rPr>
          <w:rFonts w:hint="eastAsia" w:ascii="仿宋_GB2312" w:hAnsi="仿宋_GB2312" w:eastAsia="仿宋_GB2312" w:cs="仿宋_GB2312"/>
          <w:bCs w:val="0"/>
          <w:color w:val="000000"/>
          <w:kern w:val="0"/>
          <w:sz w:val="32"/>
          <w:szCs w:val="32"/>
          <w:lang w:eastAsia="zh-CN"/>
        </w:rPr>
        <w:t>做好北京市农业农村系统的宣传工作，制定《北京农村经济月刊配合宣传农民丰收节专题计划》，编辑出版《乡村振兴研究报告2022》《北京农村经济发展报告2022》（蓝皮书）、《北京郊区党建优秀征文集》及《中国农村集体经济发展评价》获得全国皮书年会第十三届“优秀皮书报告奖”二等奖。</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outlineLvl w:val="9"/>
        <w:rPr>
          <w:rFonts w:hint="eastAsia" w:ascii="仿宋_GB2312" w:hAnsi="仿宋_GB2312" w:eastAsia="仿宋_GB2312" w:cs="仿宋_GB2312"/>
          <w:bCs w:val="0"/>
          <w:color w:val="000000"/>
          <w:kern w:val="0"/>
          <w:sz w:val="32"/>
          <w:szCs w:val="32"/>
          <w:lang w:val="en-US" w:eastAsia="zh-CN"/>
        </w:rPr>
      </w:pP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3）多项研究成果得到领导批示，</w:t>
      </w:r>
      <w:del w:id="64" w:author="nyncj" w:date="2024-05-14T14:27:01Z">
        <w:r>
          <w:rPr>
            <w:rFonts w:hint="eastAsia" w:ascii="仿宋_GB2312" w:hAnsi="仿宋_GB2312" w:eastAsia="仿宋_GB2312" w:cs="仿宋_GB2312"/>
            <w:bCs w:val="0"/>
            <w:color w:val="000000"/>
            <w:kern w:val="0"/>
            <w:sz w:val="32"/>
            <w:szCs w:val="32"/>
            <w:lang w:val="en-US" w:eastAsia="zh-CN"/>
          </w:rPr>
          <w:delText>“</w:delText>
        </w:r>
      </w:del>
      <w:ins w:id="65" w:author="nyncj" w:date="2024-05-14T14:27:01Z">
        <w:r>
          <w:rPr>
            <w:rFonts w:hint="eastAsia" w:ascii="仿宋_GB2312" w:hAnsi="仿宋_GB2312" w:eastAsia="仿宋_GB2312" w:cs="仿宋_GB2312"/>
            <w:bCs w:val="0"/>
            <w:color w:val="000000"/>
            <w:kern w:val="0"/>
            <w:sz w:val="32"/>
            <w:szCs w:val="32"/>
            <w:lang w:val="en-US" w:eastAsia="zh-CN"/>
          </w:rPr>
          <w:t>《</w:t>
        </w:r>
      </w:ins>
      <w:r>
        <w:rPr>
          <w:rFonts w:hint="eastAsia" w:ascii="仿宋_GB2312" w:hAnsi="仿宋_GB2312" w:eastAsia="仿宋_GB2312" w:cs="仿宋_GB2312"/>
          <w:bCs w:val="0"/>
          <w:color w:val="000000"/>
          <w:kern w:val="0"/>
          <w:sz w:val="32"/>
          <w:szCs w:val="32"/>
          <w:lang w:val="en-US" w:eastAsia="zh-CN"/>
        </w:rPr>
        <w:t>北京市数字技术赋能农业全产业链的机制与路径研究</w:t>
      </w:r>
      <w:ins w:id="66" w:author="nyncj" w:date="2024-05-14T14:27:10Z">
        <w:r>
          <w:rPr>
            <w:rFonts w:hint="eastAsia" w:ascii="仿宋_GB2312" w:hAnsi="仿宋_GB2312" w:eastAsia="仿宋_GB2312" w:cs="仿宋_GB2312"/>
            <w:bCs w:val="0"/>
            <w:color w:val="000000"/>
            <w:kern w:val="0"/>
            <w:sz w:val="32"/>
            <w:szCs w:val="32"/>
            <w:lang w:val="en-US" w:eastAsia="zh-CN"/>
          </w:rPr>
          <w:t>》</w:t>
        </w:r>
      </w:ins>
      <w:del w:id="67" w:author="nyncj" w:date="2024-05-14T14:27:12Z">
        <w:r>
          <w:rPr>
            <w:rFonts w:hint="eastAsia" w:ascii="仿宋_GB2312" w:hAnsi="仿宋_GB2312" w:eastAsia="仿宋_GB2312" w:cs="仿宋_GB2312"/>
            <w:bCs w:val="0"/>
            <w:color w:val="000000"/>
            <w:kern w:val="0"/>
            <w:sz w:val="32"/>
            <w:szCs w:val="32"/>
            <w:lang w:val="en-US" w:eastAsia="zh-CN"/>
          </w:rPr>
          <w:delText>”</w:delText>
        </w:r>
      </w:del>
      <w:r>
        <w:rPr>
          <w:rFonts w:hint="eastAsia" w:ascii="仿宋_GB2312" w:hAnsi="仿宋_GB2312" w:eastAsia="仿宋_GB2312" w:cs="仿宋_GB2312"/>
          <w:bCs w:val="0"/>
          <w:color w:val="000000"/>
          <w:kern w:val="0"/>
          <w:sz w:val="32"/>
          <w:szCs w:val="32"/>
          <w:lang w:val="en-US" w:eastAsia="zh-CN"/>
        </w:rPr>
        <w:t>阶段性研究成果得到农业农村部总农艺师曾衍德批示、参与撰写《上海市政策性农业保险创新做法及借鉴》报告获得委局彭利峰同志批示；多项研究成果荣获国家级、省部级及地方级荣誉，</w:t>
      </w:r>
      <w:r>
        <w:rPr>
          <w:rFonts w:hint="eastAsia" w:ascii="仿宋_GB2312" w:hAnsi="仿宋_GB2312" w:eastAsia="仿宋_GB2312" w:cs="仿宋_GB2312"/>
          <w:bCs w:val="0"/>
          <w:color w:val="000000"/>
          <w:kern w:val="0"/>
          <w:sz w:val="32"/>
          <w:szCs w:val="32"/>
        </w:rPr>
        <w:t>2021 年度完成的专题调研成果《京郊100个集体经济薄弱村现状调查》获得第15届北京市优秀调研成果二等奖</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bidi="ar"/>
        </w:rPr>
        <w:t>2篇文章获评全市“三农”青年干部大调研活动优秀调研成果</w:t>
      </w:r>
      <w:r>
        <w:rPr>
          <w:rFonts w:hint="eastAsia" w:ascii="仿宋_GB2312" w:hAnsi="仿宋_GB2312" w:eastAsia="仿宋_GB2312" w:cs="仿宋_GB2312"/>
          <w:bCs w:val="0"/>
          <w:color w:val="000000"/>
          <w:kern w:val="0"/>
          <w:sz w:val="32"/>
          <w:szCs w:val="32"/>
          <w:lang w:val="en-US" w:eastAsia="zh-CN"/>
        </w:rPr>
        <w:t>；所发表的优秀论文及调研成果，为市委办公厅、市发改委等市级部门提供高水平决策咨询服务与支撑。</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3.产出进度</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市农研中心工作贯穿全年，按照年初预算批复及年中追加调整，不断提升重点工作效率，2023年完成了各项工作，产出进度总体执行较好。</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4.产出成本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highlight w:val="none"/>
        </w:rPr>
      </w:pPr>
      <w:r>
        <w:rPr>
          <w:rFonts w:hint="eastAsia" w:ascii="仿宋_GB2312" w:hAnsi="仿宋_GB2312" w:eastAsia="仿宋_GB2312" w:cs="仿宋_GB2312"/>
          <w:bCs w:val="0"/>
          <w:color w:val="000000"/>
          <w:kern w:val="0"/>
          <w:sz w:val="32"/>
          <w:szCs w:val="32"/>
          <w:highlight w:val="none"/>
        </w:rPr>
        <w:t>202</w:t>
      </w:r>
      <w:r>
        <w:rPr>
          <w:rFonts w:hint="eastAsia" w:ascii="仿宋_GB2312" w:hAnsi="仿宋_GB2312" w:eastAsia="仿宋_GB2312" w:cs="仿宋_GB2312"/>
          <w:bCs w:val="0"/>
          <w:color w:val="000000"/>
          <w:kern w:val="0"/>
          <w:sz w:val="32"/>
          <w:szCs w:val="32"/>
          <w:highlight w:val="none"/>
          <w:lang w:val="en-US" w:eastAsia="zh-CN"/>
        </w:rPr>
        <w:t>3</w:t>
      </w:r>
      <w:r>
        <w:rPr>
          <w:rFonts w:hint="eastAsia" w:ascii="仿宋_GB2312" w:hAnsi="仿宋_GB2312" w:eastAsia="仿宋_GB2312" w:cs="仿宋_GB2312"/>
          <w:bCs w:val="0"/>
          <w:color w:val="000000"/>
          <w:kern w:val="0"/>
          <w:sz w:val="32"/>
          <w:szCs w:val="32"/>
          <w:highlight w:val="none"/>
        </w:rPr>
        <w:t>年</w:t>
      </w:r>
      <w:r>
        <w:rPr>
          <w:rFonts w:hint="eastAsia" w:ascii="仿宋_GB2312" w:hAnsi="仿宋_GB2312" w:eastAsia="仿宋_GB2312" w:cs="仿宋_GB2312"/>
          <w:bCs w:val="0"/>
          <w:color w:val="000000"/>
          <w:kern w:val="0"/>
          <w:sz w:val="32"/>
          <w:szCs w:val="32"/>
          <w:highlight w:val="none"/>
          <w:lang w:val="en-US" w:eastAsia="zh-CN"/>
        </w:rPr>
        <w:t>全年</w:t>
      </w:r>
      <w:r>
        <w:rPr>
          <w:rFonts w:hint="eastAsia" w:ascii="仿宋_GB2312" w:hAnsi="仿宋_GB2312" w:eastAsia="仿宋_GB2312" w:cs="仿宋_GB2312"/>
          <w:bCs w:val="0"/>
          <w:color w:val="000000"/>
          <w:kern w:val="0"/>
          <w:sz w:val="32"/>
          <w:szCs w:val="32"/>
          <w:highlight w:val="none"/>
        </w:rPr>
        <w:t>预算</w:t>
      </w:r>
      <w:r>
        <w:rPr>
          <w:rFonts w:hint="eastAsia" w:ascii="仿宋_GB2312" w:hAnsi="仿宋_GB2312" w:eastAsia="仿宋_GB2312" w:cs="仿宋_GB2312"/>
          <w:bCs w:val="0"/>
          <w:color w:val="000000"/>
          <w:kern w:val="0"/>
          <w:sz w:val="32"/>
          <w:szCs w:val="32"/>
          <w:highlight w:val="none"/>
          <w:lang w:val="en-US" w:eastAsia="zh-CN"/>
        </w:rPr>
        <w:t>数</w:t>
      </w:r>
      <w:r>
        <w:rPr>
          <w:rFonts w:hint="eastAsia" w:ascii="仿宋_GB2312" w:hAnsi="仿宋_GB2312" w:eastAsia="仿宋_GB2312" w:cs="仿宋_GB2312"/>
          <w:bCs w:val="0"/>
          <w:color w:val="000000"/>
          <w:kern w:val="0"/>
          <w:sz w:val="32"/>
          <w:szCs w:val="32"/>
          <w:highlight w:val="none"/>
        </w:rPr>
        <w:t>5</w:t>
      </w:r>
      <w:r>
        <w:rPr>
          <w:rFonts w:hint="eastAsia" w:ascii="仿宋_GB2312" w:hAnsi="仿宋_GB2312" w:eastAsia="仿宋_GB2312" w:cs="仿宋_GB2312"/>
          <w:bCs w:val="0"/>
          <w:color w:val="000000"/>
          <w:kern w:val="0"/>
          <w:sz w:val="32"/>
          <w:szCs w:val="32"/>
          <w:highlight w:val="none"/>
          <w:lang w:val="en-US" w:eastAsia="zh-CN"/>
        </w:rPr>
        <w:t>,</w:t>
      </w:r>
      <w:del w:id="68" w:author="nyncj" w:date="2024-05-14T08:54:36Z">
        <w:r>
          <w:rPr>
            <w:rFonts w:hint="default" w:ascii="仿宋_GB2312" w:hAnsi="仿宋_GB2312" w:eastAsia="仿宋_GB2312" w:cs="仿宋_GB2312"/>
            <w:bCs w:val="0"/>
            <w:color w:val="000000"/>
            <w:kern w:val="0"/>
            <w:sz w:val="32"/>
            <w:szCs w:val="32"/>
            <w:highlight w:val="none"/>
            <w:lang w:val="en-US" w:eastAsia="zh-CN"/>
          </w:rPr>
          <w:delText>970</w:delText>
        </w:r>
      </w:del>
      <w:ins w:id="69" w:author="nyncj" w:date="2024-05-14T08:54:36Z">
        <w:r>
          <w:rPr>
            <w:rFonts w:hint="eastAsia" w:ascii="仿宋_GB2312" w:hAnsi="仿宋_GB2312" w:eastAsia="仿宋_GB2312" w:cs="仿宋_GB2312"/>
            <w:bCs w:val="0"/>
            <w:color w:val="000000"/>
            <w:kern w:val="0"/>
            <w:sz w:val="32"/>
            <w:szCs w:val="32"/>
            <w:highlight w:val="none"/>
            <w:lang w:val="en-US" w:eastAsia="zh-CN"/>
          </w:rPr>
          <w:t>358</w:t>
        </w:r>
      </w:ins>
      <w:r>
        <w:rPr>
          <w:rFonts w:hint="eastAsia" w:ascii="仿宋_GB2312" w:hAnsi="仿宋_GB2312" w:eastAsia="仿宋_GB2312" w:cs="仿宋_GB2312"/>
          <w:bCs w:val="0"/>
          <w:color w:val="000000"/>
          <w:kern w:val="0"/>
          <w:sz w:val="32"/>
          <w:szCs w:val="32"/>
          <w:highlight w:val="none"/>
        </w:rPr>
        <w:t>.</w:t>
      </w:r>
      <w:del w:id="70" w:author="nyncj" w:date="2024-05-14T08:54:41Z">
        <w:r>
          <w:rPr>
            <w:rFonts w:hint="default" w:ascii="仿宋_GB2312" w:hAnsi="仿宋_GB2312" w:eastAsia="仿宋_GB2312" w:cs="仿宋_GB2312"/>
            <w:bCs w:val="0"/>
            <w:color w:val="000000"/>
            <w:kern w:val="0"/>
            <w:sz w:val="32"/>
            <w:szCs w:val="32"/>
            <w:highlight w:val="none"/>
            <w:lang w:val="en-US" w:eastAsia="zh-CN"/>
          </w:rPr>
          <w:delText>46</w:delText>
        </w:r>
      </w:del>
      <w:ins w:id="71" w:author="nyncj" w:date="2024-05-14T08:54:41Z">
        <w:r>
          <w:rPr>
            <w:rFonts w:hint="eastAsia" w:ascii="仿宋_GB2312" w:hAnsi="仿宋_GB2312" w:eastAsia="仿宋_GB2312" w:cs="仿宋_GB2312"/>
            <w:bCs w:val="0"/>
            <w:color w:val="000000"/>
            <w:kern w:val="0"/>
            <w:sz w:val="32"/>
            <w:szCs w:val="32"/>
            <w:highlight w:val="none"/>
            <w:lang w:val="en-US" w:eastAsia="zh-CN"/>
          </w:rPr>
          <w:t>7</w:t>
        </w:r>
      </w:ins>
      <w:ins w:id="72" w:author="nyncj" w:date="2024-05-14T08:54:42Z">
        <w:r>
          <w:rPr>
            <w:rFonts w:hint="eastAsia" w:ascii="仿宋_GB2312" w:hAnsi="仿宋_GB2312" w:eastAsia="仿宋_GB2312" w:cs="仿宋_GB2312"/>
            <w:bCs w:val="0"/>
            <w:color w:val="000000"/>
            <w:kern w:val="0"/>
            <w:sz w:val="32"/>
            <w:szCs w:val="32"/>
            <w:highlight w:val="none"/>
            <w:lang w:val="en-US" w:eastAsia="zh-CN"/>
          </w:rPr>
          <w:t>5</w:t>
        </w:r>
      </w:ins>
      <w:r>
        <w:rPr>
          <w:rFonts w:hint="eastAsia" w:ascii="仿宋_GB2312" w:hAnsi="仿宋_GB2312" w:eastAsia="仿宋_GB2312" w:cs="仿宋_GB2312"/>
          <w:bCs w:val="0"/>
          <w:color w:val="000000"/>
          <w:kern w:val="0"/>
          <w:sz w:val="32"/>
          <w:szCs w:val="32"/>
          <w:highlight w:val="none"/>
        </w:rPr>
        <w:t>万元，</w:t>
      </w:r>
      <w:r>
        <w:rPr>
          <w:rFonts w:hint="eastAsia" w:ascii="仿宋_GB2312" w:hAnsi="仿宋_GB2312" w:eastAsia="仿宋_GB2312" w:cs="仿宋_GB2312"/>
          <w:color w:val="000000"/>
          <w:kern w:val="0"/>
          <w:sz w:val="32"/>
          <w:szCs w:val="32"/>
          <w:lang w:val="en-US" w:eastAsia="zh-CN"/>
        </w:rPr>
        <w:t>实际预算</w:t>
      </w:r>
      <w:r>
        <w:rPr>
          <w:rFonts w:hint="eastAsia" w:ascii="仿宋_GB2312" w:hAnsi="仿宋_GB2312" w:eastAsia="仿宋_GB2312" w:cs="仿宋_GB2312"/>
          <w:color w:val="000000"/>
          <w:sz w:val="32"/>
          <w:szCs w:val="32"/>
        </w:rPr>
        <w:t>支出</w:t>
      </w:r>
      <w:r>
        <w:rPr>
          <w:rFonts w:hint="eastAsia" w:ascii="仿宋_GB2312" w:hAnsi="仿宋_GB2312" w:eastAsia="仿宋_GB2312" w:cs="仿宋_GB2312"/>
          <w:bCs w:val="0"/>
          <w:color w:val="000000"/>
          <w:kern w:val="0"/>
          <w:sz w:val="32"/>
          <w:szCs w:val="32"/>
          <w:highlight w:val="none"/>
        </w:rPr>
        <w:t>5,087.55</w:t>
      </w:r>
      <w:r>
        <w:rPr>
          <w:rFonts w:hint="eastAsia" w:ascii="仿宋_GB2312" w:hAnsi="仿宋_GB2312" w:eastAsia="仿宋_GB2312" w:cs="仿宋_GB2312"/>
          <w:color w:val="000000"/>
          <w:sz w:val="32"/>
          <w:szCs w:val="32"/>
        </w:rPr>
        <w:t>万元，预算执行率为</w:t>
      </w:r>
      <w:del w:id="73" w:author="nyncj" w:date="2024-05-14T08:55:01Z">
        <w:r>
          <w:rPr>
            <w:rFonts w:hint="default" w:ascii="仿宋_GB2312" w:hAnsi="仿宋_GB2312" w:eastAsia="仿宋_GB2312" w:cs="仿宋_GB2312"/>
            <w:bCs w:val="0"/>
            <w:color w:val="000000"/>
            <w:kern w:val="0"/>
            <w:sz w:val="32"/>
            <w:szCs w:val="32"/>
            <w:highlight w:val="none"/>
            <w:lang w:val="en-US" w:eastAsia="zh-CN"/>
          </w:rPr>
          <w:delText>85</w:delText>
        </w:r>
      </w:del>
      <w:ins w:id="74" w:author="nyncj" w:date="2024-05-14T08:55:01Z">
        <w:r>
          <w:rPr>
            <w:rFonts w:hint="eastAsia" w:ascii="仿宋_GB2312" w:hAnsi="仿宋_GB2312" w:eastAsia="仿宋_GB2312" w:cs="仿宋_GB2312"/>
            <w:bCs w:val="0"/>
            <w:color w:val="000000"/>
            <w:kern w:val="0"/>
            <w:sz w:val="32"/>
            <w:szCs w:val="32"/>
            <w:highlight w:val="none"/>
            <w:lang w:val="en-US" w:eastAsia="zh-CN"/>
          </w:rPr>
          <w:t>94</w:t>
        </w:r>
      </w:ins>
      <w:r>
        <w:rPr>
          <w:rFonts w:hint="eastAsia" w:ascii="仿宋_GB2312" w:hAnsi="仿宋_GB2312" w:eastAsia="仿宋_GB2312" w:cs="仿宋_GB2312"/>
          <w:bCs w:val="0"/>
          <w:color w:val="000000"/>
          <w:kern w:val="0"/>
          <w:sz w:val="32"/>
          <w:szCs w:val="32"/>
          <w:highlight w:val="none"/>
          <w:lang w:val="en-US" w:eastAsia="zh-CN"/>
        </w:rPr>
        <w:t>.</w:t>
      </w:r>
      <w:del w:id="75" w:author="nyncj" w:date="2024-05-14T08:55:05Z">
        <w:r>
          <w:rPr>
            <w:rFonts w:hint="default" w:ascii="仿宋_GB2312" w:hAnsi="仿宋_GB2312" w:eastAsia="仿宋_GB2312" w:cs="仿宋_GB2312"/>
            <w:bCs w:val="0"/>
            <w:color w:val="000000"/>
            <w:kern w:val="0"/>
            <w:sz w:val="32"/>
            <w:szCs w:val="32"/>
            <w:highlight w:val="none"/>
            <w:lang w:val="en-US" w:eastAsia="zh-CN"/>
          </w:rPr>
          <w:delText>21</w:delText>
        </w:r>
      </w:del>
      <w:ins w:id="76" w:author="nyncj" w:date="2024-05-14T08:55:05Z">
        <w:r>
          <w:rPr>
            <w:rFonts w:hint="eastAsia" w:ascii="仿宋_GB2312" w:hAnsi="仿宋_GB2312" w:eastAsia="仿宋_GB2312" w:cs="仿宋_GB2312"/>
            <w:bCs w:val="0"/>
            <w:color w:val="000000"/>
            <w:kern w:val="0"/>
            <w:sz w:val="32"/>
            <w:szCs w:val="32"/>
            <w:highlight w:val="none"/>
            <w:lang w:val="en-US" w:eastAsia="zh-CN"/>
          </w:rPr>
          <w:t>9</w:t>
        </w:r>
      </w:ins>
      <w:ins w:id="77" w:author="nyncj" w:date="2024-05-14T08:55:06Z">
        <w:r>
          <w:rPr>
            <w:rFonts w:hint="eastAsia" w:ascii="仿宋_GB2312" w:hAnsi="仿宋_GB2312" w:eastAsia="仿宋_GB2312" w:cs="仿宋_GB2312"/>
            <w:bCs w:val="0"/>
            <w:color w:val="000000"/>
            <w:kern w:val="0"/>
            <w:sz w:val="32"/>
            <w:szCs w:val="32"/>
            <w:highlight w:val="none"/>
            <w:lang w:val="en-US" w:eastAsia="zh-CN"/>
          </w:rPr>
          <w:t>3</w:t>
        </w:r>
      </w:ins>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kern w:val="0"/>
          <w:sz w:val="32"/>
          <w:szCs w:val="32"/>
          <w:highlight w:val="none"/>
        </w:rPr>
        <w:t>部门整体支出控制在预算</w:t>
      </w:r>
      <w:r>
        <w:rPr>
          <w:rFonts w:hint="eastAsia" w:ascii="仿宋_GB2312" w:hAnsi="仿宋_GB2312" w:eastAsia="仿宋_GB2312" w:cs="仿宋_GB2312"/>
          <w:color w:val="000000"/>
          <w:kern w:val="0"/>
          <w:sz w:val="32"/>
          <w:szCs w:val="32"/>
          <w:highlight w:val="none"/>
          <w:lang w:val="en-US" w:eastAsia="zh-CN"/>
        </w:rPr>
        <w:t>范围</w:t>
      </w:r>
      <w:r>
        <w:rPr>
          <w:rFonts w:hint="eastAsia" w:ascii="仿宋_GB2312" w:hAnsi="仿宋_GB2312" w:eastAsia="仿宋_GB2312" w:cs="仿宋_GB2312"/>
          <w:color w:val="000000"/>
          <w:kern w:val="0"/>
          <w:sz w:val="32"/>
          <w:szCs w:val="32"/>
          <w:highlight w:val="none"/>
        </w:rPr>
        <w:t>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bCs w:val="0"/>
          <w:color w:val="000000"/>
          <w:kern w:val="0"/>
          <w:sz w:val="32"/>
          <w:szCs w:val="32"/>
          <w:highlight w:val="none"/>
        </w:rPr>
        <w:t>市农研中心</w:t>
      </w:r>
      <w:r>
        <w:rPr>
          <w:rFonts w:hint="eastAsia" w:ascii="仿宋_GB2312" w:hAnsi="仿宋_GB2312" w:eastAsia="仿宋_GB2312" w:cs="仿宋_GB2312"/>
          <w:color w:val="000000"/>
          <w:kern w:val="0"/>
          <w:sz w:val="32"/>
          <w:szCs w:val="32"/>
          <w:highlight w:val="none"/>
        </w:rPr>
        <w:t>严格落实“</w:t>
      </w:r>
      <w:r>
        <w:rPr>
          <w:rFonts w:hint="eastAsia" w:ascii="仿宋_GB2312" w:hAnsi="仿宋_GB2312" w:eastAsia="仿宋_GB2312" w:cs="仿宋_GB2312"/>
          <w:color w:val="000000"/>
          <w:kern w:val="0"/>
          <w:sz w:val="32"/>
          <w:szCs w:val="32"/>
          <w:highlight w:val="none"/>
          <w:lang w:val="en-US" w:eastAsia="zh-CN"/>
        </w:rPr>
        <w:t>过</w:t>
      </w:r>
      <w:r>
        <w:rPr>
          <w:rFonts w:hint="eastAsia" w:ascii="仿宋_GB2312" w:hAnsi="仿宋_GB2312" w:eastAsia="仿宋_GB2312" w:cs="仿宋_GB2312"/>
          <w:color w:val="000000"/>
          <w:kern w:val="0"/>
          <w:sz w:val="32"/>
          <w:szCs w:val="32"/>
          <w:highlight w:val="none"/>
        </w:rPr>
        <w:t>紧日子”的要求，在保</w:t>
      </w:r>
      <w:r>
        <w:rPr>
          <w:rFonts w:hint="eastAsia" w:ascii="仿宋_GB2312" w:hAnsi="仿宋_GB2312" w:eastAsia="仿宋_GB2312" w:cs="仿宋_GB2312"/>
          <w:color w:val="000000"/>
          <w:kern w:val="0"/>
          <w:sz w:val="32"/>
          <w:szCs w:val="32"/>
          <w:highlight w:val="none"/>
          <w:lang w:val="en-US" w:eastAsia="zh-CN"/>
        </w:rPr>
        <w:t>障</w:t>
      </w:r>
      <w:r>
        <w:rPr>
          <w:rFonts w:hint="eastAsia" w:ascii="仿宋_GB2312" w:hAnsi="仿宋_GB2312" w:eastAsia="仿宋_GB2312" w:cs="仿宋_GB2312"/>
          <w:color w:val="000000"/>
          <w:kern w:val="0"/>
          <w:sz w:val="32"/>
          <w:szCs w:val="32"/>
          <w:highlight w:val="none"/>
        </w:rPr>
        <w:t>基本运转的情况下，严控一般性支出</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通过开展预算评审，严控项目成本</w:t>
      </w:r>
      <w:r>
        <w:rPr>
          <w:rFonts w:hint="eastAsia" w:ascii="仿宋_GB2312" w:hAnsi="仿宋_GB2312" w:eastAsia="仿宋_GB2312" w:cs="仿宋_GB2312"/>
          <w:color w:val="000000"/>
          <w:kern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楷体_GB2312" w:hAnsi="Calibri" w:eastAsia="楷体_GB2312" w:cs="Times New Roman"/>
          <w:b w:val="0"/>
          <w:bCs w:val="0"/>
          <w:sz w:val="32"/>
          <w:szCs w:val="32"/>
          <w:rPrChange w:id="78" w:author="nyncj" w:date="2024-05-14T09:34:59Z">
            <w:rPr>
              <w:rFonts w:hint="eastAsia" w:ascii="楷体_GB2312" w:hAnsi="Calibri" w:eastAsia="楷体_GB2312" w:cs="Times New Roman"/>
              <w:b/>
              <w:bCs/>
              <w:sz w:val="32"/>
              <w:szCs w:val="32"/>
            </w:rPr>
          </w:rPrChange>
        </w:rPr>
      </w:pPr>
      <w:bookmarkStart w:id="2" w:name="_Toc10723"/>
      <w:r>
        <w:rPr>
          <w:rFonts w:hint="eastAsia" w:ascii="楷体_GB2312" w:hAnsi="Calibri" w:eastAsia="楷体_GB2312" w:cs="Times New Roman"/>
          <w:b w:val="0"/>
          <w:bCs w:val="0"/>
          <w:sz w:val="32"/>
          <w:szCs w:val="32"/>
          <w:rPrChange w:id="79" w:author="nyncj" w:date="2024-05-14T09:34:59Z">
            <w:rPr>
              <w:rFonts w:hint="eastAsia" w:ascii="楷体_GB2312" w:hAnsi="Calibri" w:eastAsia="楷体_GB2312" w:cs="Times New Roman"/>
              <w:b/>
              <w:bCs/>
              <w:sz w:val="32"/>
              <w:szCs w:val="32"/>
            </w:rPr>
          </w:rPrChange>
        </w:rPr>
        <w:t>（二）效果实现情况分析</w:t>
      </w:r>
      <w:bookmarkEnd w:id="2"/>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1.社会效益</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outlineLvl w:val="9"/>
        <w:rPr>
          <w:rFonts w:hint="eastAsia"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bCs w:val="0"/>
          <w:color w:val="000000"/>
          <w:kern w:val="0"/>
          <w:sz w:val="32"/>
          <w:szCs w:val="32"/>
          <w:highlight w:val="none"/>
          <w:lang w:val="en-US" w:eastAsia="zh-CN"/>
        </w:rPr>
        <w:t>联合市财政局、市水务局、市气象局等部门深入推进课题调查研究，聚焦涉农资金管理、农村水价成本测算与定价机制、农村地区气象防震减灾效益等内容开展研究，推动解决京郊农村实际问题，提高服务领导决策报告质量。</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outlineLvl w:val="9"/>
        <w:rPr>
          <w:rFonts w:hint="eastAsia"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bCs w:val="0"/>
          <w:color w:val="000000"/>
          <w:kern w:val="0"/>
          <w:sz w:val="32"/>
          <w:szCs w:val="32"/>
          <w:highlight w:val="none"/>
          <w:lang w:val="en-US" w:eastAsia="zh-CN"/>
        </w:rPr>
        <w:t>开展决策咨询，推荐40余位专家参与全面推进乡村振兴重点工作实施方案等4项政策文件论证或交流研讨；邀请专家委员为农口系统领导干部作“学习浙江‘千万工程’经验”和“牢牢把握粮食和农业产业安全主动权”专题讲座，形成并发表多篇专题报告或论文，充分发挥咨政建言作用。</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outlineLvl w:val="9"/>
        <w:rPr>
          <w:rFonts w:hint="eastAsia"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color w:val="000000"/>
          <w:kern w:val="0"/>
          <w:sz w:val="32"/>
          <w:szCs w:val="32"/>
        </w:rPr>
        <w:t>各项研究课题统筹推进，转型发展新动能持续汇聚。一是年度重大课题《北京市乡村产业振兴路径研究》深入推进</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二是重点课题《“整村授信”服务模式研究》助力点燃首都金融惠农新引擎。三是其他课题分类展开，全面收官。跟踪性调研课题《构建京郊农民增收长效机制研究》持续推进，探索提出“内部人才机制、长效利益联结机制、整体保障机制”三位一体的农民增收长效机制，为解决京郊农民增收问题提供了参考。</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2.可持续性影响</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outlineLvl w:val="9"/>
        <w:rPr>
          <w:rFonts w:hint="eastAsia" w:ascii="仿宋_GB2312" w:hAnsi="仿宋_GB2312" w:eastAsia="仿宋_GB2312" w:cs="仿宋_GB2312"/>
          <w:bCs w:val="0"/>
          <w:color w:val="000000"/>
          <w:kern w:val="0"/>
          <w:sz w:val="32"/>
          <w:szCs w:val="32"/>
          <w:lang w:val="en-US" w:eastAsia="zh-CN"/>
        </w:rPr>
      </w:pPr>
      <w:r>
        <w:rPr>
          <w:rFonts w:hint="eastAsia" w:ascii="仿宋_GB2312" w:hAnsi="仿宋_GB2312" w:eastAsia="仿宋_GB2312" w:cs="仿宋_GB2312"/>
          <w:bCs w:val="0"/>
          <w:color w:val="000000"/>
          <w:kern w:val="0"/>
          <w:sz w:val="32"/>
          <w:szCs w:val="32"/>
          <w:highlight w:val="none"/>
          <w:lang w:val="en-US" w:eastAsia="zh-CN"/>
        </w:rPr>
        <w:t>开展习近平新时代中国特色社会主义思想主题教育，围绕“学思想、强党性、重实践、建新功”总要求，推进理论学习、调查研究、推动发展、检视整改；落实党建主体责任制，研究制定《2023年全面从严治党（党建）工作要点》；落实思想教育工作，加强对年轻干部培养，进一步增强凝聚力、战斗力，组织开展“青年干部走近新农人”学习教育活动、第二届决策咨询报告写作竞赛。10名干部积极参加委局第三批青年干部驻村锻炼；加强党政廉风建设，推动压实党风廉政建设主体责任，持续纠“四风”，树新风；发挥机关纪检委责任，坚持纪在法前，深化纪法教育，全程参与和监督是市农研中心“三重一大”决策过程，把纪律规矩立在法前。</w:t>
      </w:r>
    </w:p>
    <w:p>
      <w:pPr>
        <w:keepNext w:val="0"/>
        <w:keepLines w:val="0"/>
        <w:pageBreakBefore w:val="0"/>
        <w:numPr>
          <w:ilvl w:val="0"/>
          <w:numId w:val="0"/>
        </w:numPr>
        <w:kinsoku w:val="0"/>
        <w:wordWrap/>
        <w:overflowPunct/>
        <w:topLinePunct w:val="0"/>
        <w:autoSpaceDE/>
        <w:autoSpaceDN/>
        <w:bidi w:val="0"/>
        <w:adjustRightInd/>
        <w:spacing w:line="560" w:lineRule="exact"/>
        <w:ind w:right="0" w:firstLine="640" w:firstLineChars="200"/>
        <w:textAlignment w:val="auto"/>
        <w:outlineLvl w:val="9"/>
        <w:rPr>
          <w:rFonts w:hint="eastAsia"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color w:val="000000"/>
          <w:kern w:val="0"/>
          <w:sz w:val="32"/>
          <w:szCs w:val="32"/>
        </w:rPr>
        <w:t>市农研中心坚持按照“真抓实干比贡献，弘扬正气树新风”工作要求，大兴调查研究之风，主动担当作为，谋转型、促发展、立长远，高质量完成年度目标任务，扎实推动决策咨询研究等各项工作迈上新台阶。</w:t>
      </w:r>
    </w:p>
    <w:p>
      <w:pPr>
        <w:keepNext w:val="0"/>
        <w:keepLines w:val="0"/>
        <w:pageBreakBefore w:val="0"/>
        <w:kinsoku/>
        <w:wordWrap/>
        <w:overflowPunct/>
        <w:topLinePunct w:val="0"/>
        <w:autoSpaceDE/>
        <w:autoSpaceDN/>
        <w:bidi w:val="0"/>
        <w:adjustRightInd/>
        <w:spacing w:line="240" w:lineRule="auto"/>
        <w:ind w:right="0" w:firstLine="640" w:firstLineChars="200"/>
        <w:textAlignment w:val="auto"/>
        <w:outlineLvl w:val="2"/>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3.服务对象满意度</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outlineLvl w:val="9"/>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rPr>
        <w:t>服务对象满意度指标满意度达到目标≥80%</w:t>
      </w:r>
      <w:r>
        <w:rPr>
          <w:rFonts w:hint="eastAsia" w:ascii="仿宋_GB2312" w:hAnsi="仿宋_GB2312" w:eastAsia="仿宋_GB2312" w:cs="仿宋_GB2312"/>
          <w:bCs w:val="0"/>
          <w:color w:val="000000"/>
          <w:kern w:val="0"/>
          <w:sz w:val="32"/>
          <w:szCs w:val="32"/>
          <w:lang w:val="en-US" w:eastAsia="zh-CN"/>
        </w:rPr>
        <w:t>；</w:t>
      </w:r>
      <w:r>
        <w:rPr>
          <w:rFonts w:hint="eastAsia" w:ascii="仿宋_GB2312" w:hAnsi="仿宋_GB2312" w:eastAsia="仿宋_GB2312" w:cs="仿宋_GB2312"/>
          <w:color w:val="000000"/>
          <w:kern w:val="0"/>
          <w:sz w:val="32"/>
          <w:szCs w:val="32"/>
        </w:rPr>
        <w:t>农业资源区划行政管理部门和相关区级主管部门满意度评价良好以上</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对接受金融顾问服务的1000个涉农经营主体开展服务效果调查，满意度达</w:t>
      </w:r>
      <w:r>
        <w:rPr>
          <w:rFonts w:hint="eastAsia" w:ascii="仿宋_GB2312" w:hAnsi="仿宋_GB2312" w:eastAsia="仿宋_GB2312" w:cs="仿宋_GB2312"/>
          <w:color w:val="000000"/>
          <w:kern w:val="0"/>
          <w:sz w:val="32"/>
          <w:szCs w:val="32"/>
          <w:lang w:val="en-US" w:eastAsia="zh-CN"/>
        </w:rPr>
        <w:t>≥80%。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四、预算管理情况分析</w:t>
      </w:r>
    </w:p>
    <w:p>
      <w:pPr>
        <w:widowControl/>
        <w:numPr>
          <w:ilvl w:val="0"/>
          <w:numId w:val="0"/>
        </w:numPr>
        <w:spacing w:line="240" w:lineRule="auto"/>
        <w:ind w:left="0" w:leftChars="0" w:firstLine="640" w:firstLineChars="200"/>
        <w:outlineLvl w:val="9"/>
        <w:rPr>
          <w:rFonts w:hint="eastAsia" w:ascii="楷体_GB2312" w:hAnsi="Calibri" w:eastAsia="楷体_GB2312"/>
          <w:b w:val="0"/>
          <w:bCs w:val="0"/>
          <w:sz w:val="32"/>
          <w:szCs w:val="32"/>
          <w:rPrChange w:id="80" w:author="nyncj" w:date="2024-05-14T09:35:06Z">
            <w:rPr>
              <w:rFonts w:hint="eastAsia" w:ascii="楷体_GB2312" w:hAnsi="Calibri" w:eastAsia="楷体_GB2312"/>
              <w:b/>
              <w:bCs/>
              <w:sz w:val="32"/>
              <w:szCs w:val="32"/>
            </w:rPr>
          </w:rPrChange>
        </w:rPr>
      </w:pPr>
      <w:r>
        <w:rPr>
          <w:rFonts w:hint="eastAsia" w:ascii="楷体_GB2312" w:hAnsi="Calibri" w:eastAsia="楷体_GB2312"/>
          <w:b w:val="0"/>
          <w:bCs w:val="0"/>
          <w:sz w:val="32"/>
          <w:szCs w:val="32"/>
          <w:rPrChange w:id="81" w:author="nyncj" w:date="2024-05-14T09:35:06Z">
            <w:rPr>
              <w:rFonts w:hint="eastAsia" w:ascii="楷体_GB2312" w:hAnsi="Calibri" w:eastAsia="楷体_GB2312"/>
              <w:b/>
              <w:bCs/>
              <w:sz w:val="32"/>
              <w:szCs w:val="32"/>
            </w:rPr>
          </w:rPrChange>
        </w:rPr>
        <w:t>（一）财务管理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kern w:val="2"/>
          <w:sz w:val="32"/>
          <w:szCs w:val="32"/>
        </w:rPr>
      </w:pPr>
      <w:r>
        <w:rPr>
          <w:rFonts w:hint="eastAsia" w:ascii="仿宋_GB2312" w:hAnsi="仿宋_GB2312" w:eastAsia="仿宋_GB2312" w:cs="仿宋_GB2312"/>
          <w:b w:val="0"/>
          <w:bCs w:val="0"/>
          <w:color w:val="auto"/>
          <w:kern w:val="2"/>
          <w:sz w:val="32"/>
          <w:szCs w:val="32"/>
        </w:rPr>
        <w:t>1.财务管理制度健全性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rPr>
      </w:pPr>
      <w:r>
        <w:rPr>
          <w:rFonts w:hint="eastAsia" w:ascii="仿宋_GB2312" w:hAnsi="仿宋_GB2312" w:eastAsia="仿宋_GB2312" w:cs="仿宋_GB2312"/>
          <w:bCs w:val="0"/>
          <w:color w:val="000000"/>
          <w:kern w:val="0"/>
          <w:sz w:val="32"/>
          <w:szCs w:val="32"/>
        </w:rPr>
        <w:t>市农研中心落实内部控制规范要求，制定了《北京市农村经济研究中心内部控制手册》，已建立《北京市农村经济研究中心财务管理办法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bCs w:val="0"/>
          <w:color w:val="000000"/>
          <w:kern w:val="0"/>
          <w:sz w:val="32"/>
          <w:szCs w:val="32"/>
        </w:rPr>
        <w:t>》《北京市农村经济研究中心预算管理办法》《北京市农村经济研究中心经费资金支</w:t>
      </w:r>
      <w:r>
        <w:rPr>
          <w:rFonts w:hint="eastAsia" w:ascii="仿宋_GB2312" w:hAnsi="仿宋_GB2312" w:eastAsia="仿宋_GB2312" w:cs="仿宋_GB2312"/>
          <w:bCs w:val="0"/>
          <w:color w:val="000000"/>
          <w:kern w:val="0"/>
          <w:sz w:val="32"/>
          <w:szCs w:val="32"/>
          <w:lang w:val="en-US" w:eastAsia="zh-CN"/>
        </w:rPr>
        <w:t>出</w:t>
      </w:r>
      <w:r>
        <w:rPr>
          <w:rFonts w:hint="eastAsia" w:ascii="仿宋_GB2312" w:hAnsi="仿宋_GB2312" w:eastAsia="仿宋_GB2312" w:cs="仿宋_GB2312"/>
          <w:bCs w:val="0"/>
          <w:color w:val="000000"/>
          <w:kern w:val="0"/>
          <w:sz w:val="32"/>
          <w:szCs w:val="32"/>
        </w:rPr>
        <w:t>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bCs w:val="0"/>
          <w:color w:val="000000"/>
          <w:kern w:val="0"/>
          <w:sz w:val="32"/>
          <w:szCs w:val="32"/>
        </w:rPr>
        <w:t>》《北京市农村经济研究中心采购工作管理办法》《北京市农村经济研究中心固定资产使用管理办法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bCs w:val="0"/>
          <w:color w:val="000000"/>
          <w:kern w:val="0"/>
          <w:sz w:val="32"/>
          <w:szCs w:val="32"/>
        </w:rPr>
        <w:t>》《北京市农村经济研究中心货币资金管理办法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bCs w:val="0"/>
          <w:color w:val="000000"/>
          <w:kern w:val="0"/>
          <w:sz w:val="32"/>
          <w:szCs w:val="32"/>
        </w:rPr>
        <w:t>》《北京市农村经济研究中心</w:t>
      </w:r>
      <w:r>
        <w:rPr>
          <w:rFonts w:hint="eastAsia" w:ascii="仿宋_GB2312" w:hAnsi="仿宋_GB2312" w:eastAsia="仿宋_GB2312" w:cs="仿宋_GB2312"/>
          <w:bCs w:val="0"/>
          <w:color w:val="000000"/>
          <w:kern w:val="0"/>
          <w:sz w:val="32"/>
          <w:szCs w:val="32"/>
          <w:lang w:val="en-US" w:eastAsia="zh-CN"/>
        </w:rPr>
        <w:t>经济</w:t>
      </w:r>
      <w:r>
        <w:rPr>
          <w:rFonts w:hint="eastAsia" w:ascii="仿宋_GB2312" w:hAnsi="仿宋_GB2312" w:eastAsia="仿宋_GB2312" w:cs="仿宋_GB2312"/>
          <w:bCs w:val="0"/>
          <w:color w:val="000000"/>
          <w:kern w:val="0"/>
          <w:sz w:val="32"/>
          <w:szCs w:val="32"/>
        </w:rPr>
        <w:t>合同管理办法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bCs w:val="0"/>
          <w:color w:val="000000"/>
          <w:kern w:val="0"/>
          <w:sz w:val="32"/>
          <w:szCs w:val="32"/>
        </w:rPr>
        <w:t>》等相关管理制度，对预算业务、收支业务、政府采购业务、固定资产管理业务、合同业务等财务管理进行了规范，部门财务管理制度较健全，各项规定合法、合规，具有一定可操作性。</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kern w:val="2"/>
          <w:sz w:val="32"/>
          <w:szCs w:val="32"/>
        </w:rPr>
      </w:pPr>
      <w:r>
        <w:rPr>
          <w:rFonts w:hint="eastAsia" w:ascii="仿宋_GB2312" w:hAnsi="仿宋_GB2312" w:eastAsia="仿宋_GB2312" w:cs="仿宋_GB2312"/>
          <w:b w:val="0"/>
          <w:bCs w:val="0"/>
          <w:color w:val="auto"/>
          <w:kern w:val="2"/>
          <w:sz w:val="32"/>
          <w:szCs w:val="32"/>
        </w:rPr>
        <w:t>2.资金使用合规性和安全性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rPr>
      </w:pPr>
      <w:r>
        <w:rPr>
          <w:rFonts w:hint="eastAsia" w:ascii="仿宋_GB2312" w:hAnsi="仿宋_GB2312" w:eastAsia="仿宋_GB2312" w:cs="仿宋_GB2312"/>
          <w:bCs w:val="0"/>
          <w:color w:val="000000"/>
          <w:kern w:val="0"/>
          <w:sz w:val="32"/>
          <w:szCs w:val="32"/>
        </w:rPr>
        <w:t>202</w:t>
      </w:r>
      <w:r>
        <w:rPr>
          <w:rFonts w:hint="eastAsia" w:ascii="仿宋_GB2312" w:hAnsi="仿宋_GB2312" w:eastAsia="仿宋_GB2312" w:cs="仿宋_GB2312"/>
          <w:bCs w:val="0"/>
          <w:color w:val="000000"/>
          <w:kern w:val="0"/>
          <w:sz w:val="32"/>
          <w:szCs w:val="32"/>
          <w:lang w:val="en-US" w:eastAsia="zh-CN"/>
        </w:rPr>
        <w:t>3</w:t>
      </w:r>
      <w:r>
        <w:rPr>
          <w:rFonts w:hint="eastAsia" w:ascii="仿宋_GB2312" w:hAnsi="仿宋_GB2312" w:eastAsia="仿宋_GB2312" w:cs="仿宋_GB2312"/>
          <w:bCs w:val="0"/>
          <w:color w:val="000000"/>
          <w:kern w:val="0"/>
          <w:sz w:val="32"/>
          <w:szCs w:val="32"/>
        </w:rPr>
        <w:t>年，市农研中心在预算编制阶段，认真落实财政部门预算编制要求，加强项目预算评审，合理测算预算需求，提高了预算编制的准确性。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rPr>
      </w:pPr>
      <w:r>
        <w:rPr>
          <w:rFonts w:hint="eastAsia" w:ascii="仿宋_GB2312" w:hAnsi="仿宋_GB2312" w:eastAsia="仿宋_GB2312" w:cs="仿宋_GB2312"/>
          <w:bCs w:val="0"/>
          <w:color w:val="000000"/>
          <w:kern w:val="0"/>
          <w:sz w:val="32"/>
          <w:szCs w:val="32"/>
        </w:rPr>
        <w:t>经费支出控制在预算批复范围内，各项支出审批严格履行内部审批程序，资金使用符合国家财经法规和财务管理规定，资金管理安全。市农研中心资金支出按照内部管理制度执行，未发现资金有超范围、超标准支出的情况，资金审批手续规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kern w:val="2"/>
          <w:sz w:val="32"/>
          <w:szCs w:val="32"/>
        </w:rPr>
      </w:pPr>
      <w:r>
        <w:rPr>
          <w:rFonts w:hint="eastAsia" w:ascii="仿宋_GB2312" w:hAnsi="仿宋_GB2312" w:eastAsia="仿宋_GB2312" w:cs="仿宋_GB2312"/>
          <w:b w:val="0"/>
          <w:bCs w:val="0"/>
          <w:color w:val="auto"/>
          <w:kern w:val="2"/>
          <w:sz w:val="32"/>
          <w:szCs w:val="32"/>
        </w:rPr>
        <w:t>3.会计基础信息完善性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lang w:val="en-US" w:eastAsia="zh-CN"/>
        </w:rPr>
      </w:pPr>
      <w:r>
        <w:rPr>
          <w:rFonts w:hint="eastAsia" w:ascii="仿宋_GB2312" w:hAnsi="仿宋_GB2312" w:eastAsia="仿宋_GB2312" w:cs="仿宋_GB2312"/>
          <w:color w:val="000000"/>
          <w:kern w:val="0"/>
          <w:sz w:val="32"/>
          <w:szCs w:val="32"/>
        </w:rPr>
        <w:t>根据政府会计改革要求，实施新政府会计准则制度。严格按照《财政部关于贯彻实施政府会计准则制度的通知》</w:t>
      </w:r>
      <w:r>
        <w:rPr>
          <w:rFonts w:hint="eastAsia" w:ascii="仿宋_GB2312" w:hAnsi="仿宋_GB2312" w:eastAsia="仿宋_GB2312" w:cs="仿宋_GB2312"/>
          <w:bCs w:val="0"/>
          <w:color w:val="000000"/>
          <w:kern w:val="0"/>
          <w:sz w:val="32"/>
          <w:szCs w:val="32"/>
        </w:rPr>
        <w:t>和市级财政部门的相关要求</w:t>
      </w:r>
      <w:r>
        <w:rPr>
          <w:rFonts w:hint="eastAsia" w:ascii="仿宋_GB2312" w:hAnsi="仿宋_GB2312" w:eastAsia="仿宋_GB2312" w:cs="仿宋_GB2312"/>
          <w:bCs w:val="0"/>
          <w:color w:val="000000"/>
          <w:kern w:val="0"/>
          <w:sz w:val="32"/>
          <w:szCs w:val="32"/>
          <w:lang w:val="en-US" w:eastAsia="zh-CN"/>
        </w:rPr>
        <w:t>编制会计账簿、会计报表及财务报告。市农研中心建立《北京市农村经济研究中心货币资金管理办法（试行）》对货币资金及银行账户加强管理；设置各类明细账，总分类账加强对资金使用的控制；设置固定资产台账了解固定资产使用情况；按照《北京市农村经济研究中心会计档案管理办法（试行）》对会计资料归档保存；并实行会计定期轮岗制度防范风险，</w:t>
      </w:r>
      <w:r>
        <w:rPr>
          <w:rFonts w:hint="eastAsia" w:ascii="仿宋_GB2312" w:hAnsi="仿宋_GB2312" w:eastAsia="仿宋_GB2312" w:cs="仿宋_GB2312"/>
          <w:color w:val="000000"/>
          <w:kern w:val="0"/>
          <w:sz w:val="32"/>
          <w:szCs w:val="32"/>
        </w:rPr>
        <w:t>有效保障会计基础信息完善性</w:t>
      </w:r>
      <w:r>
        <w:rPr>
          <w:rFonts w:hint="eastAsia" w:ascii="仿宋_GB2312" w:hAnsi="仿宋_GB2312" w:eastAsia="仿宋_GB2312" w:cs="仿宋_GB2312"/>
          <w:color w:val="000000"/>
          <w:kern w:val="0"/>
          <w:sz w:val="32"/>
          <w:szCs w:val="32"/>
          <w:lang w:eastAsia="zh-CN"/>
        </w:rPr>
        <w:t>。</w:t>
      </w:r>
    </w:p>
    <w:p>
      <w:pPr>
        <w:widowControl/>
        <w:numPr>
          <w:ilvl w:val="0"/>
          <w:numId w:val="0"/>
        </w:numPr>
        <w:spacing w:line="240" w:lineRule="auto"/>
        <w:ind w:left="0" w:leftChars="0" w:firstLine="640" w:firstLineChars="200"/>
        <w:outlineLvl w:val="9"/>
        <w:rPr>
          <w:rFonts w:hint="eastAsia" w:ascii="楷体_GB2312" w:hAnsi="Calibri" w:eastAsia="楷体_GB2312"/>
          <w:b w:val="0"/>
          <w:bCs w:val="0"/>
          <w:sz w:val="32"/>
          <w:szCs w:val="32"/>
          <w:rPrChange w:id="82" w:author="nyncj" w:date="2024-05-14T09:35:13Z">
            <w:rPr>
              <w:rFonts w:hint="eastAsia" w:ascii="楷体_GB2312" w:hAnsi="Calibri" w:eastAsia="楷体_GB2312"/>
              <w:b/>
              <w:bCs/>
              <w:sz w:val="32"/>
              <w:szCs w:val="32"/>
            </w:rPr>
          </w:rPrChange>
        </w:rPr>
      </w:pPr>
      <w:r>
        <w:rPr>
          <w:rFonts w:hint="eastAsia" w:ascii="楷体_GB2312" w:hAnsi="Calibri" w:eastAsia="楷体_GB2312"/>
          <w:b w:val="0"/>
          <w:bCs w:val="0"/>
          <w:sz w:val="32"/>
          <w:szCs w:val="32"/>
          <w:rPrChange w:id="83" w:author="nyncj" w:date="2024-05-14T09:35:13Z">
            <w:rPr>
              <w:rFonts w:hint="eastAsia" w:ascii="楷体_GB2312" w:hAnsi="Calibri" w:eastAsia="楷体_GB2312"/>
              <w:b/>
              <w:bCs/>
              <w:sz w:val="32"/>
              <w:szCs w:val="32"/>
            </w:rPr>
          </w:rPrChange>
        </w:rPr>
        <w:t>（二）资产管理</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1.资产管理情况</w:t>
      </w:r>
    </w:p>
    <w:p>
      <w:pPr>
        <w:keepNext w:val="0"/>
        <w:keepLines w:val="0"/>
        <w:pageBreakBefore w:val="0"/>
        <w:widowControl w:val="0"/>
        <w:numPr>
          <w:ilvl w:val="0"/>
          <w:numId w:val="0"/>
        </w:numPr>
        <w:suppressLineNumbers w:val="0"/>
        <w:kinsoku/>
        <w:wordWrap/>
        <w:overflowPunct/>
        <w:topLinePunct w:val="0"/>
        <w:autoSpaceDE/>
        <w:autoSpaceDN/>
        <w:bidi w:val="0"/>
        <w:adjustRightInd/>
        <w:spacing w:line="560" w:lineRule="exact"/>
        <w:ind w:firstLine="640" w:firstLineChars="200"/>
        <w:jc w:val="left"/>
        <w:textAlignment w:val="auto"/>
        <w:outlineLvl w:val="9"/>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bCs w:val="0"/>
          <w:color w:val="000000"/>
          <w:kern w:val="0"/>
          <w:sz w:val="32"/>
          <w:szCs w:val="32"/>
        </w:rPr>
        <w:t>市农研中心</w:t>
      </w:r>
      <w:r>
        <w:rPr>
          <w:rFonts w:hint="eastAsia" w:ascii="仿宋_GB2312" w:hAnsi="仿宋_GB2312" w:eastAsia="仿宋_GB2312" w:cs="仿宋_GB2312"/>
          <w:color w:val="000000"/>
          <w:kern w:val="0"/>
          <w:sz w:val="32"/>
          <w:szCs w:val="32"/>
        </w:rPr>
        <w:t>严格贯彻落实《行政</w:t>
      </w:r>
      <w:r>
        <w:rPr>
          <w:rFonts w:hint="eastAsia" w:ascii="仿宋_GB2312" w:hAnsi="仿宋_GB2312" w:eastAsia="仿宋_GB2312" w:cs="仿宋_GB2312"/>
          <w:color w:val="000000"/>
          <w:kern w:val="0"/>
          <w:sz w:val="32"/>
          <w:szCs w:val="32"/>
          <w:lang w:eastAsia="zh-CN"/>
        </w:rPr>
        <w:t>单位</w:t>
      </w:r>
      <w:r>
        <w:rPr>
          <w:rFonts w:hint="eastAsia" w:ascii="仿宋_GB2312" w:hAnsi="仿宋_GB2312" w:eastAsia="仿宋_GB2312" w:cs="仿宋_GB2312"/>
          <w:color w:val="000000"/>
          <w:kern w:val="0"/>
          <w:sz w:val="32"/>
          <w:szCs w:val="32"/>
        </w:rPr>
        <w:t>国有资产管理暂行办法》（财政部令第35号）</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《事业</w:t>
      </w:r>
      <w:r>
        <w:rPr>
          <w:rFonts w:hint="eastAsia" w:ascii="仿宋_GB2312" w:hAnsi="仿宋_GB2312" w:eastAsia="仿宋_GB2312" w:cs="仿宋_GB2312"/>
          <w:color w:val="000000"/>
          <w:kern w:val="0"/>
          <w:sz w:val="32"/>
          <w:szCs w:val="32"/>
          <w:lang w:eastAsia="zh-CN"/>
        </w:rPr>
        <w:t>单位</w:t>
      </w:r>
      <w:r>
        <w:rPr>
          <w:rFonts w:hint="eastAsia" w:ascii="仿宋_GB2312" w:hAnsi="仿宋_GB2312" w:eastAsia="仿宋_GB2312" w:cs="仿宋_GB2312"/>
          <w:color w:val="000000"/>
          <w:kern w:val="0"/>
          <w:sz w:val="32"/>
          <w:szCs w:val="32"/>
        </w:rPr>
        <w:t>国有资产管理暂行办法》（财政部令第36号）</w:t>
      </w:r>
      <w:r>
        <w:rPr>
          <w:rFonts w:hint="eastAsia" w:ascii="仿宋_GB2312" w:hAnsi="仿宋_GB2312" w:eastAsia="仿宋_GB2312" w:cs="仿宋_GB2312"/>
          <w:color w:val="000000"/>
          <w:kern w:val="0"/>
          <w:sz w:val="32"/>
          <w:szCs w:val="32"/>
          <w:lang w:val="en-US" w:eastAsia="zh-CN"/>
        </w:rPr>
        <w:t>等</w:t>
      </w:r>
      <w:r>
        <w:rPr>
          <w:rFonts w:hint="eastAsia" w:ascii="仿宋_GB2312" w:hAnsi="仿宋_GB2312" w:eastAsia="仿宋_GB2312" w:cs="仿宋_GB2312"/>
          <w:color w:val="000000"/>
          <w:kern w:val="0"/>
          <w:sz w:val="32"/>
          <w:szCs w:val="32"/>
        </w:rPr>
        <w:t>制度</w:t>
      </w:r>
      <w:r>
        <w:rPr>
          <w:rFonts w:hint="eastAsia" w:ascii="仿宋_GB2312" w:hAnsi="仿宋_GB2312" w:eastAsia="仿宋_GB2312" w:cs="仿宋_GB2312"/>
          <w:color w:val="000000"/>
          <w:kern w:val="0"/>
          <w:sz w:val="32"/>
          <w:szCs w:val="32"/>
          <w:lang w:val="en-US" w:eastAsia="zh-CN"/>
        </w:rPr>
        <w:t>要求</w:t>
      </w:r>
      <w:r>
        <w:rPr>
          <w:rFonts w:hint="eastAsia" w:ascii="仿宋_GB2312" w:hAnsi="仿宋_GB2312" w:eastAsia="仿宋_GB2312" w:cs="仿宋_GB2312"/>
          <w:color w:val="000000"/>
          <w:kern w:val="0"/>
          <w:sz w:val="32"/>
          <w:szCs w:val="32"/>
        </w:rPr>
        <w:t>，制定了《</w:t>
      </w:r>
      <w:r>
        <w:rPr>
          <w:rFonts w:hint="eastAsia" w:ascii="仿宋_GB2312" w:hAnsi="仿宋_GB2312" w:eastAsia="仿宋_GB2312" w:cs="仿宋_GB2312"/>
          <w:color w:val="000000"/>
          <w:kern w:val="0"/>
          <w:sz w:val="32"/>
          <w:szCs w:val="32"/>
          <w:lang w:val="en-US" w:eastAsia="zh-CN"/>
        </w:rPr>
        <w:t>北京市农村经济研究中心固定资产管理办法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《北京市农村经济研究中心经费资金支出管理办法（试行）》等资产管理办法，明确管理措施、</w:t>
      </w:r>
      <w:r>
        <w:rPr>
          <w:rFonts w:hint="eastAsia" w:ascii="仿宋_GB2312" w:hAnsi="仿宋_GB2312" w:eastAsia="仿宋_GB2312" w:cs="仿宋_GB2312"/>
          <w:color w:val="000000"/>
          <w:kern w:val="0"/>
          <w:sz w:val="32"/>
          <w:szCs w:val="32"/>
        </w:rPr>
        <w:t>细化资产管理流程，认真履行国有资产管理职责</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强化</w:t>
      </w:r>
      <w:r>
        <w:rPr>
          <w:rFonts w:hint="eastAsia" w:ascii="仿宋_GB2312" w:hAnsi="仿宋_GB2312" w:eastAsia="仿宋_GB2312" w:cs="仿宋_GB2312"/>
          <w:color w:val="000000"/>
          <w:kern w:val="0"/>
          <w:sz w:val="32"/>
          <w:szCs w:val="32"/>
        </w:rPr>
        <w:t>资产管理</w:t>
      </w:r>
      <w:r>
        <w:rPr>
          <w:rFonts w:hint="eastAsia" w:ascii="仿宋_GB2312" w:hAnsi="仿宋_GB2312" w:eastAsia="仿宋_GB2312" w:cs="仿宋_GB2312"/>
          <w:color w:val="000000"/>
          <w:kern w:val="0"/>
          <w:sz w:val="32"/>
          <w:szCs w:val="32"/>
          <w:lang w:val="en-US" w:eastAsia="zh-CN"/>
        </w:rPr>
        <w:t>水平</w:t>
      </w:r>
      <w:r>
        <w:rPr>
          <w:rFonts w:hint="eastAsia" w:ascii="仿宋_GB2312" w:hAnsi="仿宋_GB2312" w:eastAsia="仿宋_GB2312" w:cs="仿宋_GB2312"/>
          <w:color w:val="000000"/>
          <w:kern w:val="0"/>
          <w:sz w:val="32"/>
          <w:szCs w:val="32"/>
        </w:rPr>
        <w:t>，保证国有资产的安全、完整</w:t>
      </w:r>
      <w:r>
        <w:rPr>
          <w:rFonts w:hint="eastAsia" w:ascii="仿宋_GB2312" w:hAnsi="仿宋_GB2312" w:eastAsia="仿宋_GB2312" w:cs="仿宋_GB2312"/>
          <w:color w:val="000000"/>
          <w:kern w:val="0"/>
          <w:sz w:val="32"/>
          <w:szCs w:val="32"/>
          <w:lang w:eastAsia="zh-CN"/>
        </w:rPr>
        <w:t>。</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2.资产总体情况</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outlineLvl w:val="9"/>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bCs w:val="0"/>
          <w:color w:val="000000"/>
          <w:kern w:val="0"/>
          <w:sz w:val="32"/>
          <w:szCs w:val="32"/>
          <w:highlight w:val="none"/>
        </w:rPr>
        <w:t>截至202</w:t>
      </w:r>
      <w:r>
        <w:rPr>
          <w:rFonts w:hint="eastAsia" w:ascii="仿宋_GB2312" w:hAnsi="仿宋_GB2312" w:eastAsia="仿宋_GB2312" w:cs="仿宋_GB2312"/>
          <w:bCs w:val="0"/>
          <w:color w:val="000000"/>
          <w:kern w:val="0"/>
          <w:sz w:val="32"/>
          <w:szCs w:val="32"/>
          <w:highlight w:val="none"/>
          <w:lang w:val="en-US" w:eastAsia="zh-CN"/>
        </w:rPr>
        <w:t>3</w:t>
      </w:r>
      <w:r>
        <w:rPr>
          <w:rFonts w:hint="eastAsia" w:ascii="仿宋_GB2312" w:hAnsi="仿宋_GB2312" w:eastAsia="仿宋_GB2312" w:cs="仿宋_GB2312"/>
          <w:bCs w:val="0"/>
          <w:color w:val="000000"/>
          <w:kern w:val="0"/>
          <w:sz w:val="32"/>
          <w:szCs w:val="32"/>
          <w:highlight w:val="none"/>
        </w:rPr>
        <w:t>年12月31日，市农研中心资产总额1,876.53万元，其中：流动资产1,093.32万元</w:t>
      </w:r>
      <w:r>
        <w:rPr>
          <w:rFonts w:hint="eastAsia" w:ascii="仿宋_GB2312" w:hAnsi="仿宋_GB2312" w:eastAsia="仿宋_GB2312" w:cs="仿宋_GB2312"/>
          <w:bCs w:val="0"/>
          <w:color w:val="000000"/>
          <w:kern w:val="0"/>
          <w:sz w:val="32"/>
          <w:szCs w:val="32"/>
          <w:highlight w:val="none"/>
          <w:lang w:eastAsia="zh-CN"/>
        </w:rPr>
        <w:t>，</w:t>
      </w:r>
      <w:r>
        <w:rPr>
          <w:rFonts w:hint="eastAsia" w:ascii="仿宋_GB2312" w:hAnsi="仿宋_GB2312" w:eastAsia="仿宋_GB2312" w:cs="仿宋_GB2312"/>
          <w:bCs w:val="0"/>
          <w:color w:val="000000"/>
          <w:kern w:val="0"/>
          <w:sz w:val="32"/>
          <w:szCs w:val="32"/>
          <w:highlight w:val="none"/>
        </w:rPr>
        <w:t>固定资产675.10万元</w:t>
      </w:r>
      <w:r>
        <w:rPr>
          <w:rFonts w:hint="eastAsia" w:ascii="仿宋_GB2312" w:hAnsi="仿宋_GB2312" w:eastAsia="仿宋_GB2312" w:cs="仿宋_GB2312"/>
          <w:bCs w:val="0"/>
          <w:color w:val="000000"/>
          <w:kern w:val="0"/>
          <w:sz w:val="32"/>
          <w:szCs w:val="32"/>
          <w:highlight w:val="none"/>
          <w:lang w:eastAsia="zh-CN"/>
        </w:rPr>
        <w:t>，</w:t>
      </w:r>
      <w:r>
        <w:rPr>
          <w:rFonts w:hint="eastAsia" w:ascii="仿宋_GB2312" w:hAnsi="仿宋_GB2312" w:eastAsia="仿宋_GB2312" w:cs="仿宋_GB2312"/>
          <w:bCs w:val="0"/>
          <w:color w:val="000000"/>
          <w:kern w:val="0"/>
          <w:sz w:val="32"/>
          <w:szCs w:val="32"/>
          <w:highlight w:val="none"/>
        </w:rPr>
        <w:t>无形资产108.11万元。</w:t>
      </w:r>
      <w:r>
        <w:rPr>
          <w:rFonts w:hint="eastAsia" w:ascii="仿宋_GB2312" w:hAnsi="仿宋_GB2312" w:eastAsia="仿宋_GB2312" w:cs="仿宋_GB2312"/>
          <w:color w:val="000000"/>
          <w:kern w:val="0"/>
          <w:sz w:val="32"/>
          <w:szCs w:val="32"/>
          <w:highlight w:val="none"/>
        </w:rPr>
        <w:t>无在建工程、长期投资、公共基础设施、政府储备物资、文物文化资产、保障性住房等其他类资产</w:t>
      </w:r>
      <w:r>
        <w:rPr>
          <w:rFonts w:hint="eastAsia" w:ascii="仿宋_GB2312" w:hAnsi="仿宋_GB2312" w:eastAsia="仿宋_GB2312" w:cs="仿宋_GB2312"/>
          <w:color w:val="000000"/>
          <w:kern w:val="0"/>
          <w:sz w:val="32"/>
          <w:szCs w:val="32"/>
          <w:highlight w:val="none"/>
          <w:lang w:eastAsia="zh-CN"/>
        </w:rPr>
        <w:t>。</w:t>
      </w:r>
    </w:p>
    <w:p>
      <w:pPr>
        <w:numPr>
          <w:ilvl w:val="0"/>
          <w:numId w:val="0"/>
        </w:numPr>
        <w:spacing w:line="560" w:lineRule="exact"/>
        <w:ind w:firstLine="640" w:firstLineChars="200"/>
        <w:outlineLvl w:val="9"/>
        <w:rPr>
          <w:rFonts w:hint="eastAsia" w:ascii="仿宋_GB2312" w:hAnsi="仿宋_GB2312" w:eastAsia="仿宋_GB2312" w:cs="仿宋_GB2312"/>
          <w:b w:val="0"/>
          <w:bCs w:val="0"/>
          <w:color w:val="000000"/>
          <w:kern w:val="0"/>
          <w:sz w:val="32"/>
          <w:szCs w:val="32"/>
          <w:highlight w:val="none"/>
        </w:rPr>
      </w:pPr>
      <w:r>
        <w:rPr>
          <w:rFonts w:hint="eastAsia" w:ascii="仿宋_GB2312" w:hAnsi="仿宋_GB2312" w:eastAsia="仿宋_GB2312" w:cs="仿宋_GB2312"/>
          <w:bCs w:val="0"/>
          <w:color w:val="000000"/>
          <w:kern w:val="0"/>
          <w:sz w:val="32"/>
          <w:szCs w:val="32"/>
          <w:highlight w:val="none"/>
        </w:rPr>
        <w:t>在资产构成中，固定资产所占比重</w:t>
      </w:r>
      <w:r>
        <w:rPr>
          <w:rFonts w:hint="eastAsia" w:ascii="仿宋_GB2312" w:hAnsi="仿宋_GB2312" w:eastAsia="仿宋_GB2312" w:cs="仿宋_GB2312"/>
          <w:bCs w:val="0"/>
          <w:color w:val="000000"/>
          <w:kern w:val="0"/>
          <w:sz w:val="32"/>
          <w:szCs w:val="32"/>
          <w:highlight w:val="none"/>
          <w:lang w:val="en-US" w:eastAsia="zh-CN"/>
        </w:rPr>
        <w:t>较</w:t>
      </w:r>
      <w:r>
        <w:rPr>
          <w:rFonts w:hint="eastAsia" w:ascii="仿宋_GB2312" w:hAnsi="仿宋_GB2312" w:eastAsia="仿宋_GB2312" w:cs="仿宋_GB2312"/>
          <w:bCs w:val="0"/>
          <w:color w:val="000000"/>
          <w:kern w:val="0"/>
          <w:sz w:val="32"/>
          <w:szCs w:val="32"/>
          <w:highlight w:val="none"/>
        </w:rPr>
        <w:t>大，按照固定资产的构成情况具体分成</w:t>
      </w:r>
      <w:r>
        <w:rPr>
          <w:rFonts w:hint="eastAsia" w:ascii="仿宋_GB2312" w:hAnsi="仿宋_GB2312" w:eastAsia="仿宋_GB2312" w:cs="仿宋_GB2312"/>
          <w:bCs w:val="0"/>
          <w:color w:val="000000"/>
          <w:kern w:val="0"/>
          <w:sz w:val="32"/>
          <w:szCs w:val="32"/>
          <w:highlight w:val="none"/>
          <w:lang w:val="en-US" w:eastAsia="zh-CN"/>
        </w:rPr>
        <w:t>四</w:t>
      </w:r>
      <w:r>
        <w:rPr>
          <w:rFonts w:hint="eastAsia" w:ascii="仿宋_GB2312" w:hAnsi="仿宋_GB2312" w:eastAsia="仿宋_GB2312" w:cs="仿宋_GB2312"/>
          <w:bCs w:val="0"/>
          <w:color w:val="000000"/>
          <w:kern w:val="0"/>
          <w:sz w:val="32"/>
          <w:szCs w:val="32"/>
          <w:highlight w:val="none"/>
        </w:rPr>
        <w:t>类：</w:t>
      </w:r>
      <w:r>
        <w:rPr>
          <w:rFonts w:hint="eastAsia" w:ascii="仿宋_GB2312" w:hAnsi="仿宋_GB2312" w:eastAsia="仿宋_GB2312" w:cs="仿宋_GB2312"/>
          <w:color w:val="000000"/>
          <w:kern w:val="0"/>
          <w:sz w:val="32"/>
          <w:szCs w:val="32"/>
          <w:highlight w:val="none"/>
        </w:rPr>
        <w:t>①</w:t>
      </w:r>
      <w:r>
        <w:rPr>
          <w:rFonts w:hint="eastAsia" w:ascii="仿宋_GB2312" w:hAnsi="仿宋_GB2312" w:eastAsia="仿宋_GB2312" w:cs="仿宋_GB2312"/>
          <w:bCs w:val="0"/>
          <w:color w:val="000000"/>
          <w:kern w:val="0"/>
          <w:sz w:val="32"/>
          <w:szCs w:val="32"/>
          <w:highlight w:val="none"/>
          <w:lang w:eastAsia="zh-CN"/>
        </w:rPr>
        <w:t>土地、房屋及构筑物514.58万元，占固定资产的76.22%；</w:t>
      </w:r>
      <w:r>
        <w:rPr>
          <w:rFonts w:hint="eastAsia" w:ascii="仿宋_GB2312" w:hAnsi="仿宋_GB2312" w:eastAsia="仿宋_GB2312" w:cs="仿宋_GB2312"/>
          <w:color w:val="000000"/>
          <w:kern w:val="0"/>
          <w:sz w:val="32"/>
          <w:szCs w:val="32"/>
          <w:highlight w:val="none"/>
        </w:rPr>
        <w:t>②</w:t>
      </w:r>
      <w:r>
        <w:rPr>
          <w:rFonts w:hint="eastAsia" w:ascii="仿宋_GB2312" w:hAnsi="仿宋_GB2312" w:eastAsia="仿宋_GB2312" w:cs="仿宋_GB2312"/>
          <w:bCs w:val="0"/>
          <w:color w:val="000000"/>
          <w:kern w:val="0"/>
          <w:sz w:val="32"/>
          <w:szCs w:val="32"/>
          <w:highlight w:val="none"/>
        </w:rPr>
        <w:t>通用</w:t>
      </w:r>
      <w:r>
        <w:rPr>
          <w:rFonts w:hint="eastAsia" w:ascii="仿宋_GB2312" w:hAnsi="仿宋_GB2312" w:eastAsia="仿宋_GB2312" w:cs="仿宋_GB2312"/>
          <w:bCs w:val="0"/>
          <w:color w:val="000000"/>
          <w:kern w:val="0"/>
          <w:sz w:val="32"/>
          <w:szCs w:val="32"/>
          <w:highlight w:val="none"/>
          <w:lang w:eastAsia="zh-CN"/>
        </w:rPr>
        <w:t>设备96.97万元，占固定资产的14.36%；</w:t>
      </w:r>
      <w:r>
        <w:rPr>
          <w:rFonts w:hint="eastAsia" w:ascii="仿宋_GB2312" w:hAnsi="仿宋_GB2312" w:eastAsia="仿宋_GB2312" w:cs="仿宋_GB2312"/>
          <w:color w:val="000000"/>
          <w:kern w:val="0"/>
          <w:sz w:val="32"/>
          <w:szCs w:val="32"/>
          <w:highlight w:val="none"/>
        </w:rPr>
        <w:t>③</w:t>
      </w:r>
      <w:r>
        <w:rPr>
          <w:rFonts w:hint="eastAsia" w:ascii="仿宋_GB2312" w:hAnsi="仿宋_GB2312" w:eastAsia="仿宋_GB2312" w:cs="仿宋_GB2312"/>
          <w:bCs w:val="0"/>
          <w:color w:val="000000"/>
          <w:kern w:val="0"/>
          <w:sz w:val="32"/>
          <w:szCs w:val="32"/>
          <w:highlight w:val="none"/>
          <w:lang w:eastAsia="zh-CN"/>
        </w:rPr>
        <w:t>文物和陈列品35</w:t>
      </w:r>
      <w:r>
        <w:rPr>
          <w:rFonts w:hint="eastAsia" w:ascii="仿宋_GB2312" w:hAnsi="仿宋_GB2312" w:eastAsia="仿宋_GB2312" w:cs="仿宋_GB2312"/>
          <w:bCs w:val="0"/>
          <w:color w:val="000000"/>
          <w:kern w:val="0"/>
          <w:sz w:val="32"/>
          <w:szCs w:val="32"/>
          <w:highlight w:val="none"/>
          <w:lang w:val="en-US" w:eastAsia="zh-CN"/>
        </w:rPr>
        <w:t>.00</w:t>
      </w:r>
      <w:r>
        <w:rPr>
          <w:rFonts w:hint="eastAsia" w:ascii="仿宋_GB2312" w:hAnsi="仿宋_GB2312" w:eastAsia="仿宋_GB2312" w:cs="仿宋_GB2312"/>
          <w:bCs w:val="0"/>
          <w:color w:val="000000"/>
          <w:kern w:val="0"/>
          <w:sz w:val="32"/>
          <w:szCs w:val="32"/>
          <w:highlight w:val="none"/>
          <w:lang w:eastAsia="zh-CN"/>
        </w:rPr>
        <w:t>万元，占固定资产的5.13%；</w:t>
      </w:r>
      <w:r>
        <w:rPr>
          <w:rFonts w:hint="eastAsia" w:ascii="仿宋_GB2312" w:hAnsi="仿宋_GB2312" w:eastAsia="仿宋_GB2312" w:cs="仿宋_GB2312"/>
          <w:color w:val="000000"/>
          <w:kern w:val="0"/>
          <w:sz w:val="32"/>
          <w:szCs w:val="32"/>
          <w:highlight w:val="none"/>
        </w:rPr>
        <w:t>④</w:t>
      </w:r>
      <w:r>
        <w:rPr>
          <w:rFonts w:hint="eastAsia" w:ascii="仿宋_GB2312" w:hAnsi="仿宋_GB2312" w:eastAsia="仿宋_GB2312" w:cs="仿宋_GB2312"/>
          <w:bCs w:val="0"/>
          <w:color w:val="000000"/>
          <w:kern w:val="0"/>
          <w:sz w:val="32"/>
          <w:szCs w:val="32"/>
          <w:highlight w:val="none"/>
          <w:lang w:eastAsia="zh-CN"/>
        </w:rPr>
        <w:t>家具、用具</w:t>
      </w:r>
      <w:r>
        <w:rPr>
          <w:rFonts w:hint="eastAsia" w:ascii="仿宋_GB2312" w:hAnsi="仿宋_GB2312" w:eastAsia="仿宋_GB2312" w:cs="仿宋_GB2312"/>
          <w:bCs w:val="0"/>
          <w:color w:val="000000"/>
          <w:kern w:val="0"/>
          <w:sz w:val="32"/>
          <w:szCs w:val="32"/>
          <w:highlight w:val="none"/>
        </w:rPr>
        <w:t>、装具及动植物</w:t>
      </w:r>
      <w:r>
        <w:rPr>
          <w:rFonts w:hint="eastAsia" w:ascii="仿宋_GB2312" w:hAnsi="仿宋_GB2312" w:eastAsia="仿宋_GB2312" w:cs="仿宋_GB2312"/>
          <w:bCs w:val="0"/>
          <w:color w:val="000000"/>
          <w:kern w:val="0"/>
          <w:sz w:val="32"/>
          <w:szCs w:val="32"/>
          <w:highlight w:val="none"/>
          <w:lang w:eastAsia="zh-CN"/>
        </w:rPr>
        <w:t>35</w:t>
      </w:r>
      <w:r>
        <w:rPr>
          <w:rFonts w:hint="eastAsia" w:ascii="仿宋_GB2312" w:hAnsi="仿宋_GB2312" w:eastAsia="仿宋_GB2312" w:cs="仿宋_GB2312"/>
          <w:bCs w:val="0"/>
          <w:color w:val="000000"/>
          <w:kern w:val="0"/>
          <w:sz w:val="32"/>
          <w:szCs w:val="32"/>
          <w:highlight w:val="none"/>
          <w:lang w:val="en-US" w:eastAsia="zh-CN"/>
        </w:rPr>
        <w:t>.00</w:t>
      </w:r>
      <w:r>
        <w:rPr>
          <w:rFonts w:hint="eastAsia" w:ascii="仿宋_GB2312" w:hAnsi="仿宋_GB2312" w:eastAsia="仿宋_GB2312" w:cs="仿宋_GB2312"/>
          <w:bCs w:val="0"/>
          <w:color w:val="000000"/>
          <w:kern w:val="0"/>
          <w:sz w:val="32"/>
          <w:szCs w:val="32"/>
          <w:highlight w:val="none"/>
          <w:lang w:eastAsia="zh-CN"/>
        </w:rPr>
        <w:t>万元，占固定资产的5.1</w:t>
      </w:r>
      <w:r>
        <w:rPr>
          <w:rFonts w:hint="eastAsia" w:ascii="仿宋_GB2312" w:hAnsi="仿宋_GB2312" w:eastAsia="仿宋_GB2312" w:cs="仿宋_GB2312"/>
          <w:bCs w:val="0"/>
          <w:color w:val="000000"/>
          <w:kern w:val="0"/>
          <w:sz w:val="32"/>
          <w:szCs w:val="32"/>
          <w:highlight w:val="none"/>
          <w:lang w:val="en-US" w:eastAsia="zh-CN"/>
        </w:rPr>
        <w:t>8</w:t>
      </w:r>
      <w:r>
        <w:rPr>
          <w:rFonts w:hint="eastAsia" w:ascii="仿宋_GB2312" w:hAnsi="仿宋_GB2312" w:eastAsia="仿宋_GB2312" w:cs="仿宋_GB2312"/>
          <w:bCs w:val="0"/>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⑤</w:t>
      </w:r>
      <w:r>
        <w:rPr>
          <w:rFonts w:hint="eastAsia" w:ascii="仿宋_GB2312" w:hAnsi="仿宋_GB2312" w:eastAsia="仿宋_GB2312" w:cs="仿宋_GB2312"/>
          <w:color w:val="000000"/>
          <w:kern w:val="0"/>
          <w:sz w:val="32"/>
          <w:szCs w:val="32"/>
          <w:highlight w:val="none"/>
        </w:rPr>
        <w:t>家具和用具28.55万元，占4.23%</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按照使用情况分，全部为自用，不涉及出租出借资产、对外投资资产、资产收益等情况</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资产</w:t>
      </w:r>
      <w:r>
        <w:rPr>
          <w:rFonts w:hint="eastAsia" w:ascii="仿宋_GB2312" w:hAnsi="仿宋_GB2312" w:eastAsia="仿宋_GB2312" w:cs="仿宋_GB2312"/>
          <w:color w:val="000000"/>
          <w:kern w:val="0"/>
          <w:sz w:val="32"/>
          <w:szCs w:val="32"/>
          <w:highlight w:val="none"/>
          <w:lang w:val="en-US" w:eastAsia="zh-CN"/>
        </w:rPr>
        <w:t>得到合理有效利用</w:t>
      </w:r>
      <w:r>
        <w:rPr>
          <w:rFonts w:hint="eastAsia" w:ascii="仿宋_GB2312" w:hAnsi="仿宋_GB2312" w:eastAsia="仿宋_GB2312" w:cs="仿宋_GB2312"/>
          <w:color w:val="000000"/>
          <w:kern w:val="0"/>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640" w:firstLineChars="200"/>
        <w:textAlignment w:val="auto"/>
        <w:outlineLvl w:val="9"/>
        <w:rPr>
          <w:rFonts w:hint="eastAsia" w:ascii="楷体_GB2312" w:hAnsi="Calibri" w:eastAsia="楷体_GB2312" w:cs="Times New Roman"/>
          <w:b w:val="0"/>
          <w:bCs w:val="0"/>
          <w:kern w:val="2"/>
          <w:sz w:val="32"/>
          <w:szCs w:val="32"/>
          <w:highlight w:val="none"/>
          <w:rPrChange w:id="84" w:author="nyncj" w:date="2024-05-14T09:35:19Z">
            <w:rPr>
              <w:rFonts w:hint="eastAsia" w:ascii="楷体_GB2312" w:hAnsi="Calibri" w:eastAsia="楷体_GB2312" w:cs="Times New Roman"/>
              <w:b/>
              <w:bCs/>
              <w:kern w:val="2"/>
              <w:sz w:val="32"/>
              <w:szCs w:val="32"/>
              <w:highlight w:val="none"/>
            </w:rPr>
          </w:rPrChange>
        </w:rPr>
      </w:pPr>
      <w:r>
        <w:rPr>
          <w:rFonts w:hint="eastAsia" w:ascii="楷体_GB2312" w:hAnsi="Calibri" w:eastAsia="楷体_GB2312" w:cs="Times New Roman"/>
          <w:b w:val="0"/>
          <w:bCs w:val="0"/>
          <w:kern w:val="2"/>
          <w:sz w:val="32"/>
          <w:szCs w:val="32"/>
          <w:highlight w:val="none"/>
          <w:rPrChange w:id="85" w:author="nyncj" w:date="2024-05-14T09:35:19Z">
            <w:rPr>
              <w:rFonts w:hint="eastAsia" w:ascii="楷体_GB2312" w:hAnsi="Calibri" w:eastAsia="楷体_GB2312" w:cs="Times New Roman"/>
              <w:b/>
              <w:bCs/>
              <w:kern w:val="2"/>
              <w:sz w:val="32"/>
              <w:szCs w:val="32"/>
              <w:highlight w:val="none"/>
            </w:rPr>
          </w:rPrChange>
        </w:rPr>
        <w:t>（三）绩效管理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highlight w:val="none"/>
        </w:rPr>
      </w:pPr>
      <w:r>
        <w:rPr>
          <w:rFonts w:hint="eastAsia" w:ascii="仿宋_GB2312" w:hAnsi="仿宋_GB2312" w:eastAsia="仿宋_GB2312" w:cs="仿宋_GB2312"/>
          <w:bCs w:val="0"/>
          <w:color w:val="000000"/>
          <w:kern w:val="0"/>
          <w:sz w:val="32"/>
          <w:szCs w:val="32"/>
          <w:highlight w:val="none"/>
        </w:rPr>
        <w:t>市农研中心根据市财政局关于“预算编制有目标、预算执行有监控、预算完成有评价、评价结果有反馈、反馈结果有应用”的预算绩效管理要求，不断推进全面预算绩效管理工作，由全过程绩效管理领导小组统筹领导预算绩效目标填报、预算绩效监控、预算绩效评价等工作。</w:t>
      </w:r>
    </w:p>
    <w:p>
      <w:pPr>
        <w:numPr>
          <w:ilvl w:val="0"/>
          <w:numId w:val="0"/>
        </w:numPr>
        <w:spacing w:line="560" w:lineRule="exact"/>
        <w:ind w:firstLine="640" w:firstLineChars="200"/>
        <w:outlineLvl w:val="9"/>
        <w:rPr>
          <w:rFonts w:hint="eastAsia" w:ascii="仿宋_GB2312" w:hAnsi="仿宋_GB2312" w:eastAsia="仿宋_GB2312" w:cs="仿宋_GB2312"/>
          <w:bCs w:val="0"/>
          <w:color w:val="000000"/>
          <w:kern w:val="0"/>
          <w:sz w:val="32"/>
          <w:szCs w:val="32"/>
          <w:lang w:val="en-US" w:eastAsia="zh-CN"/>
        </w:rPr>
      </w:pPr>
      <w:r>
        <w:rPr>
          <w:rFonts w:hint="eastAsia" w:ascii="仿宋_GB2312" w:hAnsi="仿宋_GB2312" w:eastAsia="仿宋_GB2312" w:cs="仿宋_GB2312"/>
          <w:bCs w:val="0"/>
          <w:color w:val="000000"/>
          <w:kern w:val="0"/>
          <w:sz w:val="32"/>
          <w:szCs w:val="32"/>
        </w:rPr>
        <w:t>市农研中心</w:t>
      </w:r>
      <w:r>
        <w:rPr>
          <w:rFonts w:hint="eastAsia" w:ascii="仿宋_GB2312" w:hAnsi="仿宋_GB2312" w:eastAsia="仿宋_GB2312" w:cs="仿宋_GB2312"/>
          <w:bCs w:val="0"/>
          <w:color w:val="000000"/>
          <w:kern w:val="0"/>
          <w:sz w:val="32"/>
          <w:szCs w:val="32"/>
          <w:highlight w:val="none"/>
        </w:rPr>
        <w:t>按照《</w:t>
      </w:r>
      <w:r>
        <w:rPr>
          <w:rFonts w:hint="eastAsia" w:ascii="仿宋_GB2312" w:hAnsi="仿宋_GB2312" w:eastAsia="仿宋_GB2312" w:cs="仿宋_GB2312"/>
          <w:bCs w:val="0"/>
          <w:color w:val="000000"/>
          <w:kern w:val="0"/>
          <w:sz w:val="32"/>
          <w:szCs w:val="32"/>
          <w:highlight w:val="none"/>
          <w:lang w:val="en-US" w:eastAsia="zh-CN"/>
        </w:rPr>
        <w:t>关于开展2024年预算绩效管理相关工作的函</w:t>
      </w:r>
      <w:r>
        <w:rPr>
          <w:rFonts w:hint="eastAsia" w:ascii="仿宋_GB2312" w:hAnsi="仿宋_GB2312" w:eastAsia="仿宋_GB2312" w:cs="仿宋_GB2312"/>
          <w:bCs w:val="0"/>
          <w:color w:val="000000"/>
          <w:kern w:val="0"/>
          <w:sz w:val="32"/>
          <w:szCs w:val="32"/>
          <w:highlight w:val="none"/>
          <w:lang w:val="en" w:eastAsia="zh-CN"/>
        </w:rPr>
        <w:t>》</w:t>
      </w:r>
      <w:r>
        <w:rPr>
          <w:rFonts w:hint="eastAsia" w:ascii="仿宋_GB2312" w:hAnsi="仿宋_GB2312" w:eastAsia="仿宋_GB2312" w:cs="仿宋_GB2312"/>
          <w:bCs w:val="0"/>
          <w:color w:val="000000"/>
          <w:kern w:val="0"/>
          <w:sz w:val="32"/>
          <w:szCs w:val="32"/>
          <w:highlight w:val="none"/>
          <w:lang w:val="en-US" w:eastAsia="zh-CN"/>
        </w:rPr>
        <w:t>工作要求，</w:t>
      </w:r>
      <w:r>
        <w:rPr>
          <w:rFonts w:hint="eastAsia" w:ascii="仿宋_GB2312" w:hAnsi="仿宋_GB2312" w:eastAsia="仿宋_GB2312" w:cs="仿宋_GB2312"/>
          <w:bCs w:val="0"/>
          <w:color w:val="000000"/>
          <w:kern w:val="0"/>
          <w:sz w:val="32"/>
          <w:szCs w:val="32"/>
        </w:rPr>
        <w:t>对</w:t>
      </w:r>
      <w:r>
        <w:rPr>
          <w:rFonts w:hint="eastAsia" w:ascii="仿宋_GB2312" w:hAnsi="仿宋_GB2312" w:eastAsia="仿宋_GB2312" w:cs="仿宋_GB2312"/>
          <w:bCs w:val="0"/>
          <w:color w:val="000000"/>
          <w:kern w:val="0"/>
          <w:sz w:val="32"/>
          <w:szCs w:val="32"/>
          <w:lang w:val="en-US" w:eastAsia="zh-CN"/>
        </w:rPr>
        <w:t>2023年度</w:t>
      </w:r>
      <w:r>
        <w:rPr>
          <w:rFonts w:hint="eastAsia" w:ascii="仿宋_GB2312" w:hAnsi="仿宋_GB2312" w:eastAsia="仿宋_GB2312" w:cs="仿宋_GB2312"/>
          <w:bCs w:val="0"/>
          <w:color w:val="000000"/>
          <w:kern w:val="0"/>
          <w:sz w:val="32"/>
          <w:szCs w:val="32"/>
          <w:highlight w:val="none"/>
          <w:lang w:val="en-US" w:eastAsia="zh-CN"/>
        </w:rPr>
        <w:t>20</w:t>
      </w:r>
      <w:r>
        <w:rPr>
          <w:rFonts w:hint="eastAsia" w:ascii="仿宋_GB2312" w:hAnsi="仿宋_GB2312" w:eastAsia="仿宋_GB2312" w:cs="仿宋_GB2312"/>
          <w:bCs w:val="0"/>
          <w:color w:val="000000"/>
          <w:kern w:val="0"/>
          <w:sz w:val="32"/>
          <w:szCs w:val="32"/>
          <w:highlight w:val="none"/>
        </w:rPr>
        <w:t>个部门预算</w:t>
      </w:r>
      <w:r>
        <w:rPr>
          <w:rFonts w:hint="eastAsia" w:ascii="仿宋_GB2312" w:hAnsi="仿宋_GB2312" w:eastAsia="仿宋_GB2312" w:cs="仿宋_GB2312"/>
          <w:bCs w:val="0"/>
          <w:color w:val="000000"/>
          <w:kern w:val="0"/>
          <w:sz w:val="32"/>
          <w:szCs w:val="32"/>
        </w:rPr>
        <w:t>项目采用单位自评方式开展绩效评价，填写项目支出绩效自评表</w:t>
      </w:r>
      <w:ins w:id="86" w:author="nyncj" w:date="2024-05-14T14:30:34Z">
        <w:r>
          <w:rPr>
            <w:rFonts w:hint="eastAsia" w:ascii="仿宋_GB2312" w:hAnsi="仿宋_GB2312" w:eastAsia="仿宋_GB2312" w:cs="仿宋_GB2312"/>
            <w:bCs w:val="0"/>
            <w:color w:val="000000"/>
            <w:kern w:val="0"/>
            <w:sz w:val="32"/>
            <w:szCs w:val="32"/>
            <w:lang w:eastAsia="zh-CN"/>
          </w:rPr>
          <w:t>。</w:t>
        </w:r>
      </w:ins>
      <w:del w:id="87" w:author="nyncj" w:date="2024-05-14T11:04:53Z">
        <w:r>
          <w:rPr>
            <w:rFonts w:hint="eastAsia" w:ascii="仿宋_GB2312" w:hAnsi="仿宋_GB2312" w:eastAsia="仿宋_GB2312" w:cs="仿宋_GB2312"/>
            <w:bCs w:val="0"/>
            <w:color w:val="000000"/>
            <w:kern w:val="0"/>
            <w:sz w:val="32"/>
            <w:szCs w:val="32"/>
          </w:rPr>
          <w:delText>；</w:delText>
        </w:r>
      </w:del>
      <w:r>
        <w:rPr>
          <w:rFonts w:hint="eastAsia" w:ascii="仿宋_GB2312" w:hAnsi="仿宋_GB2312" w:eastAsia="仿宋_GB2312" w:cs="仿宋_GB2312"/>
          <w:bCs w:val="0"/>
          <w:color w:val="000000"/>
          <w:kern w:val="0"/>
          <w:sz w:val="32"/>
          <w:szCs w:val="32"/>
          <w:lang w:val="en-US" w:eastAsia="zh-CN"/>
        </w:rPr>
        <w:t>对</w:t>
      </w:r>
      <w:ins w:id="88" w:author="nyncj" w:date="2024-05-14T11:05:43Z">
        <w:r>
          <w:rPr>
            <w:rFonts w:hint="eastAsia" w:ascii="仿宋_GB2312" w:hAnsi="仿宋_GB2312" w:eastAsia="仿宋_GB2312" w:cs="仿宋_GB2312"/>
            <w:bCs w:val="0"/>
            <w:color w:val="000000"/>
            <w:kern w:val="0"/>
            <w:sz w:val="32"/>
            <w:szCs w:val="32"/>
            <w:highlight w:val="none"/>
          </w:rPr>
          <w:t>《</w:t>
        </w:r>
      </w:ins>
      <w:del w:id="89" w:author="nyncj" w:date="2024-05-14T11:05:43Z">
        <w:r>
          <w:rPr>
            <w:rFonts w:hint="eastAsia" w:ascii="仿宋_GB2312" w:hAnsi="仿宋_GB2312" w:eastAsia="仿宋_GB2312" w:cs="仿宋_GB2312"/>
            <w:bCs w:val="0"/>
            <w:color w:val="000000"/>
            <w:kern w:val="0"/>
            <w:sz w:val="32"/>
            <w:szCs w:val="32"/>
            <w:lang w:val="en-US" w:eastAsia="zh-CN"/>
          </w:rPr>
          <w:delText>“</w:delText>
        </w:r>
      </w:del>
      <w:r>
        <w:rPr>
          <w:rFonts w:hint="eastAsia" w:ascii="仿宋_GB2312" w:hAnsi="仿宋_GB2312" w:eastAsia="仿宋_GB2312" w:cs="仿宋_GB2312"/>
          <w:bCs w:val="0"/>
          <w:color w:val="000000"/>
          <w:kern w:val="0"/>
          <w:sz w:val="32"/>
          <w:szCs w:val="32"/>
          <w:lang w:val="en-US" w:eastAsia="zh-CN"/>
        </w:rPr>
        <w:t>北京市乡村振兴专家咨询委员会专项经费</w:t>
      </w:r>
      <w:ins w:id="90" w:author="nyncj" w:date="2024-05-14T14:30:43Z">
        <w:r>
          <w:rPr>
            <w:rFonts w:hint="eastAsia" w:ascii="仿宋_GB2312" w:hAnsi="仿宋_GB2312" w:eastAsia="仿宋_GB2312" w:cs="仿宋_GB2312"/>
            <w:bCs w:val="0"/>
            <w:color w:val="000000"/>
            <w:kern w:val="0"/>
            <w:sz w:val="32"/>
            <w:szCs w:val="32"/>
            <w:lang w:val="en-US" w:eastAsia="zh-CN"/>
          </w:rPr>
          <w:t>项目</w:t>
        </w:r>
      </w:ins>
      <w:ins w:id="91" w:author="nyncj" w:date="2024-05-14T11:06:03Z">
        <w:r>
          <w:rPr>
            <w:rFonts w:hint="eastAsia" w:ascii="仿宋_GB2312" w:hAnsi="仿宋_GB2312" w:eastAsia="仿宋_GB2312" w:cs="仿宋_GB2312"/>
            <w:bCs w:val="0"/>
            <w:color w:val="000000"/>
            <w:kern w:val="0"/>
            <w:sz w:val="32"/>
            <w:szCs w:val="32"/>
            <w:highlight w:val="none"/>
            <w:lang w:val="en" w:eastAsia="zh-CN"/>
          </w:rPr>
          <w:t>》</w:t>
        </w:r>
      </w:ins>
      <w:del w:id="92" w:author="nyncj" w:date="2024-05-14T11:06:03Z">
        <w:r>
          <w:rPr>
            <w:rFonts w:hint="eastAsia" w:ascii="仿宋_GB2312" w:hAnsi="仿宋_GB2312" w:eastAsia="仿宋_GB2312" w:cs="仿宋_GB2312"/>
            <w:bCs w:val="0"/>
            <w:color w:val="000000"/>
            <w:kern w:val="0"/>
            <w:sz w:val="32"/>
            <w:szCs w:val="32"/>
            <w:lang w:val="en-US" w:eastAsia="zh-CN"/>
          </w:rPr>
          <w:delText>”</w:delText>
        </w:r>
      </w:del>
      <w:ins w:id="93" w:author="nyncj" w:date="2024-05-14T11:05:48Z">
        <w:r>
          <w:rPr>
            <w:rFonts w:hint="eastAsia" w:ascii="仿宋_GB2312" w:hAnsi="仿宋_GB2312" w:eastAsia="仿宋_GB2312" w:cs="仿宋_GB2312"/>
            <w:bCs w:val="0"/>
            <w:color w:val="000000"/>
            <w:kern w:val="0"/>
            <w:sz w:val="32"/>
            <w:szCs w:val="32"/>
            <w:highlight w:val="none"/>
          </w:rPr>
          <w:t>《</w:t>
        </w:r>
      </w:ins>
      <w:del w:id="94" w:author="nyncj" w:date="2024-05-14T11:05:48Z">
        <w:r>
          <w:rPr>
            <w:rFonts w:hint="eastAsia" w:ascii="仿宋_GB2312" w:hAnsi="仿宋_GB2312" w:eastAsia="仿宋_GB2312" w:cs="仿宋_GB2312"/>
            <w:bCs w:val="0"/>
            <w:color w:val="000000"/>
            <w:kern w:val="0"/>
            <w:sz w:val="32"/>
            <w:szCs w:val="32"/>
            <w:lang w:val="en-US" w:eastAsia="zh-CN"/>
          </w:rPr>
          <w:delText>“</w:delText>
        </w:r>
      </w:del>
      <w:r>
        <w:rPr>
          <w:rFonts w:hint="eastAsia" w:ascii="仿宋_GB2312" w:hAnsi="仿宋_GB2312" w:eastAsia="仿宋_GB2312" w:cs="仿宋_GB2312"/>
          <w:bCs w:val="0"/>
          <w:color w:val="000000"/>
          <w:kern w:val="0"/>
          <w:sz w:val="32"/>
          <w:szCs w:val="32"/>
          <w:lang w:val="en-US" w:eastAsia="zh-CN"/>
        </w:rPr>
        <w:t>北京郊区100个村集体经济运行状况跟踪监测项目</w:t>
      </w:r>
      <w:ins w:id="95" w:author="nyncj" w:date="2024-05-14T11:06:07Z">
        <w:r>
          <w:rPr>
            <w:rFonts w:hint="eastAsia" w:ascii="仿宋_GB2312" w:hAnsi="仿宋_GB2312" w:eastAsia="仿宋_GB2312" w:cs="仿宋_GB2312"/>
            <w:bCs w:val="0"/>
            <w:color w:val="000000"/>
            <w:kern w:val="0"/>
            <w:sz w:val="32"/>
            <w:szCs w:val="32"/>
            <w:highlight w:val="none"/>
            <w:lang w:val="en" w:eastAsia="zh-CN"/>
          </w:rPr>
          <w:t>》</w:t>
        </w:r>
      </w:ins>
      <w:del w:id="96" w:author="nyncj" w:date="2024-05-14T11:06:07Z">
        <w:r>
          <w:rPr>
            <w:rFonts w:hint="eastAsia" w:ascii="仿宋_GB2312" w:hAnsi="仿宋_GB2312" w:eastAsia="仿宋_GB2312" w:cs="仿宋_GB2312"/>
            <w:bCs w:val="0"/>
            <w:color w:val="000000"/>
            <w:kern w:val="0"/>
            <w:sz w:val="32"/>
            <w:szCs w:val="32"/>
            <w:lang w:val="en-US" w:eastAsia="zh-CN"/>
          </w:rPr>
          <w:delText>”</w:delText>
        </w:r>
      </w:del>
      <w:r>
        <w:rPr>
          <w:rFonts w:hint="eastAsia" w:ascii="仿宋_GB2312" w:hAnsi="仿宋_GB2312" w:eastAsia="仿宋_GB2312" w:cs="仿宋_GB2312"/>
          <w:bCs w:val="0"/>
          <w:color w:val="000000"/>
          <w:kern w:val="0"/>
          <w:sz w:val="32"/>
          <w:szCs w:val="32"/>
          <w:lang w:val="en-US" w:eastAsia="zh-CN"/>
        </w:rPr>
        <w:t>及</w:t>
      </w:r>
      <w:ins w:id="97" w:author="nyncj" w:date="2024-05-14T11:05:53Z">
        <w:r>
          <w:rPr>
            <w:rFonts w:hint="eastAsia" w:ascii="仿宋_GB2312" w:hAnsi="仿宋_GB2312" w:eastAsia="仿宋_GB2312" w:cs="仿宋_GB2312"/>
            <w:bCs w:val="0"/>
            <w:color w:val="000000"/>
            <w:kern w:val="0"/>
            <w:sz w:val="32"/>
            <w:szCs w:val="32"/>
            <w:highlight w:val="none"/>
          </w:rPr>
          <w:t>《</w:t>
        </w:r>
      </w:ins>
      <w:del w:id="98" w:author="nyncj" w:date="2024-05-14T11:05:53Z">
        <w:r>
          <w:rPr>
            <w:rFonts w:hint="eastAsia" w:ascii="仿宋_GB2312" w:hAnsi="仿宋_GB2312" w:eastAsia="仿宋_GB2312" w:cs="仿宋_GB2312"/>
            <w:bCs w:val="0"/>
            <w:color w:val="000000"/>
            <w:kern w:val="0"/>
            <w:sz w:val="32"/>
            <w:szCs w:val="32"/>
            <w:lang w:val="en-US" w:eastAsia="zh-CN"/>
          </w:rPr>
          <w:delText>“</w:delText>
        </w:r>
      </w:del>
      <w:r>
        <w:rPr>
          <w:rFonts w:hint="eastAsia" w:ascii="仿宋_GB2312" w:hAnsi="仿宋_GB2312" w:eastAsia="仿宋_GB2312" w:cs="仿宋_GB2312"/>
          <w:bCs w:val="0"/>
          <w:color w:val="000000"/>
          <w:kern w:val="0"/>
          <w:sz w:val="32"/>
          <w:szCs w:val="32"/>
          <w:lang w:val="en-US" w:eastAsia="zh-CN"/>
        </w:rPr>
        <w:t>北京市乡村空间高价值开发利用与乡村休闲旅游高质量发展</w:t>
      </w:r>
      <w:ins w:id="99" w:author="nyncj" w:date="2024-05-14T14:30:56Z">
        <w:r>
          <w:rPr>
            <w:rFonts w:hint="eastAsia" w:ascii="仿宋_GB2312" w:hAnsi="仿宋_GB2312" w:eastAsia="仿宋_GB2312" w:cs="仿宋_GB2312"/>
            <w:bCs w:val="0"/>
            <w:color w:val="000000"/>
            <w:kern w:val="0"/>
            <w:sz w:val="32"/>
            <w:szCs w:val="32"/>
            <w:lang w:val="en-US" w:eastAsia="zh-CN"/>
          </w:rPr>
          <w:t>项目</w:t>
        </w:r>
      </w:ins>
      <w:ins w:id="100" w:author="nyncj" w:date="2024-05-14T11:06:12Z">
        <w:r>
          <w:rPr>
            <w:rFonts w:hint="eastAsia" w:ascii="仿宋_GB2312" w:hAnsi="仿宋_GB2312" w:eastAsia="仿宋_GB2312" w:cs="仿宋_GB2312"/>
            <w:bCs w:val="0"/>
            <w:color w:val="000000"/>
            <w:kern w:val="0"/>
            <w:sz w:val="32"/>
            <w:szCs w:val="32"/>
            <w:highlight w:val="none"/>
            <w:lang w:val="en" w:eastAsia="zh-CN"/>
          </w:rPr>
          <w:t>》</w:t>
        </w:r>
      </w:ins>
      <w:del w:id="101" w:author="nyncj" w:date="2024-05-14T11:06:12Z">
        <w:r>
          <w:rPr>
            <w:rFonts w:hint="eastAsia" w:ascii="仿宋_GB2312" w:hAnsi="仿宋_GB2312" w:eastAsia="仿宋_GB2312" w:cs="仿宋_GB2312"/>
            <w:bCs w:val="0"/>
            <w:color w:val="000000"/>
            <w:kern w:val="0"/>
            <w:sz w:val="32"/>
            <w:szCs w:val="32"/>
            <w:lang w:val="en-US" w:eastAsia="zh-CN"/>
          </w:rPr>
          <w:delText>”</w:delText>
        </w:r>
      </w:del>
      <w:r>
        <w:rPr>
          <w:rFonts w:hint="eastAsia" w:ascii="仿宋_GB2312" w:hAnsi="仿宋_GB2312" w:eastAsia="仿宋_GB2312" w:cs="仿宋_GB2312"/>
          <w:bCs w:val="0"/>
          <w:color w:val="000000"/>
          <w:kern w:val="0"/>
          <w:sz w:val="32"/>
          <w:szCs w:val="32"/>
          <w:lang w:val="en-US" w:eastAsia="zh-CN"/>
        </w:rPr>
        <w:t>3个项目开展部门评价，出具绩效评价报告。</w:t>
      </w:r>
      <w:r>
        <w:rPr>
          <w:rFonts w:hint="eastAsia" w:ascii="仿宋_GB2312" w:hAnsi="仿宋_GB2312" w:eastAsia="仿宋_GB2312" w:cs="仿宋_GB2312"/>
          <w:bCs w:val="0"/>
          <w:color w:val="000000"/>
          <w:kern w:val="0"/>
          <w:sz w:val="32"/>
          <w:szCs w:val="32"/>
        </w:rPr>
        <w:t>从总体评价结果来看，各项目能够较好地按照预算申报的情况完成，绩效目标设定较为合理，各项目绩效目标及指标的完成情况较好，项目执行过程比较规范，项目效果基本达到预定目标。</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640" w:firstLineChars="200"/>
        <w:textAlignment w:val="auto"/>
        <w:outlineLvl w:val="9"/>
        <w:rPr>
          <w:rFonts w:hint="eastAsia" w:ascii="楷体_GB2312" w:hAnsi="Calibri" w:eastAsia="楷体_GB2312" w:cs="Times New Roman"/>
          <w:b w:val="0"/>
          <w:bCs w:val="0"/>
          <w:kern w:val="2"/>
          <w:sz w:val="32"/>
          <w:szCs w:val="32"/>
          <w:highlight w:val="none"/>
          <w:rPrChange w:id="102" w:author="nyncj" w:date="2024-05-14T09:35:26Z">
            <w:rPr>
              <w:rFonts w:hint="eastAsia" w:ascii="楷体_GB2312" w:hAnsi="Calibri" w:eastAsia="楷体_GB2312" w:cs="Times New Roman"/>
              <w:b/>
              <w:bCs/>
              <w:kern w:val="2"/>
              <w:sz w:val="32"/>
              <w:szCs w:val="32"/>
              <w:highlight w:val="none"/>
            </w:rPr>
          </w:rPrChange>
        </w:rPr>
      </w:pPr>
      <w:r>
        <w:rPr>
          <w:rFonts w:hint="eastAsia" w:ascii="楷体_GB2312" w:hAnsi="Calibri" w:eastAsia="楷体_GB2312" w:cs="Times New Roman"/>
          <w:b w:val="0"/>
          <w:bCs w:val="0"/>
          <w:kern w:val="2"/>
          <w:sz w:val="32"/>
          <w:szCs w:val="32"/>
          <w:highlight w:val="none"/>
          <w:rPrChange w:id="103" w:author="nyncj" w:date="2024-05-14T09:35:26Z">
            <w:rPr>
              <w:rFonts w:hint="eastAsia" w:ascii="楷体_GB2312" w:hAnsi="Calibri" w:eastAsia="楷体_GB2312" w:cs="Times New Roman"/>
              <w:b/>
              <w:bCs/>
              <w:kern w:val="2"/>
              <w:sz w:val="32"/>
              <w:szCs w:val="32"/>
              <w:highlight w:val="none"/>
            </w:rPr>
          </w:rPrChange>
        </w:rPr>
        <w:t>（四）结转结余率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highlight w:val="none"/>
        </w:rPr>
      </w:pPr>
      <w:r>
        <w:rPr>
          <w:rFonts w:hint="eastAsia" w:ascii="仿宋_GB2312" w:hAnsi="仿宋_GB2312" w:eastAsia="仿宋_GB2312" w:cs="仿宋_GB2312"/>
          <w:bCs w:val="0"/>
          <w:color w:val="000000"/>
          <w:kern w:val="0"/>
          <w:sz w:val="32"/>
          <w:szCs w:val="32"/>
        </w:rPr>
        <w:t>市农研中心202</w:t>
      </w:r>
      <w:r>
        <w:rPr>
          <w:rFonts w:hint="eastAsia" w:ascii="仿宋_GB2312" w:hAnsi="仿宋_GB2312" w:eastAsia="仿宋_GB2312" w:cs="仿宋_GB2312"/>
          <w:bCs w:val="0"/>
          <w:color w:val="000000"/>
          <w:kern w:val="0"/>
          <w:sz w:val="32"/>
          <w:szCs w:val="32"/>
          <w:lang w:val="en-US" w:eastAsia="zh-CN"/>
        </w:rPr>
        <w:t>3</w:t>
      </w:r>
      <w:r>
        <w:rPr>
          <w:rFonts w:hint="eastAsia" w:ascii="仿宋_GB2312" w:hAnsi="仿宋_GB2312" w:eastAsia="仿宋_GB2312" w:cs="仿宋_GB2312"/>
          <w:bCs w:val="0"/>
          <w:color w:val="000000"/>
          <w:kern w:val="0"/>
          <w:sz w:val="32"/>
          <w:szCs w:val="32"/>
        </w:rPr>
        <w:t>年预算年末结转结余</w:t>
      </w:r>
      <w:del w:id="104" w:author="nyncj" w:date="2024-05-14T09:37:05Z">
        <w:r>
          <w:rPr>
            <w:rFonts w:hint="default" w:ascii="仿宋_GB2312" w:hAnsi="仿宋_GB2312" w:eastAsia="仿宋_GB2312" w:cs="仿宋_GB2312"/>
            <w:bCs w:val="0"/>
            <w:color w:val="000000"/>
            <w:kern w:val="0"/>
            <w:sz w:val="32"/>
            <w:szCs w:val="32"/>
            <w:lang w:val="en-US" w:eastAsia="zh-CN"/>
          </w:rPr>
          <w:delText>882</w:delText>
        </w:r>
      </w:del>
      <w:ins w:id="105" w:author="nyncj" w:date="2024-05-14T09:37:05Z">
        <w:r>
          <w:rPr>
            <w:rFonts w:hint="eastAsia" w:ascii="仿宋_GB2312" w:hAnsi="仿宋_GB2312" w:eastAsia="仿宋_GB2312" w:cs="仿宋_GB2312"/>
            <w:bCs w:val="0"/>
            <w:color w:val="000000"/>
            <w:kern w:val="0"/>
            <w:sz w:val="32"/>
            <w:szCs w:val="32"/>
            <w:lang w:val="en-US" w:eastAsia="zh-CN"/>
          </w:rPr>
          <w:t>2</w:t>
        </w:r>
      </w:ins>
      <w:ins w:id="106" w:author="nyncj" w:date="2024-05-14T09:37:06Z">
        <w:r>
          <w:rPr>
            <w:rFonts w:hint="eastAsia" w:ascii="仿宋_GB2312" w:hAnsi="仿宋_GB2312" w:eastAsia="仿宋_GB2312" w:cs="仿宋_GB2312"/>
            <w:bCs w:val="0"/>
            <w:color w:val="000000"/>
            <w:kern w:val="0"/>
            <w:sz w:val="32"/>
            <w:szCs w:val="32"/>
            <w:lang w:val="en-US" w:eastAsia="zh-CN"/>
          </w:rPr>
          <w:t>71</w:t>
        </w:r>
      </w:ins>
      <w:r>
        <w:rPr>
          <w:rFonts w:hint="eastAsia" w:ascii="仿宋_GB2312" w:hAnsi="仿宋_GB2312" w:eastAsia="仿宋_GB2312" w:cs="仿宋_GB2312"/>
          <w:bCs w:val="0"/>
          <w:color w:val="000000"/>
          <w:kern w:val="0"/>
          <w:sz w:val="32"/>
          <w:szCs w:val="32"/>
          <w:lang w:val="en-US" w:eastAsia="zh-CN"/>
        </w:rPr>
        <w:t>.</w:t>
      </w:r>
      <w:del w:id="107" w:author="nyncj" w:date="2024-05-14T09:37:10Z">
        <w:r>
          <w:rPr>
            <w:rFonts w:hint="default" w:ascii="仿宋_GB2312" w:hAnsi="仿宋_GB2312" w:eastAsia="仿宋_GB2312" w:cs="仿宋_GB2312"/>
            <w:bCs w:val="0"/>
            <w:color w:val="000000"/>
            <w:kern w:val="0"/>
            <w:sz w:val="32"/>
            <w:szCs w:val="32"/>
            <w:lang w:val="en-US" w:eastAsia="zh-CN"/>
          </w:rPr>
          <w:delText>9</w:delText>
        </w:r>
      </w:del>
      <w:ins w:id="108" w:author="nyncj" w:date="2024-05-14T09:37:10Z">
        <w:r>
          <w:rPr>
            <w:rFonts w:hint="eastAsia" w:ascii="仿宋_GB2312" w:hAnsi="仿宋_GB2312" w:eastAsia="仿宋_GB2312" w:cs="仿宋_GB2312"/>
            <w:bCs w:val="0"/>
            <w:color w:val="000000"/>
            <w:kern w:val="0"/>
            <w:sz w:val="32"/>
            <w:szCs w:val="32"/>
            <w:lang w:val="en-US" w:eastAsia="zh-CN"/>
          </w:rPr>
          <w:t>2</w:t>
        </w:r>
      </w:ins>
      <w:r>
        <w:rPr>
          <w:rFonts w:hint="eastAsia" w:ascii="仿宋_GB2312" w:hAnsi="仿宋_GB2312" w:eastAsia="仿宋_GB2312" w:cs="仿宋_GB2312"/>
          <w:bCs w:val="0"/>
          <w:color w:val="000000"/>
          <w:kern w:val="0"/>
          <w:sz w:val="32"/>
          <w:szCs w:val="32"/>
          <w:lang w:val="en-US" w:eastAsia="zh-CN"/>
        </w:rPr>
        <w:t>0</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bCs w:val="0"/>
          <w:color w:val="000000"/>
          <w:kern w:val="0"/>
          <w:sz w:val="32"/>
          <w:szCs w:val="32"/>
        </w:rPr>
        <w:t>，</w:t>
      </w:r>
      <w:r>
        <w:rPr>
          <w:rFonts w:hint="eastAsia" w:ascii="仿宋_GB2312" w:hAnsi="仿宋_GB2312" w:eastAsia="仿宋_GB2312" w:cs="仿宋_GB2312"/>
          <w:bCs w:val="0"/>
          <w:color w:val="000000"/>
          <w:kern w:val="0"/>
          <w:sz w:val="32"/>
          <w:szCs w:val="32"/>
          <w:highlight w:val="none"/>
        </w:rPr>
        <w:t>全年预算支出</w:t>
      </w:r>
      <w:r>
        <w:rPr>
          <w:rFonts w:hint="eastAsia" w:ascii="仿宋_GB2312" w:hAnsi="仿宋_GB2312" w:eastAsia="仿宋_GB2312" w:cs="仿宋_GB2312"/>
          <w:bCs w:val="0"/>
          <w:color w:val="000000"/>
          <w:kern w:val="0"/>
          <w:sz w:val="32"/>
          <w:szCs w:val="32"/>
          <w:highlight w:val="none"/>
          <w:lang w:val="en-US" w:eastAsia="zh-CN"/>
        </w:rPr>
        <w:t>5,</w:t>
      </w:r>
      <w:del w:id="109" w:author="nyncj" w:date="2024-05-14T08:55:37Z">
        <w:r>
          <w:rPr>
            <w:rFonts w:hint="default" w:ascii="仿宋_GB2312" w:hAnsi="仿宋_GB2312" w:eastAsia="仿宋_GB2312" w:cs="仿宋_GB2312"/>
            <w:bCs w:val="0"/>
            <w:color w:val="000000"/>
            <w:kern w:val="0"/>
            <w:sz w:val="32"/>
            <w:szCs w:val="32"/>
            <w:highlight w:val="none"/>
            <w:lang w:val="en-US" w:eastAsia="zh-CN"/>
          </w:rPr>
          <w:delText>970</w:delText>
        </w:r>
      </w:del>
      <w:ins w:id="110" w:author="nyncj" w:date="2024-05-14T08:55:37Z">
        <w:r>
          <w:rPr>
            <w:rFonts w:hint="eastAsia" w:ascii="仿宋_GB2312" w:hAnsi="仿宋_GB2312" w:eastAsia="仿宋_GB2312" w:cs="仿宋_GB2312"/>
            <w:bCs w:val="0"/>
            <w:color w:val="000000"/>
            <w:kern w:val="0"/>
            <w:sz w:val="32"/>
            <w:szCs w:val="32"/>
            <w:highlight w:val="none"/>
            <w:lang w:val="en-US" w:eastAsia="zh-CN"/>
          </w:rPr>
          <w:t>087</w:t>
        </w:r>
      </w:ins>
      <w:r>
        <w:rPr>
          <w:rFonts w:hint="eastAsia" w:ascii="仿宋_GB2312" w:hAnsi="仿宋_GB2312" w:eastAsia="仿宋_GB2312" w:cs="仿宋_GB2312"/>
          <w:bCs w:val="0"/>
          <w:color w:val="000000"/>
          <w:kern w:val="0"/>
          <w:sz w:val="32"/>
          <w:szCs w:val="32"/>
          <w:highlight w:val="none"/>
          <w:lang w:val="en-US" w:eastAsia="zh-CN"/>
        </w:rPr>
        <w:t>.</w:t>
      </w:r>
      <w:del w:id="111" w:author="nyncj" w:date="2024-05-14T08:55:44Z">
        <w:r>
          <w:rPr>
            <w:rFonts w:hint="default" w:ascii="仿宋_GB2312" w:hAnsi="仿宋_GB2312" w:eastAsia="仿宋_GB2312" w:cs="仿宋_GB2312"/>
            <w:bCs w:val="0"/>
            <w:color w:val="000000"/>
            <w:kern w:val="0"/>
            <w:sz w:val="32"/>
            <w:szCs w:val="32"/>
            <w:highlight w:val="none"/>
            <w:lang w:val="en-US" w:eastAsia="zh-CN"/>
          </w:rPr>
          <w:delText>46</w:delText>
        </w:r>
      </w:del>
      <w:ins w:id="112" w:author="nyncj" w:date="2024-05-14T08:55:44Z">
        <w:r>
          <w:rPr>
            <w:rFonts w:hint="eastAsia" w:ascii="仿宋_GB2312" w:hAnsi="仿宋_GB2312" w:eastAsia="仿宋_GB2312" w:cs="仿宋_GB2312"/>
            <w:bCs w:val="0"/>
            <w:color w:val="000000"/>
            <w:kern w:val="0"/>
            <w:sz w:val="32"/>
            <w:szCs w:val="32"/>
            <w:highlight w:val="none"/>
            <w:lang w:val="en-US" w:eastAsia="zh-CN"/>
          </w:rPr>
          <w:t>55</w:t>
        </w:r>
      </w:ins>
      <w:r>
        <w:rPr>
          <w:rFonts w:hint="eastAsia" w:ascii="仿宋_GB2312" w:hAnsi="仿宋_GB2312" w:eastAsia="仿宋_GB2312" w:cs="仿宋_GB2312"/>
          <w:bCs w:val="0"/>
          <w:color w:val="000000"/>
          <w:kern w:val="0"/>
          <w:sz w:val="32"/>
          <w:szCs w:val="32"/>
          <w:highlight w:val="none"/>
        </w:rPr>
        <w:t>万元，结转结余率为</w:t>
      </w:r>
      <w:del w:id="113" w:author="nyncj" w:date="2024-05-14T08:56:04Z">
        <w:r>
          <w:rPr>
            <w:rFonts w:hint="default" w:ascii="仿宋_GB2312" w:hAnsi="仿宋_GB2312" w:eastAsia="仿宋_GB2312" w:cs="仿宋_GB2312"/>
            <w:bCs w:val="0"/>
            <w:color w:val="000000"/>
            <w:kern w:val="0"/>
            <w:sz w:val="32"/>
            <w:szCs w:val="32"/>
            <w:highlight w:val="none"/>
            <w:lang w:val="en-US" w:eastAsia="zh-CN"/>
          </w:rPr>
          <w:delText>14</w:delText>
        </w:r>
      </w:del>
      <w:ins w:id="114" w:author="nyncj" w:date="2024-05-14T08:56:04Z">
        <w:r>
          <w:rPr>
            <w:rFonts w:hint="eastAsia" w:ascii="仿宋_GB2312" w:hAnsi="仿宋_GB2312" w:eastAsia="仿宋_GB2312" w:cs="仿宋_GB2312"/>
            <w:bCs w:val="0"/>
            <w:color w:val="000000"/>
            <w:kern w:val="0"/>
            <w:sz w:val="32"/>
            <w:szCs w:val="32"/>
            <w:highlight w:val="none"/>
            <w:lang w:val="en-US" w:eastAsia="zh-CN"/>
          </w:rPr>
          <w:t>5</w:t>
        </w:r>
      </w:ins>
      <w:r>
        <w:rPr>
          <w:rFonts w:hint="eastAsia" w:ascii="仿宋_GB2312" w:hAnsi="仿宋_GB2312" w:eastAsia="仿宋_GB2312" w:cs="仿宋_GB2312"/>
          <w:bCs w:val="0"/>
          <w:color w:val="000000"/>
          <w:kern w:val="0"/>
          <w:sz w:val="32"/>
          <w:szCs w:val="32"/>
          <w:highlight w:val="none"/>
          <w:lang w:val="en-US" w:eastAsia="zh-CN"/>
        </w:rPr>
        <w:t>.</w:t>
      </w:r>
      <w:ins w:id="115" w:author="nyncj" w:date="2024-05-14T08:56:07Z">
        <w:r>
          <w:rPr>
            <w:rFonts w:hint="eastAsia" w:ascii="仿宋_GB2312" w:hAnsi="仿宋_GB2312" w:eastAsia="仿宋_GB2312" w:cs="仿宋_GB2312"/>
            <w:bCs w:val="0"/>
            <w:color w:val="000000"/>
            <w:kern w:val="0"/>
            <w:sz w:val="32"/>
            <w:szCs w:val="32"/>
            <w:highlight w:val="none"/>
            <w:lang w:val="en-US" w:eastAsia="zh-CN"/>
          </w:rPr>
          <w:t>0</w:t>
        </w:r>
      </w:ins>
      <w:r>
        <w:rPr>
          <w:rFonts w:hint="eastAsia" w:ascii="仿宋_GB2312" w:hAnsi="仿宋_GB2312" w:eastAsia="仿宋_GB2312" w:cs="仿宋_GB2312"/>
          <w:bCs w:val="0"/>
          <w:color w:val="000000"/>
          <w:kern w:val="0"/>
          <w:sz w:val="32"/>
          <w:szCs w:val="32"/>
          <w:highlight w:val="none"/>
          <w:lang w:val="en-US" w:eastAsia="zh-CN"/>
        </w:rPr>
        <w:t>7</w:t>
      </w:r>
      <w:del w:id="116" w:author="nyncj" w:date="2024-05-14T08:56:10Z">
        <w:r>
          <w:rPr>
            <w:rFonts w:hint="eastAsia" w:ascii="仿宋_GB2312" w:hAnsi="仿宋_GB2312" w:eastAsia="仿宋_GB2312" w:cs="仿宋_GB2312"/>
            <w:bCs w:val="0"/>
            <w:color w:val="000000"/>
            <w:kern w:val="0"/>
            <w:sz w:val="32"/>
            <w:szCs w:val="32"/>
            <w:highlight w:val="none"/>
            <w:lang w:val="en-US" w:eastAsia="zh-CN"/>
          </w:rPr>
          <w:delText>9</w:delText>
        </w:r>
      </w:del>
      <w:r>
        <w:rPr>
          <w:rFonts w:hint="eastAsia" w:ascii="仿宋_GB2312" w:hAnsi="仿宋_GB2312" w:eastAsia="仿宋_GB2312" w:cs="仿宋_GB2312"/>
          <w:bCs w:val="0"/>
          <w:color w:val="000000"/>
          <w:kern w:val="0"/>
          <w:sz w:val="32"/>
          <w:szCs w:val="32"/>
          <w:highlight w:val="none"/>
        </w:rPr>
        <w:t>%，较上年结转结余率（</w:t>
      </w:r>
      <w:r>
        <w:rPr>
          <w:rFonts w:hint="eastAsia" w:ascii="仿宋_GB2312" w:hAnsi="仿宋_GB2312" w:eastAsia="仿宋_GB2312" w:cs="仿宋_GB2312"/>
          <w:bCs w:val="0"/>
          <w:color w:val="000000"/>
          <w:kern w:val="0"/>
          <w:sz w:val="32"/>
          <w:szCs w:val="32"/>
          <w:highlight w:val="none"/>
          <w:lang w:val="en-US" w:eastAsia="zh-CN"/>
        </w:rPr>
        <w:t>4.02</w:t>
      </w:r>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bCs w:val="0"/>
          <w:color w:val="000000"/>
          <w:kern w:val="0"/>
          <w:sz w:val="32"/>
          <w:szCs w:val="32"/>
          <w:highlight w:val="none"/>
          <w:lang w:val="en-US" w:eastAsia="zh-CN"/>
        </w:rPr>
        <w:t>高1</w:t>
      </w:r>
      <w:del w:id="117" w:author="nyncj" w:date="2024-05-14T08:56:34Z">
        <w:r>
          <w:rPr>
            <w:rFonts w:hint="eastAsia" w:ascii="仿宋_GB2312" w:hAnsi="仿宋_GB2312" w:eastAsia="仿宋_GB2312" w:cs="仿宋_GB2312"/>
            <w:bCs w:val="0"/>
            <w:color w:val="000000"/>
            <w:kern w:val="0"/>
            <w:sz w:val="32"/>
            <w:szCs w:val="32"/>
            <w:highlight w:val="none"/>
            <w:lang w:val="en-US" w:eastAsia="zh-CN"/>
          </w:rPr>
          <w:delText>0</w:delText>
        </w:r>
      </w:del>
      <w:r>
        <w:rPr>
          <w:rFonts w:hint="eastAsia" w:ascii="仿宋_GB2312" w:hAnsi="仿宋_GB2312" w:eastAsia="仿宋_GB2312" w:cs="仿宋_GB2312"/>
          <w:bCs w:val="0"/>
          <w:color w:val="000000"/>
          <w:kern w:val="0"/>
          <w:sz w:val="32"/>
          <w:szCs w:val="32"/>
          <w:highlight w:val="none"/>
          <w:lang w:val="en-US" w:eastAsia="zh-CN"/>
        </w:rPr>
        <w:t>.</w:t>
      </w:r>
      <w:ins w:id="118" w:author="nyncj" w:date="2024-05-14T08:56:36Z">
        <w:r>
          <w:rPr>
            <w:rFonts w:hint="eastAsia" w:ascii="仿宋_GB2312" w:hAnsi="仿宋_GB2312" w:eastAsia="仿宋_GB2312" w:cs="仿宋_GB2312"/>
            <w:bCs w:val="0"/>
            <w:color w:val="000000"/>
            <w:kern w:val="0"/>
            <w:sz w:val="32"/>
            <w:szCs w:val="32"/>
            <w:highlight w:val="none"/>
            <w:lang w:val="en-US" w:eastAsia="zh-CN"/>
          </w:rPr>
          <w:t>0</w:t>
        </w:r>
      </w:ins>
      <w:ins w:id="119" w:author="nyncj" w:date="2024-05-14T08:56:37Z">
        <w:r>
          <w:rPr>
            <w:rFonts w:hint="eastAsia" w:ascii="仿宋_GB2312" w:hAnsi="仿宋_GB2312" w:eastAsia="仿宋_GB2312" w:cs="仿宋_GB2312"/>
            <w:bCs w:val="0"/>
            <w:color w:val="000000"/>
            <w:kern w:val="0"/>
            <w:sz w:val="32"/>
            <w:szCs w:val="32"/>
            <w:highlight w:val="none"/>
            <w:lang w:val="en-US" w:eastAsia="zh-CN"/>
          </w:rPr>
          <w:t>5</w:t>
        </w:r>
      </w:ins>
      <w:del w:id="120" w:author="nyncj" w:date="2024-05-14T08:56:38Z">
        <w:r>
          <w:rPr>
            <w:rFonts w:hint="eastAsia" w:ascii="仿宋_GB2312" w:hAnsi="仿宋_GB2312" w:eastAsia="仿宋_GB2312" w:cs="仿宋_GB2312"/>
            <w:bCs w:val="0"/>
            <w:color w:val="000000"/>
            <w:kern w:val="0"/>
            <w:sz w:val="32"/>
            <w:szCs w:val="32"/>
            <w:highlight w:val="none"/>
            <w:lang w:val="en-US" w:eastAsia="zh-CN"/>
          </w:rPr>
          <w:delText>6</w:delText>
        </w:r>
      </w:del>
      <w:r>
        <w:rPr>
          <w:rFonts w:hint="eastAsia" w:ascii="仿宋_GB2312" w:hAnsi="仿宋_GB2312" w:eastAsia="仿宋_GB2312" w:cs="仿宋_GB2312"/>
          <w:bCs w:val="0"/>
          <w:color w:val="000000"/>
          <w:kern w:val="0"/>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640" w:firstLineChars="200"/>
        <w:textAlignment w:val="auto"/>
        <w:outlineLvl w:val="9"/>
        <w:rPr>
          <w:rFonts w:hint="eastAsia" w:ascii="楷体_GB2312" w:hAnsi="Calibri" w:eastAsia="楷体_GB2312" w:cs="Times New Roman"/>
          <w:b w:val="0"/>
          <w:bCs w:val="0"/>
          <w:kern w:val="2"/>
          <w:sz w:val="32"/>
          <w:szCs w:val="32"/>
          <w:highlight w:val="none"/>
          <w:rPrChange w:id="121" w:author="nyncj" w:date="2024-05-14T09:35:47Z">
            <w:rPr>
              <w:rFonts w:hint="eastAsia" w:ascii="楷体_GB2312" w:hAnsi="Calibri" w:eastAsia="楷体_GB2312" w:cs="Times New Roman"/>
              <w:b/>
              <w:bCs/>
              <w:kern w:val="2"/>
              <w:sz w:val="32"/>
              <w:szCs w:val="32"/>
              <w:highlight w:val="none"/>
            </w:rPr>
          </w:rPrChange>
        </w:rPr>
      </w:pPr>
      <w:r>
        <w:rPr>
          <w:rFonts w:hint="eastAsia" w:ascii="楷体_GB2312" w:hAnsi="Calibri" w:eastAsia="楷体_GB2312" w:cs="Times New Roman"/>
          <w:b w:val="0"/>
          <w:bCs w:val="0"/>
          <w:kern w:val="2"/>
          <w:sz w:val="32"/>
          <w:szCs w:val="32"/>
          <w:highlight w:val="none"/>
          <w:rPrChange w:id="122" w:author="nyncj" w:date="2024-05-14T09:35:47Z">
            <w:rPr>
              <w:rFonts w:hint="eastAsia" w:ascii="楷体_GB2312" w:hAnsi="Calibri" w:eastAsia="楷体_GB2312" w:cs="Times New Roman"/>
              <w:b/>
              <w:bCs/>
              <w:kern w:val="2"/>
              <w:sz w:val="32"/>
              <w:szCs w:val="32"/>
              <w:highlight w:val="none"/>
            </w:rPr>
          </w:rPrChange>
        </w:rPr>
        <w:t>（五）部门预决算差异率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highlight w:val="none"/>
        </w:rPr>
      </w:pPr>
      <w:r>
        <w:rPr>
          <w:rFonts w:hint="eastAsia" w:ascii="仿宋_GB2312" w:hAnsi="仿宋_GB2312" w:eastAsia="仿宋_GB2312" w:cs="仿宋_GB2312"/>
          <w:bCs w:val="0"/>
          <w:color w:val="000000"/>
          <w:kern w:val="0"/>
          <w:sz w:val="32"/>
          <w:szCs w:val="32"/>
          <w:highlight w:val="none"/>
        </w:rPr>
        <w:t>20</w:t>
      </w:r>
      <w:r>
        <w:rPr>
          <w:rFonts w:hint="eastAsia" w:ascii="仿宋_GB2312" w:hAnsi="仿宋_GB2312" w:eastAsia="仿宋_GB2312" w:cs="仿宋_GB2312"/>
          <w:bCs w:val="0"/>
          <w:color w:val="000000"/>
          <w:kern w:val="0"/>
          <w:sz w:val="32"/>
          <w:szCs w:val="32"/>
          <w:highlight w:val="none"/>
          <w:lang w:val="en-US" w:eastAsia="zh-CN"/>
        </w:rPr>
        <w:t>23</w:t>
      </w:r>
      <w:r>
        <w:rPr>
          <w:rFonts w:hint="eastAsia" w:ascii="仿宋_GB2312" w:hAnsi="仿宋_GB2312" w:eastAsia="仿宋_GB2312" w:cs="仿宋_GB2312"/>
          <w:bCs w:val="0"/>
          <w:color w:val="000000"/>
          <w:kern w:val="0"/>
          <w:sz w:val="32"/>
          <w:szCs w:val="32"/>
          <w:highlight w:val="none"/>
        </w:rPr>
        <w:t>年，年初部门预算</w:t>
      </w:r>
      <w:del w:id="123" w:author="nyncj" w:date="2024-05-14T09:39:13Z">
        <w:r>
          <w:rPr>
            <w:rFonts w:hint="default" w:ascii="仿宋_GB2312" w:hAnsi="仿宋_GB2312" w:eastAsia="仿宋_GB2312" w:cs="仿宋_GB2312"/>
            <w:bCs w:val="0"/>
            <w:color w:val="000000"/>
            <w:kern w:val="0"/>
            <w:sz w:val="32"/>
            <w:szCs w:val="32"/>
            <w:highlight w:val="none"/>
            <w:lang w:val="en-US"/>
          </w:rPr>
          <w:delText>4</w:delText>
        </w:r>
      </w:del>
      <w:ins w:id="124" w:author="nyncj" w:date="2024-05-14T09:39:13Z">
        <w:r>
          <w:rPr>
            <w:rFonts w:hint="eastAsia" w:ascii="仿宋_GB2312" w:hAnsi="仿宋_GB2312" w:eastAsia="仿宋_GB2312" w:cs="仿宋_GB2312"/>
            <w:bCs w:val="0"/>
            <w:color w:val="000000"/>
            <w:kern w:val="0"/>
            <w:sz w:val="32"/>
            <w:szCs w:val="32"/>
            <w:highlight w:val="none"/>
            <w:lang w:val="en-US" w:eastAsia="zh-CN"/>
          </w:rPr>
          <w:t>4</w:t>
        </w:r>
      </w:ins>
      <w:r>
        <w:rPr>
          <w:rFonts w:hint="eastAsia" w:ascii="仿宋_GB2312" w:hAnsi="仿宋_GB2312" w:eastAsia="仿宋_GB2312" w:cs="仿宋_GB2312"/>
          <w:bCs w:val="0"/>
          <w:color w:val="000000"/>
          <w:kern w:val="0"/>
          <w:sz w:val="32"/>
          <w:szCs w:val="32"/>
          <w:highlight w:val="none"/>
        </w:rPr>
        <w:t>,</w:t>
      </w:r>
      <w:del w:id="125" w:author="nyncj" w:date="2024-05-14T09:39:16Z">
        <w:r>
          <w:rPr>
            <w:rFonts w:hint="default" w:ascii="仿宋_GB2312" w:hAnsi="仿宋_GB2312" w:eastAsia="仿宋_GB2312" w:cs="仿宋_GB2312"/>
            <w:bCs w:val="0"/>
            <w:color w:val="000000"/>
            <w:kern w:val="0"/>
            <w:sz w:val="32"/>
            <w:szCs w:val="32"/>
            <w:highlight w:val="none"/>
            <w:lang w:val="en-US"/>
          </w:rPr>
          <w:delText>730</w:delText>
        </w:r>
      </w:del>
      <w:ins w:id="126" w:author="nyncj" w:date="2024-05-14T09:39:16Z">
        <w:r>
          <w:rPr>
            <w:rFonts w:hint="eastAsia" w:ascii="仿宋_GB2312" w:hAnsi="仿宋_GB2312" w:eastAsia="仿宋_GB2312" w:cs="仿宋_GB2312"/>
            <w:bCs w:val="0"/>
            <w:color w:val="000000"/>
            <w:kern w:val="0"/>
            <w:sz w:val="32"/>
            <w:szCs w:val="32"/>
            <w:highlight w:val="none"/>
            <w:lang w:val="en-US" w:eastAsia="zh-CN"/>
          </w:rPr>
          <w:t>73</w:t>
        </w:r>
      </w:ins>
      <w:ins w:id="127" w:author="nyncj" w:date="2024-05-14T09:39:17Z">
        <w:r>
          <w:rPr>
            <w:rFonts w:hint="eastAsia" w:ascii="仿宋_GB2312" w:hAnsi="仿宋_GB2312" w:eastAsia="仿宋_GB2312" w:cs="仿宋_GB2312"/>
            <w:bCs w:val="0"/>
            <w:color w:val="000000"/>
            <w:kern w:val="0"/>
            <w:sz w:val="32"/>
            <w:szCs w:val="32"/>
            <w:highlight w:val="none"/>
            <w:lang w:val="en-US" w:eastAsia="zh-CN"/>
          </w:rPr>
          <w:t>0</w:t>
        </w:r>
      </w:ins>
      <w:r>
        <w:rPr>
          <w:rFonts w:hint="eastAsia" w:ascii="仿宋_GB2312" w:hAnsi="仿宋_GB2312" w:eastAsia="仿宋_GB2312" w:cs="仿宋_GB2312"/>
          <w:bCs w:val="0"/>
          <w:color w:val="000000"/>
          <w:kern w:val="0"/>
          <w:sz w:val="32"/>
          <w:szCs w:val="32"/>
          <w:highlight w:val="none"/>
        </w:rPr>
        <w:t>.</w:t>
      </w:r>
      <w:del w:id="128" w:author="nyncj" w:date="2024-05-14T09:39:25Z">
        <w:r>
          <w:rPr>
            <w:rFonts w:hint="default" w:ascii="仿宋_GB2312" w:hAnsi="仿宋_GB2312" w:eastAsia="仿宋_GB2312" w:cs="仿宋_GB2312"/>
            <w:bCs w:val="0"/>
            <w:color w:val="000000"/>
            <w:kern w:val="0"/>
            <w:sz w:val="32"/>
            <w:szCs w:val="32"/>
            <w:highlight w:val="none"/>
            <w:lang w:val="en-US"/>
          </w:rPr>
          <w:delText>42</w:delText>
        </w:r>
      </w:del>
      <w:ins w:id="129" w:author="nyncj" w:date="2024-05-14T09:39:25Z">
        <w:r>
          <w:rPr>
            <w:rFonts w:hint="eastAsia" w:ascii="仿宋_GB2312" w:hAnsi="仿宋_GB2312" w:eastAsia="仿宋_GB2312" w:cs="仿宋_GB2312"/>
            <w:bCs w:val="0"/>
            <w:color w:val="000000"/>
            <w:kern w:val="0"/>
            <w:sz w:val="32"/>
            <w:szCs w:val="32"/>
            <w:highlight w:val="none"/>
            <w:lang w:val="en-US" w:eastAsia="zh-CN"/>
          </w:rPr>
          <w:t>42</w:t>
        </w:r>
      </w:ins>
      <w:r>
        <w:rPr>
          <w:rFonts w:hint="eastAsia" w:ascii="仿宋_GB2312" w:hAnsi="仿宋_GB2312" w:eastAsia="仿宋_GB2312" w:cs="仿宋_GB2312"/>
          <w:bCs w:val="0"/>
          <w:color w:val="000000"/>
          <w:kern w:val="0"/>
          <w:sz w:val="32"/>
          <w:szCs w:val="32"/>
          <w:highlight w:val="none"/>
        </w:rPr>
        <w:t>万元，年度部门决算5,087.55万元，部门预决算差异率为</w:t>
      </w:r>
      <w:r>
        <w:rPr>
          <w:rFonts w:hint="eastAsia" w:ascii="仿宋_GB2312" w:hAnsi="仿宋_GB2312" w:eastAsia="仿宋_GB2312" w:cs="仿宋_GB2312"/>
          <w:bCs w:val="0"/>
          <w:color w:val="000000"/>
          <w:kern w:val="0"/>
          <w:sz w:val="32"/>
          <w:szCs w:val="32"/>
          <w:highlight w:val="none"/>
          <w:lang w:val="en-US" w:eastAsia="zh-CN"/>
        </w:rPr>
        <w:t>7.55</w:t>
      </w:r>
      <w:r>
        <w:rPr>
          <w:rFonts w:hint="eastAsia" w:ascii="仿宋_GB2312" w:hAnsi="仿宋_GB2312" w:eastAsia="仿宋_GB2312" w:cs="仿宋_GB2312"/>
          <w:bCs w:val="0"/>
          <w:color w:val="000000"/>
          <w:kern w:val="0"/>
          <w:sz w:val="32"/>
          <w:szCs w:val="32"/>
          <w:highlight w:val="none"/>
        </w:rPr>
        <w:t>%，低于市级平均差异率（28.30%）。</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1.支出预决算差异情况表（按支出性质）</w:t>
      </w:r>
    </w:p>
    <w:tbl>
      <w:tblPr>
        <w:tblStyle w:val="10"/>
        <w:tblW w:w="8523" w:type="dxa"/>
        <w:tblInd w:w="250" w:type="dxa"/>
        <w:tblLayout w:type="fixed"/>
        <w:tblCellMar>
          <w:top w:w="0" w:type="dxa"/>
          <w:left w:w="108" w:type="dxa"/>
          <w:bottom w:w="0" w:type="dxa"/>
          <w:right w:w="108" w:type="dxa"/>
        </w:tblCellMar>
      </w:tblPr>
      <w:tblGrid>
        <w:gridCol w:w="3065"/>
        <w:gridCol w:w="1912"/>
        <w:gridCol w:w="2066"/>
        <w:gridCol w:w="1480"/>
      </w:tblGrid>
      <w:tr>
        <w:tblPrEx>
          <w:tblCellMar>
            <w:top w:w="0" w:type="dxa"/>
            <w:left w:w="108" w:type="dxa"/>
            <w:bottom w:w="0" w:type="dxa"/>
            <w:right w:w="108" w:type="dxa"/>
          </w:tblCellMar>
        </w:tblPrEx>
        <w:trPr>
          <w:trHeight w:val="285" w:hRule="atLeast"/>
        </w:trPr>
        <w:tc>
          <w:tcPr>
            <w:tcW w:w="306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本年支出性质</w:t>
            </w:r>
          </w:p>
        </w:tc>
        <w:tc>
          <w:tcPr>
            <w:tcW w:w="1912"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年初预算数</w:t>
            </w:r>
          </w:p>
        </w:tc>
        <w:tc>
          <w:tcPr>
            <w:tcW w:w="2066"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年度决算数</w:t>
            </w:r>
          </w:p>
        </w:tc>
        <w:tc>
          <w:tcPr>
            <w:tcW w:w="148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差异率%</w:t>
            </w:r>
          </w:p>
        </w:tc>
      </w:tr>
      <w:tr>
        <w:tblPrEx>
          <w:tblCellMar>
            <w:top w:w="0" w:type="dxa"/>
            <w:left w:w="108" w:type="dxa"/>
            <w:bottom w:w="0" w:type="dxa"/>
            <w:right w:w="108" w:type="dxa"/>
          </w:tblCellMar>
        </w:tblPrEx>
        <w:trPr>
          <w:trHeight w:val="651" w:hRule="atLeast"/>
        </w:trPr>
        <w:tc>
          <w:tcPr>
            <w:tcW w:w="3065"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资金总体</w:t>
            </w:r>
          </w:p>
        </w:tc>
        <w:tc>
          <w:tcPr>
            <w:tcW w:w="1912"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ins w:id="130" w:author="nyncj" w:date="2024-05-14T11:08:53Z">
              <w:r>
                <w:rPr>
                  <w:rFonts w:hint="eastAsia" w:ascii="仿宋_GB2312" w:hAnsi="仿宋_GB2312" w:eastAsia="仿宋_GB2312" w:cs="仿宋_GB2312"/>
                  <w:bCs w:val="0"/>
                  <w:color w:val="000000"/>
                  <w:kern w:val="0"/>
                  <w:sz w:val="32"/>
                  <w:szCs w:val="32"/>
                  <w:highlight w:val="none"/>
                  <w:lang w:val="en-US" w:eastAsia="zh-CN"/>
                </w:rPr>
                <w:t>4</w:t>
              </w:r>
            </w:ins>
            <w:ins w:id="131" w:author="nyncj" w:date="2024-05-14T11:08:53Z">
              <w:r>
                <w:rPr>
                  <w:rFonts w:hint="eastAsia" w:ascii="仿宋_GB2312" w:hAnsi="仿宋_GB2312" w:eastAsia="仿宋_GB2312" w:cs="仿宋_GB2312"/>
                  <w:bCs w:val="0"/>
                  <w:color w:val="000000"/>
                  <w:kern w:val="0"/>
                  <w:sz w:val="32"/>
                  <w:szCs w:val="32"/>
                  <w:highlight w:val="none"/>
                </w:rPr>
                <w:t>,</w:t>
              </w:r>
            </w:ins>
            <w:ins w:id="132" w:author="nyncj" w:date="2024-05-14T11:08:53Z">
              <w:r>
                <w:rPr>
                  <w:rFonts w:hint="eastAsia" w:ascii="仿宋_GB2312" w:hAnsi="仿宋_GB2312" w:eastAsia="仿宋_GB2312" w:cs="仿宋_GB2312"/>
                  <w:bCs w:val="0"/>
                  <w:color w:val="000000"/>
                  <w:kern w:val="0"/>
                  <w:sz w:val="32"/>
                  <w:szCs w:val="32"/>
                  <w:highlight w:val="none"/>
                  <w:lang w:val="en-US" w:eastAsia="zh-CN"/>
                </w:rPr>
                <w:t>730</w:t>
              </w:r>
            </w:ins>
            <w:ins w:id="133" w:author="nyncj" w:date="2024-05-14T11:08:53Z">
              <w:r>
                <w:rPr>
                  <w:rFonts w:hint="eastAsia" w:ascii="仿宋_GB2312" w:hAnsi="仿宋_GB2312" w:eastAsia="仿宋_GB2312" w:cs="仿宋_GB2312"/>
                  <w:bCs w:val="0"/>
                  <w:color w:val="000000"/>
                  <w:kern w:val="0"/>
                  <w:sz w:val="32"/>
                  <w:szCs w:val="32"/>
                  <w:highlight w:val="none"/>
                </w:rPr>
                <w:t>.</w:t>
              </w:r>
            </w:ins>
            <w:ins w:id="134" w:author="nyncj" w:date="2024-05-14T11:08:53Z">
              <w:r>
                <w:rPr>
                  <w:rFonts w:hint="eastAsia" w:ascii="仿宋_GB2312" w:hAnsi="仿宋_GB2312" w:eastAsia="仿宋_GB2312" w:cs="仿宋_GB2312"/>
                  <w:bCs w:val="0"/>
                  <w:color w:val="000000"/>
                  <w:kern w:val="0"/>
                  <w:sz w:val="32"/>
                  <w:szCs w:val="32"/>
                  <w:highlight w:val="none"/>
                  <w:lang w:val="en-US" w:eastAsia="zh-CN"/>
                </w:rPr>
                <w:t>42</w:t>
              </w:r>
            </w:ins>
            <w:del w:id="135" w:author="nyncj" w:date="2024-05-14T11:08:53Z">
              <w:r>
                <w:rPr>
                  <w:rFonts w:hint="eastAsia" w:ascii="宋体" w:hAnsi="宋体" w:eastAsia="宋体" w:cs="宋体"/>
                  <w:kern w:val="0"/>
                  <w:sz w:val="30"/>
                  <w:szCs w:val="30"/>
                  <w:lang w:val="en-US" w:eastAsia="zh-CN"/>
                </w:rPr>
                <w:delText>4,730.42</w:delText>
              </w:r>
            </w:del>
          </w:p>
        </w:tc>
        <w:tc>
          <w:tcPr>
            <w:tcW w:w="2066"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5,087.55</w:t>
            </w:r>
          </w:p>
        </w:tc>
        <w:tc>
          <w:tcPr>
            <w:tcW w:w="14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0"/>
                <w:szCs w:val="30"/>
                <w:lang w:val="en-US" w:eastAsia="zh-CN"/>
              </w:rPr>
            </w:pPr>
            <w:ins w:id="136" w:author="nyncj" w:date="2024-05-14T11:08:57Z">
              <w:r>
                <w:rPr>
                  <w:rFonts w:hint="eastAsia" w:ascii="宋体" w:hAnsi="宋体" w:cs="宋体"/>
                  <w:kern w:val="0"/>
                  <w:sz w:val="30"/>
                  <w:szCs w:val="30"/>
                  <w:lang w:val="en-US" w:eastAsia="zh-CN"/>
                </w:rPr>
                <w:t>7</w:t>
              </w:r>
            </w:ins>
            <w:del w:id="137" w:author="nyncj" w:date="2024-05-14T09:00:04Z">
              <w:r>
                <w:rPr>
                  <w:rFonts w:hint="eastAsia" w:ascii="宋体" w:hAnsi="宋体" w:eastAsia="宋体" w:cs="宋体"/>
                  <w:kern w:val="0"/>
                  <w:sz w:val="30"/>
                  <w:szCs w:val="30"/>
                  <w:lang w:val="en-US" w:eastAsia="zh-CN"/>
                </w:rPr>
                <w:delText>7</w:delText>
              </w:r>
            </w:del>
            <w:r>
              <w:rPr>
                <w:rFonts w:hint="eastAsia" w:ascii="宋体" w:hAnsi="宋体" w:eastAsia="宋体" w:cs="宋体"/>
                <w:kern w:val="0"/>
                <w:sz w:val="30"/>
                <w:szCs w:val="30"/>
                <w:lang w:val="en-US" w:eastAsia="zh-CN"/>
              </w:rPr>
              <w:t>.</w:t>
            </w:r>
            <w:del w:id="138" w:author="nyncj" w:date="2024-05-14T11:09:00Z">
              <w:r>
                <w:rPr>
                  <w:rFonts w:hint="default" w:ascii="宋体" w:hAnsi="宋体" w:eastAsia="宋体" w:cs="宋体"/>
                  <w:kern w:val="0"/>
                  <w:sz w:val="30"/>
                  <w:szCs w:val="30"/>
                  <w:lang w:val="en-US" w:eastAsia="zh-CN"/>
                </w:rPr>
                <w:delText>55</w:delText>
              </w:r>
            </w:del>
            <w:ins w:id="139" w:author="nyncj" w:date="2024-05-14T11:09:00Z">
              <w:r>
                <w:rPr>
                  <w:rFonts w:hint="eastAsia" w:ascii="宋体" w:hAnsi="宋体" w:cs="宋体"/>
                  <w:kern w:val="0"/>
                  <w:sz w:val="30"/>
                  <w:szCs w:val="30"/>
                  <w:lang w:val="en-US" w:eastAsia="zh-CN"/>
                </w:rPr>
                <w:t>5</w:t>
              </w:r>
            </w:ins>
            <w:ins w:id="140" w:author="nyncj" w:date="2024-05-14T11:09:01Z">
              <w:r>
                <w:rPr>
                  <w:rFonts w:hint="eastAsia" w:ascii="宋体" w:hAnsi="宋体" w:cs="宋体"/>
                  <w:kern w:val="0"/>
                  <w:sz w:val="30"/>
                  <w:szCs w:val="30"/>
                  <w:lang w:val="en-US" w:eastAsia="zh-CN"/>
                </w:rPr>
                <w:t>5</w:t>
              </w:r>
            </w:ins>
            <w:r>
              <w:rPr>
                <w:rFonts w:hint="eastAsia" w:ascii="宋体" w:hAnsi="宋体" w:eastAsia="宋体" w:cs="宋体"/>
                <w:kern w:val="0"/>
                <w:sz w:val="30"/>
                <w:szCs w:val="30"/>
                <w:lang w:val="en-US" w:eastAsia="zh-CN"/>
              </w:rPr>
              <w:t>%</w:t>
            </w:r>
          </w:p>
        </w:tc>
      </w:tr>
      <w:tr>
        <w:tblPrEx>
          <w:tblCellMar>
            <w:top w:w="0" w:type="dxa"/>
            <w:left w:w="108" w:type="dxa"/>
            <w:bottom w:w="0" w:type="dxa"/>
            <w:right w:w="108" w:type="dxa"/>
          </w:tblCellMar>
        </w:tblPrEx>
        <w:trPr>
          <w:trHeight w:val="691" w:hRule="atLeast"/>
        </w:trPr>
        <w:tc>
          <w:tcPr>
            <w:tcW w:w="306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基本支出</w:t>
            </w:r>
          </w:p>
        </w:tc>
        <w:tc>
          <w:tcPr>
            <w:tcW w:w="1912"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3,</w:t>
            </w:r>
            <w:del w:id="141" w:author="nyncj" w:date="2024-05-14T11:38:09Z">
              <w:r>
                <w:rPr>
                  <w:rFonts w:hint="default" w:ascii="宋体" w:hAnsi="宋体" w:eastAsia="宋体" w:cs="宋体"/>
                  <w:kern w:val="0"/>
                  <w:sz w:val="30"/>
                  <w:szCs w:val="30"/>
                  <w:lang w:val="en-US" w:eastAsia="zh-CN"/>
                </w:rPr>
                <w:delText>392</w:delText>
              </w:r>
            </w:del>
            <w:ins w:id="142" w:author="nyncj" w:date="2024-05-14T11:38:09Z">
              <w:r>
                <w:rPr>
                  <w:rFonts w:hint="eastAsia" w:ascii="宋体" w:hAnsi="宋体" w:cs="宋体"/>
                  <w:kern w:val="0"/>
                  <w:sz w:val="30"/>
                  <w:szCs w:val="30"/>
                  <w:lang w:val="en-US" w:eastAsia="zh-CN"/>
                </w:rPr>
                <w:t>4</w:t>
              </w:r>
            </w:ins>
            <w:ins w:id="143" w:author="nyncj" w:date="2024-05-14T11:38:10Z">
              <w:r>
                <w:rPr>
                  <w:rFonts w:hint="eastAsia" w:ascii="宋体" w:hAnsi="宋体" w:cs="宋体"/>
                  <w:kern w:val="0"/>
                  <w:sz w:val="30"/>
                  <w:szCs w:val="30"/>
                  <w:lang w:val="en-US" w:eastAsia="zh-CN"/>
                </w:rPr>
                <w:t>07</w:t>
              </w:r>
            </w:ins>
            <w:r>
              <w:rPr>
                <w:rFonts w:hint="eastAsia" w:ascii="宋体" w:hAnsi="宋体" w:eastAsia="宋体" w:cs="宋体"/>
                <w:kern w:val="0"/>
                <w:sz w:val="30"/>
                <w:szCs w:val="30"/>
                <w:lang w:val="en-US" w:eastAsia="zh-CN"/>
              </w:rPr>
              <w:t>.</w:t>
            </w:r>
            <w:ins w:id="144" w:author="nyncj" w:date="2024-05-14T11:38:12Z">
              <w:r>
                <w:rPr>
                  <w:rFonts w:hint="eastAsia" w:ascii="宋体" w:hAnsi="宋体" w:cs="宋体"/>
                  <w:kern w:val="0"/>
                  <w:sz w:val="30"/>
                  <w:szCs w:val="30"/>
                  <w:lang w:val="en-US" w:eastAsia="zh-CN"/>
                </w:rPr>
                <w:t>6</w:t>
              </w:r>
            </w:ins>
            <w:ins w:id="145" w:author="nyncj" w:date="2024-05-14T11:38:13Z">
              <w:r>
                <w:rPr>
                  <w:rFonts w:hint="eastAsia" w:ascii="宋体" w:hAnsi="宋体" w:cs="宋体"/>
                  <w:kern w:val="0"/>
                  <w:sz w:val="30"/>
                  <w:szCs w:val="30"/>
                  <w:lang w:val="en-US" w:eastAsia="zh-CN"/>
                </w:rPr>
                <w:t>7</w:t>
              </w:r>
            </w:ins>
            <w:del w:id="146" w:author="nyncj" w:date="2024-05-14T08:57:23Z">
              <w:r>
                <w:rPr>
                  <w:rFonts w:hint="eastAsia" w:ascii="宋体" w:hAnsi="宋体" w:eastAsia="宋体" w:cs="宋体"/>
                  <w:kern w:val="0"/>
                  <w:sz w:val="30"/>
                  <w:szCs w:val="30"/>
                  <w:lang w:val="en-US" w:eastAsia="zh-CN"/>
                </w:rPr>
                <w:delText>6</w:delText>
              </w:r>
            </w:del>
            <w:del w:id="147" w:author="nyncj" w:date="2024-05-14T08:57:22Z">
              <w:r>
                <w:rPr>
                  <w:rFonts w:hint="eastAsia" w:ascii="宋体" w:hAnsi="宋体" w:eastAsia="宋体" w:cs="宋体"/>
                  <w:kern w:val="0"/>
                  <w:sz w:val="30"/>
                  <w:szCs w:val="30"/>
                  <w:lang w:val="en-US" w:eastAsia="zh-CN"/>
                </w:rPr>
                <w:delText>7</w:delText>
              </w:r>
            </w:del>
          </w:p>
        </w:tc>
        <w:tc>
          <w:tcPr>
            <w:tcW w:w="2066"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3,127.47</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0"/>
                <w:szCs w:val="30"/>
                <w:lang w:val="en-US" w:eastAsia="zh-CN"/>
              </w:rPr>
            </w:pPr>
            <w:ins w:id="148" w:author="nyncj" w:date="2024-05-14T11:38:43Z">
              <w:r>
                <w:rPr>
                  <w:rFonts w:hint="eastAsia" w:ascii="宋体" w:hAnsi="宋体" w:cs="宋体"/>
                  <w:kern w:val="0"/>
                  <w:sz w:val="30"/>
                  <w:szCs w:val="30"/>
                  <w:lang w:val="en-US" w:eastAsia="zh-CN"/>
                </w:rPr>
                <w:t>-</w:t>
              </w:r>
            </w:ins>
            <w:ins w:id="149" w:author="nyncj" w:date="2024-05-14T11:38:44Z">
              <w:r>
                <w:rPr>
                  <w:rFonts w:hint="eastAsia" w:ascii="宋体" w:hAnsi="宋体" w:cs="宋体"/>
                  <w:kern w:val="0"/>
                  <w:sz w:val="30"/>
                  <w:szCs w:val="30"/>
                  <w:lang w:val="en-US" w:eastAsia="zh-CN"/>
                </w:rPr>
                <w:t>8</w:t>
              </w:r>
            </w:ins>
            <w:del w:id="150" w:author="nyncj" w:date="2024-05-14T11:38:47Z">
              <w:r>
                <w:rPr>
                  <w:rFonts w:hint="default" w:ascii="宋体" w:hAnsi="宋体" w:eastAsia="宋体" w:cs="宋体"/>
                  <w:kern w:val="0"/>
                  <w:sz w:val="30"/>
                  <w:szCs w:val="30"/>
                  <w:lang w:val="en-US" w:eastAsia="zh-CN"/>
                </w:rPr>
                <w:delText>7</w:delText>
              </w:r>
            </w:del>
            <w:r>
              <w:rPr>
                <w:rFonts w:hint="eastAsia" w:ascii="宋体" w:hAnsi="宋体" w:eastAsia="宋体" w:cs="宋体"/>
                <w:kern w:val="0"/>
                <w:sz w:val="30"/>
                <w:szCs w:val="30"/>
                <w:lang w:val="en-US" w:eastAsia="zh-CN"/>
              </w:rPr>
              <w:t>.</w:t>
            </w:r>
            <w:ins w:id="151" w:author="nyncj" w:date="2024-05-14T08:57:57Z">
              <w:r>
                <w:rPr>
                  <w:rFonts w:hint="eastAsia" w:ascii="宋体" w:hAnsi="宋体" w:cs="宋体"/>
                  <w:kern w:val="0"/>
                  <w:sz w:val="30"/>
                  <w:szCs w:val="30"/>
                  <w:lang w:val="en-US" w:eastAsia="zh-CN"/>
                </w:rPr>
                <w:t>2</w:t>
              </w:r>
            </w:ins>
            <w:del w:id="152" w:author="nyncj" w:date="2024-05-14T11:38:52Z">
              <w:r>
                <w:rPr>
                  <w:rFonts w:hint="default" w:ascii="宋体" w:hAnsi="宋体" w:eastAsia="宋体" w:cs="宋体"/>
                  <w:kern w:val="0"/>
                  <w:sz w:val="30"/>
                  <w:szCs w:val="30"/>
                  <w:lang w:val="en-US" w:eastAsia="zh-CN"/>
                </w:rPr>
                <w:delText>8</w:delText>
              </w:r>
            </w:del>
            <w:ins w:id="153" w:author="nyncj" w:date="2024-05-14T11:38:52Z">
              <w:r>
                <w:rPr>
                  <w:rFonts w:hint="eastAsia" w:ascii="宋体" w:hAnsi="宋体" w:cs="宋体"/>
                  <w:kern w:val="0"/>
                  <w:sz w:val="30"/>
                  <w:szCs w:val="30"/>
                  <w:lang w:val="en-US" w:eastAsia="zh-CN"/>
                </w:rPr>
                <w:t>2</w:t>
              </w:r>
            </w:ins>
            <w:del w:id="154" w:author="nyncj" w:date="2024-05-14T08:58:01Z">
              <w:r>
                <w:rPr>
                  <w:rFonts w:hint="eastAsia" w:ascii="宋体" w:hAnsi="宋体" w:eastAsia="宋体" w:cs="宋体"/>
                  <w:kern w:val="0"/>
                  <w:sz w:val="30"/>
                  <w:szCs w:val="30"/>
                  <w:lang w:val="en-US" w:eastAsia="zh-CN"/>
                </w:rPr>
                <w:delText>2</w:delText>
              </w:r>
            </w:del>
            <w:r>
              <w:rPr>
                <w:rFonts w:hint="eastAsia" w:ascii="宋体" w:hAnsi="宋体" w:eastAsia="宋体" w:cs="宋体"/>
                <w:kern w:val="0"/>
                <w:sz w:val="30"/>
                <w:szCs w:val="30"/>
                <w:lang w:val="en-US" w:eastAsia="zh-CN"/>
              </w:rPr>
              <w:t>%</w:t>
            </w:r>
          </w:p>
        </w:tc>
      </w:tr>
      <w:tr>
        <w:tblPrEx>
          <w:tblCellMar>
            <w:top w:w="0" w:type="dxa"/>
            <w:left w:w="108" w:type="dxa"/>
            <w:bottom w:w="0" w:type="dxa"/>
            <w:right w:w="108" w:type="dxa"/>
          </w:tblCellMar>
        </w:tblPrEx>
        <w:trPr>
          <w:trHeight w:val="285" w:hRule="atLeast"/>
        </w:trPr>
        <w:tc>
          <w:tcPr>
            <w:tcW w:w="306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项目支出</w:t>
            </w:r>
          </w:p>
        </w:tc>
        <w:tc>
          <w:tcPr>
            <w:tcW w:w="1912"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30"/>
                <w:szCs w:val="30"/>
                <w:lang w:val="en-US" w:eastAsia="zh-CN"/>
              </w:rPr>
            </w:pPr>
            <w:del w:id="155" w:author="nyncj" w:date="2024-05-14T11:38:59Z">
              <w:r>
                <w:rPr>
                  <w:rFonts w:hint="default" w:ascii="宋体" w:hAnsi="宋体" w:eastAsia="宋体" w:cs="宋体"/>
                  <w:kern w:val="0"/>
                  <w:sz w:val="30"/>
                  <w:szCs w:val="30"/>
                  <w:lang w:val="en-US" w:eastAsia="zh-CN"/>
                </w:rPr>
                <w:delText>1</w:delText>
              </w:r>
            </w:del>
            <w:ins w:id="156" w:author="nyncj" w:date="2024-05-14T11:38:59Z">
              <w:r>
                <w:rPr>
                  <w:rFonts w:hint="eastAsia" w:ascii="宋体" w:hAnsi="宋体" w:cs="宋体"/>
                  <w:kern w:val="0"/>
                  <w:sz w:val="30"/>
                  <w:szCs w:val="30"/>
                  <w:lang w:val="en-US" w:eastAsia="zh-CN"/>
                </w:rPr>
                <w:t>1</w:t>
              </w:r>
            </w:ins>
            <w:r>
              <w:rPr>
                <w:rFonts w:hint="eastAsia" w:ascii="宋体" w:hAnsi="宋体" w:eastAsia="宋体" w:cs="宋体"/>
                <w:kern w:val="0"/>
                <w:sz w:val="30"/>
                <w:szCs w:val="30"/>
                <w:lang w:val="en-US" w:eastAsia="zh-CN"/>
              </w:rPr>
              <w:t>,</w:t>
            </w:r>
            <w:del w:id="157" w:author="nyncj" w:date="2024-05-14T11:39:02Z">
              <w:r>
                <w:rPr>
                  <w:rFonts w:hint="default" w:ascii="宋体" w:hAnsi="宋体" w:eastAsia="宋体" w:cs="宋体"/>
                  <w:kern w:val="0"/>
                  <w:sz w:val="30"/>
                  <w:szCs w:val="30"/>
                  <w:lang w:val="en-US" w:eastAsia="zh-CN"/>
                </w:rPr>
                <w:delText>337</w:delText>
              </w:r>
            </w:del>
            <w:ins w:id="158" w:author="nyncj" w:date="2024-05-14T11:39:02Z">
              <w:r>
                <w:rPr>
                  <w:rFonts w:hint="eastAsia" w:ascii="宋体" w:hAnsi="宋体" w:cs="宋体"/>
                  <w:kern w:val="0"/>
                  <w:sz w:val="30"/>
                  <w:szCs w:val="30"/>
                  <w:lang w:val="en-US" w:eastAsia="zh-CN"/>
                </w:rPr>
                <w:t>32</w:t>
              </w:r>
            </w:ins>
            <w:ins w:id="159" w:author="nyncj" w:date="2024-05-14T11:39:03Z">
              <w:r>
                <w:rPr>
                  <w:rFonts w:hint="eastAsia" w:ascii="宋体" w:hAnsi="宋体" w:cs="宋体"/>
                  <w:kern w:val="0"/>
                  <w:sz w:val="30"/>
                  <w:szCs w:val="30"/>
                  <w:lang w:val="en-US" w:eastAsia="zh-CN"/>
                </w:rPr>
                <w:t>2</w:t>
              </w:r>
            </w:ins>
            <w:r>
              <w:rPr>
                <w:rFonts w:hint="eastAsia" w:ascii="宋体" w:hAnsi="宋体" w:eastAsia="宋体" w:cs="宋体"/>
                <w:kern w:val="0"/>
                <w:sz w:val="30"/>
                <w:szCs w:val="30"/>
                <w:lang w:val="en-US" w:eastAsia="zh-CN"/>
              </w:rPr>
              <w:t>.</w:t>
            </w:r>
            <w:del w:id="160" w:author="nyncj" w:date="2024-05-14T11:39:07Z">
              <w:r>
                <w:rPr>
                  <w:rFonts w:hint="default" w:ascii="宋体" w:hAnsi="宋体" w:eastAsia="宋体" w:cs="宋体"/>
                  <w:kern w:val="0"/>
                  <w:sz w:val="30"/>
                  <w:szCs w:val="30"/>
                  <w:lang w:val="en-US" w:eastAsia="zh-CN"/>
                </w:rPr>
                <w:delText>75</w:delText>
              </w:r>
            </w:del>
            <w:ins w:id="161" w:author="nyncj" w:date="2024-05-14T11:39:07Z">
              <w:r>
                <w:rPr>
                  <w:rFonts w:hint="eastAsia" w:ascii="宋体" w:hAnsi="宋体" w:cs="宋体"/>
                  <w:kern w:val="0"/>
                  <w:sz w:val="30"/>
                  <w:szCs w:val="30"/>
                  <w:lang w:val="en-US" w:eastAsia="zh-CN"/>
                </w:rPr>
                <w:t>75</w:t>
              </w:r>
            </w:ins>
          </w:p>
        </w:tc>
        <w:tc>
          <w:tcPr>
            <w:tcW w:w="2066"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1,960.0</w:t>
            </w:r>
            <w:r>
              <w:rPr>
                <w:rFonts w:hint="eastAsia" w:ascii="宋体" w:hAnsi="宋体" w:cs="宋体"/>
                <w:kern w:val="0"/>
                <w:sz w:val="30"/>
                <w:szCs w:val="30"/>
                <w:lang w:val="en-US" w:eastAsia="zh-CN"/>
              </w:rPr>
              <w:t>8</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0"/>
                <w:szCs w:val="30"/>
                <w:lang w:val="en-US" w:eastAsia="zh-CN"/>
              </w:rPr>
            </w:pPr>
            <w:del w:id="162" w:author="nyncj" w:date="2024-05-14T09:01:10Z">
              <w:r>
                <w:rPr>
                  <w:rFonts w:hint="default" w:ascii="宋体" w:hAnsi="宋体" w:eastAsia="宋体" w:cs="宋体"/>
                  <w:kern w:val="0"/>
                  <w:sz w:val="30"/>
                  <w:szCs w:val="30"/>
                  <w:lang w:val="en-US" w:eastAsia="zh-CN"/>
                </w:rPr>
                <w:delText>46</w:delText>
              </w:r>
            </w:del>
            <w:ins w:id="163" w:author="nyncj" w:date="2024-05-14T09:01:10Z">
              <w:r>
                <w:rPr>
                  <w:rFonts w:hint="eastAsia" w:ascii="宋体" w:hAnsi="宋体" w:cs="宋体"/>
                  <w:kern w:val="0"/>
                  <w:sz w:val="30"/>
                  <w:szCs w:val="30"/>
                  <w:lang w:val="en-US" w:eastAsia="zh-CN"/>
                </w:rPr>
                <w:t>4</w:t>
              </w:r>
            </w:ins>
            <w:ins w:id="164" w:author="nyncj" w:date="2024-05-14T11:39:29Z">
              <w:r>
                <w:rPr>
                  <w:rFonts w:hint="eastAsia" w:ascii="宋体" w:hAnsi="宋体" w:cs="宋体"/>
                  <w:kern w:val="0"/>
                  <w:sz w:val="30"/>
                  <w:szCs w:val="30"/>
                  <w:lang w:val="en-US" w:eastAsia="zh-CN"/>
                </w:rPr>
                <w:t>8</w:t>
              </w:r>
            </w:ins>
            <w:r>
              <w:rPr>
                <w:rFonts w:hint="eastAsia" w:ascii="宋体" w:hAnsi="宋体" w:eastAsia="宋体" w:cs="宋体"/>
                <w:kern w:val="0"/>
                <w:sz w:val="30"/>
                <w:szCs w:val="30"/>
                <w:lang w:val="en-US" w:eastAsia="zh-CN"/>
              </w:rPr>
              <w:t>.</w:t>
            </w:r>
            <w:del w:id="165" w:author="nyncj" w:date="2024-05-14T11:39:32Z">
              <w:r>
                <w:rPr>
                  <w:rFonts w:hint="default" w:ascii="宋体" w:hAnsi="宋体" w:eastAsia="宋体" w:cs="宋体"/>
                  <w:kern w:val="0"/>
                  <w:sz w:val="30"/>
                  <w:szCs w:val="30"/>
                  <w:lang w:val="en-US" w:eastAsia="zh-CN"/>
                </w:rPr>
                <w:delText>52</w:delText>
              </w:r>
            </w:del>
            <w:ins w:id="166" w:author="nyncj" w:date="2024-05-14T11:39:32Z">
              <w:r>
                <w:rPr>
                  <w:rFonts w:hint="eastAsia" w:ascii="宋体" w:hAnsi="宋体" w:cs="宋体"/>
                  <w:kern w:val="0"/>
                  <w:sz w:val="30"/>
                  <w:szCs w:val="30"/>
                  <w:lang w:val="en-US" w:eastAsia="zh-CN"/>
                </w:rPr>
                <w:t>1</w:t>
              </w:r>
            </w:ins>
            <w:ins w:id="167" w:author="nyncj" w:date="2024-05-14T11:39:34Z">
              <w:r>
                <w:rPr>
                  <w:rFonts w:hint="eastAsia" w:ascii="宋体" w:hAnsi="宋体" w:cs="宋体"/>
                  <w:kern w:val="0"/>
                  <w:sz w:val="30"/>
                  <w:szCs w:val="30"/>
                  <w:lang w:val="en-US" w:eastAsia="zh-CN"/>
                </w:rPr>
                <w:t>8</w:t>
              </w:r>
            </w:ins>
            <w:r>
              <w:rPr>
                <w:rFonts w:hint="eastAsia" w:ascii="宋体" w:hAnsi="宋体" w:eastAsia="宋体" w:cs="宋体"/>
                <w:kern w:val="0"/>
                <w:sz w:val="30"/>
                <w:szCs w:val="30"/>
                <w:lang w:val="en-US" w:eastAsia="zh-CN"/>
              </w:rPr>
              <w:t>%</w:t>
            </w:r>
          </w:p>
        </w:tc>
      </w:tr>
    </w:tbl>
    <w:p>
      <w:pPr>
        <w:ind w:firstLine="640" w:firstLineChars="200"/>
        <w:rPr>
          <w:rFonts w:hint="eastAsia" w:ascii="仿宋_GB2312" w:eastAsia="仿宋_GB2312"/>
          <w:sz w:val="32"/>
          <w:szCs w:val="32"/>
        </w:rPr>
      </w:pPr>
      <w:r>
        <w:rPr>
          <w:rFonts w:hint="eastAsia" w:ascii="仿宋_GB2312" w:eastAsia="仿宋_GB2312"/>
          <w:sz w:val="32"/>
          <w:szCs w:val="32"/>
        </w:rPr>
        <w:t>2.支出预决算差异情况表（按功能科目）</w:t>
      </w:r>
    </w:p>
    <w:tbl>
      <w:tblPr>
        <w:tblStyle w:val="10"/>
        <w:tblW w:w="8523" w:type="dxa"/>
        <w:tblInd w:w="250" w:type="dxa"/>
        <w:tblLayout w:type="fixed"/>
        <w:tblCellMar>
          <w:top w:w="0" w:type="dxa"/>
          <w:left w:w="108" w:type="dxa"/>
          <w:bottom w:w="0" w:type="dxa"/>
          <w:right w:w="108" w:type="dxa"/>
        </w:tblCellMar>
      </w:tblPr>
      <w:tblGrid>
        <w:gridCol w:w="3068"/>
        <w:gridCol w:w="1911"/>
        <w:gridCol w:w="2064"/>
        <w:gridCol w:w="1480"/>
      </w:tblGrid>
      <w:tr>
        <w:tblPrEx>
          <w:tblCellMar>
            <w:top w:w="0" w:type="dxa"/>
            <w:left w:w="108" w:type="dxa"/>
            <w:bottom w:w="0" w:type="dxa"/>
            <w:right w:w="108" w:type="dxa"/>
          </w:tblCellMar>
        </w:tblPrEx>
        <w:trPr>
          <w:trHeight w:val="285" w:hRule="atLeast"/>
        </w:trPr>
        <w:tc>
          <w:tcPr>
            <w:tcW w:w="3068"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功能科目</w:t>
            </w:r>
          </w:p>
        </w:tc>
        <w:tc>
          <w:tcPr>
            <w:tcW w:w="1911"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年初预算数</w:t>
            </w:r>
          </w:p>
        </w:tc>
        <w:tc>
          <w:tcPr>
            <w:tcW w:w="2064"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决算数</w:t>
            </w:r>
          </w:p>
        </w:tc>
        <w:tc>
          <w:tcPr>
            <w:tcW w:w="148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差异率%</w:t>
            </w:r>
          </w:p>
        </w:tc>
      </w:tr>
      <w:tr>
        <w:tblPrEx>
          <w:tblCellMar>
            <w:top w:w="0" w:type="dxa"/>
            <w:left w:w="108" w:type="dxa"/>
            <w:bottom w:w="0" w:type="dxa"/>
            <w:right w:w="108" w:type="dxa"/>
          </w:tblCellMar>
        </w:tblPrEx>
        <w:trPr>
          <w:trHeight w:val="285" w:hRule="atLeast"/>
        </w:trPr>
        <w:tc>
          <w:tcPr>
            <w:tcW w:w="306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资金总体</w:t>
            </w:r>
          </w:p>
        </w:tc>
        <w:tc>
          <w:tcPr>
            <w:tcW w:w="1911"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ins w:id="168" w:author="nyncj" w:date="2024-05-14T09:39:58Z">
              <w:r>
                <w:rPr>
                  <w:rFonts w:hint="eastAsia" w:ascii="仿宋_GB2312" w:hAnsi="仿宋_GB2312" w:eastAsia="仿宋_GB2312" w:cs="仿宋_GB2312"/>
                  <w:bCs w:val="0"/>
                  <w:color w:val="000000"/>
                  <w:kern w:val="0"/>
                  <w:sz w:val="32"/>
                  <w:szCs w:val="32"/>
                  <w:highlight w:val="none"/>
                  <w:lang w:val="en-US" w:eastAsia="zh-CN"/>
                </w:rPr>
                <w:t>4</w:t>
              </w:r>
            </w:ins>
            <w:ins w:id="169" w:author="nyncj" w:date="2024-05-14T09:02:11Z">
              <w:r>
                <w:rPr>
                  <w:rFonts w:hint="eastAsia" w:ascii="仿宋_GB2312" w:hAnsi="仿宋_GB2312" w:eastAsia="仿宋_GB2312" w:cs="仿宋_GB2312"/>
                  <w:bCs w:val="0"/>
                  <w:color w:val="000000"/>
                  <w:kern w:val="0"/>
                  <w:sz w:val="32"/>
                  <w:szCs w:val="32"/>
                  <w:highlight w:val="none"/>
                  <w:lang w:val="en-US" w:eastAsia="zh-CN"/>
                </w:rPr>
                <w:t>,</w:t>
              </w:r>
            </w:ins>
            <w:ins w:id="170" w:author="nyncj" w:date="2024-05-14T09:40:08Z">
              <w:r>
                <w:rPr>
                  <w:rFonts w:hint="eastAsia" w:ascii="仿宋_GB2312" w:hAnsi="仿宋_GB2312" w:eastAsia="仿宋_GB2312" w:cs="仿宋_GB2312"/>
                  <w:bCs w:val="0"/>
                  <w:color w:val="000000"/>
                  <w:kern w:val="0"/>
                  <w:sz w:val="32"/>
                  <w:szCs w:val="32"/>
                  <w:highlight w:val="none"/>
                  <w:lang w:val="en-US" w:eastAsia="zh-CN"/>
                </w:rPr>
                <w:t>7</w:t>
              </w:r>
            </w:ins>
            <w:ins w:id="171" w:author="nyncj" w:date="2024-05-14T09:40:09Z">
              <w:r>
                <w:rPr>
                  <w:rFonts w:hint="eastAsia" w:ascii="仿宋_GB2312" w:hAnsi="仿宋_GB2312" w:eastAsia="仿宋_GB2312" w:cs="仿宋_GB2312"/>
                  <w:bCs w:val="0"/>
                  <w:color w:val="000000"/>
                  <w:kern w:val="0"/>
                  <w:sz w:val="32"/>
                  <w:szCs w:val="32"/>
                  <w:highlight w:val="none"/>
                  <w:lang w:val="en-US" w:eastAsia="zh-CN"/>
                </w:rPr>
                <w:t>3</w:t>
              </w:r>
            </w:ins>
            <w:ins w:id="172" w:author="nyncj" w:date="2024-05-14T09:40:10Z">
              <w:r>
                <w:rPr>
                  <w:rFonts w:hint="eastAsia" w:ascii="仿宋_GB2312" w:hAnsi="仿宋_GB2312" w:eastAsia="仿宋_GB2312" w:cs="仿宋_GB2312"/>
                  <w:bCs w:val="0"/>
                  <w:color w:val="000000"/>
                  <w:kern w:val="0"/>
                  <w:sz w:val="32"/>
                  <w:szCs w:val="32"/>
                  <w:highlight w:val="none"/>
                  <w:lang w:val="en-US" w:eastAsia="zh-CN"/>
                </w:rPr>
                <w:t>0</w:t>
              </w:r>
            </w:ins>
            <w:ins w:id="173" w:author="nyncj" w:date="2024-05-14T09:02:11Z">
              <w:r>
                <w:rPr>
                  <w:rFonts w:hint="eastAsia" w:ascii="仿宋_GB2312" w:hAnsi="仿宋_GB2312" w:eastAsia="仿宋_GB2312" w:cs="仿宋_GB2312"/>
                  <w:bCs w:val="0"/>
                  <w:color w:val="000000"/>
                  <w:kern w:val="0"/>
                  <w:sz w:val="32"/>
                  <w:szCs w:val="32"/>
                  <w:highlight w:val="none"/>
                </w:rPr>
                <w:t>.</w:t>
              </w:r>
            </w:ins>
            <w:ins w:id="174" w:author="nyncj" w:date="2024-05-14T09:40:13Z">
              <w:r>
                <w:rPr>
                  <w:rFonts w:hint="eastAsia" w:ascii="仿宋_GB2312" w:hAnsi="仿宋_GB2312" w:eastAsia="仿宋_GB2312" w:cs="仿宋_GB2312"/>
                  <w:bCs w:val="0"/>
                  <w:color w:val="000000"/>
                  <w:kern w:val="0"/>
                  <w:sz w:val="32"/>
                  <w:szCs w:val="32"/>
                  <w:highlight w:val="none"/>
                  <w:lang w:val="en-US" w:eastAsia="zh-CN"/>
                </w:rPr>
                <w:t>4</w:t>
              </w:r>
            </w:ins>
            <w:ins w:id="175" w:author="nyncj" w:date="2024-05-14T09:40:14Z">
              <w:r>
                <w:rPr>
                  <w:rFonts w:hint="eastAsia" w:ascii="仿宋_GB2312" w:hAnsi="仿宋_GB2312" w:eastAsia="仿宋_GB2312" w:cs="仿宋_GB2312"/>
                  <w:bCs w:val="0"/>
                  <w:color w:val="000000"/>
                  <w:kern w:val="0"/>
                  <w:sz w:val="32"/>
                  <w:szCs w:val="32"/>
                  <w:highlight w:val="none"/>
                  <w:lang w:val="en-US" w:eastAsia="zh-CN"/>
                </w:rPr>
                <w:t>2</w:t>
              </w:r>
            </w:ins>
            <w:del w:id="176" w:author="nyncj" w:date="2024-05-14T09:02:11Z">
              <w:r>
                <w:rPr>
                  <w:rFonts w:hint="eastAsia" w:ascii="宋体" w:hAnsi="宋体" w:eastAsia="宋体" w:cs="宋体"/>
                  <w:kern w:val="0"/>
                  <w:sz w:val="30"/>
                  <w:szCs w:val="30"/>
                  <w:lang w:val="en-US" w:eastAsia="zh-CN"/>
                </w:rPr>
                <w:delText>4,730.42</w:delText>
              </w:r>
            </w:del>
          </w:p>
        </w:tc>
        <w:tc>
          <w:tcPr>
            <w:tcW w:w="2064"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5,087.55</w:t>
            </w:r>
          </w:p>
        </w:tc>
        <w:tc>
          <w:tcPr>
            <w:tcW w:w="1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ins w:id="177" w:author="nyncj" w:date="2024-05-14T09:40:16Z">
              <w:r>
                <w:rPr>
                  <w:rFonts w:hint="eastAsia" w:ascii="宋体" w:hAnsi="宋体" w:cs="宋体"/>
                  <w:kern w:val="0"/>
                  <w:sz w:val="30"/>
                  <w:szCs w:val="30"/>
                  <w:lang w:val="en-US" w:eastAsia="zh-CN"/>
                </w:rPr>
                <w:t>7</w:t>
              </w:r>
            </w:ins>
            <w:ins w:id="178" w:author="nyncj" w:date="2024-05-14T09:02:59Z">
              <w:r>
                <w:rPr>
                  <w:rFonts w:hint="eastAsia" w:ascii="宋体" w:hAnsi="宋体" w:eastAsia="宋体" w:cs="宋体"/>
                  <w:kern w:val="0"/>
                  <w:sz w:val="30"/>
                  <w:szCs w:val="30"/>
                  <w:lang w:val="en-US" w:eastAsia="zh-CN"/>
                </w:rPr>
                <w:t>.</w:t>
              </w:r>
            </w:ins>
            <w:ins w:id="179" w:author="nyncj" w:date="2024-05-14T09:40:21Z">
              <w:r>
                <w:rPr>
                  <w:rFonts w:hint="eastAsia" w:ascii="宋体" w:hAnsi="宋体" w:cs="宋体"/>
                  <w:kern w:val="0"/>
                  <w:sz w:val="30"/>
                  <w:szCs w:val="30"/>
                  <w:lang w:val="en-US" w:eastAsia="zh-CN"/>
                </w:rPr>
                <w:t>55</w:t>
              </w:r>
            </w:ins>
            <w:ins w:id="180" w:author="nyncj" w:date="2024-05-14T09:02:59Z">
              <w:r>
                <w:rPr>
                  <w:rFonts w:hint="eastAsia" w:ascii="宋体" w:hAnsi="宋体" w:eastAsia="宋体" w:cs="宋体"/>
                  <w:kern w:val="0"/>
                  <w:sz w:val="30"/>
                  <w:szCs w:val="30"/>
                  <w:lang w:val="en-US" w:eastAsia="zh-CN"/>
                </w:rPr>
                <w:t>%</w:t>
              </w:r>
            </w:ins>
            <w:del w:id="181" w:author="nyncj" w:date="2024-05-14T09:02:59Z">
              <w:r>
                <w:rPr>
                  <w:rFonts w:hint="eastAsia" w:ascii="宋体" w:hAnsi="宋体" w:eastAsia="宋体" w:cs="宋体"/>
                  <w:kern w:val="0"/>
                  <w:sz w:val="30"/>
                  <w:szCs w:val="30"/>
                  <w:lang w:val="en-US" w:eastAsia="zh-CN"/>
                </w:rPr>
                <w:delText>7.55%</w:delText>
              </w:r>
            </w:del>
          </w:p>
        </w:tc>
      </w:tr>
      <w:tr>
        <w:tblPrEx>
          <w:tblCellMar>
            <w:top w:w="0" w:type="dxa"/>
            <w:left w:w="108" w:type="dxa"/>
            <w:bottom w:w="0" w:type="dxa"/>
            <w:right w:w="108" w:type="dxa"/>
          </w:tblCellMar>
        </w:tblPrEx>
        <w:trPr>
          <w:trHeight w:val="285" w:hRule="atLeast"/>
        </w:trPr>
        <w:tc>
          <w:tcPr>
            <w:tcW w:w="30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社会保障和就业支出</w:t>
            </w:r>
          </w:p>
        </w:tc>
        <w:tc>
          <w:tcPr>
            <w:tcW w:w="1911"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59.23</w:t>
            </w:r>
          </w:p>
        </w:tc>
        <w:tc>
          <w:tcPr>
            <w:tcW w:w="2064"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59.23</w:t>
            </w:r>
          </w:p>
        </w:tc>
        <w:tc>
          <w:tcPr>
            <w:tcW w:w="1480"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30"/>
                <w:szCs w:val="30"/>
                <w:lang w:val="en-US" w:eastAsia="zh-CN"/>
              </w:rPr>
            </w:pPr>
            <w:r>
              <w:rPr>
                <w:rFonts w:hint="eastAsia" w:ascii="宋体" w:hAnsi="宋体" w:cs="宋体"/>
                <w:kern w:val="0"/>
                <w:sz w:val="30"/>
                <w:szCs w:val="30"/>
                <w:lang w:val="en-US" w:eastAsia="zh-CN"/>
              </w:rPr>
              <w:t>-</w:t>
            </w:r>
          </w:p>
        </w:tc>
      </w:tr>
      <w:tr>
        <w:tblPrEx>
          <w:tblCellMar>
            <w:top w:w="0" w:type="dxa"/>
            <w:left w:w="108" w:type="dxa"/>
            <w:bottom w:w="0" w:type="dxa"/>
            <w:right w:w="108" w:type="dxa"/>
          </w:tblCellMar>
        </w:tblPrEx>
        <w:trPr>
          <w:trHeight w:val="285" w:hRule="atLeast"/>
        </w:trPr>
        <w:tc>
          <w:tcPr>
            <w:tcW w:w="30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农林水支出</w:t>
            </w:r>
          </w:p>
        </w:tc>
        <w:tc>
          <w:tcPr>
            <w:tcW w:w="1911"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30"/>
                <w:szCs w:val="30"/>
                <w:lang w:val="en-US" w:eastAsia="zh-CN"/>
              </w:rPr>
            </w:pPr>
            <w:del w:id="182" w:author="nyncj" w:date="2024-05-14T09:40:40Z">
              <w:r>
                <w:rPr>
                  <w:rFonts w:hint="default" w:ascii="宋体" w:hAnsi="宋体" w:eastAsia="宋体" w:cs="宋体"/>
                  <w:kern w:val="0"/>
                  <w:sz w:val="30"/>
                  <w:szCs w:val="30"/>
                  <w:lang w:val="en-US" w:eastAsia="zh-CN"/>
                </w:rPr>
                <w:delText>4</w:delText>
              </w:r>
            </w:del>
            <w:ins w:id="183" w:author="nyncj" w:date="2024-05-14T09:40:40Z">
              <w:r>
                <w:rPr>
                  <w:rFonts w:hint="eastAsia" w:ascii="宋体" w:hAnsi="宋体" w:cs="宋体"/>
                  <w:kern w:val="0"/>
                  <w:sz w:val="30"/>
                  <w:szCs w:val="30"/>
                  <w:lang w:val="en-US" w:eastAsia="zh-CN"/>
                </w:rPr>
                <w:t>4</w:t>
              </w:r>
            </w:ins>
            <w:r>
              <w:rPr>
                <w:rFonts w:hint="eastAsia" w:ascii="宋体" w:hAnsi="宋体" w:eastAsia="宋体" w:cs="宋体"/>
                <w:kern w:val="0"/>
                <w:sz w:val="30"/>
                <w:szCs w:val="30"/>
                <w:lang w:val="en-US" w:eastAsia="zh-CN"/>
              </w:rPr>
              <w:t>,</w:t>
            </w:r>
            <w:del w:id="184" w:author="nyncj" w:date="2024-05-14T09:40:44Z">
              <w:r>
                <w:rPr>
                  <w:rFonts w:hint="default" w:ascii="宋体" w:hAnsi="宋体" w:eastAsia="宋体" w:cs="宋体"/>
                  <w:kern w:val="0"/>
                  <w:sz w:val="30"/>
                  <w:szCs w:val="30"/>
                  <w:lang w:val="en-US" w:eastAsia="zh-CN"/>
                </w:rPr>
                <w:delText>671</w:delText>
              </w:r>
            </w:del>
            <w:ins w:id="185" w:author="nyncj" w:date="2024-05-14T09:40:44Z">
              <w:r>
                <w:rPr>
                  <w:rFonts w:hint="eastAsia" w:ascii="宋体" w:hAnsi="宋体" w:cs="宋体"/>
                  <w:kern w:val="0"/>
                  <w:sz w:val="30"/>
                  <w:szCs w:val="30"/>
                  <w:lang w:val="en-US" w:eastAsia="zh-CN"/>
                </w:rPr>
                <w:t>6</w:t>
              </w:r>
            </w:ins>
            <w:ins w:id="186" w:author="nyncj" w:date="2024-05-14T09:40:45Z">
              <w:r>
                <w:rPr>
                  <w:rFonts w:hint="eastAsia" w:ascii="宋体" w:hAnsi="宋体" w:cs="宋体"/>
                  <w:kern w:val="0"/>
                  <w:sz w:val="30"/>
                  <w:szCs w:val="30"/>
                  <w:lang w:val="en-US" w:eastAsia="zh-CN"/>
                </w:rPr>
                <w:t>7</w:t>
              </w:r>
            </w:ins>
            <w:ins w:id="187" w:author="nyncj" w:date="2024-05-14T09:40:46Z">
              <w:r>
                <w:rPr>
                  <w:rFonts w:hint="eastAsia" w:ascii="宋体" w:hAnsi="宋体" w:cs="宋体"/>
                  <w:kern w:val="0"/>
                  <w:sz w:val="30"/>
                  <w:szCs w:val="30"/>
                  <w:lang w:val="en-US" w:eastAsia="zh-CN"/>
                </w:rPr>
                <w:t>1</w:t>
              </w:r>
            </w:ins>
            <w:r>
              <w:rPr>
                <w:rFonts w:hint="eastAsia" w:ascii="宋体" w:hAnsi="宋体" w:eastAsia="宋体" w:cs="宋体"/>
                <w:kern w:val="0"/>
                <w:sz w:val="30"/>
                <w:szCs w:val="30"/>
                <w:lang w:val="en-US" w:eastAsia="zh-CN"/>
              </w:rPr>
              <w:t>.</w:t>
            </w:r>
            <w:del w:id="188" w:author="nyncj" w:date="2024-05-14T09:40:48Z">
              <w:r>
                <w:rPr>
                  <w:rFonts w:hint="default" w:ascii="宋体" w:hAnsi="宋体" w:eastAsia="宋体" w:cs="宋体"/>
                  <w:kern w:val="0"/>
                  <w:sz w:val="30"/>
                  <w:szCs w:val="30"/>
                  <w:lang w:val="en-US" w:eastAsia="zh-CN"/>
                </w:rPr>
                <w:delText>19</w:delText>
              </w:r>
            </w:del>
            <w:ins w:id="189" w:author="nyncj" w:date="2024-05-14T09:40:48Z">
              <w:r>
                <w:rPr>
                  <w:rFonts w:hint="eastAsia" w:ascii="宋体" w:hAnsi="宋体" w:cs="宋体"/>
                  <w:kern w:val="0"/>
                  <w:sz w:val="30"/>
                  <w:szCs w:val="30"/>
                  <w:lang w:val="en-US" w:eastAsia="zh-CN"/>
                </w:rPr>
                <w:t>1</w:t>
              </w:r>
            </w:ins>
            <w:ins w:id="190" w:author="nyncj" w:date="2024-05-14T09:40:50Z">
              <w:r>
                <w:rPr>
                  <w:rFonts w:hint="eastAsia" w:ascii="宋体" w:hAnsi="宋体" w:cs="宋体"/>
                  <w:kern w:val="0"/>
                  <w:sz w:val="30"/>
                  <w:szCs w:val="30"/>
                  <w:lang w:val="en-US" w:eastAsia="zh-CN"/>
                </w:rPr>
                <w:t>9</w:t>
              </w:r>
            </w:ins>
          </w:p>
        </w:tc>
        <w:tc>
          <w:tcPr>
            <w:tcW w:w="2064"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5,028.32</w:t>
            </w:r>
          </w:p>
        </w:tc>
        <w:tc>
          <w:tcPr>
            <w:tcW w:w="1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del w:id="191" w:author="nyncj" w:date="2024-05-14T09:41:07Z">
              <w:r>
                <w:rPr>
                  <w:rFonts w:hint="default" w:ascii="宋体" w:hAnsi="宋体" w:eastAsia="宋体" w:cs="宋体"/>
                  <w:kern w:val="0"/>
                  <w:sz w:val="30"/>
                  <w:szCs w:val="30"/>
                  <w:lang w:val="en-US" w:eastAsia="zh-CN"/>
                </w:rPr>
                <w:delText>7</w:delText>
              </w:r>
            </w:del>
            <w:ins w:id="192" w:author="nyncj" w:date="2024-05-14T09:41:07Z">
              <w:r>
                <w:rPr>
                  <w:rFonts w:hint="eastAsia" w:ascii="宋体" w:hAnsi="宋体" w:cs="宋体"/>
                  <w:kern w:val="0"/>
                  <w:sz w:val="30"/>
                  <w:szCs w:val="30"/>
                  <w:lang w:val="en-US" w:eastAsia="zh-CN"/>
                </w:rPr>
                <w:t>7</w:t>
              </w:r>
            </w:ins>
            <w:r>
              <w:rPr>
                <w:rFonts w:hint="eastAsia" w:ascii="宋体" w:hAnsi="宋体" w:eastAsia="宋体" w:cs="宋体"/>
                <w:kern w:val="0"/>
                <w:sz w:val="30"/>
                <w:szCs w:val="30"/>
                <w:lang w:val="en-US" w:eastAsia="zh-CN"/>
              </w:rPr>
              <w:t>.</w:t>
            </w:r>
            <w:del w:id="193" w:author="nyncj" w:date="2024-05-14T09:04:18Z">
              <w:r>
                <w:rPr>
                  <w:rFonts w:hint="default" w:ascii="宋体" w:hAnsi="宋体" w:cs="宋体"/>
                  <w:kern w:val="0"/>
                  <w:sz w:val="30"/>
                  <w:szCs w:val="30"/>
                  <w:lang w:val="en-US" w:eastAsia="zh-CN"/>
                </w:rPr>
                <w:delText>6</w:delText>
              </w:r>
            </w:del>
            <w:del w:id="194" w:author="nyncj" w:date="2024-05-14T09:04:18Z">
              <w:r>
                <w:rPr>
                  <w:rFonts w:hint="default" w:ascii="宋体" w:hAnsi="宋体" w:eastAsia="宋体" w:cs="宋体"/>
                  <w:kern w:val="0"/>
                  <w:sz w:val="30"/>
                  <w:szCs w:val="30"/>
                  <w:lang w:val="en-US" w:eastAsia="zh-CN"/>
                </w:rPr>
                <w:delText>5</w:delText>
              </w:r>
            </w:del>
            <w:ins w:id="195" w:author="nyncj" w:date="2024-05-14T09:41:12Z">
              <w:r>
                <w:rPr>
                  <w:rFonts w:hint="eastAsia" w:ascii="宋体" w:hAnsi="宋体" w:cs="宋体"/>
                  <w:kern w:val="0"/>
                  <w:sz w:val="30"/>
                  <w:szCs w:val="30"/>
                  <w:lang w:val="en-US" w:eastAsia="zh-CN"/>
                </w:rPr>
                <w:t>65</w:t>
              </w:r>
            </w:ins>
            <w:r>
              <w:rPr>
                <w:rFonts w:hint="eastAsia" w:ascii="宋体" w:hAnsi="宋体" w:eastAsia="宋体" w:cs="宋体"/>
                <w:kern w:val="0"/>
                <w:sz w:val="30"/>
                <w:szCs w:val="30"/>
                <w:lang w:val="en-US" w:eastAsia="zh-CN"/>
              </w:rPr>
              <w:t>%</w:t>
            </w:r>
          </w:p>
        </w:tc>
      </w:tr>
    </w:tbl>
    <w:p>
      <w:pPr>
        <w:pStyle w:val="5"/>
        <w:rPr>
          <w:del w:id="196" w:author="nyncj" w:date="2024-05-14T09:30:33Z"/>
          <w:rFonts w:hint="eastAsia"/>
        </w:rPr>
      </w:pPr>
    </w:p>
    <w:p>
      <w:pPr>
        <w:spacing w:line="240" w:lineRule="auto"/>
        <w:ind w:firstLine="640" w:firstLineChars="200"/>
        <w:outlineLvl w:val="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五、总体评价结论</w:t>
      </w:r>
    </w:p>
    <w:p>
      <w:pPr>
        <w:widowControl/>
        <w:numPr>
          <w:ilvl w:val="0"/>
          <w:numId w:val="0"/>
        </w:numPr>
        <w:spacing w:line="240" w:lineRule="auto"/>
        <w:ind w:left="0" w:leftChars="0" w:firstLine="642" w:firstLineChars="200"/>
        <w:outlineLvl w:val="9"/>
        <w:rPr>
          <w:del w:id="197" w:author="nyncj" w:date="2024-05-14T09:32:07Z"/>
          <w:rFonts w:hint="eastAsia" w:ascii="楷体_GB2312" w:hAnsi="Calibri" w:eastAsia="楷体_GB2312" w:cs="Times New Roman"/>
          <w:b/>
          <w:bCs/>
          <w:sz w:val="32"/>
          <w:szCs w:val="32"/>
        </w:rPr>
      </w:pPr>
      <w:del w:id="198" w:author="nyncj" w:date="2024-05-14T09:32:05Z">
        <w:r>
          <w:rPr>
            <w:rFonts w:hint="eastAsia" w:ascii="楷体_GB2312" w:hAnsi="Calibri" w:eastAsia="楷体_GB2312" w:cs="Times New Roman"/>
            <w:b/>
            <w:bCs/>
            <w:sz w:val="32"/>
            <w:szCs w:val="32"/>
          </w:rPr>
          <w:delText>（一）评价得分情况</w:delText>
        </w:r>
      </w:del>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643" w:firstLineChars="200"/>
        <w:textAlignment w:val="auto"/>
        <w:outlineLvl w:val="9"/>
        <w:rPr>
          <w:rFonts w:hint="eastAsia" w:ascii="仿宋_GB2312" w:hAnsi="仿宋_GB2312" w:eastAsia="仿宋_GB2312" w:cs="仿宋_GB2312"/>
          <w:color w:val="000000"/>
          <w:kern w:val="0"/>
          <w:sz w:val="32"/>
          <w:szCs w:val="32"/>
        </w:rPr>
        <w:pPrChange w:id="199" w:author="nyncj" w:date="2024-05-14T09:32:07Z">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pPr>
        </w:pPrChange>
      </w:pPr>
      <w:r>
        <w:rPr>
          <w:rFonts w:hint="eastAsia" w:ascii="仿宋_GB2312" w:hAnsi="仿宋_GB2312" w:eastAsia="仿宋_GB2312" w:cs="仿宋_GB2312"/>
          <w:bCs w:val="0"/>
          <w:color w:val="000000"/>
          <w:kern w:val="0"/>
          <w:sz w:val="32"/>
          <w:szCs w:val="32"/>
          <w:highlight w:val="none"/>
        </w:rPr>
        <w:t>经评价，市农研中心202</w:t>
      </w:r>
      <w:r>
        <w:rPr>
          <w:rFonts w:hint="eastAsia" w:ascii="仿宋_GB2312" w:hAnsi="仿宋_GB2312" w:eastAsia="仿宋_GB2312" w:cs="仿宋_GB2312"/>
          <w:bCs w:val="0"/>
          <w:color w:val="000000"/>
          <w:kern w:val="0"/>
          <w:sz w:val="32"/>
          <w:szCs w:val="32"/>
          <w:highlight w:val="none"/>
          <w:lang w:val="en-US" w:eastAsia="zh-CN"/>
        </w:rPr>
        <w:t>3</w:t>
      </w:r>
      <w:r>
        <w:rPr>
          <w:rFonts w:hint="eastAsia" w:ascii="仿宋_GB2312" w:hAnsi="仿宋_GB2312" w:eastAsia="仿宋_GB2312" w:cs="仿宋_GB2312"/>
          <w:bCs w:val="0"/>
          <w:color w:val="000000"/>
          <w:kern w:val="0"/>
          <w:sz w:val="32"/>
          <w:szCs w:val="32"/>
          <w:highlight w:val="none"/>
        </w:rPr>
        <w:t>年度部门整体支出绩效评价总得分</w:t>
      </w:r>
      <w:del w:id="200" w:author="nyncj" w:date="2024-05-14T09:42:47Z">
        <w:r>
          <w:rPr>
            <w:rFonts w:hint="default" w:ascii="仿宋_GB2312" w:hAnsi="仿宋_GB2312" w:eastAsia="仿宋_GB2312" w:cs="仿宋_GB2312"/>
            <w:bCs w:val="0"/>
            <w:color w:val="000000"/>
            <w:kern w:val="0"/>
            <w:sz w:val="32"/>
            <w:szCs w:val="32"/>
            <w:highlight w:val="none"/>
            <w:lang w:val="en-US" w:eastAsia="zh-CN"/>
          </w:rPr>
          <w:delText>87.04</w:delText>
        </w:r>
      </w:del>
      <w:ins w:id="201" w:author="nyncj" w:date="2024-05-14T09:42:47Z">
        <w:r>
          <w:rPr>
            <w:rFonts w:hint="eastAsia" w:ascii="仿宋_GB2312" w:hAnsi="仿宋_GB2312" w:eastAsia="仿宋_GB2312" w:cs="仿宋_GB2312"/>
            <w:bCs w:val="0"/>
            <w:color w:val="000000"/>
            <w:kern w:val="0"/>
            <w:sz w:val="32"/>
            <w:szCs w:val="32"/>
            <w:highlight w:val="none"/>
            <w:lang w:val="en-US" w:eastAsia="zh-CN"/>
          </w:rPr>
          <w:t>91</w:t>
        </w:r>
      </w:ins>
      <w:ins w:id="202" w:author="nyncj" w:date="2024-05-14T09:42:48Z">
        <w:r>
          <w:rPr>
            <w:rFonts w:hint="eastAsia" w:ascii="仿宋_GB2312" w:hAnsi="仿宋_GB2312" w:eastAsia="仿宋_GB2312" w:cs="仿宋_GB2312"/>
            <w:bCs w:val="0"/>
            <w:color w:val="000000"/>
            <w:kern w:val="0"/>
            <w:sz w:val="32"/>
            <w:szCs w:val="32"/>
            <w:highlight w:val="none"/>
            <w:lang w:val="en-US" w:eastAsia="zh-CN"/>
          </w:rPr>
          <w:t>.</w:t>
        </w:r>
      </w:ins>
      <w:ins w:id="203" w:author="nyncj" w:date="2024-05-14T09:42:49Z">
        <w:r>
          <w:rPr>
            <w:rFonts w:hint="eastAsia" w:ascii="仿宋_GB2312" w:hAnsi="仿宋_GB2312" w:eastAsia="仿宋_GB2312" w:cs="仿宋_GB2312"/>
            <w:bCs w:val="0"/>
            <w:color w:val="000000"/>
            <w:kern w:val="0"/>
            <w:sz w:val="32"/>
            <w:szCs w:val="32"/>
            <w:highlight w:val="none"/>
            <w:lang w:val="en-US" w:eastAsia="zh-CN"/>
          </w:rPr>
          <w:t>5</w:t>
        </w:r>
      </w:ins>
      <w:ins w:id="204" w:author="nyncj" w:date="2024-05-14T09:42:50Z">
        <w:r>
          <w:rPr>
            <w:rFonts w:hint="eastAsia" w:ascii="仿宋_GB2312" w:hAnsi="仿宋_GB2312" w:eastAsia="仿宋_GB2312" w:cs="仿宋_GB2312"/>
            <w:bCs w:val="0"/>
            <w:color w:val="000000"/>
            <w:kern w:val="0"/>
            <w:sz w:val="32"/>
            <w:szCs w:val="32"/>
            <w:highlight w:val="none"/>
            <w:lang w:val="en-US" w:eastAsia="zh-CN"/>
          </w:rPr>
          <w:t>7</w:t>
        </w:r>
      </w:ins>
      <w:r>
        <w:rPr>
          <w:rFonts w:hint="eastAsia" w:ascii="仿宋_GB2312" w:hAnsi="仿宋_GB2312" w:eastAsia="仿宋_GB2312" w:cs="仿宋_GB2312"/>
          <w:bCs w:val="0"/>
          <w:color w:val="000000"/>
          <w:kern w:val="0"/>
          <w:sz w:val="32"/>
          <w:szCs w:val="32"/>
          <w:highlight w:val="none"/>
        </w:rPr>
        <w:t>分，评价结果为“</w:t>
      </w:r>
      <w:del w:id="205" w:author="nyncj" w:date="2024-05-14T09:42:40Z">
        <w:r>
          <w:rPr>
            <w:rFonts w:hint="eastAsia" w:ascii="仿宋_GB2312" w:hAnsi="仿宋_GB2312" w:eastAsia="仿宋_GB2312" w:cs="仿宋_GB2312"/>
            <w:bCs w:val="0"/>
            <w:color w:val="000000"/>
            <w:kern w:val="0"/>
            <w:sz w:val="32"/>
            <w:szCs w:val="32"/>
            <w:highlight w:val="none"/>
            <w:lang w:val="en-US" w:eastAsia="zh-CN"/>
          </w:rPr>
          <w:delText>良好</w:delText>
        </w:r>
      </w:del>
      <w:ins w:id="206" w:author="nyncj" w:date="2024-05-14T09:42:40Z">
        <w:r>
          <w:rPr>
            <w:rFonts w:hint="eastAsia" w:ascii="仿宋_GB2312" w:hAnsi="仿宋_GB2312" w:eastAsia="仿宋_GB2312" w:cs="仿宋_GB2312"/>
            <w:bCs w:val="0"/>
            <w:color w:val="000000"/>
            <w:kern w:val="0"/>
            <w:sz w:val="32"/>
            <w:szCs w:val="32"/>
            <w:highlight w:val="none"/>
            <w:lang w:val="en-US" w:eastAsia="zh-CN"/>
          </w:rPr>
          <w:t>优秀</w:t>
        </w:r>
      </w:ins>
      <w:r>
        <w:rPr>
          <w:rFonts w:hint="eastAsia" w:ascii="仿宋_GB2312" w:hAnsi="仿宋_GB2312" w:eastAsia="仿宋_GB2312" w:cs="仿宋_GB2312"/>
          <w:bCs w:val="0"/>
          <w:color w:val="000000"/>
          <w:kern w:val="0"/>
          <w:sz w:val="32"/>
          <w:szCs w:val="32"/>
          <w:highlight w:val="none"/>
        </w:rPr>
        <w:t>”。其中当年预算执行情况得分为</w:t>
      </w:r>
      <w:r>
        <w:rPr>
          <w:rFonts w:hint="eastAsia" w:ascii="仿宋_GB2312" w:hAnsi="仿宋_GB2312" w:eastAsia="仿宋_GB2312" w:cs="仿宋_GB2312"/>
          <w:bCs w:val="0"/>
          <w:color w:val="000000"/>
          <w:kern w:val="0"/>
          <w:sz w:val="32"/>
          <w:szCs w:val="32"/>
          <w:highlight w:val="none"/>
          <w:lang w:val="en-US" w:eastAsia="zh-CN"/>
        </w:rPr>
        <w:t>1</w:t>
      </w:r>
      <w:del w:id="207" w:author="nyncj" w:date="2024-05-14T09:10:43Z">
        <w:r>
          <w:rPr>
            <w:rFonts w:hint="default" w:ascii="仿宋_GB2312" w:hAnsi="仿宋_GB2312" w:eastAsia="仿宋_GB2312" w:cs="仿宋_GB2312"/>
            <w:bCs w:val="0"/>
            <w:color w:val="000000"/>
            <w:kern w:val="0"/>
            <w:sz w:val="32"/>
            <w:szCs w:val="32"/>
            <w:highlight w:val="none"/>
            <w:lang w:val="en-US" w:eastAsia="zh-CN"/>
          </w:rPr>
          <w:delText>7</w:delText>
        </w:r>
      </w:del>
      <w:ins w:id="208" w:author="nyncj" w:date="2024-05-14T09:10:43Z">
        <w:r>
          <w:rPr>
            <w:rFonts w:hint="eastAsia" w:ascii="仿宋_GB2312" w:hAnsi="仿宋_GB2312" w:eastAsia="仿宋_GB2312" w:cs="仿宋_GB2312"/>
            <w:bCs w:val="0"/>
            <w:color w:val="000000"/>
            <w:kern w:val="0"/>
            <w:sz w:val="32"/>
            <w:szCs w:val="32"/>
            <w:highlight w:val="none"/>
            <w:lang w:val="en-US" w:eastAsia="zh-CN"/>
          </w:rPr>
          <w:t>8</w:t>
        </w:r>
      </w:ins>
      <w:r>
        <w:rPr>
          <w:rFonts w:hint="eastAsia" w:ascii="仿宋_GB2312" w:hAnsi="仿宋_GB2312" w:eastAsia="仿宋_GB2312" w:cs="仿宋_GB2312"/>
          <w:bCs w:val="0"/>
          <w:color w:val="000000"/>
          <w:kern w:val="0"/>
          <w:sz w:val="32"/>
          <w:szCs w:val="32"/>
          <w:highlight w:val="none"/>
          <w:lang w:val="en-US" w:eastAsia="zh-CN"/>
        </w:rPr>
        <w:t>.</w:t>
      </w:r>
      <w:del w:id="209" w:author="nyncj" w:date="2024-05-14T09:10:46Z">
        <w:r>
          <w:rPr>
            <w:rFonts w:hint="default" w:ascii="仿宋_GB2312" w:hAnsi="仿宋_GB2312" w:eastAsia="仿宋_GB2312" w:cs="仿宋_GB2312"/>
            <w:bCs w:val="0"/>
            <w:color w:val="000000"/>
            <w:kern w:val="0"/>
            <w:sz w:val="32"/>
            <w:szCs w:val="32"/>
            <w:highlight w:val="none"/>
            <w:lang w:val="en-US" w:eastAsia="zh-CN"/>
          </w:rPr>
          <w:delText>04</w:delText>
        </w:r>
      </w:del>
      <w:ins w:id="210" w:author="nyncj" w:date="2024-05-14T09:10:46Z">
        <w:r>
          <w:rPr>
            <w:rFonts w:hint="eastAsia" w:ascii="仿宋_GB2312" w:hAnsi="仿宋_GB2312" w:eastAsia="仿宋_GB2312" w:cs="仿宋_GB2312"/>
            <w:bCs w:val="0"/>
            <w:color w:val="000000"/>
            <w:kern w:val="0"/>
            <w:sz w:val="32"/>
            <w:szCs w:val="32"/>
            <w:highlight w:val="none"/>
            <w:lang w:val="en-US" w:eastAsia="zh-CN"/>
          </w:rPr>
          <w:t>99</w:t>
        </w:r>
      </w:ins>
      <w:r>
        <w:rPr>
          <w:rFonts w:hint="eastAsia" w:ascii="仿宋_GB2312" w:hAnsi="仿宋_GB2312" w:eastAsia="仿宋_GB2312" w:cs="仿宋_GB2312"/>
          <w:bCs w:val="0"/>
          <w:color w:val="000000"/>
          <w:kern w:val="0"/>
          <w:sz w:val="32"/>
          <w:szCs w:val="32"/>
          <w:highlight w:val="none"/>
        </w:rPr>
        <w:t>分；整体绩效目标实现情况得分为</w:t>
      </w:r>
      <w:r>
        <w:rPr>
          <w:rFonts w:hint="eastAsia" w:ascii="仿宋_GB2312" w:hAnsi="仿宋_GB2312" w:eastAsia="仿宋_GB2312" w:cs="仿宋_GB2312"/>
          <w:bCs w:val="0"/>
          <w:color w:val="000000"/>
          <w:kern w:val="0"/>
          <w:sz w:val="32"/>
          <w:szCs w:val="32"/>
          <w:highlight w:val="none"/>
          <w:lang w:val="en-US" w:eastAsia="zh-CN"/>
        </w:rPr>
        <w:t>5</w:t>
      </w:r>
      <w:del w:id="211" w:author="nyncj" w:date="2024-05-14T09:43:19Z">
        <w:r>
          <w:rPr>
            <w:rFonts w:hint="default" w:ascii="仿宋_GB2312" w:hAnsi="仿宋_GB2312" w:eastAsia="仿宋_GB2312" w:cs="仿宋_GB2312"/>
            <w:bCs w:val="0"/>
            <w:color w:val="000000"/>
            <w:kern w:val="0"/>
            <w:sz w:val="32"/>
            <w:szCs w:val="32"/>
            <w:highlight w:val="none"/>
            <w:lang w:val="en-US" w:eastAsia="zh-CN"/>
          </w:rPr>
          <w:delText>5</w:delText>
        </w:r>
      </w:del>
      <w:ins w:id="212" w:author="nyncj" w:date="2024-05-14T09:43:19Z">
        <w:r>
          <w:rPr>
            <w:rFonts w:hint="eastAsia" w:ascii="仿宋_GB2312" w:hAnsi="仿宋_GB2312" w:eastAsia="仿宋_GB2312" w:cs="仿宋_GB2312"/>
            <w:bCs w:val="0"/>
            <w:color w:val="000000"/>
            <w:kern w:val="0"/>
            <w:sz w:val="32"/>
            <w:szCs w:val="32"/>
            <w:highlight w:val="none"/>
            <w:lang w:val="en-US" w:eastAsia="zh-CN"/>
          </w:rPr>
          <w:t>4</w:t>
        </w:r>
      </w:ins>
      <w:r>
        <w:rPr>
          <w:rFonts w:hint="eastAsia" w:ascii="仿宋_GB2312" w:hAnsi="仿宋_GB2312" w:eastAsia="仿宋_GB2312" w:cs="仿宋_GB2312"/>
          <w:bCs w:val="0"/>
          <w:color w:val="000000"/>
          <w:kern w:val="0"/>
          <w:sz w:val="32"/>
          <w:szCs w:val="32"/>
          <w:highlight w:val="none"/>
          <w:lang w:val="en-US" w:eastAsia="zh-CN"/>
        </w:rPr>
        <w:t>.00</w:t>
      </w:r>
      <w:r>
        <w:rPr>
          <w:rFonts w:hint="eastAsia" w:ascii="仿宋_GB2312" w:hAnsi="仿宋_GB2312" w:eastAsia="仿宋_GB2312" w:cs="仿宋_GB2312"/>
          <w:bCs w:val="0"/>
          <w:color w:val="000000"/>
          <w:kern w:val="0"/>
          <w:sz w:val="32"/>
          <w:szCs w:val="32"/>
          <w:highlight w:val="none"/>
        </w:rPr>
        <w:t>分；预算管理情况得分</w:t>
      </w:r>
      <w:r>
        <w:rPr>
          <w:rFonts w:hint="eastAsia" w:ascii="仿宋_GB2312" w:hAnsi="仿宋_GB2312" w:eastAsia="仿宋_GB2312" w:cs="仿宋_GB2312"/>
          <w:bCs w:val="0"/>
          <w:color w:val="000000"/>
          <w:kern w:val="0"/>
          <w:sz w:val="32"/>
          <w:szCs w:val="32"/>
          <w:highlight w:val="none"/>
          <w:lang w:val="en-US" w:eastAsia="zh-CN"/>
        </w:rPr>
        <w:t>1</w:t>
      </w:r>
      <w:del w:id="213" w:author="nyncj" w:date="2024-05-14T09:43:04Z">
        <w:r>
          <w:rPr>
            <w:rFonts w:hint="default" w:ascii="仿宋_GB2312" w:hAnsi="仿宋_GB2312" w:eastAsia="仿宋_GB2312" w:cs="仿宋_GB2312"/>
            <w:bCs w:val="0"/>
            <w:color w:val="000000"/>
            <w:kern w:val="0"/>
            <w:sz w:val="32"/>
            <w:szCs w:val="32"/>
            <w:highlight w:val="none"/>
            <w:lang w:val="en-US" w:eastAsia="zh-CN"/>
          </w:rPr>
          <w:delText>5</w:delText>
        </w:r>
      </w:del>
      <w:ins w:id="214" w:author="nyncj" w:date="2024-05-14T09:43:04Z">
        <w:r>
          <w:rPr>
            <w:rFonts w:hint="eastAsia" w:ascii="仿宋_GB2312" w:hAnsi="仿宋_GB2312" w:eastAsia="仿宋_GB2312" w:cs="仿宋_GB2312"/>
            <w:bCs w:val="0"/>
            <w:color w:val="000000"/>
            <w:kern w:val="0"/>
            <w:sz w:val="32"/>
            <w:szCs w:val="32"/>
            <w:highlight w:val="none"/>
            <w:lang w:val="en-US" w:eastAsia="zh-CN"/>
          </w:rPr>
          <w:t>8</w:t>
        </w:r>
      </w:ins>
      <w:r>
        <w:rPr>
          <w:rFonts w:hint="eastAsia" w:ascii="仿宋_GB2312" w:hAnsi="仿宋_GB2312" w:eastAsia="仿宋_GB2312" w:cs="仿宋_GB2312"/>
          <w:bCs w:val="0"/>
          <w:color w:val="000000"/>
          <w:kern w:val="0"/>
          <w:sz w:val="32"/>
          <w:szCs w:val="32"/>
          <w:highlight w:val="none"/>
          <w:lang w:val="en-US" w:eastAsia="zh-CN"/>
        </w:rPr>
        <w:t>.</w:t>
      </w:r>
      <w:del w:id="215" w:author="nyncj" w:date="2024-05-14T09:43:07Z">
        <w:r>
          <w:rPr>
            <w:rFonts w:hint="default" w:ascii="仿宋_GB2312" w:hAnsi="仿宋_GB2312" w:eastAsia="仿宋_GB2312" w:cs="仿宋_GB2312"/>
            <w:bCs w:val="0"/>
            <w:color w:val="000000"/>
            <w:kern w:val="0"/>
            <w:sz w:val="32"/>
            <w:szCs w:val="32"/>
            <w:highlight w:val="none"/>
            <w:lang w:val="en-US" w:eastAsia="zh-CN"/>
          </w:rPr>
          <w:delText>00</w:delText>
        </w:r>
      </w:del>
      <w:ins w:id="216" w:author="nyncj" w:date="2024-05-14T09:43:07Z">
        <w:r>
          <w:rPr>
            <w:rFonts w:hint="eastAsia" w:ascii="仿宋_GB2312" w:hAnsi="仿宋_GB2312" w:eastAsia="仿宋_GB2312" w:cs="仿宋_GB2312"/>
            <w:bCs w:val="0"/>
            <w:color w:val="000000"/>
            <w:kern w:val="0"/>
            <w:sz w:val="32"/>
            <w:szCs w:val="32"/>
            <w:highlight w:val="none"/>
            <w:lang w:val="en-US" w:eastAsia="zh-CN"/>
          </w:rPr>
          <w:t>58</w:t>
        </w:r>
      </w:ins>
      <w:r>
        <w:rPr>
          <w:rFonts w:hint="eastAsia" w:ascii="仿宋_GB2312" w:hAnsi="仿宋_GB2312" w:eastAsia="仿宋_GB2312" w:cs="仿宋_GB2312"/>
          <w:bCs w:val="0"/>
          <w:color w:val="000000"/>
          <w:kern w:val="0"/>
          <w:sz w:val="32"/>
          <w:szCs w:val="32"/>
          <w:highlight w:val="none"/>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bCs w:val="0"/>
          <w:color w:val="000000"/>
          <w:kern w:val="0"/>
          <w:sz w:val="32"/>
          <w:szCs w:val="32"/>
          <w:highlight w:val="none"/>
        </w:rPr>
        <w:t>202</w:t>
      </w:r>
      <w:r>
        <w:rPr>
          <w:rFonts w:hint="eastAsia" w:ascii="仿宋_GB2312" w:hAnsi="仿宋_GB2312" w:eastAsia="仿宋_GB2312" w:cs="仿宋_GB2312"/>
          <w:bCs w:val="0"/>
          <w:color w:val="000000"/>
          <w:kern w:val="0"/>
          <w:sz w:val="32"/>
          <w:szCs w:val="32"/>
          <w:highlight w:val="none"/>
          <w:lang w:val="en-US" w:eastAsia="zh-CN"/>
        </w:rPr>
        <w:t>4</w:t>
      </w:r>
      <w:r>
        <w:rPr>
          <w:rFonts w:hint="eastAsia" w:ascii="仿宋_GB2312" w:hAnsi="仿宋_GB2312" w:eastAsia="仿宋_GB2312" w:cs="仿宋_GB2312"/>
          <w:bCs w:val="0"/>
          <w:color w:val="000000"/>
          <w:kern w:val="0"/>
          <w:sz w:val="32"/>
          <w:szCs w:val="32"/>
          <w:highlight w:val="none"/>
        </w:rPr>
        <w:t>年，市农研中心对202</w:t>
      </w:r>
      <w:r>
        <w:rPr>
          <w:rFonts w:hint="eastAsia" w:ascii="仿宋_GB2312" w:hAnsi="仿宋_GB2312" w:eastAsia="仿宋_GB2312" w:cs="仿宋_GB2312"/>
          <w:bCs w:val="0"/>
          <w:color w:val="000000"/>
          <w:kern w:val="0"/>
          <w:sz w:val="32"/>
          <w:szCs w:val="32"/>
          <w:highlight w:val="none"/>
          <w:lang w:val="en-US" w:eastAsia="zh-CN"/>
        </w:rPr>
        <w:t>3</w:t>
      </w:r>
      <w:r>
        <w:rPr>
          <w:rFonts w:hint="eastAsia" w:ascii="仿宋_GB2312" w:hAnsi="仿宋_GB2312" w:eastAsia="仿宋_GB2312" w:cs="仿宋_GB2312"/>
          <w:bCs w:val="0"/>
          <w:color w:val="000000"/>
          <w:kern w:val="0"/>
          <w:sz w:val="32"/>
          <w:szCs w:val="32"/>
          <w:highlight w:val="none"/>
        </w:rPr>
        <w:t>年度部门项目支出实施了绩效评价，评价项目</w:t>
      </w:r>
      <w:r>
        <w:rPr>
          <w:rFonts w:hint="eastAsia" w:ascii="仿宋_GB2312" w:hAnsi="仿宋_GB2312" w:eastAsia="仿宋_GB2312" w:cs="仿宋_GB2312"/>
          <w:bCs w:val="0"/>
          <w:color w:val="000000"/>
          <w:kern w:val="0"/>
          <w:sz w:val="32"/>
          <w:szCs w:val="32"/>
          <w:highlight w:val="none"/>
          <w:lang w:val="en-US" w:eastAsia="zh-CN"/>
        </w:rPr>
        <w:t>23个</w:t>
      </w:r>
      <w:r>
        <w:rPr>
          <w:rFonts w:hint="eastAsia" w:ascii="仿宋_GB2312" w:hAnsi="仿宋_GB2312" w:eastAsia="仿宋_GB2312" w:cs="仿宋_GB2312"/>
          <w:bCs w:val="0"/>
          <w:color w:val="000000"/>
          <w:kern w:val="0"/>
          <w:sz w:val="32"/>
          <w:szCs w:val="32"/>
          <w:highlight w:val="none"/>
        </w:rPr>
        <w:t>，涉及金额</w:t>
      </w:r>
      <w:del w:id="217" w:author="nyncj" w:date="2024-05-14T10:07:53Z">
        <w:r>
          <w:rPr>
            <w:rFonts w:hint="default" w:ascii="仿宋_GB2312" w:hAnsi="仿宋_GB2312" w:eastAsia="仿宋_GB2312" w:cs="仿宋_GB2312"/>
            <w:bCs w:val="0"/>
            <w:color w:val="000000"/>
            <w:kern w:val="0"/>
            <w:sz w:val="32"/>
            <w:szCs w:val="32"/>
            <w:highlight w:val="none"/>
            <w:lang w:val="en-US" w:eastAsia="zh-CN"/>
          </w:rPr>
          <w:delText>1</w:delText>
        </w:r>
      </w:del>
      <w:ins w:id="218" w:author="nyncj" w:date="2024-05-14T10:07:53Z">
        <w:r>
          <w:rPr>
            <w:rFonts w:hint="eastAsia" w:ascii="仿宋_GB2312" w:hAnsi="仿宋_GB2312" w:eastAsia="仿宋_GB2312" w:cs="仿宋_GB2312"/>
            <w:bCs w:val="0"/>
            <w:color w:val="000000"/>
            <w:kern w:val="0"/>
            <w:sz w:val="32"/>
            <w:szCs w:val="32"/>
            <w:highlight w:val="none"/>
            <w:lang w:val="en-US" w:eastAsia="zh-CN"/>
          </w:rPr>
          <w:t>2</w:t>
        </w:r>
      </w:ins>
      <w:r>
        <w:rPr>
          <w:rFonts w:hint="eastAsia" w:ascii="仿宋_GB2312" w:hAnsi="仿宋_GB2312" w:eastAsia="仿宋_GB2312" w:cs="仿宋_GB2312"/>
          <w:bCs w:val="0"/>
          <w:color w:val="000000"/>
          <w:kern w:val="0"/>
          <w:sz w:val="32"/>
          <w:szCs w:val="32"/>
          <w:highlight w:val="none"/>
          <w:lang w:val="en-US" w:eastAsia="zh-CN"/>
        </w:rPr>
        <w:t>,</w:t>
      </w:r>
      <w:del w:id="219" w:author="nyncj" w:date="2024-05-14T10:07:58Z">
        <w:r>
          <w:rPr>
            <w:rFonts w:hint="default" w:ascii="仿宋_GB2312" w:hAnsi="仿宋_GB2312" w:eastAsia="仿宋_GB2312" w:cs="仿宋_GB2312"/>
            <w:bCs w:val="0"/>
            <w:color w:val="000000"/>
            <w:kern w:val="0"/>
            <w:sz w:val="32"/>
            <w:szCs w:val="32"/>
            <w:highlight w:val="none"/>
            <w:lang w:val="en-US" w:eastAsia="zh-CN"/>
          </w:rPr>
          <w:delText>960</w:delText>
        </w:r>
      </w:del>
      <w:ins w:id="220" w:author="nyncj" w:date="2024-05-14T10:07:58Z">
        <w:r>
          <w:rPr>
            <w:rFonts w:hint="eastAsia" w:ascii="仿宋_GB2312" w:hAnsi="仿宋_GB2312" w:eastAsia="仿宋_GB2312" w:cs="仿宋_GB2312"/>
            <w:bCs w:val="0"/>
            <w:color w:val="000000"/>
            <w:kern w:val="0"/>
            <w:sz w:val="32"/>
            <w:szCs w:val="32"/>
            <w:highlight w:val="none"/>
            <w:lang w:val="en-US" w:eastAsia="zh-CN"/>
          </w:rPr>
          <w:t>0</w:t>
        </w:r>
      </w:ins>
      <w:ins w:id="221" w:author="nyncj" w:date="2024-05-14T10:07:59Z">
        <w:r>
          <w:rPr>
            <w:rFonts w:hint="eastAsia" w:ascii="仿宋_GB2312" w:hAnsi="仿宋_GB2312" w:eastAsia="仿宋_GB2312" w:cs="仿宋_GB2312"/>
            <w:bCs w:val="0"/>
            <w:color w:val="000000"/>
            <w:kern w:val="0"/>
            <w:sz w:val="32"/>
            <w:szCs w:val="32"/>
            <w:highlight w:val="none"/>
            <w:lang w:val="en-US" w:eastAsia="zh-CN"/>
          </w:rPr>
          <w:t>56</w:t>
        </w:r>
      </w:ins>
      <w:r>
        <w:rPr>
          <w:rFonts w:hint="eastAsia" w:ascii="仿宋_GB2312" w:hAnsi="仿宋_GB2312" w:eastAsia="仿宋_GB2312" w:cs="仿宋_GB2312"/>
          <w:bCs w:val="0"/>
          <w:color w:val="000000"/>
          <w:kern w:val="0"/>
          <w:sz w:val="32"/>
          <w:szCs w:val="32"/>
          <w:highlight w:val="none"/>
          <w:lang w:val="en-US" w:eastAsia="zh-CN"/>
        </w:rPr>
        <w:t>.</w:t>
      </w:r>
      <w:del w:id="222" w:author="nyncj" w:date="2024-05-14T10:08:03Z">
        <w:r>
          <w:rPr>
            <w:rFonts w:hint="default" w:ascii="仿宋_GB2312" w:hAnsi="仿宋_GB2312" w:eastAsia="仿宋_GB2312" w:cs="仿宋_GB2312"/>
            <w:bCs w:val="0"/>
            <w:color w:val="000000"/>
            <w:kern w:val="0"/>
            <w:sz w:val="32"/>
            <w:szCs w:val="32"/>
            <w:highlight w:val="none"/>
            <w:lang w:val="en-US" w:eastAsia="zh-CN"/>
          </w:rPr>
          <w:delText>08</w:delText>
        </w:r>
      </w:del>
      <w:ins w:id="223" w:author="nyncj" w:date="2024-05-14T10:08:03Z">
        <w:r>
          <w:rPr>
            <w:rFonts w:hint="eastAsia" w:ascii="仿宋_GB2312" w:hAnsi="仿宋_GB2312" w:eastAsia="仿宋_GB2312" w:cs="仿宋_GB2312"/>
            <w:bCs w:val="0"/>
            <w:color w:val="000000"/>
            <w:kern w:val="0"/>
            <w:sz w:val="32"/>
            <w:szCs w:val="32"/>
            <w:highlight w:val="none"/>
            <w:lang w:val="en-US" w:eastAsia="zh-CN"/>
          </w:rPr>
          <w:t>84</w:t>
        </w:r>
      </w:ins>
      <w:r>
        <w:rPr>
          <w:rFonts w:hint="eastAsia" w:ascii="仿宋_GB2312" w:hAnsi="仿宋_GB2312" w:eastAsia="仿宋_GB2312" w:cs="仿宋_GB2312"/>
          <w:bCs w:val="0"/>
          <w:color w:val="000000"/>
          <w:kern w:val="0"/>
          <w:sz w:val="32"/>
          <w:szCs w:val="32"/>
          <w:highlight w:val="none"/>
        </w:rPr>
        <w:t>万元。其中：部门评价项目3个，涉及金额</w:t>
      </w:r>
      <w:r>
        <w:rPr>
          <w:rFonts w:hint="eastAsia" w:ascii="仿宋_GB2312" w:hAnsi="仿宋_GB2312" w:eastAsia="仿宋_GB2312" w:cs="仿宋_GB2312"/>
          <w:bCs w:val="0"/>
          <w:color w:val="000000"/>
          <w:kern w:val="0"/>
          <w:sz w:val="32"/>
          <w:szCs w:val="32"/>
          <w:highlight w:val="none"/>
          <w:lang w:val="en-US" w:eastAsia="zh-CN"/>
        </w:rPr>
        <w:t>9</w:t>
      </w:r>
      <w:del w:id="224" w:author="nyncj" w:date="2024-05-15T15:54:20Z">
        <w:r>
          <w:rPr>
            <w:rFonts w:hint="default" w:ascii="仿宋_GB2312" w:hAnsi="仿宋_GB2312" w:eastAsia="仿宋_GB2312" w:cs="仿宋_GB2312"/>
            <w:bCs w:val="0"/>
            <w:color w:val="000000"/>
            <w:kern w:val="0"/>
            <w:sz w:val="32"/>
            <w:szCs w:val="32"/>
            <w:highlight w:val="none"/>
            <w:lang w:val="en-US" w:eastAsia="zh-CN"/>
          </w:rPr>
          <w:delText>01</w:delText>
        </w:r>
      </w:del>
      <w:ins w:id="225" w:author="nyncj" w:date="2024-05-15T15:54:20Z">
        <w:r>
          <w:rPr>
            <w:rFonts w:hint="eastAsia" w:ascii="仿宋_GB2312" w:hAnsi="仿宋_GB2312" w:eastAsia="仿宋_GB2312" w:cs="仿宋_GB2312"/>
            <w:bCs w:val="0"/>
            <w:color w:val="000000"/>
            <w:kern w:val="0"/>
            <w:sz w:val="32"/>
            <w:szCs w:val="32"/>
            <w:highlight w:val="none"/>
            <w:lang w:val="en-US" w:eastAsia="zh-CN"/>
          </w:rPr>
          <w:t>3</w:t>
        </w:r>
      </w:ins>
      <w:ins w:id="226" w:author="nyncj" w:date="2024-05-15T15:58:19Z">
        <w:r>
          <w:rPr>
            <w:rFonts w:hint="eastAsia" w:ascii="仿宋_GB2312" w:hAnsi="仿宋_GB2312" w:eastAsia="仿宋_GB2312" w:cs="仿宋_GB2312"/>
            <w:bCs w:val="0"/>
            <w:color w:val="000000"/>
            <w:kern w:val="0"/>
            <w:sz w:val="32"/>
            <w:szCs w:val="32"/>
            <w:highlight w:val="none"/>
            <w:lang w:val="en-US" w:eastAsia="zh-CN"/>
          </w:rPr>
          <w:t>2</w:t>
        </w:r>
      </w:ins>
      <w:r>
        <w:rPr>
          <w:rFonts w:hint="eastAsia" w:ascii="仿宋_GB2312" w:hAnsi="仿宋_GB2312" w:eastAsia="仿宋_GB2312" w:cs="仿宋_GB2312"/>
          <w:bCs w:val="0"/>
          <w:color w:val="000000"/>
          <w:kern w:val="0"/>
          <w:sz w:val="32"/>
          <w:szCs w:val="32"/>
          <w:highlight w:val="none"/>
          <w:lang w:val="en-US" w:eastAsia="zh-CN"/>
        </w:rPr>
        <w:t>.</w:t>
      </w:r>
      <w:del w:id="227" w:author="nyncj" w:date="2024-05-15T15:58:21Z">
        <w:r>
          <w:rPr>
            <w:rFonts w:hint="default" w:ascii="仿宋_GB2312" w:hAnsi="仿宋_GB2312" w:eastAsia="仿宋_GB2312" w:cs="仿宋_GB2312"/>
            <w:bCs w:val="0"/>
            <w:color w:val="000000"/>
            <w:kern w:val="0"/>
            <w:sz w:val="32"/>
            <w:szCs w:val="32"/>
            <w:highlight w:val="none"/>
            <w:lang w:val="en-US" w:eastAsia="zh-CN"/>
          </w:rPr>
          <w:delText>64</w:delText>
        </w:r>
      </w:del>
      <w:ins w:id="228" w:author="nyncj" w:date="2024-05-15T15:58:22Z">
        <w:r>
          <w:rPr>
            <w:rFonts w:hint="eastAsia" w:ascii="仿宋_GB2312" w:hAnsi="仿宋_GB2312" w:eastAsia="仿宋_GB2312" w:cs="仿宋_GB2312"/>
            <w:bCs w:val="0"/>
            <w:color w:val="000000"/>
            <w:kern w:val="0"/>
            <w:sz w:val="32"/>
            <w:szCs w:val="32"/>
            <w:highlight w:val="none"/>
            <w:lang w:val="en-US" w:eastAsia="zh-CN"/>
          </w:rPr>
          <w:t>28</w:t>
        </w:r>
      </w:ins>
      <w:r>
        <w:rPr>
          <w:rFonts w:hint="eastAsia" w:ascii="仿宋_GB2312" w:hAnsi="仿宋_GB2312" w:eastAsia="仿宋_GB2312" w:cs="仿宋_GB2312"/>
          <w:bCs w:val="0"/>
          <w:color w:val="000000"/>
          <w:kern w:val="0"/>
          <w:sz w:val="32"/>
          <w:szCs w:val="32"/>
          <w:highlight w:val="none"/>
        </w:rPr>
        <w:t>万元，评价得分在80（含）-90分的</w:t>
      </w:r>
      <w:r>
        <w:rPr>
          <w:rFonts w:hint="eastAsia" w:ascii="仿宋_GB2312" w:hAnsi="仿宋_GB2312" w:eastAsia="仿宋_GB2312" w:cs="仿宋_GB2312"/>
          <w:bCs w:val="0"/>
          <w:color w:val="000000"/>
          <w:kern w:val="0"/>
          <w:sz w:val="32"/>
          <w:szCs w:val="32"/>
          <w:highlight w:val="none"/>
          <w:lang w:val="en-US" w:eastAsia="zh-CN"/>
        </w:rPr>
        <w:t>3</w:t>
      </w:r>
      <w:r>
        <w:rPr>
          <w:rFonts w:hint="eastAsia" w:ascii="仿宋_GB2312" w:hAnsi="仿宋_GB2312" w:eastAsia="仿宋_GB2312" w:cs="仿宋_GB2312"/>
          <w:bCs w:val="0"/>
          <w:color w:val="000000"/>
          <w:kern w:val="0"/>
          <w:sz w:val="32"/>
          <w:szCs w:val="32"/>
          <w:highlight w:val="none"/>
        </w:rPr>
        <w:t>个，平均得分</w:t>
      </w:r>
      <w:r>
        <w:rPr>
          <w:rFonts w:hint="eastAsia" w:ascii="仿宋_GB2312" w:hAnsi="仿宋_GB2312" w:eastAsia="仿宋_GB2312" w:cs="仿宋_GB2312"/>
          <w:bCs w:val="0"/>
          <w:color w:val="000000"/>
          <w:kern w:val="0"/>
          <w:sz w:val="32"/>
          <w:szCs w:val="32"/>
          <w:highlight w:val="none"/>
          <w:lang w:val="en-US" w:eastAsia="zh-CN"/>
        </w:rPr>
        <w:t>86.</w:t>
      </w:r>
      <w:del w:id="229" w:author="nyncj" w:date="2024-05-15T15:39:29Z">
        <w:r>
          <w:rPr>
            <w:rFonts w:hint="default" w:ascii="仿宋_GB2312" w:hAnsi="仿宋_GB2312" w:eastAsia="仿宋_GB2312" w:cs="仿宋_GB2312"/>
            <w:bCs w:val="0"/>
            <w:color w:val="000000"/>
            <w:kern w:val="0"/>
            <w:sz w:val="32"/>
            <w:szCs w:val="32"/>
            <w:highlight w:val="none"/>
            <w:lang w:val="en-US" w:eastAsia="zh-CN"/>
          </w:rPr>
          <w:delText>16</w:delText>
        </w:r>
      </w:del>
      <w:ins w:id="230" w:author="nyncj" w:date="2024-05-15T15:39:29Z">
        <w:r>
          <w:rPr>
            <w:rFonts w:hint="eastAsia" w:ascii="仿宋_GB2312" w:hAnsi="仿宋_GB2312" w:eastAsia="仿宋_GB2312" w:cs="仿宋_GB2312"/>
            <w:bCs w:val="0"/>
            <w:color w:val="000000"/>
            <w:kern w:val="0"/>
            <w:sz w:val="32"/>
            <w:szCs w:val="32"/>
            <w:highlight w:val="none"/>
            <w:lang w:val="en-US" w:eastAsia="zh-CN"/>
          </w:rPr>
          <w:t>53</w:t>
        </w:r>
      </w:ins>
      <w:r>
        <w:rPr>
          <w:rFonts w:hint="eastAsia" w:ascii="仿宋_GB2312" w:hAnsi="仿宋_GB2312" w:eastAsia="仿宋_GB2312" w:cs="仿宋_GB2312"/>
          <w:bCs w:val="0"/>
          <w:color w:val="000000"/>
          <w:kern w:val="0"/>
          <w:sz w:val="32"/>
          <w:szCs w:val="32"/>
          <w:highlight w:val="none"/>
        </w:rPr>
        <w:t>分；单位自评项目</w:t>
      </w:r>
      <w:r>
        <w:rPr>
          <w:rFonts w:hint="eastAsia" w:ascii="仿宋_GB2312" w:hAnsi="仿宋_GB2312" w:eastAsia="仿宋_GB2312" w:cs="仿宋_GB2312"/>
          <w:bCs w:val="0"/>
          <w:color w:val="000000"/>
          <w:kern w:val="0"/>
          <w:sz w:val="32"/>
          <w:szCs w:val="32"/>
          <w:highlight w:val="none"/>
          <w:lang w:val="en-US" w:eastAsia="zh-CN"/>
        </w:rPr>
        <w:t>20</w:t>
      </w:r>
      <w:r>
        <w:rPr>
          <w:rFonts w:hint="eastAsia" w:ascii="仿宋_GB2312" w:hAnsi="仿宋_GB2312" w:eastAsia="仿宋_GB2312" w:cs="仿宋_GB2312"/>
          <w:bCs w:val="0"/>
          <w:color w:val="000000"/>
          <w:kern w:val="0"/>
          <w:sz w:val="32"/>
          <w:szCs w:val="32"/>
          <w:highlight w:val="none"/>
        </w:rPr>
        <w:t>个，涉及金</w:t>
      </w:r>
      <w:r>
        <w:rPr>
          <w:rFonts w:hint="eastAsia" w:ascii="仿宋_GB2312" w:hAnsi="仿宋_GB2312" w:eastAsia="仿宋_GB2312" w:cs="仿宋_GB2312"/>
          <w:bCs w:val="0"/>
          <w:color w:val="000000"/>
          <w:kern w:val="0"/>
          <w:sz w:val="32"/>
          <w:szCs w:val="32"/>
          <w:highlight w:val="none"/>
          <w:lang w:val="en-US" w:eastAsia="zh-CN"/>
        </w:rPr>
        <w:t>额1,</w:t>
      </w:r>
      <w:del w:id="231" w:author="nyncj" w:date="2024-05-14T10:09:39Z">
        <w:r>
          <w:rPr>
            <w:rFonts w:hint="default" w:ascii="仿宋_GB2312" w:hAnsi="仿宋_GB2312" w:eastAsia="仿宋_GB2312" w:cs="仿宋_GB2312"/>
            <w:bCs w:val="0"/>
            <w:color w:val="000000"/>
            <w:kern w:val="0"/>
            <w:sz w:val="32"/>
            <w:szCs w:val="32"/>
            <w:highlight w:val="none"/>
            <w:lang w:val="en-US" w:eastAsia="zh-CN"/>
          </w:rPr>
          <w:delText>058</w:delText>
        </w:r>
      </w:del>
      <w:ins w:id="232" w:author="nyncj" w:date="2024-05-14T10:09:39Z">
        <w:r>
          <w:rPr>
            <w:rFonts w:hint="eastAsia" w:ascii="仿宋_GB2312" w:hAnsi="仿宋_GB2312" w:eastAsia="仿宋_GB2312" w:cs="仿宋_GB2312"/>
            <w:bCs w:val="0"/>
            <w:color w:val="000000"/>
            <w:kern w:val="0"/>
            <w:sz w:val="32"/>
            <w:szCs w:val="32"/>
            <w:highlight w:val="none"/>
            <w:lang w:val="en-US" w:eastAsia="zh-CN"/>
          </w:rPr>
          <w:t>1</w:t>
        </w:r>
      </w:ins>
      <w:ins w:id="233" w:author="nyncj" w:date="2024-05-15T15:54:49Z">
        <w:r>
          <w:rPr>
            <w:rFonts w:hint="eastAsia" w:ascii="仿宋_GB2312" w:hAnsi="仿宋_GB2312" w:eastAsia="仿宋_GB2312" w:cs="仿宋_GB2312"/>
            <w:bCs w:val="0"/>
            <w:color w:val="000000"/>
            <w:kern w:val="0"/>
            <w:sz w:val="32"/>
            <w:szCs w:val="32"/>
            <w:highlight w:val="none"/>
            <w:lang w:val="en-US" w:eastAsia="zh-CN"/>
          </w:rPr>
          <w:t>2</w:t>
        </w:r>
      </w:ins>
      <w:ins w:id="234" w:author="nyncj" w:date="2024-05-15T15:58:34Z">
        <w:r>
          <w:rPr>
            <w:rFonts w:hint="eastAsia" w:ascii="仿宋_GB2312" w:hAnsi="仿宋_GB2312" w:eastAsia="仿宋_GB2312" w:cs="仿宋_GB2312"/>
            <w:bCs w:val="0"/>
            <w:color w:val="000000"/>
            <w:kern w:val="0"/>
            <w:sz w:val="32"/>
            <w:szCs w:val="32"/>
            <w:highlight w:val="none"/>
            <w:lang w:val="en-US" w:eastAsia="zh-CN"/>
          </w:rPr>
          <w:t>4</w:t>
        </w:r>
      </w:ins>
      <w:r>
        <w:rPr>
          <w:rFonts w:hint="eastAsia" w:ascii="仿宋_GB2312" w:hAnsi="仿宋_GB2312" w:eastAsia="仿宋_GB2312" w:cs="仿宋_GB2312"/>
          <w:bCs w:val="0"/>
          <w:color w:val="000000"/>
          <w:kern w:val="0"/>
          <w:sz w:val="32"/>
          <w:szCs w:val="32"/>
          <w:highlight w:val="none"/>
          <w:lang w:val="en-US" w:eastAsia="zh-CN"/>
        </w:rPr>
        <w:t>.</w:t>
      </w:r>
      <w:ins w:id="235" w:author="nyncj" w:date="2024-05-15T15:58:37Z">
        <w:r>
          <w:rPr>
            <w:rFonts w:hint="eastAsia" w:ascii="仿宋_GB2312" w:hAnsi="仿宋_GB2312" w:eastAsia="仿宋_GB2312" w:cs="仿宋_GB2312"/>
            <w:bCs w:val="0"/>
            <w:color w:val="000000"/>
            <w:kern w:val="0"/>
            <w:sz w:val="32"/>
            <w:szCs w:val="32"/>
            <w:highlight w:val="none"/>
            <w:lang w:val="en-US" w:eastAsia="zh-CN"/>
          </w:rPr>
          <w:t>5</w:t>
        </w:r>
      </w:ins>
      <w:ins w:id="236" w:author="nyncj" w:date="2024-05-15T15:58:38Z">
        <w:r>
          <w:rPr>
            <w:rFonts w:hint="eastAsia" w:ascii="仿宋_GB2312" w:hAnsi="仿宋_GB2312" w:eastAsia="仿宋_GB2312" w:cs="仿宋_GB2312"/>
            <w:bCs w:val="0"/>
            <w:color w:val="000000"/>
            <w:kern w:val="0"/>
            <w:sz w:val="32"/>
            <w:szCs w:val="32"/>
            <w:highlight w:val="none"/>
            <w:lang w:val="en-US" w:eastAsia="zh-CN"/>
          </w:rPr>
          <w:t>6</w:t>
        </w:r>
      </w:ins>
      <w:del w:id="237" w:author="nyncj" w:date="2024-05-14T10:09:46Z">
        <w:r>
          <w:rPr>
            <w:rFonts w:hint="eastAsia" w:ascii="仿宋_GB2312" w:hAnsi="仿宋_GB2312" w:eastAsia="仿宋_GB2312" w:cs="仿宋_GB2312"/>
            <w:bCs w:val="0"/>
            <w:color w:val="000000"/>
            <w:kern w:val="0"/>
            <w:sz w:val="32"/>
            <w:szCs w:val="32"/>
            <w:highlight w:val="none"/>
            <w:lang w:val="en-US" w:eastAsia="zh-CN"/>
          </w:rPr>
          <w:delText>44</w:delText>
        </w:r>
      </w:del>
      <w:r>
        <w:rPr>
          <w:rFonts w:hint="eastAsia" w:ascii="仿宋_GB2312" w:hAnsi="仿宋_GB2312" w:eastAsia="仿宋_GB2312" w:cs="仿宋_GB2312"/>
          <w:bCs w:val="0"/>
          <w:color w:val="000000"/>
          <w:kern w:val="0"/>
          <w:sz w:val="32"/>
          <w:szCs w:val="32"/>
          <w:highlight w:val="none"/>
        </w:rPr>
        <w:t>万元，评价得分在90（含）-100分的</w:t>
      </w:r>
      <w:r>
        <w:rPr>
          <w:rFonts w:hint="eastAsia" w:ascii="仿宋_GB2312" w:hAnsi="仿宋_GB2312" w:eastAsia="仿宋_GB2312" w:cs="仿宋_GB2312"/>
          <w:bCs w:val="0"/>
          <w:color w:val="000000"/>
          <w:kern w:val="0"/>
          <w:sz w:val="32"/>
          <w:szCs w:val="32"/>
          <w:highlight w:val="none"/>
          <w:lang w:val="en-US" w:eastAsia="zh-CN"/>
        </w:rPr>
        <w:t>19</w:t>
      </w:r>
      <w:r>
        <w:rPr>
          <w:rFonts w:hint="eastAsia" w:ascii="仿宋_GB2312" w:hAnsi="仿宋_GB2312" w:eastAsia="仿宋_GB2312" w:cs="仿宋_GB2312"/>
          <w:bCs w:val="0"/>
          <w:color w:val="000000"/>
          <w:kern w:val="0"/>
          <w:sz w:val="32"/>
          <w:szCs w:val="32"/>
          <w:highlight w:val="none"/>
        </w:rPr>
        <w:t>个</w:t>
      </w:r>
      <w:r>
        <w:rPr>
          <w:rFonts w:hint="eastAsia" w:ascii="仿宋_GB2312" w:hAnsi="仿宋_GB2312" w:eastAsia="仿宋_GB2312" w:cs="仿宋_GB2312"/>
          <w:bCs w:val="0"/>
          <w:color w:val="000000"/>
          <w:kern w:val="0"/>
          <w:sz w:val="32"/>
          <w:szCs w:val="32"/>
          <w:highlight w:val="none"/>
          <w:lang w:eastAsia="zh-CN"/>
        </w:rPr>
        <w:t>，</w:t>
      </w:r>
      <w:ins w:id="238" w:author="nyncj" w:date="2024-05-15T16:00:19Z">
        <w:r>
          <w:rPr>
            <w:rFonts w:hint="eastAsia" w:ascii="仿宋_GB2312" w:hAnsi="仿宋_GB2312" w:eastAsia="仿宋_GB2312" w:cs="仿宋_GB2312"/>
            <w:bCs w:val="0"/>
            <w:color w:val="000000"/>
            <w:kern w:val="0"/>
            <w:sz w:val="32"/>
            <w:szCs w:val="32"/>
            <w:highlight w:val="none"/>
            <w:lang w:val="en-US" w:eastAsia="zh-CN"/>
          </w:rPr>
          <w:t>80</w:t>
        </w:r>
      </w:ins>
      <w:ins w:id="239" w:author="nyncj" w:date="2024-05-15T16:00:21Z">
        <w:r>
          <w:rPr>
            <w:rFonts w:hint="eastAsia" w:ascii="仿宋_GB2312" w:hAnsi="仿宋_GB2312" w:eastAsia="仿宋_GB2312" w:cs="仿宋_GB2312"/>
            <w:bCs w:val="0"/>
            <w:color w:val="000000"/>
            <w:kern w:val="0"/>
            <w:sz w:val="32"/>
            <w:szCs w:val="32"/>
            <w:highlight w:val="none"/>
            <w:lang w:val="en-US" w:eastAsia="zh-CN"/>
          </w:rPr>
          <w:t>-</w:t>
        </w:r>
      </w:ins>
      <w:ins w:id="240" w:author="nyncj" w:date="2024-05-15T16:00:22Z">
        <w:r>
          <w:rPr>
            <w:rFonts w:hint="eastAsia" w:ascii="仿宋_GB2312" w:hAnsi="仿宋_GB2312" w:eastAsia="仿宋_GB2312" w:cs="仿宋_GB2312"/>
            <w:bCs w:val="0"/>
            <w:color w:val="000000"/>
            <w:kern w:val="0"/>
            <w:sz w:val="32"/>
            <w:szCs w:val="32"/>
            <w:highlight w:val="none"/>
            <w:lang w:val="en-US" w:eastAsia="zh-CN"/>
          </w:rPr>
          <w:t>90</w:t>
        </w:r>
      </w:ins>
      <w:ins w:id="241" w:author="nyncj" w:date="2024-05-15T16:00:31Z">
        <w:r>
          <w:rPr>
            <w:rFonts w:hint="eastAsia" w:ascii="仿宋_GB2312" w:hAnsi="仿宋_GB2312" w:eastAsia="仿宋_GB2312" w:cs="仿宋_GB2312"/>
            <w:bCs w:val="0"/>
            <w:color w:val="000000"/>
            <w:kern w:val="0"/>
            <w:sz w:val="32"/>
            <w:szCs w:val="32"/>
            <w:highlight w:val="none"/>
            <w:lang w:val="en-US" w:eastAsia="zh-CN"/>
          </w:rPr>
          <w:t>分</w:t>
        </w:r>
      </w:ins>
      <w:ins w:id="242" w:author="nyncj" w:date="2024-05-15T16:00:32Z">
        <w:r>
          <w:rPr>
            <w:rFonts w:hint="eastAsia" w:ascii="仿宋_GB2312" w:hAnsi="仿宋_GB2312" w:eastAsia="仿宋_GB2312" w:cs="仿宋_GB2312"/>
            <w:bCs w:val="0"/>
            <w:color w:val="000000"/>
            <w:kern w:val="0"/>
            <w:sz w:val="32"/>
            <w:szCs w:val="32"/>
            <w:highlight w:val="none"/>
            <w:lang w:val="en-US" w:eastAsia="zh-CN"/>
          </w:rPr>
          <w:t>的1</w:t>
        </w:r>
      </w:ins>
      <w:ins w:id="243" w:author="nyncj" w:date="2024-05-15T16:00:33Z">
        <w:r>
          <w:rPr>
            <w:rFonts w:hint="eastAsia" w:ascii="仿宋_GB2312" w:hAnsi="仿宋_GB2312" w:eastAsia="仿宋_GB2312" w:cs="仿宋_GB2312"/>
            <w:bCs w:val="0"/>
            <w:color w:val="000000"/>
            <w:kern w:val="0"/>
            <w:sz w:val="32"/>
            <w:szCs w:val="32"/>
            <w:highlight w:val="none"/>
            <w:lang w:val="en-US" w:eastAsia="zh-CN"/>
          </w:rPr>
          <w:t>个</w:t>
        </w:r>
      </w:ins>
      <w:ins w:id="244" w:author="nyncj" w:date="2024-05-15T16:00:35Z">
        <w:r>
          <w:rPr>
            <w:rFonts w:hint="eastAsia" w:ascii="仿宋_GB2312" w:hAnsi="仿宋_GB2312" w:eastAsia="仿宋_GB2312" w:cs="仿宋_GB2312"/>
            <w:bCs w:val="0"/>
            <w:color w:val="000000"/>
            <w:kern w:val="0"/>
            <w:sz w:val="32"/>
            <w:szCs w:val="32"/>
            <w:highlight w:val="none"/>
            <w:lang w:val="en-US" w:eastAsia="zh-CN"/>
          </w:rPr>
          <w:t>，</w:t>
        </w:r>
      </w:ins>
      <w:r>
        <w:rPr>
          <w:rFonts w:hint="eastAsia" w:ascii="仿宋_GB2312" w:hAnsi="仿宋_GB2312" w:eastAsia="仿宋_GB2312" w:cs="仿宋_GB2312"/>
          <w:bCs w:val="0"/>
          <w:color w:val="000000"/>
          <w:kern w:val="0"/>
          <w:sz w:val="32"/>
          <w:szCs w:val="32"/>
          <w:highlight w:val="none"/>
        </w:rPr>
        <w:t>平均得分</w:t>
      </w:r>
      <w:r>
        <w:rPr>
          <w:rFonts w:hint="eastAsia" w:ascii="仿宋_GB2312" w:hAnsi="仿宋_GB2312" w:eastAsia="仿宋_GB2312" w:cs="仿宋_GB2312"/>
          <w:bCs w:val="0"/>
          <w:color w:val="000000"/>
          <w:kern w:val="0"/>
          <w:sz w:val="32"/>
          <w:szCs w:val="32"/>
          <w:highlight w:val="none"/>
          <w:lang w:val="en-US" w:eastAsia="zh-CN"/>
        </w:rPr>
        <w:t>94.</w:t>
      </w:r>
      <w:del w:id="245" w:author="nyncj" w:date="2024-05-15T15:39:45Z">
        <w:r>
          <w:rPr>
            <w:rFonts w:hint="default" w:ascii="仿宋_GB2312" w:hAnsi="仿宋_GB2312" w:eastAsia="仿宋_GB2312" w:cs="仿宋_GB2312"/>
            <w:bCs w:val="0"/>
            <w:color w:val="000000"/>
            <w:kern w:val="0"/>
            <w:sz w:val="32"/>
            <w:szCs w:val="32"/>
            <w:highlight w:val="none"/>
            <w:lang w:val="en-US" w:eastAsia="zh-CN"/>
          </w:rPr>
          <w:delText>67</w:delText>
        </w:r>
      </w:del>
      <w:ins w:id="246" w:author="nyncj" w:date="2024-05-15T15:39:45Z">
        <w:r>
          <w:rPr>
            <w:rFonts w:hint="eastAsia" w:ascii="仿宋_GB2312" w:hAnsi="仿宋_GB2312" w:eastAsia="仿宋_GB2312" w:cs="仿宋_GB2312"/>
            <w:bCs w:val="0"/>
            <w:color w:val="000000"/>
            <w:kern w:val="0"/>
            <w:sz w:val="32"/>
            <w:szCs w:val="32"/>
            <w:highlight w:val="none"/>
            <w:lang w:val="en-US" w:eastAsia="zh-CN"/>
          </w:rPr>
          <w:t>2</w:t>
        </w:r>
      </w:ins>
      <w:ins w:id="247" w:author="nyncj" w:date="2024-05-15T15:39:47Z">
        <w:r>
          <w:rPr>
            <w:rFonts w:hint="eastAsia" w:ascii="仿宋_GB2312" w:hAnsi="仿宋_GB2312" w:eastAsia="仿宋_GB2312" w:cs="仿宋_GB2312"/>
            <w:bCs w:val="0"/>
            <w:color w:val="000000"/>
            <w:kern w:val="0"/>
            <w:sz w:val="32"/>
            <w:szCs w:val="32"/>
            <w:highlight w:val="none"/>
            <w:lang w:val="en-US" w:eastAsia="zh-CN"/>
          </w:rPr>
          <w:t>9</w:t>
        </w:r>
      </w:ins>
      <w:r>
        <w:rPr>
          <w:rFonts w:hint="eastAsia" w:ascii="仿宋_GB2312" w:hAnsi="仿宋_GB2312" w:eastAsia="仿宋_GB2312" w:cs="仿宋_GB2312"/>
          <w:bCs w:val="0"/>
          <w:color w:val="000000"/>
          <w:kern w:val="0"/>
          <w:sz w:val="32"/>
          <w:szCs w:val="32"/>
          <w:highlight w:val="none"/>
        </w:rPr>
        <w:t>分。</w:t>
      </w:r>
      <w:ins w:id="248" w:author="nyncj" w:date="2024-05-15T16:13:36Z">
        <w:r>
          <w:rPr>
            <w:rFonts w:hint="eastAsia" w:ascii="仿宋_GB2312" w:hAnsi="仿宋_GB2312" w:eastAsia="仿宋_GB2312" w:cs="仿宋_GB2312"/>
            <w:bCs w:val="0"/>
            <w:color w:val="000000"/>
            <w:kern w:val="0"/>
            <w:sz w:val="32"/>
            <w:szCs w:val="32"/>
            <w:highlight w:val="none"/>
            <w:lang w:eastAsia="zh-CN"/>
          </w:rPr>
          <w:t>财政</w:t>
        </w:r>
      </w:ins>
      <w:ins w:id="249" w:author="nyncj" w:date="2024-05-15T16:13:41Z">
        <w:r>
          <w:rPr>
            <w:rFonts w:hint="eastAsia" w:ascii="仿宋_GB2312" w:hAnsi="仿宋_GB2312" w:eastAsia="仿宋_GB2312" w:cs="仿宋_GB2312"/>
            <w:bCs w:val="0"/>
            <w:color w:val="000000"/>
            <w:kern w:val="0"/>
            <w:sz w:val="32"/>
            <w:szCs w:val="32"/>
            <w:highlight w:val="none"/>
            <w:lang w:eastAsia="zh-CN"/>
          </w:rPr>
          <w:t>资金</w:t>
        </w:r>
      </w:ins>
      <w:ins w:id="250" w:author="nyncj" w:date="2024-05-15T16:13:42Z">
        <w:r>
          <w:rPr>
            <w:rFonts w:hint="eastAsia" w:ascii="仿宋_GB2312" w:hAnsi="仿宋_GB2312" w:eastAsia="仿宋_GB2312" w:cs="仿宋_GB2312"/>
            <w:bCs w:val="0"/>
            <w:color w:val="000000"/>
            <w:kern w:val="0"/>
            <w:sz w:val="32"/>
            <w:szCs w:val="32"/>
            <w:highlight w:val="none"/>
            <w:lang w:eastAsia="zh-CN"/>
          </w:rPr>
          <w:t>的</w:t>
        </w:r>
      </w:ins>
      <w:ins w:id="251" w:author="nyncj" w:date="2024-05-15T16:13:46Z">
        <w:r>
          <w:rPr>
            <w:rFonts w:hint="eastAsia" w:ascii="仿宋_GB2312" w:hAnsi="仿宋_GB2312" w:eastAsia="仿宋_GB2312" w:cs="仿宋_GB2312"/>
            <w:bCs w:val="0"/>
            <w:color w:val="000000"/>
            <w:kern w:val="0"/>
            <w:sz w:val="32"/>
            <w:szCs w:val="32"/>
            <w:highlight w:val="none"/>
            <w:lang w:eastAsia="zh-CN"/>
          </w:rPr>
          <w:t>使用</w:t>
        </w:r>
      </w:ins>
      <w:ins w:id="252" w:author="nyncj" w:date="2024-05-15T16:13:48Z">
        <w:r>
          <w:rPr>
            <w:rFonts w:hint="eastAsia" w:ascii="仿宋_GB2312" w:hAnsi="仿宋_GB2312" w:eastAsia="仿宋_GB2312" w:cs="仿宋_GB2312"/>
            <w:bCs w:val="0"/>
            <w:color w:val="000000"/>
            <w:kern w:val="0"/>
            <w:sz w:val="32"/>
            <w:szCs w:val="32"/>
            <w:highlight w:val="none"/>
            <w:lang w:eastAsia="zh-CN"/>
          </w:rPr>
          <w:t>效益</w:t>
        </w:r>
      </w:ins>
      <w:ins w:id="253" w:author="nyncj" w:date="2024-05-15T16:13:50Z">
        <w:r>
          <w:rPr>
            <w:rFonts w:hint="eastAsia" w:ascii="仿宋_GB2312" w:hAnsi="仿宋_GB2312" w:eastAsia="仿宋_GB2312" w:cs="仿宋_GB2312"/>
            <w:bCs w:val="0"/>
            <w:color w:val="000000"/>
            <w:kern w:val="0"/>
            <w:sz w:val="32"/>
            <w:szCs w:val="32"/>
            <w:highlight w:val="none"/>
            <w:lang w:eastAsia="zh-CN"/>
          </w:rPr>
          <w:t>得到</w:t>
        </w:r>
      </w:ins>
      <w:ins w:id="254" w:author="nyncj" w:date="2024-05-15T16:13:51Z">
        <w:r>
          <w:rPr>
            <w:rFonts w:hint="eastAsia" w:ascii="仿宋_GB2312" w:hAnsi="仿宋_GB2312" w:eastAsia="仿宋_GB2312" w:cs="仿宋_GB2312"/>
            <w:bCs w:val="0"/>
            <w:color w:val="000000"/>
            <w:kern w:val="0"/>
            <w:sz w:val="32"/>
            <w:szCs w:val="32"/>
            <w:highlight w:val="none"/>
            <w:lang w:eastAsia="zh-CN"/>
          </w:rPr>
          <w:t>了</w:t>
        </w:r>
      </w:ins>
      <w:ins w:id="255" w:author="nyncj" w:date="2024-05-15T16:13:52Z">
        <w:r>
          <w:rPr>
            <w:rFonts w:hint="eastAsia" w:ascii="仿宋_GB2312" w:hAnsi="仿宋_GB2312" w:eastAsia="仿宋_GB2312" w:cs="仿宋_GB2312"/>
            <w:bCs w:val="0"/>
            <w:color w:val="000000"/>
            <w:kern w:val="0"/>
            <w:sz w:val="32"/>
            <w:szCs w:val="32"/>
            <w:highlight w:val="none"/>
            <w:lang w:eastAsia="zh-CN"/>
          </w:rPr>
          <w:t>很好的</w:t>
        </w:r>
      </w:ins>
      <w:ins w:id="256" w:author="nyncj" w:date="2024-05-15T16:13:56Z">
        <w:r>
          <w:rPr>
            <w:rFonts w:hint="eastAsia" w:ascii="仿宋_GB2312" w:hAnsi="仿宋_GB2312" w:eastAsia="仿宋_GB2312" w:cs="仿宋_GB2312"/>
            <w:bCs w:val="0"/>
            <w:color w:val="000000"/>
            <w:kern w:val="0"/>
            <w:sz w:val="32"/>
            <w:szCs w:val="32"/>
            <w:highlight w:val="none"/>
            <w:lang w:eastAsia="zh-CN"/>
          </w:rPr>
          <w:t>发挥</w:t>
        </w:r>
      </w:ins>
      <w:ins w:id="257" w:author="nyncj" w:date="2024-05-15T16:13:57Z">
        <w:r>
          <w:rPr>
            <w:rFonts w:hint="eastAsia" w:ascii="仿宋_GB2312" w:hAnsi="仿宋_GB2312" w:eastAsia="仿宋_GB2312" w:cs="仿宋_GB2312"/>
            <w:bCs w:val="0"/>
            <w:color w:val="000000"/>
            <w:kern w:val="0"/>
            <w:sz w:val="32"/>
            <w:szCs w:val="32"/>
            <w:highlight w:val="none"/>
            <w:lang w:eastAsia="zh-CN"/>
          </w:rPr>
          <w:t>。</w:t>
        </w:r>
      </w:ins>
      <w:bookmarkStart w:id="5" w:name="_GoBack"/>
      <w:bookmarkEnd w:id="5"/>
    </w:p>
    <w:p>
      <w:pPr>
        <w:keepNext w:val="0"/>
        <w:keepLines w:val="0"/>
        <w:pageBreakBefore w:val="0"/>
        <w:widowControl w:val="0"/>
        <w:kinsoku/>
        <w:wordWrap/>
        <w:overflowPunct/>
        <w:topLinePunct w:val="0"/>
        <w:autoSpaceDE/>
        <w:autoSpaceDN/>
        <w:bidi w:val="0"/>
        <w:adjustRightInd/>
        <w:snapToGrid/>
        <w:spacing w:before="160" w:beforeLines="50" w:after="160" w:afterLines="50" w:line="560" w:lineRule="exact"/>
        <w:jc w:val="center"/>
        <w:textAlignment w:val="auto"/>
        <w:rPr>
          <w:rFonts w:ascii="仿宋_GB2312" w:hAnsi="仿宋_GB2312" w:eastAsia="仿宋_GB2312" w:cs="仿宋_GB2312"/>
          <w:b/>
          <w:bCs/>
          <w:color w:val="auto"/>
          <w:sz w:val="32"/>
          <w:szCs w:val="32"/>
          <w:highlight w:val="yellow"/>
        </w:rPr>
      </w:pPr>
      <w:r>
        <w:rPr>
          <w:rFonts w:hint="eastAsia" w:ascii="仿宋_GB2312" w:hAnsi="仿宋_GB2312" w:eastAsia="仿宋_GB2312" w:cs="仿宋_GB2312"/>
          <w:b/>
          <w:bCs/>
          <w:color w:val="auto"/>
          <w:sz w:val="32"/>
          <w:szCs w:val="32"/>
          <w:highlight w:val="none"/>
        </w:rPr>
        <w:t>202</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rPr>
        <w:t>年部门整体绩效评价指标体系评分一览表</w:t>
      </w:r>
    </w:p>
    <w:tbl>
      <w:tblPr>
        <w:tblStyle w:val="10"/>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45"/>
        <w:gridCol w:w="2318"/>
        <w:gridCol w:w="3151"/>
        <w:gridCol w:w="1288"/>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245" w:type="dxa"/>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一级指标</w:t>
            </w: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二级指标</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三级指标</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分值</w:t>
            </w:r>
          </w:p>
        </w:tc>
        <w:tc>
          <w:tcPr>
            <w:tcW w:w="1255"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当年预算执行情况（20）</w:t>
            </w: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资金总体</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20.00</w:t>
            </w:r>
          </w:p>
        </w:tc>
        <w:tc>
          <w:tcPr>
            <w:tcW w:w="1255" w:type="dxa"/>
            <w:vMerge w:val="restart"/>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u w:val="none"/>
                <w:lang w:val="en-US" w:eastAsia="zh-CN"/>
              </w:rPr>
            </w:pPr>
            <w:del w:id="258" w:author="nyncj" w:date="2024-05-14T09:26:47Z">
              <w:r>
                <w:rPr>
                  <w:rFonts w:hint="default" w:ascii="仿宋_GB2312" w:hAnsi="宋体" w:eastAsia="仿宋_GB2312" w:cs="仿宋_GB2312"/>
                  <w:i w:val="0"/>
                  <w:iCs w:val="0"/>
                  <w:color w:val="auto"/>
                  <w:sz w:val="22"/>
                  <w:szCs w:val="22"/>
                  <w:u w:val="none"/>
                  <w:lang w:val="en-US" w:eastAsia="zh-CN"/>
                </w:rPr>
                <w:delText>17.04</w:delText>
              </w:r>
            </w:del>
            <w:ins w:id="259" w:author="nyncj" w:date="2024-05-14T09:26:47Z">
              <w:r>
                <w:rPr>
                  <w:rFonts w:hint="eastAsia" w:ascii="仿宋_GB2312" w:hAnsi="宋体" w:eastAsia="仿宋_GB2312" w:cs="仿宋_GB2312"/>
                  <w:i w:val="0"/>
                  <w:iCs w:val="0"/>
                  <w:color w:val="auto"/>
                  <w:sz w:val="22"/>
                  <w:szCs w:val="22"/>
                  <w:u w:val="none"/>
                  <w:lang w:val="en-US" w:eastAsia="zh-CN"/>
                </w:rPr>
                <w:t>18</w:t>
              </w:r>
            </w:ins>
            <w:ins w:id="260" w:author="nyncj" w:date="2024-05-14T09:26:48Z">
              <w:r>
                <w:rPr>
                  <w:rFonts w:hint="eastAsia" w:ascii="仿宋_GB2312" w:hAnsi="宋体" w:eastAsia="仿宋_GB2312" w:cs="仿宋_GB2312"/>
                  <w:i w:val="0"/>
                  <w:iCs w:val="0"/>
                  <w:color w:val="auto"/>
                  <w:sz w:val="22"/>
                  <w:szCs w:val="22"/>
                  <w:u w:val="none"/>
                  <w:lang w:val="en-US" w:eastAsia="zh-CN"/>
                </w:rPr>
                <w:t>.99</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基本支出</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项目支出</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其他</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整体绩效目标实现情况（60）</w:t>
            </w:r>
          </w:p>
        </w:tc>
        <w:tc>
          <w:tcPr>
            <w:tcW w:w="2318"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产出（30）</w:t>
            </w:r>
          </w:p>
        </w:tc>
        <w:tc>
          <w:tcPr>
            <w:tcW w:w="3151" w:type="dxa"/>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数量指标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kern w:val="0"/>
                <w:sz w:val="22"/>
                <w:szCs w:val="22"/>
                <w:u w:val="none"/>
                <w:lang w:val="en-US" w:eastAsia="zh-CN" w:bidi="ar"/>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质量指标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进度指标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5.00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del w:id="261" w:author="nyncj" w:date="2024-05-14T09:27:15Z">
              <w:r>
                <w:rPr>
                  <w:rFonts w:hint="default" w:ascii="仿宋_GB2312" w:hAnsi="宋体" w:eastAsia="仿宋_GB2312" w:cs="仿宋_GB2312"/>
                  <w:i w:val="0"/>
                  <w:iCs w:val="0"/>
                  <w:color w:val="auto"/>
                  <w:sz w:val="22"/>
                  <w:szCs w:val="22"/>
                  <w:highlight w:val="none"/>
                  <w:u w:val="none"/>
                  <w:lang w:val="en-US" w:eastAsia="zh-CN"/>
                </w:rPr>
                <w:delText>5</w:delText>
              </w:r>
            </w:del>
            <w:ins w:id="262" w:author="nyncj" w:date="2024-05-14T09:27:15Z">
              <w:r>
                <w:rPr>
                  <w:rFonts w:hint="eastAsia" w:ascii="仿宋_GB2312" w:hAnsi="宋体" w:eastAsia="仿宋_GB2312" w:cs="仿宋_GB2312"/>
                  <w:i w:val="0"/>
                  <w:iCs w:val="0"/>
                  <w:color w:val="auto"/>
                  <w:sz w:val="22"/>
                  <w:szCs w:val="22"/>
                  <w:highlight w:val="none"/>
                  <w:u w:val="none"/>
                  <w:lang w:val="en-US" w:eastAsia="zh-CN"/>
                </w:rPr>
                <w:t>4</w:t>
              </w:r>
            </w:ins>
            <w:r>
              <w:rPr>
                <w:rFonts w:hint="eastAsia" w:ascii="仿宋_GB2312" w:hAnsi="宋体" w:eastAsia="仿宋_GB2312" w:cs="仿宋_GB2312"/>
                <w:i w:val="0"/>
                <w:iCs w:val="0"/>
                <w:color w:val="auto"/>
                <w:sz w:val="22"/>
                <w:szCs w:val="22"/>
                <w:highlight w:val="none"/>
                <w:u w:val="none"/>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成本指标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5.00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color w:val="auto"/>
                <w:sz w:val="22"/>
                <w:szCs w:val="22"/>
                <w:highlight w:val="none"/>
                <w:u w:val="none"/>
                <w:lang w:val="en-US" w:eastAsia="zh-CN"/>
              </w:rPr>
              <w:t>5</w:t>
            </w:r>
            <w:r>
              <w:rPr>
                <w:rFonts w:hint="eastAsia" w:ascii="仿宋_GB2312" w:hAnsi="宋体" w:eastAsia="仿宋_GB2312" w:cs="仿宋_GB2312"/>
                <w:color w:val="auto"/>
                <w:sz w:val="22"/>
                <w:szCs w:val="22"/>
                <w:highlight w:val="none"/>
                <w:u w:val="none"/>
              </w:rPr>
              <w:t>.</w:t>
            </w:r>
            <w:r>
              <w:rPr>
                <w:rFonts w:hint="eastAsia" w:ascii="仿宋_GB2312" w:hAnsi="宋体" w:eastAsia="仿宋_GB2312" w:cs="仿宋_GB2312"/>
                <w:color w:val="auto"/>
                <w:sz w:val="22"/>
                <w:szCs w:val="22"/>
                <w:highlight w:val="none"/>
                <w:u w:val="none"/>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效益（30）</w:t>
            </w: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社会效益</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可持续影响指标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kern w:val="0"/>
                <w:sz w:val="22"/>
                <w:szCs w:val="22"/>
                <w:highlight w:val="none"/>
                <w:u w:val="none"/>
                <w:lang w:val="en-US" w:eastAsia="zh-CN" w:bidi="ar"/>
              </w:rPr>
            </w:pPr>
            <w:r>
              <w:rPr>
                <w:rFonts w:hint="eastAsia" w:ascii="仿宋_GB2312" w:hAnsi="宋体" w:eastAsia="仿宋_GB2312" w:cs="仿宋_GB2312"/>
                <w:i w:val="0"/>
                <w:iCs w:val="0"/>
                <w:color w:val="auto"/>
                <w:kern w:val="0"/>
                <w:sz w:val="22"/>
                <w:szCs w:val="22"/>
                <w:highlight w:val="none"/>
                <w:u w:val="none"/>
                <w:lang w:val="en-US" w:eastAsia="zh-CN" w:bidi="ar"/>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kern w:val="0"/>
                <w:sz w:val="22"/>
                <w:szCs w:val="22"/>
                <w:highlight w:val="none"/>
                <w:u w:val="none"/>
                <w:lang w:val="en-US" w:eastAsia="zh-CN" w:bidi="ar"/>
              </w:rPr>
            </w:pPr>
            <w:r>
              <w:rPr>
                <w:rFonts w:hint="eastAsia" w:ascii="仿宋_GB2312" w:hAnsi="宋体" w:eastAsia="仿宋_GB2312" w:cs="仿宋_GB2312"/>
                <w:i w:val="0"/>
                <w:iCs w:val="0"/>
                <w:color w:val="auto"/>
                <w:kern w:val="0"/>
                <w:sz w:val="22"/>
                <w:szCs w:val="22"/>
                <w:highlight w:val="none"/>
                <w:u w:val="none"/>
                <w:lang w:val="en-US" w:eastAsia="zh-CN" w:bidi="ar"/>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服务对象满意度</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预算管理情况（20）</w:t>
            </w:r>
          </w:p>
        </w:tc>
        <w:tc>
          <w:tcPr>
            <w:tcW w:w="2318"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财务管理（4）</w:t>
            </w: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财务管理制度健全性</w:t>
            </w:r>
          </w:p>
        </w:tc>
        <w:tc>
          <w:tcPr>
            <w:tcW w:w="1288" w:type="dxa"/>
            <w:shd w:val="clear" w:color="auto" w:fill="auto"/>
            <w:vAlign w:val="center"/>
          </w:tcPr>
          <w:p>
            <w:pPr>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asciiTheme="minorEastAsia" w:hAnsiTheme="minorEastAsia" w:eastAsiaTheme="minorEastAsia"/>
                <w:color w:val="000000"/>
                <w:sz w:val="20"/>
                <w:szCs w:val="20"/>
              </w:rPr>
              <w:t>1</w:t>
            </w:r>
            <w:r>
              <w:rPr>
                <w:rFonts w:hint="eastAsia" w:asciiTheme="minorEastAsia" w:hAnsiTheme="minorEastAsia" w:eastAsiaTheme="minorEastAsia"/>
                <w:color w:val="000000"/>
                <w:sz w:val="20"/>
                <w:szCs w:val="20"/>
                <w:lang w:val="en-US" w:eastAsia="zh-CN"/>
              </w:rPr>
              <w:t>.00</w:t>
            </w:r>
          </w:p>
        </w:tc>
        <w:tc>
          <w:tcPr>
            <w:tcW w:w="1255" w:type="dxa"/>
            <w:shd w:val="clear" w:color="auto" w:fill="auto"/>
            <w:vAlign w:val="center"/>
          </w:tcPr>
          <w:p>
            <w:pPr>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asciiTheme="minorEastAsia" w:hAnsiTheme="minorEastAsia" w:eastAsiaTheme="minorEastAsia"/>
                <w:color w:val="000000"/>
                <w:sz w:val="20"/>
                <w:szCs w:val="20"/>
              </w:rPr>
              <w:t>1</w:t>
            </w:r>
            <w:r>
              <w:rPr>
                <w:rFonts w:hint="eastAsia" w:asciiTheme="minorEastAsia" w:hAnsiTheme="minorEastAsia" w:eastAsiaTheme="minorEastAsia"/>
                <w:color w:val="000000"/>
                <w:sz w:val="20"/>
                <w:szCs w:val="2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资金使用合规性和安全性</w:t>
            </w:r>
          </w:p>
        </w:tc>
        <w:tc>
          <w:tcPr>
            <w:tcW w:w="1288" w:type="dxa"/>
            <w:shd w:val="clear" w:color="auto" w:fill="auto"/>
            <w:vAlign w:val="center"/>
          </w:tcPr>
          <w:p>
            <w:pPr>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asciiTheme="minorEastAsia" w:hAnsiTheme="minorEastAsia" w:eastAsiaTheme="minorEastAsia"/>
                <w:color w:val="000000"/>
                <w:sz w:val="20"/>
                <w:szCs w:val="20"/>
              </w:rPr>
              <w:t>2</w:t>
            </w:r>
            <w:r>
              <w:rPr>
                <w:rFonts w:hint="eastAsia" w:asciiTheme="minorEastAsia" w:hAnsiTheme="minorEastAsia" w:eastAsiaTheme="minorEastAsia"/>
                <w:color w:val="000000"/>
                <w:sz w:val="20"/>
                <w:szCs w:val="20"/>
                <w:lang w:val="en-US" w:eastAsia="zh-CN"/>
              </w:rPr>
              <w:t>.00</w:t>
            </w:r>
          </w:p>
        </w:tc>
        <w:tc>
          <w:tcPr>
            <w:tcW w:w="1255" w:type="dxa"/>
            <w:shd w:val="clear" w:color="auto" w:fill="auto"/>
            <w:vAlign w:val="center"/>
          </w:tcPr>
          <w:p>
            <w:pPr>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sz w:val="20"/>
                <w:szCs w:val="20"/>
              </w:rPr>
              <w:t>1</w:t>
            </w:r>
            <w:r>
              <w:rPr>
                <w:rFonts w:hint="eastAsia" w:cs="宋体" w:asciiTheme="minorEastAsia" w:hAnsiTheme="minorEastAsia" w:eastAsiaTheme="minorEastAsia"/>
                <w:color w:val="000000"/>
                <w:sz w:val="20"/>
                <w:szCs w:val="2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会计基础信息完善性</w:t>
            </w:r>
          </w:p>
        </w:tc>
        <w:tc>
          <w:tcPr>
            <w:tcW w:w="1288" w:type="dxa"/>
            <w:shd w:val="clear" w:color="auto" w:fill="auto"/>
            <w:vAlign w:val="center"/>
          </w:tcPr>
          <w:p>
            <w:pPr>
              <w:widowControl/>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kern w:val="0"/>
                <w:sz w:val="20"/>
                <w:szCs w:val="20"/>
              </w:rPr>
              <w:t>1</w:t>
            </w:r>
            <w:r>
              <w:rPr>
                <w:rFonts w:hint="eastAsia" w:cs="宋体" w:asciiTheme="minorEastAsia" w:hAnsiTheme="minorEastAsia" w:eastAsiaTheme="minorEastAsia"/>
                <w:color w:val="000000"/>
                <w:kern w:val="0"/>
                <w:sz w:val="20"/>
                <w:szCs w:val="20"/>
                <w:lang w:val="en-US" w:eastAsia="zh-CN"/>
              </w:rPr>
              <w:t>.00</w:t>
            </w:r>
          </w:p>
        </w:tc>
        <w:tc>
          <w:tcPr>
            <w:tcW w:w="1255" w:type="dxa"/>
            <w:shd w:val="clear" w:color="auto" w:fill="auto"/>
            <w:vAlign w:val="center"/>
          </w:tcPr>
          <w:p>
            <w:pPr>
              <w:widowControl/>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kern w:val="0"/>
                <w:sz w:val="20"/>
                <w:szCs w:val="20"/>
              </w:rPr>
              <w:t>1</w:t>
            </w:r>
            <w:r>
              <w:rPr>
                <w:rFonts w:hint="eastAsia" w:cs="宋体" w:asciiTheme="minorEastAsia" w:hAnsiTheme="minorEastAsia" w:eastAsiaTheme="minorEastAsia"/>
                <w:color w:val="000000"/>
                <w:kern w:val="0"/>
                <w:sz w:val="20"/>
                <w:szCs w:val="2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资产管理（4）</w:t>
            </w: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资产管理规范性</w:t>
            </w:r>
          </w:p>
        </w:tc>
        <w:tc>
          <w:tcPr>
            <w:tcW w:w="1288" w:type="dxa"/>
            <w:shd w:val="clear" w:color="auto" w:fill="auto"/>
            <w:vAlign w:val="center"/>
          </w:tcPr>
          <w:p>
            <w:pPr>
              <w:widowControl/>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kern w:val="0"/>
                <w:sz w:val="20"/>
                <w:szCs w:val="20"/>
              </w:rPr>
              <w:t>4</w:t>
            </w:r>
            <w:r>
              <w:rPr>
                <w:rFonts w:hint="eastAsia" w:cs="宋体" w:asciiTheme="minorEastAsia" w:hAnsiTheme="minorEastAsia" w:eastAsiaTheme="minorEastAsia"/>
                <w:color w:val="000000"/>
                <w:kern w:val="0"/>
                <w:sz w:val="20"/>
                <w:szCs w:val="20"/>
                <w:lang w:val="en-US" w:eastAsia="zh-CN"/>
              </w:rPr>
              <w:t>.00</w:t>
            </w:r>
          </w:p>
        </w:tc>
        <w:tc>
          <w:tcPr>
            <w:tcW w:w="1255" w:type="dxa"/>
            <w:shd w:val="clear" w:color="auto" w:fill="auto"/>
            <w:vAlign w:val="center"/>
          </w:tcPr>
          <w:p>
            <w:pPr>
              <w:widowControl/>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kern w:val="0"/>
                <w:sz w:val="20"/>
                <w:szCs w:val="20"/>
              </w:rPr>
              <w:t>4</w:t>
            </w:r>
            <w:r>
              <w:rPr>
                <w:rFonts w:hint="eastAsia" w:cs="宋体" w:asciiTheme="minorEastAsia" w:hAnsiTheme="minorEastAsia" w:eastAsiaTheme="minorEastAsia"/>
                <w:color w:val="000000"/>
                <w:kern w:val="0"/>
                <w:sz w:val="20"/>
                <w:szCs w:val="2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绩效管理（4）</w:t>
            </w: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绩效管理情况</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c>
          <w:tcPr>
            <w:tcW w:w="1255"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结转结余率（4）</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lang w:val="en-US" w:eastAsia="zh-CN"/>
              </w:rPr>
            </w:pPr>
            <w:r>
              <w:rPr>
                <w:rFonts w:hint="eastAsia" w:ascii="仿宋_GB2312" w:hAnsi="宋体" w:eastAsia="仿宋_GB2312" w:cs="仿宋_GB2312"/>
                <w:i w:val="0"/>
                <w:iCs w:val="0"/>
                <w:color w:val="auto"/>
                <w:sz w:val="22"/>
                <w:szCs w:val="22"/>
                <w:u w:val="none"/>
                <w:lang w:val="en-US" w:eastAsia="zh-CN"/>
              </w:rPr>
              <w:t>-</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yellow"/>
                <w:u w:val="none"/>
                <w:lang w:val="en-US" w:eastAsia="zh-CN"/>
              </w:rPr>
            </w:pPr>
            <w:del w:id="263" w:author="nyncj" w:date="2024-05-14T09:28:43Z">
              <w:r>
                <w:rPr>
                  <w:rFonts w:hint="default" w:ascii="仿宋_GB2312" w:hAnsi="宋体" w:eastAsia="仿宋_GB2312" w:cs="仿宋_GB2312"/>
                  <w:i w:val="0"/>
                  <w:iCs w:val="0"/>
                  <w:color w:val="auto"/>
                  <w:sz w:val="22"/>
                  <w:szCs w:val="22"/>
                  <w:highlight w:val="none"/>
                  <w:u w:val="none"/>
                  <w:lang w:val="en-US" w:eastAsia="zh-CN"/>
                </w:rPr>
                <w:delText>0.00</w:delText>
              </w:r>
            </w:del>
            <w:ins w:id="264" w:author="nyncj" w:date="2024-05-14T09:28:43Z">
              <w:r>
                <w:rPr>
                  <w:rFonts w:hint="eastAsia" w:ascii="仿宋_GB2312" w:hAnsi="宋体" w:eastAsia="仿宋_GB2312" w:cs="仿宋_GB2312"/>
                  <w:i w:val="0"/>
                  <w:iCs w:val="0"/>
                  <w:color w:val="auto"/>
                  <w:sz w:val="22"/>
                  <w:szCs w:val="22"/>
                  <w:highlight w:val="none"/>
                  <w:u w:val="none"/>
                  <w:lang w:val="en-US" w:eastAsia="zh-CN"/>
                </w:rPr>
                <w:t>3</w:t>
              </w:r>
            </w:ins>
            <w:ins w:id="265" w:author="nyncj" w:date="2024-05-14T09:27:34Z">
              <w:r>
                <w:rPr>
                  <w:rFonts w:hint="eastAsia" w:ascii="仿宋_GB2312" w:hAnsi="宋体" w:eastAsia="仿宋_GB2312" w:cs="仿宋_GB2312"/>
                  <w:i w:val="0"/>
                  <w:iCs w:val="0"/>
                  <w:color w:val="auto"/>
                  <w:sz w:val="22"/>
                  <w:szCs w:val="22"/>
                  <w:highlight w:val="none"/>
                  <w:u w:val="none"/>
                  <w:lang w:val="en-US" w:eastAsia="zh-CN"/>
                </w:rPr>
                <w:t>.58</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部门预决算差异率（4）</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lang w:val="en-US" w:eastAsia="zh-CN"/>
              </w:rPr>
            </w:pPr>
            <w:r>
              <w:rPr>
                <w:rFonts w:hint="eastAsia" w:ascii="仿宋_GB2312" w:hAnsi="宋体" w:eastAsia="仿宋_GB2312" w:cs="仿宋_GB2312"/>
                <w:i w:val="0"/>
                <w:iCs w:val="0"/>
                <w:color w:val="auto"/>
                <w:sz w:val="22"/>
                <w:szCs w:val="22"/>
                <w:u w:val="none"/>
                <w:lang w:val="en-US" w:eastAsia="zh-CN"/>
              </w:rPr>
              <w:t>-</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yellow"/>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14" w:type="dxa"/>
            <w:gridSpan w:val="3"/>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合计</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100.00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del w:id="266" w:author="nyncj" w:date="2024-05-14T09:27:40Z">
              <w:r>
                <w:rPr>
                  <w:rFonts w:hint="default" w:ascii="仿宋_GB2312" w:hAnsi="宋体" w:eastAsia="仿宋_GB2312" w:cs="仿宋_GB2312"/>
                  <w:i w:val="0"/>
                  <w:iCs w:val="0"/>
                  <w:color w:val="auto"/>
                  <w:sz w:val="22"/>
                  <w:szCs w:val="22"/>
                  <w:highlight w:val="none"/>
                  <w:u w:val="none"/>
                  <w:lang w:val="en-US" w:eastAsia="zh-CN"/>
                </w:rPr>
                <w:delText>87.04</w:delText>
              </w:r>
            </w:del>
            <w:ins w:id="267" w:author="nyncj" w:date="2024-05-14T09:27:40Z">
              <w:r>
                <w:rPr>
                  <w:rFonts w:hint="eastAsia" w:ascii="仿宋_GB2312" w:hAnsi="宋体" w:eastAsia="仿宋_GB2312" w:cs="仿宋_GB2312"/>
                  <w:i w:val="0"/>
                  <w:iCs w:val="0"/>
                  <w:color w:val="auto"/>
                  <w:sz w:val="22"/>
                  <w:szCs w:val="22"/>
                  <w:highlight w:val="none"/>
                  <w:u w:val="none"/>
                  <w:lang w:val="en-US" w:eastAsia="zh-CN"/>
                </w:rPr>
                <w:t>9</w:t>
              </w:r>
            </w:ins>
            <w:ins w:id="268" w:author="nyncj" w:date="2024-05-14T09:27:41Z">
              <w:r>
                <w:rPr>
                  <w:rFonts w:hint="eastAsia" w:ascii="仿宋_GB2312" w:hAnsi="宋体" w:eastAsia="仿宋_GB2312" w:cs="仿宋_GB2312"/>
                  <w:i w:val="0"/>
                  <w:iCs w:val="0"/>
                  <w:color w:val="auto"/>
                  <w:sz w:val="22"/>
                  <w:szCs w:val="22"/>
                  <w:highlight w:val="none"/>
                  <w:u w:val="none"/>
                  <w:lang w:val="en-US" w:eastAsia="zh-CN"/>
                </w:rPr>
                <w:t>1.5</w:t>
              </w:r>
            </w:ins>
            <w:ins w:id="269" w:author="nyncj" w:date="2024-05-14T09:27:42Z">
              <w:r>
                <w:rPr>
                  <w:rFonts w:hint="eastAsia" w:ascii="仿宋_GB2312" w:hAnsi="宋体" w:eastAsia="仿宋_GB2312" w:cs="仿宋_GB2312"/>
                  <w:i w:val="0"/>
                  <w:iCs w:val="0"/>
                  <w:color w:val="auto"/>
                  <w:sz w:val="22"/>
                  <w:szCs w:val="22"/>
                  <w:highlight w:val="none"/>
                  <w:u w:val="none"/>
                  <w:lang w:val="en-US" w:eastAsia="zh-CN"/>
                </w:rPr>
                <w:t>7</w:t>
              </w:r>
            </w:ins>
          </w:p>
        </w:tc>
      </w:tr>
    </w:tbl>
    <w:p>
      <w:pPr>
        <w:spacing w:line="560" w:lineRule="exact"/>
        <w:ind w:firstLine="640" w:firstLineChars="200"/>
        <w:rPr>
          <w:ins w:id="270" w:author="nyncj" w:date="2024-05-14T09:32:16Z"/>
          <w:rFonts w:hint="eastAsia" w:ascii="方正黑体_GBK" w:hAnsi="方正黑体_GBK" w:eastAsia="方正黑体_GBK" w:cs="方正黑体_GBK"/>
          <w:b w:val="0"/>
          <w:bCs w:val="0"/>
          <w:sz w:val="32"/>
          <w:szCs w:val="32"/>
        </w:rPr>
      </w:pPr>
      <w:ins w:id="271" w:author="nyncj" w:date="2024-05-14T09:32:27Z">
        <w:r>
          <w:rPr>
            <w:rFonts w:hint="eastAsia" w:ascii="方正黑体_GBK" w:hAnsi="方正黑体_GBK" w:eastAsia="方正黑体_GBK" w:cs="方正黑体_GBK"/>
            <w:b w:val="0"/>
            <w:bCs w:val="0"/>
            <w:sz w:val="32"/>
            <w:szCs w:val="32"/>
            <w:lang w:eastAsia="zh-CN"/>
          </w:rPr>
          <w:t>六</w:t>
        </w:r>
      </w:ins>
      <w:ins w:id="272" w:author="nyncj" w:date="2024-05-14T09:32:16Z">
        <w:r>
          <w:rPr>
            <w:rFonts w:hint="eastAsia" w:ascii="方正黑体_GBK" w:hAnsi="方正黑体_GBK" w:eastAsia="方正黑体_GBK" w:cs="方正黑体_GBK"/>
            <w:b w:val="0"/>
            <w:bCs w:val="0"/>
            <w:sz w:val="32"/>
            <w:szCs w:val="32"/>
            <w:lang w:eastAsia="zh-CN"/>
          </w:rPr>
          <w:t>、</w:t>
        </w:r>
      </w:ins>
      <w:ins w:id="273" w:author="nyncj" w:date="2024-05-14T09:32:16Z">
        <w:r>
          <w:rPr>
            <w:rFonts w:hint="eastAsia" w:ascii="方正黑体_GBK" w:hAnsi="方正黑体_GBK" w:eastAsia="方正黑体_GBK" w:cs="方正黑体_GBK"/>
            <w:b w:val="0"/>
            <w:bCs w:val="0"/>
            <w:sz w:val="32"/>
            <w:szCs w:val="32"/>
            <w:lang w:val="en-US" w:eastAsia="zh-CN"/>
          </w:rPr>
          <w:t>部门绩效自评</w:t>
        </w:r>
      </w:ins>
      <w:ins w:id="274" w:author="nyncj" w:date="2024-05-14T09:32:16Z">
        <w:r>
          <w:rPr>
            <w:rFonts w:hint="eastAsia" w:ascii="方正黑体_GBK" w:hAnsi="方正黑体_GBK" w:eastAsia="方正黑体_GBK" w:cs="方正黑体_GBK"/>
            <w:b w:val="0"/>
            <w:bCs w:val="0"/>
            <w:sz w:val="32"/>
            <w:szCs w:val="32"/>
          </w:rPr>
          <w:t>工作开展情况</w:t>
        </w:r>
      </w:ins>
    </w:p>
    <w:p>
      <w:pPr>
        <w:spacing w:line="560" w:lineRule="exact"/>
        <w:ind w:firstLine="640" w:firstLineChars="200"/>
        <w:rPr>
          <w:ins w:id="275" w:author="nyncj" w:date="2024-05-14T09:32:16Z"/>
          <w:rFonts w:hint="eastAsia" w:ascii="仿宋_GB2312" w:eastAsia="仿宋_GB2312"/>
          <w:sz w:val="32"/>
          <w:szCs w:val="32"/>
          <w:highlight w:val="yellow"/>
        </w:rPr>
      </w:pPr>
      <w:ins w:id="276" w:author="nyncj" w:date="2024-05-14T09:32:16Z">
        <w:r>
          <w:rPr>
            <w:rFonts w:hint="eastAsia" w:ascii="仿宋_GB2312" w:eastAsia="仿宋_GB2312"/>
            <w:sz w:val="32"/>
            <w:szCs w:val="32"/>
            <w:lang w:val="en-US" w:eastAsia="zh-CN"/>
          </w:rPr>
          <w:t>（一）</w:t>
        </w:r>
      </w:ins>
      <w:ins w:id="277" w:author="nyncj" w:date="2024-05-14T09:32:16Z">
        <w:r>
          <w:rPr>
            <w:rFonts w:hint="eastAsia" w:ascii="仿宋_GB2312" w:eastAsia="仿宋_GB2312"/>
            <w:sz w:val="32"/>
            <w:szCs w:val="32"/>
          </w:rPr>
          <w:t>市农研中心积极开展绩效自评工作，根据市财政局</w:t>
        </w:r>
      </w:ins>
      <w:ins w:id="278" w:author="nyncj" w:date="2024-05-14T09:32:16Z">
        <w:r>
          <w:rPr>
            <w:rFonts w:hint="eastAsia" w:ascii="仿宋_GB2312" w:hAnsi="楷体" w:eastAsia="仿宋_GB2312"/>
            <w:bCs/>
            <w:kern w:val="0"/>
            <w:sz w:val="32"/>
            <w:szCs w:val="28"/>
          </w:rPr>
          <w:t>《关于</w:t>
        </w:r>
      </w:ins>
      <w:ins w:id="279" w:author="nyncj" w:date="2024-05-14T09:32:16Z">
        <w:r>
          <w:rPr>
            <w:rFonts w:hint="eastAsia" w:ascii="仿宋_GB2312" w:hAnsi="楷体" w:eastAsia="仿宋_GB2312"/>
            <w:bCs/>
            <w:kern w:val="0"/>
            <w:sz w:val="32"/>
            <w:szCs w:val="28"/>
            <w:lang w:val="en-US" w:eastAsia="zh-CN"/>
          </w:rPr>
          <w:t>开展2024</w:t>
        </w:r>
      </w:ins>
      <w:ins w:id="280" w:author="nyncj" w:date="2024-05-14T09:32:16Z">
        <w:r>
          <w:rPr>
            <w:rFonts w:hint="eastAsia" w:ascii="仿宋_GB2312" w:hAnsi="楷体" w:eastAsia="仿宋_GB2312"/>
            <w:bCs/>
            <w:kern w:val="0"/>
            <w:sz w:val="32"/>
            <w:szCs w:val="28"/>
          </w:rPr>
          <w:t>年预算绩效管理</w:t>
        </w:r>
      </w:ins>
      <w:ins w:id="281" w:author="nyncj" w:date="2024-05-14T09:32:16Z">
        <w:r>
          <w:rPr>
            <w:rFonts w:hint="eastAsia" w:ascii="仿宋_GB2312" w:hAnsi="楷体" w:eastAsia="仿宋_GB2312"/>
            <w:bCs/>
            <w:kern w:val="0"/>
            <w:sz w:val="32"/>
            <w:szCs w:val="28"/>
            <w:lang w:val="en-US" w:eastAsia="zh-CN"/>
          </w:rPr>
          <w:t>相关</w:t>
        </w:r>
      </w:ins>
      <w:ins w:id="282" w:author="nyncj" w:date="2024-05-14T09:32:16Z">
        <w:r>
          <w:rPr>
            <w:rFonts w:hint="eastAsia" w:ascii="仿宋_GB2312" w:hAnsi="楷体" w:eastAsia="仿宋_GB2312"/>
            <w:bCs/>
            <w:kern w:val="0"/>
            <w:sz w:val="32"/>
            <w:szCs w:val="28"/>
          </w:rPr>
          <w:t>工作</w:t>
        </w:r>
      </w:ins>
      <w:ins w:id="283" w:author="nyncj" w:date="2024-05-14T09:32:16Z">
        <w:r>
          <w:rPr>
            <w:rFonts w:hint="eastAsia" w:ascii="仿宋_GB2312" w:hAnsi="楷体" w:eastAsia="仿宋_GB2312"/>
            <w:bCs/>
            <w:kern w:val="0"/>
            <w:sz w:val="32"/>
            <w:szCs w:val="28"/>
            <w:lang w:val="en-US" w:eastAsia="zh-CN"/>
          </w:rPr>
          <w:t>的函</w:t>
        </w:r>
      </w:ins>
      <w:ins w:id="284" w:author="nyncj" w:date="2024-05-14T09:32:16Z">
        <w:r>
          <w:rPr>
            <w:rFonts w:hint="eastAsia" w:ascii="仿宋_GB2312" w:hAnsi="楷体" w:eastAsia="仿宋_GB2312"/>
            <w:bCs/>
            <w:kern w:val="0"/>
            <w:sz w:val="32"/>
            <w:szCs w:val="28"/>
          </w:rPr>
          <w:t>》</w:t>
        </w:r>
      </w:ins>
      <w:ins w:id="285" w:author="nyncj" w:date="2024-05-14T09:32:16Z">
        <w:r>
          <w:rPr>
            <w:rFonts w:hint="eastAsia" w:ascii="仿宋_GB2312" w:hAnsi="楷体" w:eastAsia="仿宋_GB2312"/>
            <w:bCs/>
            <w:kern w:val="0"/>
            <w:sz w:val="32"/>
            <w:szCs w:val="28"/>
            <w:lang w:val="en-US" w:eastAsia="zh-CN"/>
          </w:rPr>
          <w:t>等要求</w:t>
        </w:r>
      </w:ins>
      <w:ins w:id="286" w:author="nyncj" w:date="2024-05-14T09:32:16Z">
        <w:r>
          <w:rPr>
            <w:rFonts w:hint="eastAsia" w:ascii="仿宋_GB2312" w:hAnsi="楷体" w:eastAsia="仿宋_GB2312"/>
            <w:bCs/>
            <w:kern w:val="0"/>
            <w:sz w:val="32"/>
            <w:szCs w:val="28"/>
            <w:lang w:eastAsia="zh-CN"/>
          </w:rPr>
          <w:t>，</w:t>
        </w:r>
      </w:ins>
      <w:ins w:id="287" w:author="nyncj" w:date="2024-05-14T09:32:16Z">
        <w:r>
          <w:rPr>
            <w:rFonts w:hint="eastAsia" w:ascii="仿宋_GB2312" w:eastAsia="仿宋_GB2312"/>
            <w:sz w:val="32"/>
            <w:szCs w:val="32"/>
          </w:rPr>
          <w:t>202</w:t>
        </w:r>
      </w:ins>
      <w:ins w:id="288" w:author="nyncj" w:date="2024-05-14T09:32:16Z">
        <w:r>
          <w:rPr>
            <w:rFonts w:hint="eastAsia" w:ascii="仿宋_GB2312" w:eastAsia="仿宋_GB2312"/>
            <w:sz w:val="32"/>
            <w:szCs w:val="32"/>
            <w:lang w:val="en-US" w:eastAsia="zh-CN"/>
          </w:rPr>
          <w:t>4</w:t>
        </w:r>
      </w:ins>
      <w:ins w:id="289" w:author="nyncj" w:date="2024-05-14T09:32:16Z">
        <w:r>
          <w:rPr>
            <w:rFonts w:hint="eastAsia" w:ascii="仿宋_GB2312" w:eastAsia="仿宋_GB2312"/>
            <w:sz w:val="32"/>
            <w:szCs w:val="32"/>
          </w:rPr>
          <w:t>年</w:t>
        </w:r>
      </w:ins>
      <w:ins w:id="290" w:author="nyncj" w:date="2024-05-14T09:32:16Z">
        <w:r>
          <w:rPr>
            <w:rFonts w:hint="eastAsia" w:ascii="仿宋_GB2312" w:eastAsia="仿宋_GB2312"/>
            <w:sz w:val="32"/>
            <w:szCs w:val="32"/>
            <w:lang w:val="en-US" w:eastAsia="zh-CN"/>
          </w:rPr>
          <w:t>4</w:t>
        </w:r>
      </w:ins>
      <w:ins w:id="291" w:author="nyncj" w:date="2024-05-14T09:32:16Z">
        <w:r>
          <w:rPr>
            <w:rFonts w:hint="eastAsia" w:ascii="仿宋_GB2312" w:eastAsia="仿宋_GB2312"/>
            <w:sz w:val="32"/>
            <w:szCs w:val="32"/>
          </w:rPr>
          <w:t>月</w:t>
        </w:r>
      </w:ins>
      <w:ins w:id="292" w:author="nyncj" w:date="2024-05-14T09:32:16Z">
        <w:r>
          <w:rPr>
            <w:rFonts w:hint="eastAsia" w:ascii="仿宋_GB2312" w:eastAsia="仿宋_GB2312"/>
            <w:sz w:val="32"/>
            <w:szCs w:val="32"/>
            <w:lang w:val="en-US" w:eastAsia="zh-CN"/>
          </w:rPr>
          <w:t>10</w:t>
        </w:r>
      </w:ins>
      <w:ins w:id="293" w:author="nyncj" w:date="2024-05-14T09:32:16Z">
        <w:r>
          <w:rPr>
            <w:rFonts w:hint="eastAsia" w:ascii="仿宋_GB2312" w:eastAsia="仿宋_GB2312"/>
            <w:sz w:val="32"/>
            <w:szCs w:val="32"/>
          </w:rPr>
          <w:t>日制定下发了《关于开展20</w:t>
        </w:r>
      </w:ins>
      <w:ins w:id="294" w:author="nyncj" w:date="2024-05-14T09:32:16Z">
        <w:r>
          <w:rPr>
            <w:rFonts w:ascii="仿宋_GB2312" w:eastAsia="仿宋_GB2312"/>
            <w:sz w:val="32"/>
            <w:szCs w:val="32"/>
          </w:rPr>
          <w:t>2</w:t>
        </w:r>
      </w:ins>
      <w:ins w:id="295" w:author="nyncj" w:date="2024-05-14T09:32:16Z">
        <w:r>
          <w:rPr>
            <w:rFonts w:hint="eastAsia" w:ascii="仿宋_GB2312" w:eastAsia="仿宋_GB2312"/>
            <w:sz w:val="32"/>
            <w:szCs w:val="32"/>
            <w:lang w:val="en-US" w:eastAsia="zh-CN"/>
          </w:rPr>
          <w:t>3</w:t>
        </w:r>
      </w:ins>
      <w:ins w:id="296" w:author="nyncj" w:date="2024-05-14T09:32:16Z">
        <w:r>
          <w:rPr>
            <w:rFonts w:hint="eastAsia" w:ascii="仿宋_GB2312" w:eastAsia="仿宋_GB2312"/>
            <w:sz w:val="32"/>
            <w:szCs w:val="32"/>
          </w:rPr>
          <w:t>年度预算项目支出绩效评价工作的通知》，明确绩效自评的评价</w:t>
        </w:r>
      </w:ins>
      <w:ins w:id="297" w:author="nyncj" w:date="2024-05-14T09:32:16Z">
        <w:r>
          <w:rPr>
            <w:rFonts w:ascii="仿宋_GB2312" w:eastAsia="仿宋_GB2312"/>
            <w:sz w:val="32"/>
            <w:szCs w:val="32"/>
          </w:rPr>
          <w:t>内容、评价方式、</w:t>
        </w:r>
      </w:ins>
      <w:ins w:id="298" w:author="nyncj" w:date="2024-05-14T09:32:16Z">
        <w:r>
          <w:rPr>
            <w:rFonts w:hint="eastAsia" w:ascii="仿宋_GB2312" w:eastAsia="仿宋_GB2312"/>
            <w:sz w:val="32"/>
            <w:szCs w:val="32"/>
          </w:rPr>
          <w:t>评价范围、时间安排和工作</w:t>
        </w:r>
      </w:ins>
      <w:ins w:id="299" w:author="nyncj" w:date="2024-05-14T09:32:16Z">
        <w:r>
          <w:rPr>
            <w:rFonts w:ascii="仿宋_GB2312" w:eastAsia="仿宋_GB2312"/>
            <w:sz w:val="32"/>
            <w:szCs w:val="32"/>
          </w:rPr>
          <w:t>步骤等</w:t>
        </w:r>
      </w:ins>
      <w:ins w:id="300" w:author="nyncj" w:date="2024-05-14T09:32:16Z">
        <w:r>
          <w:rPr>
            <w:rFonts w:hint="eastAsia" w:ascii="仿宋_GB2312" w:eastAsia="仿宋_GB2312"/>
            <w:sz w:val="32"/>
            <w:szCs w:val="32"/>
          </w:rPr>
          <w:t>有关要求等，并布置给相关业务处室。</w:t>
        </w:r>
      </w:ins>
    </w:p>
    <w:p>
      <w:pPr>
        <w:spacing w:line="560" w:lineRule="exact"/>
        <w:ind w:firstLine="640" w:firstLineChars="200"/>
        <w:rPr>
          <w:ins w:id="301" w:author="nyncj" w:date="2024-05-14T09:32:16Z"/>
          <w:rFonts w:hint="eastAsia" w:ascii="仿宋_GB2312" w:eastAsia="仿宋_GB2312"/>
          <w:sz w:val="32"/>
          <w:szCs w:val="32"/>
        </w:rPr>
      </w:pPr>
      <w:ins w:id="302" w:author="nyncj" w:date="2024-05-14T09:32:16Z">
        <w:r>
          <w:rPr>
            <w:rFonts w:hint="eastAsia" w:ascii="仿宋_GB2312" w:eastAsia="仿宋_GB2312"/>
            <w:sz w:val="32"/>
            <w:szCs w:val="32"/>
            <w:lang w:val="en-US" w:eastAsia="zh-CN"/>
          </w:rPr>
          <w:t>（二）</w:t>
        </w:r>
      </w:ins>
      <w:ins w:id="303" w:author="nyncj" w:date="2024-05-14T09:32:16Z">
        <w:r>
          <w:rPr>
            <w:rFonts w:hint="eastAsia" w:ascii="仿宋_GB2312" w:eastAsia="仿宋_GB2312"/>
            <w:sz w:val="32"/>
            <w:szCs w:val="32"/>
          </w:rPr>
          <w:t>相关业务处室根据项目支出绩效评价资料准备清单，结合评价对象实际情况收集项目资料，撰写自评报告。计财处在充分了解项目的基础上，对各处室上报的自评报告逐一进行审核，对自评得分情况进行调整，确保报告真实准确。</w:t>
        </w:r>
      </w:ins>
    </w:p>
    <w:p>
      <w:pPr>
        <w:spacing w:line="560" w:lineRule="exact"/>
        <w:ind w:firstLine="640" w:firstLineChars="200"/>
        <w:rPr>
          <w:ins w:id="304" w:author="nyncj" w:date="2024-05-14T09:32:16Z"/>
          <w:rFonts w:hint="eastAsia" w:ascii="仿宋_GB2312" w:eastAsia="仿宋_GB2312"/>
          <w:sz w:val="32"/>
          <w:szCs w:val="32"/>
        </w:rPr>
      </w:pPr>
      <w:ins w:id="305" w:author="nyncj" w:date="2024-05-14T09:32:16Z">
        <w:r>
          <w:rPr>
            <w:rFonts w:hint="eastAsia" w:ascii="仿宋_GB2312" w:eastAsia="仿宋_GB2312"/>
            <w:sz w:val="32"/>
            <w:szCs w:val="32"/>
            <w:lang w:val="en-US" w:eastAsia="zh-CN"/>
          </w:rPr>
          <w:t>（三）</w:t>
        </w:r>
      </w:ins>
      <w:ins w:id="306" w:author="nyncj" w:date="2024-05-14T09:32:16Z">
        <w:r>
          <w:rPr>
            <w:rFonts w:hint="eastAsia" w:ascii="仿宋_GB2312" w:eastAsia="仿宋_GB2312"/>
            <w:sz w:val="32"/>
            <w:szCs w:val="32"/>
          </w:rPr>
          <w:t>评价工作组对</w:t>
        </w:r>
      </w:ins>
      <w:ins w:id="307" w:author="nyncj" w:date="2024-05-14T09:32:16Z">
        <w:r>
          <w:rPr>
            <w:rFonts w:hint="eastAsia" w:ascii="仿宋_GB2312" w:hAnsi="仿宋_GB2312" w:eastAsia="仿宋_GB2312" w:cs="仿宋_GB2312"/>
            <w:bCs w:val="0"/>
            <w:color w:val="000000"/>
            <w:kern w:val="0"/>
            <w:sz w:val="32"/>
            <w:szCs w:val="32"/>
            <w:lang w:val="en-US" w:eastAsia="zh-CN"/>
          </w:rPr>
          <w:t>3个项目开展部门评价，出具绩效评价报告。</w:t>
        </w:r>
      </w:ins>
      <w:ins w:id="308" w:author="nyncj" w:date="2024-05-14T09:32:16Z">
        <w:r>
          <w:rPr>
            <w:rFonts w:hint="eastAsia" w:ascii="仿宋_GB2312" w:eastAsia="仿宋_GB2312"/>
            <w:sz w:val="32"/>
            <w:szCs w:val="32"/>
          </w:rPr>
          <w:t>对部门评价项目制定指标体系，明确指标权重和评分标准，组织对“北京市乡村振兴专家咨询委员会专项经费”</w:t>
        </w:r>
      </w:ins>
      <w:ins w:id="309" w:author="nyncj" w:date="2024-05-14T09:32:16Z">
        <w:r>
          <w:rPr>
            <w:rFonts w:hint="eastAsia" w:ascii="仿宋_GB2312" w:eastAsia="仿宋_GB2312"/>
            <w:sz w:val="32"/>
            <w:szCs w:val="32"/>
            <w:lang w:val="en-US" w:eastAsia="zh-CN"/>
          </w:rPr>
          <w:t>项目</w:t>
        </w:r>
      </w:ins>
      <w:ins w:id="310" w:author="nyncj" w:date="2024-05-14T09:32:16Z">
        <w:r>
          <w:rPr>
            <w:rFonts w:hint="eastAsia" w:ascii="仿宋_GB2312" w:eastAsia="仿宋_GB2312"/>
            <w:sz w:val="32"/>
            <w:szCs w:val="32"/>
          </w:rPr>
          <w:t>召开专家评价会，根据专家意见撰写部门评价项目的项目支出绩效评价报告。</w:t>
        </w:r>
      </w:ins>
    </w:p>
    <w:p>
      <w:pPr>
        <w:spacing w:line="560" w:lineRule="exact"/>
        <w:ind w:firstLine="640" w:firstLineChars="200"/>
        <w:rPr>
          <w:ins w:id="311" w:author="nyncj" w:date="2024-05-14T09:32:16Z"/>
          <w:rFonts w:hint="eastAsia" w:ascii="仿宋_GB2312" w:eastAsia="仿宋_GB2312"/>
          <w:sz w:val="32"/>
          <w:szCs w:val="32"/>
        </w:rPr>
      </w:pPr>
      <w:ins w:id="312" w:author="nyncj" w:date="2024-05-14T09:32:16Z">
        <w:r>
          <w:rPr>
            <w:rFonts w:hint="eastAsia" w:ascii="仿宋_GB2312" w:eastAsia="仿宋_GB2312"/>
            <w:sz w:val="32"/>
            <w:szCs w:val="32"/>
            <w:lang w:eastAsia="zh-CN"/>
          </w:rPr>
          <w:t>（</w:t>
        </w:r>
      </w:ins>
      <w:ins w:id="313" w:author="nyncj" w:date="2024-05-14T09:32:16Z">
        <w:r>
          <w:rPr>
            <w:rFonts w:hint="eastAsia" w:ascii="仿宋_GB2312" w:eastAsia="仿宋_GB2312"/>
            <w:sz w:val="32"/>
            <w:szCs w:val="32"/>
            <w:lang w:val="en-US" w:eastAsia="zh-CN"/>
          </w:rPr>
          <w:t>四</w:t>
        </w:r>
      </w:ins>
      <w:ins w:id="314" w:author="nyncj" w:date="2024-05-14T09:32:16Z">
        <w:r>
          <w:rPr>
            <w:rFonts w:hint="eastAsia" w:ascii="仿宋_GB2312" w:eastAsia="仿宋_GB2312"/>
            <w:sz w:val="32"/>
            <w:szCs w:val="32"/>
            <w:lang w:eastAsia="zh-CN"/>
          </w:rPr>
          <w:t>）</w:t>
        </w:r>
      </w:ins>
      <w:ins w:id="315" w:author="nyncj" w:date="2024-05-14T09:32:16Z">
        <w:r>
          <w:rPr>
            <w:rFonts w:hint="eastAsia" w:ascii="仿宋_GB2312" w:eastAsia="仿宋_GB2312"/>
            <w:sz w:val="32"/>
            <w:szCs w:val="32"/>
          </w:rPr>
          <w:t>市农研中心汇总自评结果，并根据自评工作开展情况，完成对部门绩效自评工作的总结。</w:t>
        </w:r>
      </w:ins>
    </w:p>
    <w:p>
      <w:pPr>
        <w:spacing w:line="560" w:lineRule="exact"/>
        <w:ind w:firstLine="640" w:firstLineChars="200"/>
        <w:rPr>
          <w:ins w:id="316" w:author="nyncj" w:date="2024-05-14T09:32:16Z"/>
          <w:rFonts w:hint="eastAsia" w:ascii="方正黑体_GBK" w:hAnsi="方正黑体_GBK" w:eastAsia="方正黑体_GBK" w:cs="方正黑体_GBK"/>
          <w:b/>
          <w:bCs/>
          <w:sz w:val="32"/>
          <w:szCs w:val="32"/>
          <w:rPrChange w:id="317" w:author="nyncj" w:date="2024-05-14T09:32:53Z">
            <w:rPr>
              <w:ins w:id="318" w:author="nyncj" w:date="2024-05-14T09:32:16Z"/>
              <w:rFonts w:hint="eastAsia" w:ascii="方正仿宋_GBK" w:hAnsi="方正仿宋_GBK" w:eastAsia="方正仿宋_GBK" w:cs="方正仿宋_GBK"/>
              <w:b/>
              <w:bCs/>
              <w:sz w:val="32"/>
              <w:szCs w:val="32"/>
            </w:rPr>
          </w:rPrChange>
        </w:rPr>
      </w:pPr>
      <w:ins w:id="319" w:author="nyncj" w:date="2024-05-14T09:32:45Z">
        <w:r>
          <w:rPr>
            <w:rFonts w:hint="eastAsia" w:ascii="方正黑体_GBK" w:hAnsi="方正黑体_GBK" w:eastAsia="方正黑体_GBK" w:cs="方正黑体_GBK"/>
            <w:b w:val="0"/>
            <w:bCs w:val="0"/>
            <w:sz w:val="32"/>
            <w:szCs w:val="32"/>
            <w:lang w:val="en-US" w:eastAsia="zh-CN"/>
            <w:rPrChange w:id="320" w:author="nyncj" w:date="2024-05-14T09:32:53Z">
              <w:rPr>
                <w:rFonts w:hint="eastAsia" w:ascii="方正楷体_GBK" w:hAnsi="方正楷体_GBK" w:eastAsia="方正楷体_GBK" w:cs="方正楷体_GBK"/>
                <w:b w:val="0"/>
                <w:bCs w:val="0"/>
                <w:sz w:val="32"/>
                <w:szCs w:val="32"/>
                <w:lang w:val="en-US" w:eastAsia="zh-CN"/>
              </w:rPr>
            </w:rPrChange>
          </w:rPr>
          <w:t>七、</w:t>
        </w:r>
      </w:ins>
      <w:ins w:id="321" w:author="nyncj" w:date="2024-05-14T09:32:16Z">
        <w:r>
          <w:rPr>
            <w:rFonts w:hint="eastAsia" w:ascii="方正黑体_GBK" w:hAnsi="方正黑体_GBK" w:eastAsia="方正黑体_GBK" w:cs="方正黑体_GBK"/>
            <w:b w:val="0"/>
            <w:bCs w:val="0"/>
            <w:sz w:val="32"/>
            <w:szCs w:val="32"/>
            <w:rPrChange w:id="322" w:author="nyncj" w:date="2024-05-14T09:32:53Z">
              <w:rPr>
                <w:rFonts w:hint="eastAsia" w:ascii="方正楷体_GBK" w:hAnsi="方正楷体_GBK" w:eastAsia="方正楷体_GBK" w:cs="方正楷体_GBK"/>
                <w:b w:val="0"/>
                <w:bCs w:val="0"/>
                <w:sz w:val="32"/>
                <w:szCs w:val="32"/>
              </w:rPr>
            </w:rPrChange>
          </w:rPr>
          <w:t>工作亮点及成效</w:t>
        </w:r>
      </w:ins>
    </w:p>
    <w:p>
      <w:pPr>
        <w:spacing w:line="560" w:lineRule="exact"/>
        <w:ind w:firstLine="640" w:firstLineChars="200"/>
        <w:rPr>
          <w:ins w:id="323" w:author="nyncj" w:date="2024-05-14T09:32:16Z"/>
          <w:rFonts w:hint="eastAsia" w:ascii="方正楷体_GBK" w:hAnsi="方正楷体_GBK" w:eastAsia="方正楷体_GBK" w:cs="方正楷体_GBK"/>
          <w:b w:val="0"/>
          <w:bCs w:val="0"/>
          <w:sz w:val="32"/>
          <w:szCs w:val="32"/>
        </w:rPr>
      </w:pPr>
      <w:ins w:id="324" w:author="nyncj" w:date="2024-05-14T09:32:16Z">
        <w:r>
          <w:rPr>
            <w:rFonts w:hint="eastAsia" w:ascii="方正楷体_GBK" w:hAnsi="方正楷体_GBK" w:eastAsia="方正楷体_GBK" w:cs="方正楷体_GBK"/>
            <w:b w:val="0"/>
            <w:bCs w:val="0"/>
            <w:sz w:val="32"/>
            <w:szCs w:val="32"/>
            <w:lang w:eastAsia="zh-CN"/>
          </w:rPr>
          <w:t>（一）</w:t>
        </w:r>
      </w:ins>
      <w:ins w:id="325" w:author="nyncj" w:date="2024-05-14T09:32:16Z">
        <w:r>
          <w:rPr>
            <w:rFonts w:hint="eastAsia" w:ascii="方正楷体_GBK" w:hAnsi="方正楷体_GBK" w:eastAsia="方正楷体_GBK" w:cs="方正楷体_GBK"/>
            <w:b w:val="0"/>
            <w:bCs w:val="0"/>
            <w:sz w:val="32"/>
            <w:szCs w:val="32"/>
          </w:rPr>
          <w:t>主要经验</w:t>
        </w:r>
      </w:ins>
    </w:p>
    <w:p>
      <w:pPr>
        <w:spacing w:line="560" w:lineRule="exact"/>
        <w:ind w:firstLine="640" w:firstLineChars="200"/>
        <w:rPr>
          <w:ins w:id="326" w:author="nyncj" w:date="2024-05-14T09:32:16Z"/>
          <w:rFonts w:hint="eastAsia" w:ascii="仿宋_GB2312" w:eastAsia="仿宋_GB2312"/>
          <w:sz w:val="32"/>
          <w:szCs w:val="32"/>
        </w:rPr>
      </w:pPr>
      <w:ins w:id="327" w:author="nyncj" w:date="2024-05-14T09:32:16Z">
        <w:r>
          <w:rPr>
            <w:rFonts w:hint="eastAsia" w:ascii="仿宋_GB2312" w:eastAsia="仿宋_GB2312"/>
            <w:sz w:val="32"/>
            <w:szCs w:val="32"/>
            <w:lang w:val="en-US" w:eastAsia="zh-CN"/>
          </w:rPr>
          <w:t>1.</w:t>
        </w:r>
      </w:ins>
      <w:ins w:id="328" w:author="nyncj" w:date="2024-05-14T09:32:16Z">
        <w:r>
          <w:rPr>
            <w:rFonts w:hint="eastAsia" w:ascii="仿宋_GB2312" w:eastAsia="仿宋_GB2312"/>
            <w:sz w:val="32"/>
            <w:szCs w:val="32"/>
          </w:rPr>
          <w:t>领导高度重视，各部门积极配合。市农研中心绩效管理工作的开展，中心领导的高度重视，主管领导亲自抓，分管领导具体抓，业务处室合力抓，审批绩效管理工作中重大事项，定期听取绩效管理工作情况汇报，督促绩效进展缓慢的项目，确保绩效目标顺利实现，按时完成。各相关处室在评价过程中认真整理项目资料，对项目绩效目标实际完成情况进行客观评价，实事求是撰写项目自评报告，保证部门绩效自评工作有序开展。</w:t>
        </w:r>
      </w:ins>
    </w:p>
    <w:p>
      <w:pPr>
        <w:spacing w:line="560" w:lineRule="exact"/>
        <w:ind w:firstLine="640" w:firstLineChars="200"/>
        <w:rPr>
          <w:ins w:id="329" w:author="nyncj" w:date="2024-05-14T09:32:16Z"/>
          <w:rFonts w:hint="eastAsia" w:ascii="仿宋_GB2312" w:eastAsia="仿宋_GB2312"/>
          <w:sz w:val="32"/>
          <w:szCs w:val="32"/>
        </w:rPr>
      </w:pPr>
      <w:ins w:id="330" w:author="nyncj" w:date="2024-05-14T09:32:16Z">
        <w:r>
          <w:rPr>
            <w:rFonts w:hint="eastAsia" w:ascii="仿宋_GB2312" w:eastAsia="仿宋_GB2312"/>
            <w:sz w:val="32"/>
            <w:szCs w:val="32"/>
            <w:lang w:val="en-US" w:eastAsia="zh-CN"/>
          </w:rPr>
          <w:t>2.</w:t>
        </w:r>
      </w:ins>
      <w:ins w:id="331" w:author="nyncj" w:date="2024-05-14T09:32:16Z">
        <w:r>
          <w:rPr>
            <w:rFonts w:hint="eastAsia" w:ascii="仿宋_GB2312" w:eastAsia="仿宋_GB2312"/>
            <w:sz w:val="32"/>
            <w:szCs w:val="32"/>
          </w:rPr>
          <w:t>借助外部专业力量，深层剖析项目问题。市农研中心202</w:t>
        </w:r>
      </w:ins>
      <w:ins w:id="332" w:author="nyncj" w:date="2024-05-14T09:32:16Z">
        <w:r>
          <w:rPr>
            <w:rFonts w:hint="eastAsia" w:ascii="仿宋_GB2312" w:eastAsia="仿宋_GB2312"/>
            <w:sz w:val="32"/>
            <w:szCs w:val="32"/>
            <w:lang w:val="en-US" w:eastAsia="zh-CN"/>
          </w:rPr>
          <w:t>3</w:t>
        </w:r>
      </w:ins>
      <w:ins w:id="333" w:author="nyncj" w:date="2024-05-14T09:32:16Z">
        <w:r>
          <w:rPr>
            <w:rFonts w:hint="eastAsia" w:ascii="仿宋_GB2312" w:eastAsia="仿宋_GB2312"/>
            <w:sz w:val="32"/>
            <w:szCs w:val="32"/>
          </w:rPr>
          <w:t>年绩效自评工作，以市农研中心为主、第三方机构协助、专家评价为辅的方式开展，选取了3个项目进行部门评价，并组织召开线上了专家评价会。借助专家力量，分别从财务、管理、业务方面，全面审核项目资料，对项目进行深入研究探讨，查找项目实施过程中存在的问题，剖析问题产生的根源，提出合理化建议。</w:t>
        </w:r>
      </w:ins>
    </w:p>
    <w:p>
      <w:pPr>
        <w:spacing w:line="560" w:lineRule="exact"/>
        <w:ind w:firstLine="640" w:firstLineChars="200"/>
        <w:rPr>
          <w:ins w:id="334" w:author="nyncj" w:date="2024-05-14T09:32:16Z"/>
          <w:rFonts w:hint="eastAsia" w:ascii="仿宋_GB2312" w:eastAsia="仿宋_GB2312"/>
          <w:sz w:val="32"/>
          <w:szCs w:val="32"/>
        </w:rPr>
      </w:pPr>
      <w:ins w:id="335" w:author="nyncj" w:date="2024-05-14T09:32:16Z">
        <w:r>
          <w:rPr>
            <w:rFonts w:hint="eastAsia" w:ascii="仿宋_GB2312" w:eastAsia="仿宋_GB2312"/>
            <w:sz w:val="32"/>
            <w:szCs w:val="32"/>
            <w:lang w:val="en-US" w:eastAsia="zh-CN"/>
          </w:rPr>
          <w:t>3.</w:t>
        </w:r>
      </w:ins>
      <w:ins w:id="336" w:author="nyncj" w:date="2024-05-14T09:32:16Z">
        <w:r>
          <w:rPr>
            <w:rFonts w:hint="eastAsia" w:ascii="仿宋_GB2312" w:eastAsia="仿宋_GB2312"/>
            <w:sz w:val="32"/>
            <w:szCs w:val="32"/>
          </w:rPr>
          <w:t>认真做好项目绩效事前评审，科学设置项目绩效目标。202</w:t>
        </w:r>
      </w:ins>
      <w:ins w:id="337" w:author="nyncj" w:date="2024-05-14T09:32:16Z">
        <w:r>
          <w:rPr>
            <w:rFonts w:hint="eastAsia" w:ascii="仿宋_GB2312" w:eastAsia="仿宋_GB2312"/>
            <w:sz w:val="32"/>
            <w:szCs w:val="32"/>
            <w:lang w:val="en-US" w:eastAsia="zh-CN"/>
          </w:rPr>
          <w:t>3</w:t>
        </w:r>
      </w:ins>
      <w:ins w:id="338" w:author="nyncj" w:date="2024-05-14T09:32:16Z">
        <w:r>
          <w:rPr>
            <w:rFonts w:hint="eastAsia" w:ascii="仿宋_GB2312" w:eastAsia="仿宋_GB2312"/>
            <w:sz w:val="32"/>
            <w:szCs w:val="32"/>
          </w:rPr>
          <w:t>年项目预算编制上报前，市农研中心组织专家对项目绩效目标设定的合理性进行评审，对二级指标进行了细化，对不合理的指标进行了调整修正，使设定的指标尽可能切合实际，便于操作。</w:t>
        </w:r>
      </w:ins>
    </w:p>
    <w:p>
      <w:pPr>
        <w:spacing w:line="560" w:lineRule="exact"/>
        <w:ind w:firstLine="640" w:firstLineChars="200"/>
        <w:rPr>
          <w:ins w:id="339" w:author="nyncj" w:date="2024-05-14T09:32:16Z"/>
          <w:rFonts w:hint="eastAsia" w:ascii="方正楷体_GBK" w:hAnsi="方正楷体_GBK" w:eastAsia="方正楷体_GBK" w:cs="方正楷体_GBK"/>
          <w:b w:val="0"/>
          <w:bCs w:val="0"/>
          <w:sz w:val="32"/>
          <w:szCs w:val="32"/>
        </w:rPr>
      </w:pPr>
      <w:ins w:id="340" w:author="nyncj" w:date="2024-05-14T09:32:16Z">
        <w:r>
          <w:rPr>
            <w:rFonts w:hint="eastAsia" w:ascii="方正楷体_GBK" w:hAnsi="方正楷体_GBK" w:eastAsia="方正楷体_GBK" w:cs="方正楷体_GBK"/>
            <w:b w:val="0"/>
            <w:bCs w:val="0"/>
            <w:sz w:val="32"/>
            <w:szCs w:val="32"/>
            <w:lang w:eastAsia="zh-CN"/>
          </w:rPr>
          <w:t>（</w:t>
        </w:r>
      </w:ins>
      <w:ins w:id="341" w:author="nyncj" w:date="2024-05-14T09:32:16Z">
        <w:r>
          <w:rPr>
            <w:rFonts w:hint="eastAsia" w:ascii="方正楷体_GBK" w:hAnsi="方正楷体_GBK" w:eastAsia="方正楷体_GBK" w:cs="方正楷体_GBK"/>
            <w:b w:val="0"/>
            <w:bCs w:val="0"/>
            <w:sz w:val="32"/>
            <w:szCs w:val="32"/>
            <w:lang w:val="en-US" w:eastAsia="zh-CN"/>
          </w:rPr>
          <w:t>二</w:t>
        </w:r>
      </w:ins>
      <w:ins w:id="342" w:author="nyncj" w:date="2024-05-14T09:32:16Z">
        <w:r>
          <w:rPr>
            <w:rFonts w:hint="eastAsia" w:ascii="方正楷体_GBK" w:hAnsi="方正楷体_GBK" w:eastAsia="方正楷体_GBK" w:cs="方正楷体_GBK"/>
            <w:b w:val="0"/>
            <w:bCs w:val="0"/>
            <w:sz w:val="32"/>
            <w:szCs w:val="32"/>
            <w:lang w:eastAsia="zh-CN"/>
          </w:rPr>
          <w:t>）</w:t>
        </w:r>
      </w:ins>
      <w:ins w:id="343" w:author="nyncj" w:date="2024-05-14T09:32:16Z">
        <w:r>
          <w:rPr>
            <w:rFonts w:hint="eastAsia" w:ascii="方正楷体_GBK" w:hAnsi="方正楷体_GBK" w:eastAsia="方正楷体_GBK" w:cs="方正楷体_GBK"/>
            <w:b w:val="0"/>
            <w:bCs w:val="0"/>
            <w:sz w:val="32"/>
            <w:szCs w:val="32"/>
            <w:lang w:val="en-US" w:eastAsia="zh-CN"/>
          </w:rPr>
          <w:t>取得</w:t>
        </w:r>
      </w:ins>
      <w:ins w:id="344" w:author="nyncj" w:date="2024-05-14T09:32:16Z">
        <w:r>
          <w:rPr>
            <w:rFonts w:hint="eastAsia" w:ascii="方正楷体_GBK" w:hAnsi="方正楷体_GBK" w:eastAsia="方正楷体_GBK" w:cs="方正楷体_GBK"/>
            <w:b w:val="0"/>
            <w:bCs w:val="0"/>
            <w:sz w:val="32"/>
            <w:szCs w:val="32"/>
          </w:rPr>
          <w:t>成效</w:t>
        </w:r>
      </w:ins>
    </w:p>
    <w:p>
      <w:pPr>
        <w:spacing w:line="560" w:lineRule="exact"/>
        <w:ind w:firstLine="640" w:firstLineChars="200"/>
        <w:rPr>
          <w:ins w:id="345" w:author="nyncj" w:date="2024-05-14T09:32:16Z"/>
          <w:rFonts w:hint="eastAsia" w:ascii="仿宋_GB2312" w:eastAsia="仿宋_GB2312"/>
          <w:sz w:val="32"/>
          <w:szCs w:val="32"/>
        </w:rPr>
      </w:pPr>
      <w:ins w:id="346" w:author="nyncj" w:date="2024-05-14T09:32:16Z">
        <w:r>
          <w:rPr>
            <w:rFonts w:hint="eastAsia" w:ascii="仿宋_GB2312" w:eastAsia="仿宋_GB2312"/>
            <w:sz w:val="32"/>
            <w:szCs w:val="32"/>
            <w:lang w:val="en-US" w:eastAsia="zh-CN"/>
          </w:rPr>
          <w:t>1.</w:t>
        </w:r>
      </w:ins>
      <w:ins w:id="347" w:author="nyncj" w:date="2024-05-14T09:32:16Z">
        <w:r>
          <w:rPr>
            <w:rFonts w:hint="eastAsia" w:ascii="仿宋_GB2312" w:eastAsia="仿宋_GB2312"/>
            <w:sz w:val="32"/>
            <w:szCs w:val="32"/>
          </w:rPr>
          <w:t>市农研中心参照北京市财政局发布的《项目支出绩效评价指标体系框架（参考）》，组织各业务处室编制绩效目标申报表，尽可能做到绩效目标明确，绩效指标细化、量化、可衡量。</w:t>
        </w:r>
      </w:ins>
    </w:p>
    <w:p>
      <w:pPr>
        <w:spacing w:line="560" w:lineRule="exact"/>
        <w:ind w:firstLine="640" w:firstLineChars="200"/>
        <w:rPr>
          <w:ins w:id="348" w:author="nyncj" w:date="2024-05-14T09:32:16Z"/>
          <w:rFonts w:hint="eastAsia" w:ascii="仿宋_GB2312" w:eastAsia="仿宋_GB2312"/>
          <w:sz w:val="32"/>
          <w:szCs w:val="32"/>
        </w:rPr>
      </w:pPr>
      <w:ins w:id="349" w:author="nyncj" w:date="2024-05-14T09:32:16Z">
        <w:r>
          <w:rPr>
            <w:rFonts w:hint="eastAsia" w:ascii="仿宋_GB2312" w:eastAsia="仿宋_GB2312"/>
            <w:sz w:val="32"/>
            <w:szCs w:val="32"/>
            <w:lang w:val="en-US" w:eastAsia="zh-CN"/>
          </w:rPr>
          <w:t>2.</w:t>
        </w:r>
      </w:ins>
      <w:ins w:id="350" w:author="nyncj" w:date="2024-05-14T09:32:16Z">
        <w:r>
          <w:rPr>
            <w:rFonts w:hint="eastAsia" w:ascii="仿宋_GB2312" w:eastAsia="仿宋_GB2312"/>
            <w:sz w:val="32"/>
            <w:szCs w:val="32"/>
          </w:rPr>
          <w:t>截至202</w:t>
        </w:r>
      </w:ins>
      <w:ins w:id="351" w:author="nyncj" w:date="2024-05-14T09:32:16Z">
        <w:r>
          <w:rPr>
            <w:rFonts w:hint="eastAsia" w:ascii="仿宋_GB2312" w:eastAsia="仿宋_GB2312"/>
            <w:sz w:val="32"/>
            <w:szCs w:val="32"/>
            <w:lang w:val="en-US" w:eastAsia="zh-CN"/>
          </w:rPr>
          <w:t>4</w:t>
        </w:r>
      </w:ins>
      <w:ins w:id="352" w:author="nyncj" w:date="2024-05-14T09:32:16Z">
        <w:r>
          <w:rPr>
            <w:rFonts w:hint="eastAsia" w:ascii="仿宋_GB2312" w:eastAsia="仿宋_GB2312"/>
            <w:sz w:val="32"/>
            <w:szCs w:val="32"/>
          </w:rPr>
          <w:t>年</w:t>
        </w:r>
      </w:ins>
      <w:ins w:id="353" w:author="nyncj" w:date="2024-05-14T09:32:16Z">
        <w:r>
          <w:rPr>
            <w:rFonts w:hint="eastAsia" w:ascii="仿宋_GB2312" w:eastAsia="仿宋_GB2312"/>
            <w:sz w:val="32"/>
            <w:szCs w:val="32"/>
            <w:lang w:val="en-US" w:eastAsia="zh-CN"/>
          </w:rPr>
          <w:t>5</w:t>
        </w:r>
      </w:ins>
      <w:ins w:id="354" w:author="nyncj" w:date="2024-05-14T09:32:16Z">
        <w:r>
          <w:rPr>
            <w:rFonts w:hint="eastAsia" w:ascii="仿宋_GB2312" w:eastAsia="仿宋_GB2312"/>
            <w:sz w:val="32"/>
            <w:szCs w:val="32"/>
          </w:rPr>
          <w:t>月</w:t>
        </w:r>
      </w:ins>
      <w:ins w:id="355" w:author="nyncj" w:date="2024-05-14T09:32:16Z">
        <w:r>
          <w:rPr>
            <w:rFonts w:hint="eastAsia" w:ascii="仿宋_GB2312" w:eastAsia="仿宋_GB2312"/>
            <w:sz w:val="32"/>
            <w:szCs w:val="32"/>
            <w:lang w:val="en-US" w:eastAsia="zh-CN"/>
          </w:rPr>
          <w:t>20</w:t>
        </w:r>
      </w:ins>
      <w:ins w:id="356" w:author="nyncj" w:date="2024-05-14T09:32:16Z">
        <w:r>
          <w:rPr>
            <w:rFonts w:hint="eastAsia" w:ascii="仿宋_GB2312" w:eastAsia="仿宋_GB2312"/>
            <w:sz w:val="32"/>
            <w:szCs w:val="32"/>
          </w:rPr>
          <w:t>日，项目绩效目标在各处室的共同努力下均已全部完成，财政资金有效得到了很好的发挥。</w:t>
        </w:r>
      </w:ins>
    </w:p>
    <w:p>
      <w:pPr>
        <w:spacing w:line="560" w:lineRule="exact"/>
        <w:ind w:firstLine="640" w:firstLineChars="200"/>
        <w:rPr>
          <w:ins w:id="357" w:author="nyncj" w:date="2024-05-14T09:32:16Z"/>
          <w:rFonts w:hint="eastAsia" w:ascii="仿宋_GB2312" w:eastAsia="仿宋_GB2312"/>
          <w:sz w:val="32"/>
          <w:szCs w:val="32"/>
        </w:rPr>
      </w:pPr>
      <w:ins w:id="358" w:author="nyncj" w:date="2024-05-14T09:32:16Z">
        <w:r>
          <w:rPr>
            <w:rFonts w:hint="eastAsia" w:ascii="仿宋_GB2312" w:eastAsia="仿宋_GB2312"/>
            <w:sz w:val="32"/>
            <w:szCs w:val="32"/>
            <w:lang w:val="en-US" w:eastAsia="zh-CN"/>
          </w:rPr>
          <w:t>3.</w:t>
        </w:r>
      </w:ins>
      <w:ins w:id="359" w:author="nyncj" w:date="2024-05-14T09:32:16Z">
        <w:r>
          <w:rPr>
            <w:rFonts w:hint="eastAsia" w:ascii="仿宋_GB2312" w:eastAsia="仿宋_GB2312"/>
            <w:sz w:val="32"/>
            <w:szCs w:val="32"/>
          </w:rPr>
          <w:t>市农研中心积极配合市财政局压缩项目支出、核减收回结余资金等相关要求，结合各项目实际开展情况，对202</w:t>
        </w:r>
      </w:ins>
      <w:ins w:id="360" w:author="nyncj" w:date="2024-05-14T09:32:16Z">
        <w:r>
          <w:rPr>
            <w:rFonts w:hint="eastAsia" w:ascii="仿宋_GB2312" w:eastAsia="仿宋_GB2312"/>
            <w:sz w:val="32"/>
            <w:szCs w:val="32"/>
            <w:lang w:val="en-US" w:eastAsia="zh-CN"/>
          </w:rPr>
          <w:t>3</w:t>
        </w:r>
      </w:ins>
      <w:ins w:id="361" w:author="nyncj" w:date="2024-05-14T09:32:16Z">
        <w:r>
          <w:rPr>
            <w:rFonts w:hint="eastAsia" w:ascii="仿宋_GB2312" w:eastAsia="仿宋_GB2312"/>
            <w:sz w:val="32"/>
            <w:szCs w:val="32"/>
          </w:rPr>
          <w:t>年部分项目预算进行调整，并严格控制各项目经费支出。从绩效自评完成情况看，202</w:t>
        </w:r>
      </w:ins>
      <w:ins w:id="362" w:author="nyncj" w:date="2024-05-14T09:32:16Z">
        <w:r>
          <w:rPr>
            <w:rFonts w:hint="eastAsia" w:ascii="仿宋_GB2312" w:eastAsia="仿宋_GB2312"/>
            <w:sz w:val="32"/>
            <w:szCs w:val="32"/>
            <w:lang w:val="en-US" w:eastAsia="zh-CN"/>
          </w:rPr>
          <w:t>3</w:t>
        </w:r>
      </w:ins>
      <w:ins w:id="363" w:author="nyncj" w:date="2024-05-14T09:32:16Z">
        <w:r>
          <w:rPr>
            <w:rFonts w:hint="eastAsia" w:ascii="仿宋_GB2312" w:eastAsia="仿宋_GB2312"/>
            <w:sz w:val="32"/>
            <w:szCs w:val="32"/>
          </w:rPr>
          <w:t>年绩效自评项目成本均控制在预算范围内，未发生超预算支出情况，有效完成了成本控制的目标。</w:t>
        </w:r>
      </w:ins>
    </w:p>
    <w:p>
      <w:pPr>
        <w:spacing w:line="560" w:lineRule="exact"/>
        <w:ind w:firstLine="640" w:firstLineChars="200"/>
        <w:rPr>
          <w:ins w:id="364" w:author="nyncj" w:date="2024-05-14T09:32:16Z"/>
          <w:rFonts w:hint="eastAsia" w:ascii="仿宋_GB2312" w:eastAsia="仿宋_GB2312"/>
          <w:sz w:val="32"/>
          <w:szCs w:val="32"/>
        </w:rPr>
      </w:pPr>
      <w:ins w:id="365" w:author="nyncj" w:date="2024-05-14T09:32:16Z">
        <w:r>
          <w:rPr>
            <w:rFonts w:hint="eastAsia" w:ascii="仿宋_GB2312" w:eastAsia="仿宋_GB2312"/>
            <w:sz w:val="32"/>
            <w:szCs w:val="32"/>
            <w:lang w:val="en-US" w:eastAsia="zh-CN"/>
          </w:rPr>
          <w:t>4.</w:t>
        </w:r>
      </w:ins>
      <w:ins w:id="366" w:author="nyncj" w:date="2024-05-14T09:32:16Z">
        <w:r>
          <w:rPr>
            <w:rFonts w:hint="eastAsia" w:ascii="仿宋_GB2312" w:eastAsia="仿宋_GB2312"/>
            <w:sz w:val="32"/>
            <w:szCs w:val="32"/>
          </w:rPr>
          <w:t>通过开展项目绩效管理工作，各业务处室不断提高绩效管理意识，财政资金绩效管理的理念更加深入人心，项目管理水平不断提高，预算资金使用效益得到有效提升，使市农研中心更好地开展农村战略研究和政策研究</w:t>
        </w:r>
      </w:ins>
      <w:ins w:id="367" w:author="nyncj" w:date="2024-05-14T09:44:58Z">
        <w:r>
          <w:rPr>
            <w:rFonts w:hint="eastAsia" w:ascii="仿宋_GB2312" w:eastAsia="仿宋_GB2312"/>
            <w:sz w:val="32"/>
            <w:szCs w:val="32"/>
            <w:lang w:eastAsia="zh-CN"/>
          </w:rPr>
          <w:t>、</w:t>
        </w:r>
      </w:ins>
      <w:ins w:id="368" w:author="nyncj" w:date="2024-05-14T09:32:16Z">
        <w:r>
          <w:rPr>
            <w:rFonts w:hint="eastAsia" w:ascii="仿宋_GB2312" w:eastAsia="仿宋_GB2312"/>
            <w:sz w:val="32"/>
            <w:szCs w:val="32"/>
          </w:rPr>
          <w:t>农业资源调查及农村改革与发展的相关研究等。</w:t>
        </w:r>
      </w:ins>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640" w:firstLineChars="200"/>
        <w:textAlignment w:val="auto"/>
        <w:outlineLvl w:val="9"/>
        <w:rPr>
          <w:rFonts w:hint="eastAsia" w:ascii="楷体_GB2312" w:hAnsi="Calibri" w:eastAsia="楷体_GB2312" w:cs="Times New Roman"/>
          <w:b w:val="0"/>
          <w:bCs w:val="0"/>
          <w:sz w:val="32"/>
          <w:szCs w:val="32"/>
          <w:rPrChange w:id="369" w:author="nyncj" w:date="2024-05-14T09:33:13Z">
            <w:rPr>
              <w:rFonts w:hint="eastAsia" w:ascii="楷体_GB2312" w:hAnsi="Calibri" w:eastAsia="楷体_GB2312" w:cs="Times New Roman"/>
              <w:b/>
              <w:bCs/>
              <w:sz w:val="32"/>
              <w:szCs w:val="32"/>
            </w:rPr>
          </w:rPrChange>
        </w:rPr>
      </w:pPr>
      <w:r>
        <w:rPr>
          <w:rFonts w:hint="eastAsia" w:ascii="楷体_GB2312" w:hAnsi="Calibri" w:eastAsia="楷体_GB2312" w:cs="Times New Roman"/>
          <w:b w:val="0"/>
          <w:bCs w:val="0"/>
          <w:sz w:val="32"/>
          <w:szCs w:val="32"/>
          <w:rPrChange w:id="370" w:author="nyncj" w:date="2024-05-14T09:33:13Z">
            <w:rPr>
              <w:rFonts w:hint="eastAsia" w:ascii="楷体_GB2312" w:hAnsi="Calibri" w:eastAsia="楷体_GB2312" w:cs="Times New Roman"/>
              <w:b/>
              <w:bCs/>
              <w:sz w:val="32"/>
              <w:szCs w:val="32"/>
            </w:rPr>
          </w:rPrChange>
        </w:rPr>
        <w:t>（</w:t>
      </w:r>
      <w:del w:id="371" w:author="nyncj" w:date="2024-05-14T09:33:15Z">
        <w:r>
          <w:rPr>
            <w:rFonts w:hint="eastAsia" w:ascii="楷体_GB2312" w:hAnsi="Calibri" w:eastAsia="楷体_GB2312" w:cs="Times New Roman"/>
            <w:b w:val="0"/>
            <w:bCs w:val="0"/>
            <w:sz w:val="32"/>
            <w:szCs w:val="32"/>
            <w:rPrChange w:id="372" w:author="nyncj" w:date="2024-05-14T09:33:13Z">
              <w:rPr>
                <w:rFonts w:hint="eastAsia" w:ascii="楷体_GB2312" w:hAnsi="Calibri" w:eastAsia="楷体_GB2312" w:cs="Times New Roman"/>
                <w:b/>
                <w:bCs/>
                <w:sz w:val="32"/>
                <w:szCs w:val="32"/>
              </w:rPr>
            </w:rPrChange>
          </w:rPr>
          <w:delText>二</w:delText>
        </w:r>
      </w:del>
      <w:ins w:id="373" w:author="nyncj" w:date="2024-05-14T09:33:17Z">
        <w:r>
          <w:rPr>
            <w:rFonts w:hint="eastAsia" w:ascii="楷体_GB2312" w:hAnsi="Calibri" w:eastAsia="楷体_GB2312" w:cs="Times New Roman"/>
            <w:b w:val="0"/>
            <w:bCs w:val="0"/>
            <w:sz w:val="32"/>
            <w:szCs w:val="32"/>
            <w:lang w:eastAsia="zh-CN"/>
          </w:rPr>
          <w:t>三</w:t>
        </w:r>
      </w:ins>
      <w:r>
        <w:rPr>
          <w:rFonts w:hint="eastAsia" w:ascii="楷体_GB2312" w:hAnsi="Calibri" w:eastAsia="楷体_GB2312" w:cs="Times New Roman"/>
          <w:b w:val="0"/>
          <w:bCs w:val="0"/>
          <w:sz w:val="32"/>
          <w:szCs w:val="32"/>
          <w:rPrChange w:id="374" w:author="nyncj" w:date="2024-05-14T09:33:13Z">
            <w:rPr>
              <w:rFonts w:hint="eastAsia" w:ascii="楷体_GB2312" w:hAnsi="Calibri" w:eastAsia="楷体_GB2312" w:cs="Times New Roman"/>
              <w:b/>
              <w:bCs/>
              <w:sz w:val="32"/>
              <w:szCs w:val="32"/>
            </w:rPr>
          </w:rPrChange>
        </w:rPr>
        <w:t>）存在的问题</w:t>
      </w:r>
    </w:p>
    <w:p>
      <w:pPr>
        <w:numPr>
          <w:ilvl w:val="0"/>
          <w:numId w:val="0"/>
        </w:numPr>
        <w:spacing w:line="560" w:lineRule="exact"/>
        <w:ind w:firstLine="640" w:firstLineChars="200"/>
        <w:outlineLvl w:val="9"/>
        <w:rPr>
          <w:del w:id="375" w:author="nyncj" w:date="2024-05-14T09:07:05Z"/>
          <w:rFonts w:hint="eastAsia" w:ascii="仿宋_GB2312" w:hAnsi="宋体" w:eastAsia="仿宋_GB2312" w:cs="宋体"/>
          <w:color w:val="000000"/>
          <w:kern w:val="0"/>
          <w:sz w:val="32"/>
          <w:szCs w:val="32"/>
        </w:rPr>
      </w:pPr>
      <w:del w:id="376" w:author="nyncj" w:date="2024-05-14T09:07:05Z">
        <w:r>
          <w:rPr>
            <w:rFonts w:hint="eastAsia" w:ascii="仿宋_GB2312" w:hAnsi="宋体" w:eastAsia="仿宋_GB2312" w:cs="宋体"/>
            <w:color w:val="000000"/>
            <w:kern w:val="0"/>
            <w:sz w:val="32"/>
            <w:szCs w:val="32"/>
            <w:lang w:val="en-US" w:eastAsia="zh-CN"/>
          </w:rPr>
          <w:delText>1.</w:delText>
        </w:r>
      </w:del>
      <w:del w:id="377" w:author="nyncj" w:date="2024-05-14T09:07:05Z">
        <w:r>
          <w:rPr>
            <w:rFonts w:hint="eastAsia" w:ascii="仿宋_GB2312" w:hAnsi="宋体" w:eastAsia="仿宋_GB2312" w:cs="宋体"/>
            <w:color w:val="000000"/>
            <w:kern w:val="0"/>
            <w:sz w:val="32"/>
            <w:szCs w:val="32"/>
          </w:rPr>
          <w:delText>预算编制有待进一步细化</w:delText>
        </w:r>
      </w:del>
      <w:del w:id="378" w:author="nyncj" w:date="2024-05-14T09:07:05Z">
        <w:r>
          <w:rPr>
            <w:rFonts w:hint="eastAsia" w:ascii="仿宋_GB2312" w:hAnsi="宋体" w:eastAsia="仿宋_GB2312" w:cs="宋体"/>
            <w:color w:val="000000"/>
            <w:kern w:val="0"/>
            <w:sz w:val="32"/>
            <w:szCs w:val="32"/>
            <w:lang w:eastAsia="zh-CN"/>
          </w:rPr>
          <w:delText>。</w:delText>
        </w:r>
      </w:del>
      <w:del w:id="379" w:author="nyncj" w:date="2024-05-14T09:07:05Z">
        <w:r>
          <w:rPr>
            <w:rFonts w:hint="eastAsia" w:ascii="仿宋_GB2312" w:hAnsi="宋体" w:eastAsia="仿宋_GB2312" w:cs="宋体"/>
            <w:color w:val="000000"/>
            <w:kern w:val="0"/>
            <w:sz w:val="32"/>
            <w:szCs w:val="32"/>
          </w:rPr>
          <w:delText>全年预算执行率为</w:delText>
        </w:r>
      </w:del>
      <w:del w:id="380" w:author="nyncj" w:date="2024-05-14T09:07:05Z">
        <w:r>
          <w:rPr>
            <w:rFonts w:hint="default" w:ascii="仿宋_GB2312" w:hAnsi="宋体" w:eastAsia="仿宋_GB2312" w:cs="宋体"/>
            <w:color w:val="000000"/>
            <w:kern w:val="0"/>
            <w:sz w:val="32"/>
            <w:szCs w:val="32"/>
            <w:lang w:val="en-US"/>
          </w:rPr>
          <w:delText>8</w:delText>
        </w:r>
      </w:del>
      <w:del w:id="381" w:author="nyncj" w:date="2024-05-14T09:07:05Z">
        <w:r>
          <w:rPr>
            <w:rFonts w:hint="default" w:ascii="仿宋_GB2312" w:hAnsi="宋体" w:eastAsia="仿宋_GB2312" w:cs="宋体"/>
            <w:color w:val="000000"/>
            <w:kern w:val="0"/>
            <w:sz w:val="32"/>
            <w:szCs w:val="32"/>
            <w:lang w:val="en-US" w:eastAsia="zh-CN"/>
          </w:rPr>
          <w:delText>5</w:delText>
        </w:r>
      </w:del>
      <w:del w:id="382" w:author="nyncj" w:date="2024-05-14T09:07:05Z">
        <w:r>
          <w:rPr>
            <w:rFonts w:hint="eastAsia" w:ascii="仿宋_GB2312" w:hAnsi="宋体" w:eastAsia="仿宋_GB2312" w:cs="宋体"/>
            <w:color w:val="000000"/>
            <w:kern w:val="0"/>
            <w:sz w:val="32"/>
            <w:szCs w:val="32"/>
            <w:lang w:val="en-US" w:eastAsia="zh-CN"/>
          </w:rPr>
          <w:delText>.21</w:delText>
        </w:r>
      </w:del>
      <w:del w:id="383" w:author="nyncj" w:date="2024-05-14T09:07:05Z">
        <w:r>
          <w:rPr>
            <w:rFonts w:hint="eastAsia" w:ascii="仿宋_GB2312" w:hAnsi="宋体" w:eastAsia="仿宋_GB2312" w:cs="宋体"/>
            <w:color w:val="000000"/>
            <w:kern w:val="0"/>
            <w:sz w:val="32"/>
            <w:szCs w:val="32"/>
          </w:rPr>
          <w:delText>%，资金存在结转结余，</w:delText>
        </w:r>
      </w:del>
      <w:del w:id="384" w:author="nyncj" w:date="2024-05-14T09:07:05Z">
        <w:r>
          <w:rPr>
            <w:rFonts w:hint="eastAsia" w:ascii="仿宋_GB2312" w:hAnsi="宋体" w:eastAsia="仿宋_GB2312" w:cs="宋体"/>
            <w:color w:val="000000"/>
            <w:kern w:val="0"/>
            <w:sz w:val="32"/>
            <w:szCs w:val="32"/>
            <w:lang w:eastAsia="zh-CN"/>
          </w:rPr>
          <w:delText>需</w:delText>
        </w:r>
      </w:del>
      <w:del w:id="385" w:author="nyncj" w:date="2024-05-14T09:07:05Z">
        <w:r>
          <w:rPr>
            <w:rFonts w:hint="eastAsia" w:ascii="仿宋_GB2312" w:hAnsi="宋体" w:eastAsia="仿宋_GB2312" w:cs="宋体"/>
            <w:color w:val="000000"/>
            <w:kern w:val="0"/>
            <w:sz w:val="32"/>
            <w:szCs w:val="32"/>
          </w:rPr>
          <w:delText>进一步</w:delText>
        </w:r>
      </w:del>
      <w:del w:id="386" w:author="nyncj" w:date="2024-05-14T09:07:05Z">
        <w:r>
          <w:rPr>
            <w:rFonts w:hint="eastAsia" w:ascii="仿宋_GB2312" w:hAnsi="宋体" w:eastAsia="仿宋_GB2312" w:cs="宋体"/>
            <w:color w:val="000000"/>
            <w:kern w:val="0"/>
            <w:sz w:val="32"/>
            <w:szCs w:val="32"/>
            <w:lang w:val="en-US" w:eastAsia="zh-CN"/>
          </w:rPr>
          <w:delText>加强预算编制合理性、</w:delText>
        </w:r>
      </w:del>
      <w:del w:id="387" w:author="nyncj" w:date="2024-05-14T09:07:05Z">
        <w:r>
          <w:rPr>
            <w:rFonts w:hint="eastAsia" w:ascii="仿宋_GB2312" w:hAnsi="宋体" w:eastAsia="仿宋_GB2312" w:cs="宋体"/>
            <w:color w:val="000000"/>
            <w:kern w:val="0"/>
            <w:sz w:val="32"/>
            <w:szCs w:val="32"/>
          </w:rPr>
          <w:delText>提升预算执行率，把握预算执行进度充分发挥财政资金的最大效益。</w:delText>
        </w:r>
      </w:del>
    </w:p>
    <w:p>
      <w:pPr>
        <w:numPr>
          <w:ilvl w:val="0"/>
          <w:numId w:val="0"/>
        </w:numPr>
        <w:spacing w:line="560" w:lineRule="exact"/>
        <w:ind w:firstLine="640" w:firstLineChars="200"/>
        <w:outlineLvl w:val="9"/>
        <w:rPr>
          <w:rFonts w:hint="eastAsia" w:ascii="仿宋_GB2312" w:hAnsi="仿宋_GB2312" w:eastAsia="仿宋_GB2312" w:cs="仿宋_GB2312"/>
          <w:bCs w:val="0"/>
          <w:color w:val="000000"/>
          <w:kern w:val="0"/>
          <w:sz w:val="32"/>
          <w:szCs w:val="32"/>
          <w:highlight w:val="none"/>
          <w:lang w:val="en-US" w:eastAsia="zh-CN"/>
        </w:rPr>
      </w:pPr>
      <w:del w:id="388" w:author="nyncj" w:date="2024-05-14T09:07:07Z">
        <w:r>
          <w:rPr>
            <w:rFonts w:hint="eastAsia" w:ascii="仿宋_GB2312" w:hAnsi="仿宋_GB2312" w:eastAsia="仿宋_GB2312" w:cs="仿宋_GB2312"/>
            <w:bCs w:val="0"/>
            <w:color w:val="000000"/>
            <w:kern w:val="0"/>
            <w:sz w:val="32"/>
            <w:szCs w:val="32"/>
            <w:highlight w:val="none"/>
            <w:lang w:val="en-US" w:eastAsia="zh-CN"/>
          </w:rPr>
          <w:delText>2</w:delText>
        </w:r>
      </w:del>
      <w:ins w:id="389" w:author="nyncj" w:date="2024-05-14T09:07:08Z">
        <w:r>
          <w:rPr>
            <w:rFonts w:hint="eastAsia" w:ascii="仿宋_GB2312" w:hAnsi="仿宋_GB2312" w:eastAsia="仿宋_GB2312" w:cs="仿宋_GB2312"/>
            <w:bCs w:val="0"/>
            <w:color w:val="000000"/>
            <w:kern w:val="0"/>
            <w:sz w:val="32"/>
            <w:szCs w:val="32"/>
            <w:highlight w:val="none"/>
            <w:lang w:val="en-US" w:eastAsia="zh-CN"/>
          </w:rPr>
          <w:t>1</w:t>
        </w:r>
      </w:ins>
      <w:r>
        <w:rPr>
          <w:rFonts w:hint="eastAsia" w:ascii="仿宋_GB2312" w:hAnsi="仿宋_GB2312" w:eastAsia="仿宋_GB2312" w:cs="仿宋_GB2312"/>
          <w:bCs w:val="0"/>
          <w:color w:val="000000"/>
          <w:kern w:val="0"/>
          <w:sz w:val="32"/>
          <w:szCs w:val="32"/>
          <w:highlight w:val="none"/>
          <w:lang w:val="en-US" w:eastAsia="zh-CN"/>
        </w:rPr>
        <w:t>.个别项目绩效目标设置不够全面。质量指标只设置“满足农研中心课题验收标准”指标值，指标内容单一，对各类研究报告及阶段性成果取得的突破不易体现；个别项目未设置时效指标，不能合理确定整体项目的完成时间。</w:t>
      </w:r>
    </w:p>
    <w:p>
      <w:pPr>
        <w:numPr>
          <w:ilvl w:val="0"/>
          <w:numId w:val="0"/>
        </w:numPr>
        <w:spacing w:line="560" w:lineRule="exact"/>
        <w:ind w:firstLine="640" w:firstLineChars="200"/>
        <w:outlineLvl w:val="9"/>
        <w:rPr>
          <w:rFonts w:hint="eastAsia" w:ascii="仿宋_GB2312" w:hAnsi="仿宋_GB2312" w:eastAsia="仿宋_GB2312" w:cs="仿宋_GB2312"/>
          <w:bCs w:val="0"/>
          <w:color w:val="000000"/>
          <w:kern w:val="0"/>
          <w:sz w:val="32"/>
          <w:szCs w:val="32"/>
          <w:highlight w:val="none"/>
          <w:lang w:val="en-US" w:eastAsia="zh-CN"/>
        </w:rPr>
      </w:pPr>
      <w:del w:id="390" w:author="nyncj" w:date="2024-05-14T09:07:12Z">
        <w:r>
          <w:rPr>
            <w:rFonts w:hint="default" w:ascii="仿宋_GB2312" w:hAnsi="仿宋_GB2312" w:eastAsia="仿宋_GB2312" w:cs="仿宋_GB2312"/>
            <w:bCs w:val="0"/>
            <w:color w:val="000000"/>
            <w:kern w:val="0"/>
            <w:sz w:val="32"/>
            <w:szCs w:val="32"/>
            <w:highlight w:val="none"/>
            <w:lang w:val="en-US" w:eastAsia="zh-CN"/>
          </w:rPr>
          <w:delText>3</w:delText>
        </w:r>
      </w:del>
      <w:ins w:id="391" w:author="nyncj" w:date="2024-05-14T09:07:12Z">
        <w:r>
          <w:rPr>
            <w:rFonts w:hint="eastAsia" w:ascii="仿宋_GB2312" w:hAnsi="仿宋_GB2312" w:eastAsia="仿宋_GB2312" w:cs="仿宋_GB2312"/>
            <w:bCs w:val="0"/>
            <w:color w:val="000000"/>
            <w:kern w:val="0"/>
            <w:sz w:val="32"/>
            <w:szCs w:val="32"/>
            <w:highlight w:val="none"/>
            <w:lang w:val="en-US" w:eastAsia="zh-CN"/>
          </w:rPr>
          <w:t>2</w:t>
        </w:r>
      </w:ins>
      <w:r>
        <w:rPr>
          <w:rFonts w:hint="eastAsia" w:ascii="仿宋_GB2312" w:hAnsi="仿宋_GB2312" w:eastAsia="仿宋_GB2312" w:cs="仿宋_GB2312"/>
          <w:bCs w:val="0"/>
          <w:color w:val="000000"/>
          <w:kern w:val="0"/>
          <w:sz w:val="32"/>
          <w:szCs w:val="32"/>
          <w:highlight w:val="none"/>
          <w:lang w:val="en-US" w:eastAsia="zh-CN"/>
        </w:rPr>
        <w:t>.项目管理过程缺乏严谨性。部分项目前期调研不充分，未结合项目实际情况进行预算编制，导致部分预算费用支出不合理；部分项目预算金额调整后未对绩效目标表进行调整；项目实施过程的呈现性资料不足。</w:t>
      </w:r>
    </w:p>
    <w:p>
      <w:pPr>
        <w:numPr>
          <w:ilvl w:val="0"/>
          <w:numId w:val="0"/>
        </w:numPr>
        <w:spacing w:line="560" w:lineRule="exact"/>
        <w:ind w:firstLine="640" w:firstLineChars="200"/>
        <w:outlineLvl w:val="9"/>
        <w:rPr>
          <w:rFonts w:hint="default"/>
          <w:lang w:val="en-US" w:eastAsia="zh-CN"/>
        </w:rPr>
      </w:pPr>
      <w:del w:id="392" w:author="nyncj" w:date="2024-05-14T09:07:16Z">
        <w:r>
          <w:rPr>
            <w:rFonts w:hint="default" w:ascii="仿宋_GB2312" w:hAnsi="仿宋_GB2312" w:eastAsia="仿宋_GB2312" w:cs="仿宋_GB2312"/>
            <w:bCs w:val="0"/>
            <w:color w:val="000000"/>
            <w:kern w:val="0"/>
            <w:sz w:val="32"/>
            <w:szCs w:val="32"/>
            <w:highlight w:val="none"/>
            <w:lang w:val="en-US" w:eastAsia="zh-CN"/>
          </w:rPr>
          <w:delText>4</w:delText>
        </w:r>
      </w:del>
      <w:ins w:id="393" w:author="nyncj" w:date="2024-05-14T09:07:16Z">
        <w:r>
          <w:rPr>
            <w:rFonts w:hint="eastAsia" w:ascii="仿宋_GB2312" w:hAnsi="仿宋_GB2312" w:eastAsia="仿宋_GB2312" w:cs="仿宋_GB2312"/>
            <w:bCs w:val="0"/>
            <w:color w:val="000000"/>
            <w:kern w:val="0"/>
            <w:sz w:val="32"/>
            <w:szCs w:val="32"/>
            <w:highlight w:val="none"/>
            <w:lang w:val="en-US" w:eastAsia="zh-CN"/>
          </w:rPr>
          <w:t>3</w:t>
        </w:r>
      </w:ins>
      <w:r>
        <w:rPr>
          <w:rFonts w:hint="eastAsia" w:ascii="仿宋_GB2312" w:hAnsi="仿宋_GB2312" w:eastAsia="仿宋_GB2312" w:cs="仿宋_GB2312"/>
          <w:bCs w:val="0"/>
          <w:color w:val="000000"/>
          <w:kern w:val="0"/>
          <w:sz w:val="32"/>
          <w:szCs w:val="32"/>
          <w:highlight w:val="none"/>
          <w:lang w:val="en-US" w:eastAsia="zh-CN"/>
        </w:rPr>
        <w:t>.项目绩效资料体现不足，效益指标的实现情况缺乏材料支撑。部分项目未开展满意度调查及对满意度调查的统计分析样本量少；满意度调查对象与指标设置不匹配等。</w:t>
      </w:r>
    </w:p>
    <w:p>
      <w:pPr>
        <w:spacing w:line="240" w:lineRule="auto"/>
        <w:ind w:firstLine="640" w:firstLineChars="200"/>
        <w:outlineLvl w:val="0"/>
        <w:rPr>
          <w:rFonts w:hint="eastAsia" w:ascii="黑体" w:hAnsi="黑体" w:eastAsia="黑体" w:cs="黑体"/>
          <w:color w:val="000000"/>
          <w:kern w:val="0"/>
          <w:sz w:val="32"/>
          <w:szCs w:val="32"/>
        </w:rPr>
      </w:pPr>
      <w:ins w:id="394" w:author="nyncj" w:date="2024-05-14T09:33:38Z">
        <w:bookmarkStart w:id="3" w:name="_Toc19720"/>
        <w:r>
          <w:rPr>
            <w:rFonts w:hint="eastAsia" w:ascii="黑体" w:hAnsi="黑体" w:eastAsia="黑体" w:cs="黑体"/>
            <w:color w:val="000000"/>
            <w:kern w:val="0"/>
            <w:sz w:val="32"/>
            <w:szCs w:val="32"/>
            <w:lang w:eastAsia="zh-CN"/>
          </w:rPr>
          <w:t>八</w:t>
        </w:r>
      </w:ins>
      <w:del w:id="395" w:author="nyncj" w:date="2024-05-14T09:33:36Z">
        <w:r>
          <w:rPr>
            <w:rFonts w:hint="eastAsia" w:ascii="黑体" w:hAnsi="黑体" w:eastAsia="黑体" w:cs="黑体"/>
            <w:color w:val="000000"/>
            <w:kern w:val="0"/>
            <w:sz w:val="32"/>
            <w:szCs w:val="32"/>
          </w:rPr>
          <w:delText>六</w:delText>
        </w:r>
      </w:del>
      <w:r>
        <w:rPr>
          <w:rFonts w:hint="eastAsia" w:ascii="黑体" w:hAnsi="黑体" w:eastAsia="黑体" w:cs="黑体"/>
          <w:color w:val="000000"/>
          <w:kern w:val="0"/>
          <w:sz w:val="32"/>
          <w:szCs w:val="32"/>
        </w:rPr>
        <w:t>、措施建议</w:t>
      </w:r>
      <w:bookmarkEnd w:id="3"/>
    </w:p>
    <w:p>
      <w:pPr>
        <w:spacing w:line="560" w:lineRule="exact"/>
        <w:ind w:firstLine="640" w:firstLineChars="200"/>
        <w:rPr>
          <w:del w:id="396" w:author="nyncj" w:date="2024-05-14T09:50:05Z"/>
          <w:rFonts w:ascii="仿宋_GB2312" w:eastAsia="仿宋_GB2312"/>
          <w:sz w:val="32"/>
          <w:szCs w:val="32"/>
        </w:rPr>
      </w:pPr>
      <w:del w:id="397" w:author="nyncj" w:date="2024-05-14T09:50:05Z">
        <w:r>
          <w:rPr>
            <w:rFonts w:hint="eastAsia" w:ascii="仿宋_GB2312" w:eastAsia="仿宋_GB2312"/>
            <w:sz w:val="32"/>
            <w:szCs w:val="32"/>
          </w:rPr>
          <w:delText>1.</w:delText>
        </w:r>
      </w:del>
      <w:del w:id="398" w:author="nyncj" w:date="2024-05-14T09:50:05Z">
        <w:r>
          <w:rPr>
            <w:rFonts w:hint="eastAsia" w:ascii="仿宋_GB2312" w:hAnsi="仿宋_GB2312" w:eastAsia="仿宋_GB2312" w:cs="仿宋_GB2312"/>
            <w:sz w:val="32"/>
            <w:szCs w:val="32"/>
          </w:rPr>
          <w:delText>强化部门</w:delText>
        </w:r>
      </w:del>
      <w:del w:id="399" w:author="nyncj" w:date="2024-05-14T09:50:05Z">
        <w:r>
          <w:rPr>
            <w:rFonts w:hint="eastAsia" w:ascii="仿宋_GB2312" w:hAnsi="仿宋_GB2312" w:eastAsia="仿宋_GB2312"/>
            <w:snapToGrid w:val="0"/>
            <w:sz w:val="32"/>
            <w:szCs w:val="32"/>
          </w:rPr>
          <w:delText>预算管理。进一步加强</w:delText>
        </w:r>
      </w:del>
      <w:del w:id="400" w:author="nyncj" w:date="2024-05-14T09:50:05Z">
        <w:r>
          <w:rPr>
            <w:rFonts w:hint="eastAsia" w:ascii="仿宋_GB2312" w:hAnsi="仿宋_GB2312" w:eastAsia="仿宋_GB2312" w:cs="仿宋_GB2312"/>
            <w:sz w:val="32"/>
            <w:szCs w:val="32"/>
          </w:rPr>
          <w:delText>部门预算编制科学性和资金分配合理性，强化预算执行进度分析，提高预算执行率，降低</w:delText>
        </w:r>
      </w:del>
      <w:del w:id="401" w:author="nyncj" w:date="2024-05-14T09:50:05Z">
        <w:r>
          <w:rPr>
            <w:rFonts w:hint="eastAsia" w:ascii="仿宋_GB2312" w:hAnsi="仿宋_GB2312" w:eastAsia="仿宋_GB2312" w:cs="仿宋_GB2312"/>
            <w:color w:val="auto"/>
            <w:kern w:val="0"/>
            <w:sz w:val="32"/>
            <w:szCs w:val="32"/>
          </w:rPr>
          <w:delText>结</w:delText>
        </w:r>
      </w:del>
      <w:del w:id="402" w:author="nyncj" w:date="2024-05-14T09:50:05Z">
        <w:r>
          <w:rPr>
            <w:rFonts w:hint="eastAsia" w:ascii="仿宋_GB2312" w:hAnsi="仿宋_GB2312" w:eastAsia="仿宋_GB2312" w:cs="仿宋_GB2312"/>
            <w:color w:val="auto"/>
            <w:kern w:val="0"/>
            <w:sz w:val="32"/>
            <w:szCs w:val="32"/>
            <w:highlight w:val="none"/>
          </w:rPr>
          <w:delText>转</w:delText>
        </w:r>
      </w:del>
      <w:del w:id="403" w:author="nyncj" w:date="2024-05-14T09:50:05Z">
        <w:r>
          <w:rPr>
            <w:rFonts w:hint="eastAsia" w:ascii="仿宋_GB2312" w:hAnsi="仿宋_GB2312" w:eastAsia="仿宋_GB2312" w:cs="仿宋_GB2312"/>
            <w:kern w:val="0"/>
            <w:sz w:val="32"/>
            <w:szCs w:val="32"/>
          </w:rPr>
          <w:delText>结余率。</w:delText>
        </w:r>
      </w:del>
      <w:del w:id="404" w:author="nyncj" w:date="2024-05-14T09:50:05Z">
        <w:r>
          <w:rPr>
            <w:rFonts w:hint="eastAsia" w:ascii="仿宋_GB2312" w:eastAsia="仿宋_GB2312"/>
            <w:sz w:val="32"/>
            <w:szCs w:val="32"/>
          </w:rPr>
          <w:delText>项目预算应建立在充分的论证分析基础上，提高项目预算的可执行性</w:delText>
        </w:r>
      </w:del>
      <w:del w:id="405" w:author="nyncj" w:date="2024-05-14T09:50:05Z">
        <w:r>
          <w:rPr>
            <w:rFonts w:hint="eastAsia" w:ascii="仿宋_GB2312" w:eastAsia="仿宋_GB2312"/>
            <w:sz w:val="32"/>
            <w:szCs w:val="32"/>
            <w:lang w:eastAsia="zh-CN"/>
          </w:rPr>
          <w:delText>，</w:delText>
        </w:r>
      </w:del>
      <w:del w:id="406" w:author="nyncj" w:date="2024-05-14T09:50:05Z">
        <w:r>
          <w:rPr>
            <w:rFonts w:hint="eastAsia" w:ascii="仿宋_GB2312" w:eastAsia="仿宋_GB2312"/>
            <w:sz w:val="32"/>
            <w:szCs w:val="32"/>
          </w:rPr>
          <w:delText>尽可能减少预算执行中的项目预算调整，平衡好预算执行进度，提高财政资金使用效益。</w:delText>
        </w:r>
      </w:del>
    </w:p>
    <w:p>
      <w:pPr>
        <w:keepNext w:val="0"/>
        <w:keepLines w:val="0"/>
        <w:widowControl w:val="0"/>
        <w:numPr>
          <w:ilvl w:val="0"/>
          <w:numId w:val="0"/>
        </w:numPr>
        <w:suppressLineNumbers w:val="0"/>
        <w:spacing w:line="560" w:lineRule="exact"/>
        <w:ind w:firstLine="640" w:firstLineChars="200"/>
        <w:jc w:val="left"/>
        <w:outlineLvl w:val="9"/>
        <w:rPr>
          <w:rFonts w:hint="eastAsia" w:ascii="仿宋_GB2312" w:hAnsi="仿宋_GB2312" w:eastAsia="仿宋_GB2312" w:cs="仿宋_GB2312"/>
          <w:bCs w:val="0"/>
          <w:color w:val="000000"/>
          <w:kern w:val="0"/>
          <w:sz w:val="32"/>
          <w:szCs w:val="32"/>
          <w:highlight w:val="none"/>
        </w:rPr>
      </w:pPr>
      <w:del w:id="407" w:author="nyncj" w:date="2024-05-14T09:50:05Z">
        <w:r>
          <w:rPr>
            <w:rFonts w:hint="eastAsia" w:ascii="仿宋_GB2312" w:hAnsi="仿宋_GB2312" w:eastAsia="仿宋_GB2312" w:cs="仿宋_GB2312"/>
            <w:bCs w:val="0"/>
            <w:color w:val="000000"/>
            <w:kern w:val="0"/>
            <w:sz w:val="32"/>
            <w:szCs w:val="32"/>
            <w:highlight w:val="none"/>
            <w:lang w:val="en-US" w:eastAsia="zh-CN"/>
          </w:rPr>
          <w:delText>2</w:delText>
        </w:r>
      </w:del>
      <w:ins w:id="408" w:author="nyncj" w:date="2024-05-14T09:50:06Z">
        <w:r>
          <w:rPr>
            <w:rFonts w:hint="eastAsia" w:ascii="仿宋_GB2312" w:hAnsi="仿宋_GB2312" w:eastAsia="仿宋_GB2312" w:cs="仿宋_GB2312"/>
            <w:bCs w:val="0"/>
            <w:color w:val="000000"/>
            <w:kern w:val="0"/>
            <w:sz w:val="32"/>
            <w:szCs w:val="32"/>
            <w:highlight w:val="none"/>
            <w:lang w:val="en-US" w:eastAsia="zh-CN"/>
          </w:rPr>
          <w:t>1</w:t>
        </w:r>
      </w:ins>
      <w:r>
        <w:rPr>
          <w:rFonts w:hint="eastAsia" w:ascii="仿宋_GB2312" w:hAnsi="仿宋_GB2312" w:eastAsia="仿宋_GB2312" w:cs="仿宋_GB2312"/>
          <w:bCs w:val="0"/>
          <w:color w:val="000000"/>
          <w:kern w:val="0"/>
          <w:sz w:val="32"/>
          <w:szCs w:val="32"/>
          <w:highlight w:val="none"/>
          <w:lang w:val="en-US" w:eastAsia="zh-CN"/>
        </w:rPr>
        <w:t>.</w:t>
      </w:r>
      <w:r>
        <w:rPr>
          <w:rFonts w:hint="eastAsia" w:ascii="仿宋_GB2312" w:hAnsi="仿宋_GB2312" w:eastAsia="仿宋_GB2312" w:cs="仿宋_GB2312"/>
          <w:bCs w:val="0"/>
          <w:snapToGrid/>
          <w:color w:val="000000"/>
          <w:kern w:val="0"/>
          <w:sz w:val="32"/>
          <w:szCs w:val="32"/>
          <w:highlight w:val="none"/>
          <w:lang w:val="en-US" w:eastAsia="zh-CN"/>
        </w:rPr>
        <w:t>增强预算绩效管理意识</w:t>
      </w:r>
      <w:r>
        <w:rPr>
          <w:rFonts w:hint="eastAsia" w:ascii="仿宋_GB2312" w:hAnsi="仿宋_GB2312" w:eastAsia="仿宋_GB2312" w:cs="仿宋_GB2312"/>
          <w:bCs w:val="0"/>
          <w:snapToGrid/>
          <w:color w:val="000000"/>
          <w:kern w:val="0"/>
          <w:sz w:val="32"/>
          <w:szCs w:val="32"/>
          <w:highlight w:val="none"/>
        </w:rPr>
        <w:t>，</w:t>
      </w:r>
      <w:r>
        <w:rPr>
          <w:rFonts w:hint="eastAsia" w:ascii="仿宋_GB2312" w:hAnsi="仿宋_GB2312" w:eastAsia="仿宋_GB2312" w:cs="仿宋_GB2312"/>
          <w:bCs w:val="0"/>
          <w:color w:val="000000"/>
          <w:kern w:val="0"/>
          <w:sz w:val="32"/>
          <w:szCs w:val="32"/>
          <w:highlight w:val="none"/>
          <w:lang w:val="en-US" w:eastAsia="zh-CN"/>
        </w:rPr>
        <w:t>提高绩效目标设置合理性、合规性，充分考虑年度不确定性因素，结合往年实际情况设置绩效目标，年度</w:t>
      </w:r>
      <w:r>
        <w:rPr>
          <w:rFonts w:hint="eastAsia" w:ascii="仿宋_GB2312" w:hAnsi="仿宋_GB2312" w:eastAsia="仿宋_GB2312" w:cs="仿宋_GB2312"/>
          <w:bCs w:val="0"/>
          <w:color w:val="000000"/>
          <w:kern w:val="0"/>
          <w:sz w:val="32"/>
          <w:szCs w:val="32"/>
          <w:highlight w:val="none"/>
          <w:lang w:val="en-US" w:eastAsia="zh-CN" w:bidi="ar"/>
        </w:rPr>
        <w:t>工作按照数量、质量、进度等内容确定绩效指标，提升各项指标的完整性和可考量性。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outlineLvl w:val="9"/>
        <w:rPr>
          <w:rFonts w:hint="eastAsia" w:ascii="仿宋_GB2312" w:hAnsi="仿宋_GB2312" w:eastAsia="仿宋_GB2312" w:cs="仿宋_GB2312"/>
          <w:bCs w:val="0"/>
          <w:color w:val="000000"/>
          <w:kern w:val="0"/>
          <w:sz w:val="32"/>
          <w:szCs w:val="32"/>
          <w:highlight w:val="none"/>
          <w:lang w:val="en-US" w:eastAsia="zh-CN"/>
        </w:rPr>
      </w:pPr>
      <w:del w:id="409" w:author="nyncj" w:date="2024-05-14T09:50:12Z">
        <w:r>
          <w:rPr>
            <w:rFonts w:hint="default" w:ascii="仿宋_GB2312" w:hAnsi="仿宋_GB2312" w:eastAsia="仿宋_GB2312" w:cs="仿宋_GB2312"/>
            <w:bCs w:val="0"/>
            <w:color w:val="000000"/>
            <w:kern w:val="0"/>
            <w:sz w:val="32"/>
            <w:szCs w:val="32"/>
            <w:highlight w:val="none"/>
            <w:lang w:val="en-US" w:eastAsia="zh-CN"/>
          </w:rPr>
          <w:delText>3</w:delText>
        </w:r>
      </w:del>
      <w:ins w:id="410" w:author="nyncj" w:date="2024-05-14T09:50:12Z">
        <w:r>
          <w:rPr>
            <w:rFonts w:hint="eastAsia" w:ascii="仿宋_GB2312" w:hAnsi="仿宋_GB2312" w:eastAsia="仿宋_GB2312" w:cs="仿宋_GB2312"/>
            <w:bCs w:val="0"/>
            <w:color w:val="000000"/>
            <w:kern w:val="0"/>
            <w:sz w:val="32"/>
            <w:szCs w:val="32"/>
            <w:highlight w:val="none"/>
            <w:lang w:val="en-US" w:eastAsia="zh-CN"/>
          </w:rPr>
          <w:t>2</w:t>
        </w:r>
      </w:ins>
      <w:r>
        <w:rPr>
          <w:rFonts w:hint="eastAsia" w:ascii="仿宋_GB2312" w:hAnsi="仿宋_GB2312" w:eastAsia="仿宋_GB2312" w:cs="仿宋_GB2312"/>
          <w:bCs w:val="0"/>
          <w:color w:val="000000"/>
          <w:kern w:val="0"/>
          <w:sz w:val="32"/>
          <w:szCs w:val="32"/>
          <w:highlight w:val="none"/>
          <w:lang w:val="en-US" w:eastAsia="zh-CN"/>
        </w:rPr>
        <w:t>.加强对项目管理过程的管理。结合项目实际情况，按照财政预算管理要求，注重对项目进行前期调研或评审。项目执行过程中，确因客观原因需调整项目内容，应严格履行项目调整审批手续，在调整预算的同时调整绩效目标表。</w:t>
      </w:r>
    </w:p>
    <w:p>
      <w:pPr>
        <w:widowControl w:val="0"/>
        <w:numPr>
          <w:ilvl w:val="0"/>
          <w:numId w:val="0"/>
        </w:numPr>
        <w:spacing w:line="560" w:lineRule="exact"/>
        <w:ind w:left="0" w:leftChars="0" w:firstLine="640" w:firstLineChars="200"/>
        <w:jc w:val="left"/>
        <w:outlineLvl w:val="9"/>
        <w:rPr>
          <w:rFonts w:hint="eastAsia" w:ascii="仿宋_GB2312" w:hAnsi="仿宋_GB2312" w:eastAsia="仿宋_GB2312" w:cs="仿宋_GB2312"/>
          <w:color w:val="000000"/>
          <w:kern w:val="0"/>
          <w:sz w:val="32"/>
          <w:szCs w:val="32"/>
          <w:lang w:val="en-US" w:eastAsia="zh-CN"/>
        </w:rPr>
      </w:pPr>
      <w:del w:id="411" w:author="nyncj" w:date="2024-05-14T09:50:19Z">
        <w:r>
          <w:rPr>
            <w:rFonts w:hint="default" w:ascii="仿宋_GB2312" w:hAnsi="仿宋_GB2312" w:eastAsia="仿宋_GB2312" w:cs="仿宋_GB2312"/>
            <w:bCs w:val="0"/>
            <w:color w:val="000000"/>
            <w:kern w:val="0"/>
            <w:sz w:val="32"/>
            <w:szCs w:val="32"/>
            <w:highlight w:val="none"/>
            <w:lang w:val="en-US" w:eastAsia="zh-CN"/>
          </w:rPr>
          <w:delText>4</w:delText>
        </w:r>
      </w:del>
      <w:ins w:id="412" w:author="nyncj" w:date="2024-05-14T09:50:19Z">
        <w:r>
          <w:rPr>
            <w:rFonts w:hint="eastAsia" w:ascii="仿宋_GB2312" w:hAnsi="仿宋_GB2312" w:eastAsia="仿宋_GB2312" w:cs="仿宋_GB2312"/>
            <w:bCs w:val="0"/>
            <w:color w:val="000000"/>
            <w:kern w:val="0"/>
            <w:sz w:val="32"/>
            <w:szCs w:val="32"/>
            <w:highlight w:val="none"/>
            <w:lang w:val="en-US" w:eastAsia="zh-CN"/>
          </w:rPr>
          <w:t>3</w:t>
        </w:r>
      </w:ins>
      <w:r>
        <w:rPr>
          <w:rFonts w:hint="eastAsia" w:ascii="仿宋_GB2312" w:hAnsi="仿宋_GB2312" w:eastAsia="仿宋_GB2312" w:cs="仿宋_GB2312"/>
          <w:bCs w:val="0"/>
          <w:color w:val="000000"/>
          <w:kern w:val="0"/>
          <w:sz w:val="32"/>
          <w:szCs w:val="32"/>
          <w:highlight w:val="none"/>
          <w:lang w:val="en-US" w:eastAsia="zh-CN"/>
        </w:rPr>
        <w:t>.归集绩效成果资料，开展绩效分析。针对实施周期较长的项目，探索建立绩效信息的跟踪机制，加强对绩效成果的跟踪及统计分析。注重项目服务对象满意度调查与结果分析，根据项目服务对象范围，采用适当的方式、方法开展满意度调查，充分反映项目实施效果。</w:t>
      </w:r>
    </w:p>
    <w:p>
      <w:pPr>
        <w:spacing w:line="240" w:lineRule="auto"/>
        <w:ind w:firstLine="640" w:firstLineChars="200"/>
        <w:outlineLvl w:val="0"/>
        <w:rPr>
          <w:rFonts w:hint="eastAsia" w:ascii="黑体" w:hAnsi="黑体" w:eastAsia="黑体" w:cs="黑体"/>
          <w:color w:val="000000"/>
          <w:kern w:val="0"/>
          <w:sz w:val="32"/>
          <w:szCs w:val="32"/>
        </w:rPr>
      </w:pPr>
      <w:del w:id="413" w:author="nyncj" w:date="2024-05-14T09:33:45Z">
        <w:bookmarkStart w:id="4" w:name="_Toc492"/>
        <w:r>
          <w:rPr>
            <w:rFonts w:hint="eastAsia" w:ascii="黑体" w:hAnsi="黑体" w:eastAsia="黑体" w:cs="黑体"/>
            <w:color w:val="000000"/>
            <w:kern w:val="0"/>
            <w:sz w:val="32"/>
            <w:szCs w:val="32"/>
          </w:rPr>
          <w:delText>七</w:delText>
        </w:r>
      </w:del>
      <w:ins w:id="414" w:author="nyncj" w:date="2024-05-14T09:33:45Z">
        <w:r>
          <w:rPr>
            <w:rFonts w:hint="eastAsia" w:ascii="黑体" w:hAnsi="黑体" w:eastAsia="黑体" w:cs="黑体"/>
            <w:color w:val="000000"/>
            <w:kern w:val="0"/>
            <w:sz w:val="32"/>
            <w:szCs w:val="32"/>
            <w:lang w:eastAsia="zh-CN"/>
          </w:rPr>
          <w:t>九</w:t>
        </w:r>
      </w:ins>
      <w:r>
        <w:rPr>
          <w:rFonts w:hint="eastAsia" w:ascii="黑体" w:hAnsi="黑体" w:eastAsia="黑体" w:cs="黑体"/>
          <w:color w:val="000000"/>
          <w:kern w:val="0"/>
          <w:sz w:val="32"/>
          <w:szCs w:val="32"/>
        </w:rPr>
        <w:t>、附件</w:t>
      </w:r>
      <w:bookmarkEnd w:id="4"/>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202</w:t>
      </w:r>
      <w:r>
        <w:rPr>
          <w:rFonts w:hint="eastAsia" w:ascii="仿宋_GB2312" w:hAnsi="楷体" w:eastAsia="仿宋_GB2312"/>
          <w:bCs/>
          <w:kern w:val="0"/>
          <w:sz w:val="32"/>
          <w:szCs w:val="28"/>
          <w:lang w:val="en-US" w:eastAsia="zh-CN"/>
        </w:rPr>
        <w:t>3</w:t>
      </w:r>
      <w:r>
        <w:rPr>
          <w:rFonts w:hint="eastAsia" w:ascii="仿宋_GB2312" w:hAnsi="楷体" w:eastAsia="仿宋_GB2312"/>
          <w:bCs/>
          <w:kern w:val="0"/>
          <w:sz w:val="32"/>
          <w:szCs w:val="28"/>
        </w:rPr>
        <w:t>年部门整体绩效评价指标体系评分表</w:t>
      </w:r>
    </w:p>
    <w:p>
      <w:p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rPr>
          <w:rFonts w:ascii="黑体" w:hAnsi="黑体" w:eastAsia="黑体"/>
          <w:sz w:val="32"/>
          <w:szCs w:val="32"/>
        </w:rPr>
      </w:pPr>
      <w:r>
        <w:rPr>
          <w:rFonts w:hint="eastAsia" w:ascii="黑体" w:hAnsi="黑体" w:eastAsia="黑体"/>
          <w:sz w:val="32"/>
          <w:szCs w:val="32"/>
        </w:rPr>
        <w:t>附件</w:t>
      </w:r>
    </w:p>
    <w:p>
      <w:pPr>
        <w:spacing w:line="600" w:lineRule="exact"/>
        <w:jc w:val="center"/>
        <w:rPr>
          <w:rFonts w:hint="eastAsia" w:ascii="方正楷体_GBK" w:hAnsi="方正楷体_GBK" w:eastAsia="方正楷体_GBK" w:cs="方正楷体_GBK"/>
          <w:color w:val="000000"/>
          <w:kern w:val="0"/>
          <w:sz w:val="32"/>
          <w:szCs w:val="32"/>
          <w:rPrChange w:id="415" w:author="nyncj" w:date="2024-05-14T09:34:14Z">
            <w:rPr>
              <w:rFonts w:ascii="仿宋_GB2312" w:hAnsi="宋体" w:eastAsia="仿宋_GB2312" w:cs="宋体"/>
              <w:color w:val="000000"/>
              <w:kern w:val="0"/>
              <w:sz w:val="32"/>
              <w:szCs w:val="32"/>
            </w:rPr>
          </w:rPrChange>
        </w:rPr>
      </w:pPr>
      <w:r>
        <w:rPr>
          <w:rFonts w:hint="eastAsia" w:ascii="方正楷体_GBK" w:hAnsi="方正楷体_GBK" w:eastAsia="方正楷体_GBK" w:cs="方正楷体_GBK"/>
          <w:color w:val="000000"/>
          <w:kern w:val="0"/>
          <w:sz w:val="44"/>
          <w:szCs w:val="44"/>
          <w:rPrChange w:id="416" w:author="nyncj" w:date="2024-05-14T09:34:14Z">
            <w:rPr>
              <w:rFonts w:hint="eastAsia" w:ascii="微软雅黑" w:hAnsi="黑体" w:eastAsia="微软雅黑" w:cs="宋体"/>
              <w:color w:val="000000"/>
              <w:kern w:val="0"/>
              <w:sz w:val="44"/>
              <w:szCs w:val="44"/>
            </w:rPr>
          </w:rPrChange>
        </w:rPr>
        <w:t>202</w:t>
      </w:r>
      <w:r>
        <w:rPr>
          <w:rFonts w:hint="eastAsia" w:ascii="方正楷体_GBK" w:hAnsi="方正楷体_GBK" w:eastAsia="方正楷体_GBK" w:cs="方正楷体_GBK"/>
          <w:color w:val="000000"/>
          <w:kern w:val="0"/>
          <w:sz w:val="44"/>
          <w:szCs w:val="44"/>
          <w:lang w:val="en-US" w:eastAsia="zh-CN"/>
          <w:rPrChange w:id="417" w:author="nyncj" w:date="2024-05-14T09:34:14Z">
            <w:rPr>
              <w:rFonts w:hint="eastAsia" w:ascii="微软雅黑" w:hAnsi="黑体" w:eastAsia="微软雅黑" w:cs="宋体"/>
              <w:color w:val="000000"/>
              <w:kern w:val="0"/>
              <w:sz w:val="44"/>
              <w:szCs w:val="44"/>
              <w:lang w:val="en-US" w:eastAsia="zh-CN"/>
            </w:rPr>
          </w:rPrChange>
        </w:rPr>
        <w:t>3</w:t>
      </w:r>
      <w:r>
        <w:rPr>
          <w:rFonts w:hint="eastAsia" w:ascii="方正楷体_GBK" w:hAnsi="方正楷体_GBK" w:eastAsia="方正楷体_GBK" w:cs="方正楷体_GBK"/>
          <w:color w:val="000000"/>
          <w:kern w:val="0"/>
          <w:sz w:val="44"/>
          <w:szCs w:val="44"/>
          <w:rPrChange w:id="418" w:author="nyncj" w:date="2024-05-14T09:34:14Z">
            <w:rPr>
              <w:rFonts w:hint="eastAsia" w:ascii="微软雅黑" w:hAnsi="黑体" w:eastAsia="微软雅黑" w:cs="宋体"/>
              <w:color w:val="000000"/>
              <w:kern w:val="0"/>
              <w:sz w:val="44"/>
              <w:szCs w:val="44"/>
            </w:rPr>
          </w:rPrChange>
        </w:rPr>
        <w:t>年部门整体绩效评价指标体系评分表</w:t>
      </w:r>
    </w:p>
    <w:tbl>
      <w:tblPr>
        <w:tblStyle w:val="10"/>
        <w:tblW w:w="5000" w:type="pct"/>
        <w:tblInd w:w="0" w:type="dxa"/>
        <w:tblLayout w:type="fixed"/>
        <w:tblCellMar>
          <w:top w:w="0" w:type="dxa"/>
          <w:left w:w="108" w:type="dxa"/>
          <w:bottom w:w="0" w:type="dxa"/>
          <w:right w:w="108" w:type="dxa"/>
        </w:tblCellMar>
      </w:tblPr>
      <w:tblGrid>
        <w:gridCol w:w="991"/>
        <w:gridCol w:w="1290"/>
        <w:gridCol w:w="1536"/>
        <w:gridCol w:w="1534"/>
        <w:gridCol w:w="1270"/>
        <w:gridCol w:w="712"/>
        <w:gridCol w:w="726"/>
        <w:gridCol w:w="2540"/>
        <w:gridCol w:w="3575"/>
      </w:tblGrid>
      <w:tr>
        <w:tblPrEx>
          <w:tblCellMar>
            <w:top w:w="0" w:type="dxa"/>
            <w:left w:w="108" w:type="dxa"/>
            <w:bottom w:w="0" w:type="dxa"/>
            <w:right w:w="108" w:type="dxa"/>
          </w:tblCellMar>
        </w:tblPrEx>
        <w:trPr>
          <w:trHeight w:val="617"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一、当年预算执行情况（20分）</w:t>
            </w:r>
          </w:p>
        </w:tc>
      </w:tr>
      <w:tr>
        <w:tblPrEx>
          <w:tblCellMar>
            <w:top w:w="0" w:type="dxa"/>
            <w:left w:w="108" w:type="dxa"/>
            <w:bottom w:w="0" w:type="dxa"/>
            <w:right w:w="108" w:type="dxa"/>
          </w:tblCellMar>
        </w:tblPrEx>
        <w:trPr>
          <w:trHeight w:val="978" w:hRule="atLeast"/>
        </w:trPr>
        <w:tc>
          <w:tcPr>
            <w:tcW w:w="350"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一级指标　</w:t>
            </w:r>
          </w:p>
        </w:tc>
        <w:tc>
          <w:tcPr>
            <w:tcW w:w="45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二级指标　</w:t>
            </w:r>
          </w:p>
        </w:tc>
        <w:tc>
          <w:tcPr>
            <w:tcW w:w="542"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预算数（万元）</w:t>
            </w:r>
          </w:p>
        </w:tc>
        <w:tc>
          <w:tcPr>
            <w:tcW w:w="54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执行数（万元）</w:t>
            </w:r>
          </w:p>
        </w:tc>
        <w:tc>
          <w:tcPr>
            <w:tcW w:w="448"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预算执行率</w:t>
            </w:r>
          </w:p>
        </w:tc>
        <w:tc>
          <w:tcPr>
            <w:tcW w:w="25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分值</w:t>
            </w:r>
          </w:p>
        </w:tc>
        <w:tc>
          <w:tcPr>
            <w:tcW w:w="256"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得分</w:t>
            </w:r>
          </w:p>
        </w:tc>
        <w:tc>
          <w:tcPr>
            <w:tcW w:w="896"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指标解释</w:t>
            </w:r>
          </w:p>
        </w:tc>
        <w:tc>
          <w:tcPr>
            <w:tcW w:w="1261" w:type="pct"/>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评分标准</w:t>
            </w:r>
          </w:p>
        </w:tc>
      </w:tr>
      <w:tr>
        <w:tblPrEx>
          <w:tblCellMar>
            <w:top w:w="0" w:type="dxa"/>
            <w:left w:w="108" w:type="dxa"/>
            <w:bottom w:w="0" w:type="dxa"/>
            <w:right w:w="108" w:type="dxa"/>
          </w:tblCellMar>
        </w:tblPrEx>
        <w:trPr>
          <w:trHeight w:val="1304" w:hRule="atLeast"/>
        </w:trPr>
        <w:tc>
          <w:tcPr>
            <w:tcW w:w="350"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当年预算执行情况（20）</w:t>
            </w:r>
          </w:p>
        </w:tc>
        <w:tc>
          <w:tcPr>
            <w:tcW w:w="45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资金总体</w:t>
            </w:r>
          </w:p>
        </w:tc>
        <w:tc>
          <w:tcPr>
            <w:tcW w:w="153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heme="minorEastAsia" w:hAnsiTheme="minorEastAsia" w:eastAsiaTheme="minorEastAsia" w:cstheme="minorEastAsia"/>
                <w:color w:val="000000"/>
                <w:kern w:val="0"/>
                <w:sz w:val="20"/>
                <w:szCs w:val="20"/>
                <w:highlight w:val="none"/>
                <w:lang w:val="en-US" w:eastAsia="zh-CN"/>
              </w:rPr>
            </w:pPr>
            <w:r>
              <w:rPr>
                <w:rFonts w:hint="eastAsia" w:asciiTheme="minorEastAsia" w:hAnsiTheme="minorEastAsia" w:eastAsiaTheme="minorEastAsia" w:cstheme="minorEastAsia"/>
                <w:color w:val="000000"/>
                <w:kern w:val="0"/>
                <w:sz w:val="20"/>
                <w:szCs w:val="20"/>
                <w:highlight w:val="none"/>
                <w:lang w:val="en-US" w:eastAsia="zh-CN"/>
              </w:rPr>
              <w:t>5,</w:t>
            </w:r>
            <w:del w:id="419" w:author="nyncj" w:date="2024-05-14T14:35:20Z">
              <w:r>
                <w:rPr>
                  <w:rFonts w:hint="default" w:asciiTheme="minorEastAsia" w:hAnsiTheme="minorEastAsia" w:eastAsiaTheme="minorEastAsia" w:cstheme="minorEastAsia"/>
                  <w:color w:val="000000"/>
                  <w:kern w:val="0"/>
                  <w:sz w:val="20"/>
                  <w:szCs w:val="20"/>
                  <w:highlight w:val="none"/>
                  <w:lang w:val="en-US" w:eastAsia="zh-CN"/>
                </w:rPr>
                <w:delText>970</w:delText>
              </w:r>
            </w:del>
            <w:ins w:id="420" w:author="nyncj" w:date="2024-05-14T14:35:20Z">
              <w:r>
                <w:rPr>
                  <w:rFonts w:hint="eastAsia" w:asciiTheme="minorEastAsia" w:hAnsiTheme="minorEastAsia" w:eastAsiaTheme="minorEastAsia" w:cstheme="minorEastAsia"/>
                  <w:color w:val="000000"/>
                  <w:kern w:val="0"/>
                  <w:sz w:val="20"/>
                  <w:szCs w:val="20"/>
                  <w:highlight w:val="none"/>
                  <w:lang w:val="en-US" w:eastAsia="zh-CN"/>
                </w:rPr>
                <w:t>3</w:t>
              </w:r>
            </w:ins>
            <w:ins w:id="421" w:author="nyncj" w:date="2024-05-14T14:35:22Z">
              <w:r>
                <w:rPr>
                  <w:rFonts w:hint="eastAsia" w:asciiTheme="minorEastAsia" w:hAnsiTheme="minorEastAsia" w:eastAsiaTheme="minorEastAsia" w:cstheme="minorEastAsia"/>
                  <w:color w:val="000000"/>
                  <w:kern w:val="0"/>
                  <w:sz w:val="20"/>
                  <w:szCs w:val="20"/>
                  <w:highlight w:val="none"/>
                  <w:lang w:val="en-US" w:eastAsia="zh-CN"/>
                </w:rPr>
                <w:t>58</w:t>
              </w:r>
            </w:ins>
            <w:r>
              <w:rPr>
                <w:rFonts w:hint="eastAsia" w:asciiTheme="minorEastAsia" w:hAnsiTheme="minorEastAsia" w:eastAsiaTheme="minorEastAsia" w:cstheme="minorEastAsia"/>
                <w:color w:val="000000"/>
                <w:kern w:val="0"/>
                <w:sz w:val="20"/>
                <w:szCs w:val="20"/>
                <w:highlight w:val="none"/>
                <w:lang w:val="en-US" w:eastAsia="zh-CN"/>
              </w:rPr>
              <w:t>.</w:t>
            </w:r>
            <w:del w:id="422" w:author="nyncj" w:date="2024-05-14T14:35:24Z">
              <w:r>
                <w:rPr>
                  <w:rFonts w:hint="eastAsia" w:asciiTheme="minorEastAsia" w:hAnsiTheme="minorEastAsia" w:eastAsiaTheme="minorEastAsia" w:cstheme="minorEastAsia"/>
                  <w:color w:val="000000"/>
                  <w:kern w:val="0"/>
                  <w:sz w:val="20"/>
                  <w:szCs w:val="20"/>
                  <w:highlight w:val="none"/>
                  <w:lang w:val="en-US" w:eastAsia="zh-CN"/>
                </w:rPr>
                <w:delText>46</w:delText>
              </w:r>
            </w:del>
            <w:ins w:id="423" w:author="nyncj" w:date="2024-05-14T14:35:25Z">
              <w:r>
                <w:rPr>
                  <w:rFonts w:hint="eastAsia" w:asciiTheme="minorEastAsia" w:hAnsiTheme="minorEastAsia" w:eastAsiaTheme="minorEastAsia" w:cstheme="minorEastAsia"/>
                  <w:color w:val="000000"/>
                  <w:kern w:val="0"/>
                  <w:sz w:val="20"/>
                  <w:szCs w:val="20"/>
                  <w:highlight w:val="none"/>
                  <w:lang w:val="en-US" w:eastAsia="zh-CN"/>
                </w:rPr>
                <w:t>75</w:t>
              </w:r>
            </w:ins>
          </w:p>
        </w:tc>
        <w:tc>
          <w:tcPr>
            <w:tcW w:w="153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highlight w:val="none"/>
                <w:lang w:val="en-US" w:eastAsia="zh-CN"/>
              </w:rPr>
            </w:pPr>
            <w:r>
              <w:rPr>
                <w:rFonts w:hint="eastAsia" w:asciiTheme="minorEastAsia" w:hAnsiTheme="minorEastAsia" w:eastAsiaTheme="minorEastAsia" w:cstheme="minorEastAsia"/>
                <w:color w:val="000000"/>
                <w:kern w:val="0"/>
                <w:sz w:val="20"/>
                <w:szCs w:val="20"/>
                <w:highlight w:val="none"/>
                <w:lang w:val="en-US" w:eastAsia="zh-CN"/>
              </w:rPr>
              <w:t>5,087.55</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lang w:val="en-US" w:eastAsia="zh-CN"/>
              </w:rPr>
            </w:pPr>
            <w:del w:id="424" w:author="nyncj" w:date="2024-05-14T09:07:27Z">
              <w:r>
                <w:rPr>
                  <w:rFonts w:hint="default" w:asciiTheme="minorEastAsia" w:hAnsiTheme="minorEastAsia" w:eastAsiaTheme="minorEastAsia" w:cstheme="minorEastAsia"/>
                  <w:color w:val="000000"/>
                  <w:kern w:val="0"/>
                  <w:sz w:val="20"/>
                  <w:szCs w:val="20"/>
                  <w:lang w:val="en-US" w:eastAsia="zh-CN"/>
                </w:rPr>
                <w:delText>85</w:delText>
              </w:r>
            </w:del>
            <w:ins w:id="425" w:author="nyncj" w:date="2024-05-14T09:07:27Z">
              <w:r>
                <w:rPr>
                  <w:rFonts w:hint="eastAsia" w:asciiTheme="minorEastAsia" w:hAnsiTheme="minorEastAsia" w:eastAsiaTheme="minorEastAsia" w:cstheme="minorEastAsia"/>
                  <w:color w:val="000000"/>
                  <w:kern w:val="0"/>
                  <w:sz w:val="20"/>
                  <w:szCs w:val="20"/>
                  <w:lang w:val="en-US" w:eastAsia="zh-CN"/>
                </w:rPr>
                <w:t>94</w:t>
              </w:r>
            </w:ins>
            <w:r>
              <w:rPr>
                <w:rFonts w:hint="eastAsia" w:asciiTheme="minorEastAsia" w:hAnsiTheme="minorEastAsia" w:eastAsiaTheme="minorEastAsia" w:cstheme="minorEastAsia"/>
                <w:color w:val="000000"/>
                <w:kern w:val="0"/>
                <w:sz w:val="20"/>
                <w:szCs w:val="20"/>
                <w:lang w:val="en-US" w:eastAsia="zh-CN"/>
              </w:rPr>
              <w:t>.</w:t>
            </w:r>
            <w:del w:id="426" w:author="nyncj" w:date="2024-05-14T09:07:33Z">
              <w:r>
                <w:rPr>
                  <w:rFonts w:hint="eastAsia" w:asciiTheme="minorEastAsia" w:hAnsiTheme="minorEastAsia" w:eastAsiaTheme="minorEastAsia" w:cstheme="minorEastAsia"/>
                  <w:color w:val="000000"/>
                  <w:kern w:val="0"/>
                  <w:sz w:val="20"/>
                  <w:szCs w:val="20"/>
                  <w:lang w:val="en-US" w:eastAsia="zh-CN"/>
                </w:rPr>
                <w:delText>21</w:delText>
              </w:r>
            </w:del>
            <w:ins w:id="427" w:author="nyncj" w:date="2024-05-14T09:07:34Z">
              <w:r>
                <w:rPr>
                  <w:rFonts w:hint="eastAsia" w:asciiTheme="minorEastAsia" w:hAnsiTheme="minorEastAsia" w:eastAsiaTheme="minorEastAsia" w:cstheme="minorEastAsia"/>
                  <w:color w:val="000000"/>
                  <w:kern w:val="0"/>
                  <w:sz w:val="20"/>
                  <w:szCs w:val="20"/>
                  <w:lang w:val="en-US" w:eastAsia="zh-CN"/>
                </w:rPr>
                <w:t>93</w:t>
              </w:r>
            </w:ins>
            <w:r>
              <w:rPr>
                <w:rFonts w:hint="eastAsia" w:asciiTheme="minorEastAsia" w:hAnsiTheme="minorEastAsia" w:eastAsiaTheme="minorEastAsia" w:cstheme="minorEastAsia"/>
                <w:color w:val="000000"/>
                <w:kern w:val="0"/>
                <w:sz w:val="20"/>
                <w:szCs w:val="20"/>
                <w:lang w:val="en-US" w:eastAsia="zh-CN"/>
              </w:rPr>
              <w:t>%</w:t>
            </w:r>
          </w:p>
        </w:tc>
        <w:tc>
          <w:tcPr>
            <w:tcW w:w="71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20</w:t>
            </w:r>
          </w:p>
        </w:tc>
        <w:tc>
          <w:tcPr>
            <w:tcW w:w="726"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heme="minorEastAsia" w:hAnsiTheme="minorEastAsia" w:eastAsiaTheme="minorEastAsia" w:cstheme="minorEastAsia"/>
                <w:color w:val="000000"/>
                <w:kern w:val="0"/>
                <w:sz w:val="20"/>
                <w:szCs w:val="20"/>
                <w:lang w:val="en-US" w:eastAsia="zh-CN"/>
              </w:rPr>
            </w:pPr>
            <w:r>
              <w:rPr>
                <w:rFonts w:hint="eastAsia" w:asciiTheme="minorEastAsia" w:hAnsiTheme="minorEastAsia" w:eastAsiaTheme="minorEastAsia" w:cstheme="minorEastAsia"/>
                <w:color w:val="000000"/>
                <w:kern w:val="0"/>
                <w:sz w:val="20"/>
                <w:szCs w:val="20"/>
                <w:lang w:val="en-US" w:eastAsia="zh-CN"/>
              </w:rPr>
              <w:t>1</w:t>
            </w:r>
            <w:del w:id="428" w:author="nyncj" w:date="2024-05-14T09:08:26Z">
              <w:r>
                <w:rPr>
                  <w:rFonts w:hint="default" w:asciiTheme="minorEastAsia" w:hAnsiTheme="minorEastAsia" w:eastAsiaTheme="minorEastAsia" w:cstheme="minorEastAsia"/>
                  <w:color w:val="000000"/>
                  <w:kern w:val="0"/>
                  <w:sz w:val="20"/>
                  <w:szCs w:val="20"/>
                  <w:lang w:val="en-US" w:eastAsia="zh-CN"/>
                </w:rPr>
                <w:delText>7</w:delText>
              </w:r>
            </w:del>
            <w:ins w:id="429" w:author="nyncj" w:date="2024-05-14T09:08:26Z">
              <w:r>
                <w:rPr>
                  <w:rFonts w:hint="eastAsia" w:asciiTheme="minorEastAsia" w:hAnsiTheme="minorEastAsia" w:eastAsiaTheme="minorEastAsia" w:cstheme="minorEastAsia"/>
                  <w:color w:val="000000"/>
                  <w:kern w:val="0"/>
                  <w:sz w:val="20"/>
                  <w:szCs w:val="20"/>
                  <w:lang w:val="en-US" w:eastAsia="zh-CN"/>
                </w:rPr>
                <w:t>8</w:t>
              </w:r>
            </w:ins>
            <w:r>
              <w:rPr>
                <w:rFonts w:hint="eastAsia" w:asciiTheme="minorEastAsia" w:hAnsiTheme="minorEastAsia" w:eastAsiaTheme="minorEastAsia" w:cstheme="minorEastAsia"/>
                <w:color w:val="000000"/>
                <w:kern w:val="0"/>
                <w:sz w:val="20"/>
                <w:szCs w:val="20"/>
                <w:lang w:val="en-US" w:eastAsia="zh-CN"/>
              </w:rPr>
              <w:t>.</w:t>
            </w:r>
            <w:del w:id="430" w:author="nyncj" w:date="2024-05-14T09:08:31Z">
              <w:r>
                <w:rPr>
                  <w:rFonts w:hint="default" w:asciiTheme="minorEastAsia" w:hAnsiTheme="minorEastAsia" w:eastAsiaTheme="minorEastAsia" w:cstheme="minorEastAsia"/>
                  <w:color w:val="000000"/>
                  <w:kern w:val="0"/>
                  <w:sz w:val="20"/>
                  <w:szCs w:val="20"/>
                  <w:lang w:val="en-US" w:eastAsia="zh-CN"/>
                </w:rPr>
                <w:delText>04</w:delText>
              </w:r>
            </w:del>
            <w:ins w:id="431" w:author="nyncj" w:date="2024-05-14T09:08:31Z">
              <w:r>
                <w:rPr>
                  <w:rFonts w:hint="eastAsia" w:asciiTheme="minorEastAsia" w:hAnsiTheme="minorEastAsia" w:eastAsiaTheme="minorEastAsia" w:cstheme="minorEastAsia"/>
                  <w:color w:val="000000"/>
                  <w:kern w:val="0"/>
                  <w:sz w:val="20"/>
                  <w:szCs w:val="20"/>
                  <w:lang w:val="en-US" w:eastAsia="zh-CN"/>
                </w:rPr>
                <w:t>99</w:t>
              </w:r>
            </w:ins>
          </w:p>
        </w:tc>
        <w:tc>
          <w:tcPr>
            <w:tcW w:w="896"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部门全年执行数与全年预算数的比率。资金总体=基本支出+项目支出+其他</w:t>
            </w:r>
          </w:p>
        </w:tc>
        <w:tc>
          <w:tcPr>
            <w:tcW w:w="1261"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lang w:eastAsia="zh-CN"/>
              </w:rPr>
            </w:pPr>
            <w:r>
              <w:rPr>
                <w:rFonts w:hint="eastAsia" w:asciiTheme="minorEastAsia" w:hAnsiTheme="minorEastAsia" w:eastAsiaTheme="minorEastAsia" w:cstheme="minorEastAsia"/>
                <w:color w:val="000000"/>
                <w:kern w:val="0"/>
                <w:sz w:val="20"/>
                <w:szCs w:val="20"/>
              </w:rPr>
              <w:t>①得分一档最高不能超过该指标分值上限（20分）。</w:t>
            </w:r>
          </w:p>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1304" w:hRule="atLeast"/>
        </w:trPr>
        <w:tc>
          <w:tcPr>
            <w:tcW w:w="3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455" w:type="pct"/>
            <w:tcBorders>
              <w:top w:val="single" w:color="auto" w:sz="4" w:space="0"/>
              <w:left w:val="single" w:color="auto" w:sz="4" w:space="0"/>
              <w:bottom w:val="single" w:color="auto" w:sz="4" w:space="0"/>
              <w:right w:val="nil"/>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基本支出</w:t>
            </w:r>
          </w:p>
        </w:tc>
        <w:tc>
          <w:tcPr>
            <w:tcW w:w="153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heme="minorEastAsia" w:hAnsiTheme="minorEastAsia" w:eastAsiaTheme="minorEastAsia" w:cstheme="minorEastAsia"/>
                <w:color w:val="000000"/>
                <w:kern w:val="0"/>
                <w:sz w:val="20"/>
                <w:szCs w:val="20"/>
                <w:highlight w:val="none"/>
                <w:lang w:val="en-US" w:eastAsia="zh-CN"/>
              </w:rPr>
            </w:pPr>
            <w:r>
              <w:rPr>
                <w:rFonts w:hint="eastAsia" w:asciiTheme="minorEastAsia" w:hAnsiTheme="minorEastAsia" w:eastAsiaTheme="minorEastAsia" w:cstheme="minorEastAsia"/>
                <w:color w:val="000000"/>
                <w:kern w:val="0"/>
                <w:sz w:val="20"/>
                <w:szCs w:val="20"/>
                <w:highlight w:val="none"/>
                <w:lang w:val="en-US" w:eastAsia="zh-CN"/>
              </w:rPr>
              <w:t>3,</w:t>
            </w:r>
            <w:del w:id="432" w:author="nyncj" w:date="2024-05-14T14:36:11Z">
              <w:r>
                <w:rPr>
                  <w:rFonts w:hint="default" w:asciiTheme="minorEastAsia" w:hAnsiTheme="minorEastAsia" w:eastAsiaTheme="minorEastAsia" w:cstheme="minorEastAsia"/>
                  <w:color w:val="000000"/>
                  <w:kern w:val="0"/>
                  <w:sz w:val="20"/>
                  <w:szCs w:val="20"/>
                  <w:highlight w:val="none"/>
                  <w:lang w:val="en-US" w:eastAsia="zh-CN"/>
                </w:rPr>
                <w:delText>913</w:delText>
              </w:r>
            </w:del>
            <w:ins w:id="433" w:author="nyncj" w:date="2024-05-14T14:36:27Z">
              <w:r>
                <w:rPr>
                  <w:rFonts w:hint="eastAsia" w:asciiTheme="minorEastAsia" w:hAnsiTheme="minorEastAsia" w:eastAsiaTheme="minorEastAsia" w:cstheme="minorEastAsia"/>
                  <w:color w:val="000000"/>
                  <w:kern w:val="0"/>
                  <w:sz w:val="20"/>
                  <w:szCs w:val="20"/>
                  <w:highlight w:val="none"/>
                  <w:lang w:val="en-US" w:eastAsia="zh-CN"/>
                </w:rPr>
                <w:t>30</w:t>
              </w:r>
            </w:ins>
            <w:ins w:id="434" w:author="nyncj" w:date="2024-05-14T14:36:28Z">
              <w:r>
                <w:rPr>
                  <w:rFonts w:hint="eastAsia" w:asciiTheme="minorEastAsia" w:hAnsiTheme="minorEastAsia" w:eastAsiaTheme="minorEastAsia" w:cstheme="minorEastAsia"/>
                  <w:color w:val="000000"/>
                  <w:kern w:val="0"/>
                  <w:sz w:val="20"/>
                  <w:szCs w:val="20"/>
                  <w:highlight w:val="none"/>
                  <w:lang w:val="en-US" w:eastAsia="zh-CN"/>
                </w:rPr>
                <w:t>1</w:t>
              </w:r>
            </w:ins>
            <w:r>
              <w:rPr>
                <w:rFonts w:hint="eastAsia" w:asciiTheme="minorEastAsia" w:hAnsiTheme="minorEastAsia" w:eastAsiaTheme="minorEastAsia" w:cstheme="minorEastAsia"/>
                <w:color w:val="000000"/>
                <w:kern w:val="0"/>
                <w:sz w:val="20"/>
                <w:szCs w:val="20"/>
                <w:highlight w:val="none"/>
                <w:lang w:val="en-US" w:eastAsia="zh-CN"/>
              </w:rPr>
              <w:t>.</w:t>
            </w:r>
            <w:del w:id="435" w:author="nyncj" w:date="2024-05-14T14:36:30Z">
              <w:r>
                <w:rPr>
                  <w:rFonts w:hint="eastAsia" w:asciiTheme="minorEastAsia" w:hAnsiTheme="minorEastAsia" w:eastAsiaTheme="minorEastAsia" w:cstheme="minorEastAsia"/>
                  <w:color w:val="000000"/>
                  <w:kern w:val="0"/>
                  <w:sz w:val="20"/>
                  <w:szCs w:val="20"/>
                  <w:highlight w:val="none"/>
                  <w:lang w:val="en-US" w:eastAsia="zh-CN"/>
                </w:rPr>
                <w:delText>62</w:delText>
              </w:r>
            </w:del>
            <w:ins w:id="436" w:author="nyncj" w:date="2024-05-14T14:36:30Z">
              <w:r>
                <w:rPr>
                  <w:rFonts w:hint="eastAsia" w:asciiTheme="minorEastAsia" w:hAnsiTheme="minorEastAsia" w:eastAsiaTheme="minorEastAsia" w:cstheme="minorEastAsia"/>
                  <w:color w:val="000000"/>
                  <w:kern w:val="0"/>
                  <w:sz w:val="20"/>
                  <w:szCs w:val="20"/>
                  <w:highlight w:val="none"/>
                  <w:lang w:val="en-US" w:eastAsia="zh-CN"/>
                </w:rPr>
                <w:t>9</w:t>
              </w:r>
            </w:ins>
            <w:ins w:id="437" w:author="nyncj" w:date="2024-05-14T14:36:31Z">
              <w:r>
                <w:rPr>
                  <w:rFonts w:hint="eastAsia" w:asciiTheme="minorEastAsia" w:hAnsiTheme="minorEastAsia" w:eastAsiaTheme="minorEastAsia" w:cstheme="minorEastAsia"/>
                  <w:color w:val="000000"/>
                  <w:kern w:val="0"/>
                  <w:sz w:val="20"/>
                  <w:szCs w:val="20"/>
                  <w:highlight w:val="none"/>
                  <w:lang w:val="en-US" w:eastAsia="zh-CN"/>
                </w:rPr>
                <w:t>1</w:t>
              </w:r>
            </w:ins>
          </w:p>
        </w:tc>
        <w:tc>
          <w:tcPr>
            <w:tcW w:w="1534" w:type="dxa"/>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highlight w:val="none"/>
                <w:lang w:eastAsia="zh-CN"/>
              </w:rPr>
            </w:pPr>
            <w:r>
              <w:rPr>
                <w:rFonts w:hint="eastAsia" w:asciiTheme="minorEastAsia" w:hAnsiTheme="minorEastAsia" w:eastAsiaTheme="minorEastAsia" w:cstheme="minorEastAsia"/>
                <w:color w:val="000000"/>
                <w:kern w:val="0"/>
                <w:sz w:val="20"/>
                <w:szCs w:val="20"/>
                <w:highlight w:val="none"/>
              </w:rPr>
              <w:t>3,127.47</w:t>
            </w:r>
          </w:p>
        </w:tc>
        <w:tc>
          <w:tcPr>
            <w:tcW w:w="44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w:t>
            </w:r>
          </w:p>
        </w:tc>
        <w:tc>
          <w:tcPr>
            <w:tcW w:w="2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256" w:type="pct"/>
            <w:vMerge w:val="continue"/>
            <w:tcBorders>
              <w:top w:val="single" w:color="auto" w:sz="4" w:space="0"/>
              <w:left w:val="nil"/>
              <w:bottom w:val="single" w:color="auto" w:sz="4" w:space="0"/>
              <w:right w:val="nil"/>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89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12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1304" w:hRule="atLeast"/>
        </w:trPr>
        <w:tc>
          <w:tcPr>
            <w:tcW w:w="3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455" w:type="pct"/>
            <w:tcBorders>
              <w:top w:val="single" w:color="auto" w:sz="4" w:space="0"/>
              <w:left w:val="single" w:color="auto" w:sz="4" w:space="0"/>
              <w:bottom w:val="single" w:color="auto" w:sz="4" w:space="0"/>
              <w:right w:val="nil"/>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项目支出</w:t>
            </w:r>
          </w:p>
        </w:tc>
        <w:tc>
          <w:tcPr>
            <w:tcW w:w="153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highlight w:val="none"/>
                <w:lang w:eastAsia="zh-CN"/>
              </w:rPr>
            </w:pPr>
            <w:r>
              <w:rPr>
                <w:rFonts w:hint="eastAsia" w:asciiTheme="minorEastAsia" w:hAnsiTheme="minorEastAsia" w:eastAsiaTheme="minorEastAsia" w:cstheme="minorEastAsia"/>
                <w:color w:val="000000"/>
                <w:kern w:val="0"/>
                <w:sz w:val="20"/>
                <w:szCs w:val="20"/>
                <w:highlight w:val="none"/>
              </w:rPr>
              <w:t>2,056.84</w:t>
            </w:r>
          </w:p>
        </w:tc>
        <w:tc>
          <w:tcPr>
            <w:tcW w:w="1534" w:type="dxa"/>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highlight w:val="none"/>
                <w:lang w:eastAsia="zh-CN"/>
              </w:rPr>
            </w:pPr>
            <w:r>
              <w:rPr>
                <w:rFonts w:hint="eastAsia" w:asciiTheme="minorEastAsia" w:hAnsiTheme="minorEastAsia" w:eastAsiaTheme="minorEastAsia" w:cstheme="minorEastAsia"/>
                <w:color w:val="000000"/>
                <w:kern w:val="0"/>
                <w:sz w:val="20"/>
                <w:szCs w:val="20"/>
                <w:highlight w:val="none"/>
              </w:rPr>
              <w:t>1,960.0</w:t>
            </w:r>
            <w:r>
              <w:rPr>
                <w:rFonts w:hint="eastAsia" w:asciiTheme="minorEastAsia" w:hAnsiTheme="minorEastAsia" w:eastAsiaTheme="minorEastAsia" w:cstheme="minorEastAsia"/>
                <w:color w:val="000000"/>
                <w:kern w:val="0"/>
                <w:sz w:val="20"/>
                <w:szCs w:val="20"/>
                <w:highlight w:val="none"/>
                <w:lang w:val="en-US" w:eastAsia="zh-CN"/>
              </w:rPr>
              <w:t>8</w:t>
            </w: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2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256" w:type="pct"/>
            <w:vMerge w:val="continue"/>
            <w:tcBorders>
              <w:top w:val="single" w:color="auto" w:sz="4" w:space="0"/>
              <w:left w:val="nil"/>
              <w:bottom w:val="single" w:color="auto" w:sz="4" w:space="0"/>
              <w:right w:val="nil"/>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89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12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1020" w:hRule="atLeast"/>
        </w:trPr>
        <w:tc>
          <w:tcPr>
            <w:tcW w:w="3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45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其他</w:t>
            </w:r>
          </w:p>
        </w:tc>
        <w:tc>
          <w:tcPr>
            <w:tcW w:w="1536" w:type="dxa"/>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0.00</w:t>
            </w:r>
          </w:p>
        </w:tc>
        <w:tc>
          <w:tcPr>
            <w:tcW w:w="1534" w:type="dxa"/>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0.00</w:t>
            </w: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2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256" w:type="pct"/>
            <w:vMerge w:val="continue"/>
            <w:tcBorders>
              <w:top w:val="single" w:color="auto" w:sz="4" w:space="0"/>
              <w:left w:val="nil"/>
              <w:bottom w:val="single" w:color="auto" w:sz="4" w:space="0"/>
              <w:right w:val="nil"/>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89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12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r>
    </w:tbl>
    <w:p>
      <w:pPr>
        <w:spacing w:line="600" w:lineRule="exact"/>
        <w:rPr>
          <w:rFonts w:ascii="仿宋_GB2312" w:hAnsi="宋体" w:eastAsia="仿宋_GB2312" w:cs="宋体"/>
          <w:color w:val="000000"/>
          <w:kern w:val="0"/>
          <w:sz w:val="32"/>
          <w:szCs w:val="32"/>
        </w:rPr>
      </w:pP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50"/>
        <w:gridCol w:w="992"/>
        <w:gridCol w:w="2412"/>
        <w:gridCol w:w="1701"/>
        <w:gridCol w:w="709"/>
        <w:gridCol w:w="706"/>
        <w:gridCol w:w="3827"/>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blHeader/>
        </w:trPr>
        <w:tc>
          <w:tcPr>
            <w:tcW w:w="5000" w:type="pct"/>
            <w:gridSpan w:val="9"/>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二、整体绩效目标实现情况（60分）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blHeader/>
        </w:trPr>
        <w:tc>
          <w:tcPr>
            <w:tcW w:w="288"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一级指标</w:t>
            </w:r>
          </w:p>
        </w:tc>
        <w:tc>
          <w:tcPr>
            <w:tcW w:w="299"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二级</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　</w:t>
            </w:r>
          </w:p>
        </w:tc>
        <w:tc>
          <w:tcPr>
            <w:tcW w:w="349"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三级指标　</w:t>
            </w:r>
          </w:p>
        </w:tc>
        <w:tc>
          <w:tcPr>
            <w:tcW w:w="8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指标值</w:t>
            </w:r>
          </w:p>
        </w:tc>
        <w:tc>
          <w:tcPr>
            <w:tcW w:w="6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完成值</w:t>
            </w:r>
          </w:p>
        </w:tc>
        <w:tc>
          <w:tcPr>
            <w:tcW w:w="2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分值</w:t>
            </w:r>
          </w:p>
        </w:tc>
        <w:tc>
          <w:tcPr>
            <w:tcW w:w="249"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得分</w:t>
            </w:r>
          </w:p>
        </w:tc>
        <w:tc>
          <w:tcPr>
            <w:tcW w:w="1350" w:type="pct"/>
            <w:vAlign w:val="center"/>
          </w:tcPr>
          <w:p>
            <w:pPr>
              <w:widowControl/>
              <w:jc w:val="center"/>
              <w:rPr>
                <w:rFonts w:hint="eastAsia" w:asciiTheme="minorEastAsia" w:hAnsiTheme="minorEastAsia" w:eastAsiaTheme="minorEastAsia" w:cstheme="minorEastAsia"/>
                <w:bCs/>
                <w:color w:val="000000"/>
                <w:kern w:val="0"/>
                <w:sz w:val="20"/>
                <w:szCs w:val="20"/>
              </w:rPr>
            </w:pPr>
            <w:r>
              <w:rPr>
                <w:rFonts w:hint="eastAsia" w:asciiTheme="minorEastAsia" w:hAnsiTheme="minorEastAsia" w:eastAsiaTheme="minorEastAsia" w:cstheme="minorEastAsia"/>
                <w:bCs/>
                <w:color w:val="000000"/>
                <w:kern w:val="0"/>
                <w:sz w:val="20"/>
                <w:szCs w:val="20"/>
              </w:rPr>
              <w:t>指标解释</w:t>
            </w:r>
          </w:p>
        </w:tc>
        <w:tc>
          <w:tcPr>
            <w:tcW w:w="761"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8" w:type="pct"/>
            <w:vMerge w:val="restar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整体绩效目标实现情况（60）</w:t>
            </w:r>
          </w:p>
        </w:tc>
        <w:tc>
          <w:tcPr>
            <w:tcW w:w="299" w:type="pct"/>
            <w:vMerge w:val="restart"/>
            <w:vAlign w:val="center"/>
          </w:tcPr>
          <w:p>
            <w:pPr>
              <w:widowControl/>
              <w:jc w:val="center"/>
              <w:rPr>
                <w:rFonts w:hint="eastAsia" w:asciiTheme="minorEastAsia" w:hAnsiTheme="minorEastAsia" w:eastAsiaTheme="minorEastAsia" w:cstheme="minorEastAsia"/>
                <w:color w:val="000000"/>
                <w:kern w:val="0"/>
                <w:sz w:val="20"/>
                <w:szCs w:val="20"/>
              </w:rPr>
            </w:pPr>
          </w:p>
          <w:p>
            <w:pPr>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产出（30）</w:t>
            </w:r>
          </w:p>
        </w:tc>
        <w:tc>
          <w:tcPr>
            <w:tcW w:w="349" w:type="pct"/>
            <w:vMerge w:val="restart"/>
            <w:shd w:val="clear" w:color="auto" w:fill="auto"/>
            <w:vAlign w:val="center"/>
          </w:tcPr>
          <w:p>
            <w:pPr>
              <w:jc w:val="center"/>
              <w:rPr>
                <w:rFonts w:hint="eastAsia" w:asciiTheme="minorEastAsia" w:hAnsiTheme="minorEastAsia" w:eastAsiaTheme="minorEastAsia" w:cstheme="minorEastAsia"/>
                <w:color w:val="000000"/>
                <w:sz w:val="20"/>
                <w:szCs w:val="20"/>
              </w:rPr>
            </w:pP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数量指标</w:t>
            </w:r>
          </w:p>
        </w:tc>
        <w:tc>
          <w:tcPr>
            <w:tcW w:w="850" w:type="pct"/>
            <w:shd w:val="clear" w:color="auto" w:fill="auto"/>
            <w:vAlign w:val="center"/>
          </w:tcPr>
          <w:p>
            <w:pPr>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lang w:val="en-US" w:eastAsia="zh-CN"/>
              </w:rPr>
              <w:t>完成评估报告、调研成果、监测报告及阶段性成果报告等数量指标</w:t>
            </w:r>
          </w:p>
        </w:tc>
        <w:tc>
          <w:tcPr>
            <w:tcW w:w="600" w:type="pct"/>
            <w:shd w:val="clear" w:color="auto" w:fill="auto"/>
            <w:vAlign w:val="center"/>
          </w:tcPr>
          <w:p>
            <w:pPr>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部门产出数量与绩效目标相符</w:t>
            </w:r>
          </w:p>
        </w:tc>
        <w:tc>
          <w:tcPr>
            <w:tcW w:w="250" w:type="pct"/>
            <w:vMerge w:val="restart"/>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10</w:t>
            </w:r>
          </w:p>
        </w:tc>
        <w:tc>
          <w:tcPr>
            <w:tcW w:w="249" w:type="pct"/>
            <w:vMerge w:val="restart"/>
            <w:vAlign w:val="center"/>
          </w:tcPr>
          <w:p>
            <w:pPr>
              <w:jc w:val="cente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9</w:t>
            </w:r>
          </w:p>
        </w:tc>
        <w:tc>
          <w:tcPr>
            <w:tcW w:w="1350" w:type="pct"/>
            <w:vMerge w:val="restar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
                <w:bCs/>
                <w:color w:val="000000"/>
                <w:kern w:val="0"/>
                <w:sz w:val="20"/>
                <w:szCs w:val="20"/>
              </w:rPr>
              <w:t>产出数量</w:t>
            </w:r>
            <w:r>
              <w:rPr>
                <w:rFonts w:hint="eastAsia" w:asciiTheme="minorEastAsia" w:hAnsiTheme="minorEastAsia" w:eastAsiaTheme="minorEastAsia" w:cstheme="minorEastAsia"/>
                <w:color w:val="000000"/>
                <w:kern w:val="0"/>
                <w:sz w:val="20"/>
                <w:szCs w:val="20"/>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Theme="minorEastAsia" w:hAnsiTheme="minorEastAsia" w:eastAsiaTheme="minorEastAsia" w:cstheme="minorEastAsia"/>
                <w:b/>
                <w:bCs/>
                <w:color w:val="000000"/>
                <w:kern w:val="0"/>
                <w:sz w:val="20"/>
                <w:szCs w:val="20"/>
              </w:rPr>
              <w:t>产出质量</w:t>
            </w:r>
            <w:r>
              <w:rPr>
                <w:rFonts w:hint="eastAsia" w:asciiTheme="minorEastAsia" w:hAnsiTheme="minorEastAsia" w:eastAsiaTheme="minorEastAsia" w:cstheme="minorEastAsia"/>
                <w:color w:val="000000"/>
                <w:kern w:val="0"/>
                <w:sz w:val="20"/>
                <w:szCs w:val="20"/>
              </w:rPr>
              <w:t>：质量达标率=质量达标工作数/实际完成工作数×100%。质量达标工作数：一定时期（年度或规划期）内部门（单位）实际完成工作数中达到部门绩效目标要求（绩效标准值）的工作任务数量。</w:t>
            </w:r>
            <w:r>
              <w:rPr>
                <w:rFonts w:hint="eastAsia" w:asciiTheme="minorEastAsia" w:hAnsiTheme="minorEastAsia" w:eastAsiaTheme="minorEastAsia" w:cstheme="minorEastAsia"/>
                <w:b/>
                <w:bCs/>
                <w:color w:val="000000"/>
                <w:kern w:val="0"/>
                <w:sz w:val="20"/>
                <w:szCs w:val="20"/>
              </w:rPr>
              <w:t>产出进度：</w:t>
            </w:r>
            <w:r>
              <w:rPr>
                <w:rFonts w:hint="eastAsia" w:asciiTheme="minorEastAsia" w:hAnsiTheme="minorEastAsia" w:eastAsiaTheme="minorEastAsia" w:cstheme="minorEastAsia"/>
                <w:color w:val="000000"/>
                <w:kern w:val="0"/>
                <w:sz w:val="20"/>
                <w:szCs w:val="20"/>
              </w:rPr>
              <w:t>按时完成率=（按时完成工作数/实际完成工作数）×100%。按时完成工作数：部门（单位）按照整体绩效目标确定的时限实际完成的工作任务数量。</w:t>
            </w:r>
            <w:r>
              <w:rPr>
                <w:rFonts w:hint="eastAsia" w:asciiTheme="minorEastAsia" w:hAnsiTheme="minorEastAsia" w:eastAsiaTheme="minorEastAsia" w:cstheme="minorEastAsia"/>
                <w:b/>
                <w:bCs/>
                <w:color w:val="000000"/>
                <w:kern w:val="0"/>
                <w:sz w:val="20"/>
                <w:szCs w:val="20"/>
              </w:rPr>
              <w:t>产出成本</w:t>
            </w:r>
            <w:r>
              <w:rPr>
                <w:rFonts w:hint="eastAsia" w:asciiTheme="minorEastAsia" w:hAnsiTheme="minorEastAsia" w:eastAsiaTheme="minorEastAsia" w:cstheme="minorEastAsia"/>
                <w:color w:val="000000"/>
                <w:kern w:val="0"/>
                <w:sz w:val="20"/>
                <w:szCs w:val="20"/>
              </w:rPr>
              <w:t>：单位产出相对于上一年度的节约额；②单位产出相对于市场同类产出的节约额；③部门公用经费的控制情况。</w:t>
            </w:r>
          </w:p>
        </w:tc>
        <w:tc>
          <w:tcPr>
            <w:tcW w:w="761" w:type="pct"/>
            <w:vMerge w:val="restar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部门根据本单位情况自行确定并选择产出指标，合理确定各项指标权重。可量化的指标按照比率*单项指标分值即为该指标得分。如果不能定量评价，则以定性的方式进行自评。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vMerge w:val="continue"/>
            <w:shd w:val="clear" w:color="auto" w:fill="auto"/>
            <w:vAlign w:val="center"/>
          </w:tcPr>
          <w:p>
            <w:pPr>
              <w:rPr>
                <w:rFonts w:hint="eastAsia" w:asciiTheme="minorEastAsia" w:hAnsiTheme="minorEastAsia" w:eastAsiaTheme="minorEastAsia" w:cstheme="minorEastAsia"/>
                <w:color w:val="000000"/>
                <w:sz w:val="20"/>
                <w:szCs w:val="20"/>
              </w:rPr>
            </w:pPr>
          </w:p>
        </w:tc>
        <w:tc>
          <w:tcPr>
            <w:tcW w:w="850" w:type="pct"/>
            <w:shd w:val="clear" w:color="auto" w:fill="auto"/>
            <w:vAlign w:val="center"/>
          </w:tcPr>
          <w:p>
            <w:pPr>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完成</w:t>
            </w:r>
            <w:r>
              <w:rPr>
                <w:rFonts w:hint="eastAsia" w:asciiTheme="minorEastAsia" w:hAnsiTheme="minorEastAsia" w:eastAsiaTheme="minorEastAsia" w:cstheme="minorEastAsia"/>
                <w:color w:val="000000"/>
                <w:sz w:val="20"/>
                <w:szCs w:val="20"/>
                <w:highlight w:val="none"/>
                <w:lang w:val="en-US" w:eastAsia="zh-CN"/>
              </w:rPr>
              <w:t>开展重要学术交流会议、农研智库大讲堂活动等</w:t>
            </w:r>
            <w:r>
              <w:rPr>
                <w:rFonts w:hint="eastAsia" w:asciiTheme="minorEastAsia" w:hAnsiTheme="minorEastAsia" w:eastAsiaTheme="minorEastAsia" w:cstheme="minorEastAsia"/>
                <w:color w:val="000000"/>
                <w:sz w:val="20"/>
                <w:szCs w:val="20"/>
                <w:highlight w:val="none"/>
              </w:rPr>
              <w:t>数量指标</w:t>
            </w:r>
          </w:p>
        </w:tc>
        <w:tc>
          <w:tcPr>
            <w:tcW w:w="600" w:type="pct"/>
            <w:shd w:val="clear" w:color="auto" w:fill="auto"/>
            <w:vAlign w:val="center"/>
          </w:tcPr>
          <w:p>
            <w:pPr>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部门产出数量与绩效目标相符</w:t>
            </w:r>
          </w:p>
        </w:tc>
        <w:tc>
          <w:tcPr>
            <w:tcW w:w="250" w:type="pct"/>
            <w:vMerge w:val="continue"/>
            <w:vAlign w:val="center"/>
          </w:tcPr>
          <w:p>
            <w:pPr>
              <w:jc w:val="center"/>
              <w:rPr>
                <w:rFonts w:hint="eastAsia" w:asciiTheme="minorEastAsia" w:hAnsiTheme="minorEastAsia" w:eastAsiaTheme="minorEastAsia" w:cstheme="minorEastAsia"/>
                <w:color w:val="000000"/>
                <w:sz w:val="20"/>
                <w:szCs w:val="20"/>
              </w:rPr>
            </w:pPr>
          </w:p>
        </w:tc>
        <w:tc>
          <w:tcPr>
            <w:tcW w:w="249" w:type="pct"/>
            <w:vMerge w:val="continue"/>
            <w:noWrap/>
            <w:vAlign w:val="center"/>
          </w:tcPr>
          <w:p>
            <w:pPr>
              <w:jc w:val="center"/>
              <w:rPr>
                <w:rFonts w:hint="eastAsia" w:asciiTheme="minorEastAsia" w:hAnsiTheme="minorEastAsia" w:eastAsiaTheme="minorEastAsia" w:cstheme="minorEastAsia"/>
                <w:color w:val="000000"/>
                <w:sz w:val="20"/>
                <w:szCs w:val="20"/>
              </w:rPr>
            </w:pPr>
          </w:p>
        </w:tc>
        <w:tc>
          <w:tcPr>
            <w:tcW w:w="135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vMerge w:val="continue"/>
            <w:shd w:val="clear" w:color="auto" w:fill="auto"/>
            <w:vAlign w:val="center"/>
          </w:tcPr>
          <w:p>
            <w:pPr>
              <w:rPr>
                <w:rFonts w:hint="eastAsia" w:asciiTheme="minorEastAsia" w:hAnsiTheme="minorEastAsia" w:eastAsiaTheme="minorEastAsia" w:cstheme="minorEastAsia"/>
                <w:color w:val="000000"/>
                <w:sz w:val="20"/>
                <w:szCs w:val="20"/>
              </w:rPr>
            </w:pPr>
          </w:p>
        </w:tc>
        <w:tc>
          <w:tcPr>
            <w:tcW w:w="850" w:type="pct"/>
            <w:shd w:val="clear" w:color="auto" w:fill="auto"/>
            <w:vAlign w:val="center"/>
          </w:tcPr>
          <w:p>
            <w:pPr>
              <w:rPr>
                <w:rFonts w:hint="eastAsia" w:asciiTheme="minorEastAsia" w:hAnsiTheme="minorEastAsia" w:eastAsiaTheme="minorEastAsia" w:cstheme="minorEastAsia"/>
                <w:color w:val="000000"/>
                <w:kern w:val="2"/>
                <w:sz w:val="20"/>
                <w:szCs w:val="20"/>
                <w:highlight w:val="none"/>
                <w:lang w:val="en-US" w:eastAsia="zh-CN" w:bidi="ar-SA"/>
              </w:rPr>
            </w:pPr>
            <w:r>
              <w:rPr>
                <w:rFonts w:hint="eastAsia" w:asciiTheme="minorEastAsia" w:hAnsiTheme="minorEastAsia" w:eastAsiaTheme="minorEastAsia" w:cstheme="minorEastAsia"/>
                <w:color w:val="000000"/>
                <w:sz w:val="20"/>
                <w:szCs w:val="20"/>
                <w:highlight w:val="none"/>
                <w:lang w:val="en-US" w:eastAsia="zh-CN"/>
              </w:rPr>
              <w:t>完成《北京农村年鉴》出版，公开刊发研究成果、日报、杂志，课题报告转化为决策咨询报告等数量指标</w:t>
            </w:r>
          </w:p>
        </w:tc>
        <w:tc>
          <w:tcPr>
            <w:tcW w:w="600" w:type="pct"/>
            <w:shd w:val="clear" w:color="auto" w:fill="auto"/>
            <w:vAlign w:val="center"/>
          </w:tcPr>
          <w:p>
            <w:pPr>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部门产出数量与绩效目标相符</w:t>
            </w:r>
          </w:p>
        </w:tc>
        <w:tc>
          <w:tcPr>
            <w:tcW w:w="250" w:type="pct"/>
            <w:vMerge w:val="continue"/>
            <w:vAlign w:val="center"/>
          </w:tcPr>
          <w:p>
            <w:pPr>
              <w:jc w:val="center"/>
              <w:rPr>
                <w:rFonts w:hint="eastAsia" w:asciiTheme="minorEastAsia" w:hAnsiTheme="minorEastAsia" w:eastAsiaTheme="minorEastAsia" w:cstheme="minorEastAsia"/>
                <w:color w:val="000000"/>
                <w:sz w:val="20"/>
                <w:szCs w:val="20"/>
              </w:rPr>
            </w:pPr>
          </w:p>
        </w:tc>
        <w:tc>
          <w:tcPr>
            <w:tcW w:w="249" w:type="pct"/>
            <w:vMerge w:val="continue"/>
            <w:noWrap/>
            <w:vAlign w:val="center"/>
          </w:tcPr>
          <w:p>
            <w:pPr>
              <w:jc w:val="center"/>
              <w:rPr>
                <w:rFonts w:hint="eastAsia" w:asciiTheme="minorEastAsia" w:hAnsiTheme="minorEastAsia" w:eastAsiaTheme="minorEastAsia" w:cstheme="minorEastAsia"/>
                <w:color w:val="000000"/>
                <w:sz w:val="20"/>
                <w:szCs w:val="20"/>
              </w:rPr>
            </w:pPr>
          </w:p>
        </w:tc>
        <w:tc>
          <w:tcPr>
            <w:tcW w:w="135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shd w:val="clear" w:color="auto" w:fill="auto"/>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质量指标</w:t>
            </w:r>
          </w:p>
        </w:tc>
        <w:tc>
          <w:tcPr>
            <w:tcW w:w="850" w:type="pct"/>
            <w:tcBorders>
              <w:bottom w:val="single" w:color="auto" w:sz="4" w:space="0"/>
            </w:tcBorders>
            <w:shd w:val="clear" w:color="auto" w:fill="auto"/>
            <w:vAlign w:val="center"/>
          </w:tcPr>
          <w:p>
            <w:pP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提升及达到标准，支撑材料待进一步收集整理</w:t>
            </w:r>
          </w:p>
        </w:tc>
        <w:tc>
          <w:tcPr>
            <w:tcW w:w="600" w:type="pct"/>
            <w:shd w:val="clear" w:color="auto" w:fill="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部门产出质量提升及达到标准，支撑材料待进一步收集整理</w:t>
            </w:r>
          </w:p>
        </w:tc>
        <w:tc>
          <w:tcPr>
            <w:tcW w:w="250" w:type="pct"/>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10</w:t>
            </w:r>
          </w:p>
        </w:tc>
        <w:tc>
          <w:tcPr>
            <w:tcW w:w="249" w:type="pct"/>
            <w:noWrap/>
            <w:vAlign w:val="center"/>
          </w:tcPr>
          <w:p>
            <w:pPr>
              <w:jc w:val="cente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9</w:t>
            </w:r>
          </w:p>
        </w:tc>
        <w:tc>
          <w:tcPr>
            <w:tcW w:w="135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tcBorders>
              <w:bottom w:val="single" w:color="auto" w:sz="4" w:space="0"/>
            </w:tcBorders>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时效</w:t>
            </w:r>
            <w:r>
              <w:rPr>
                <w:rFonts w:hint="eastAsia" w:asciiTheme="minorEastAsia" w:hAnsiTheme="minorEastAsia" w:eastAsiaTheme="minorEastAsia" w:cstheme="minorEastAsia"/>
                <w:color w:val="000000"/>
                <w:sz w:val="20"/>
                <w:szCs w:val="20"/>
              </w:rPr>
              <w:t>指标</w:t>
            </w:r>
          </w:p>
        </w:tc>
        <w:tc>
          <w:tcPr>
            <w:tcW w:w="850" w:type="pct"/>
            <w:tcBorders>
              <w:top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按时完成全年项目</w:t>
            </w:r>
          </w:p>
        </w:tc>
        <w:tc>
          <w:tcPr>
            <w:tcW w:w="600" w:type="pct"/>
            <w:tcBorders>
              <w:top w:val="single" w:color="auto" w:sz="4" w:space="0"/>
              <w:left w:val="single" w:color="auto" w:sz="4" w:space="0"/>
              <w:bottom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202</w:t>
            </w:r>
            <w:r>
              <w:rPr>
                <w:rFonts w:hint="eastAsia" w:asciiTheme="minorEastAsia" w:hAnsiTheme="minorEastAsia" w:eastAsiaTheme="minorEastAsia" w:cstheme="minorEastAsia"/>
                <w:color w:val="000000"/>
                <w:sz w:val="20"/>
                <w:szCs w:val="20"/>
                <w:lang w:val="en-US" w:eastAsia="zh-CN"/>
              </w:rPr>
              <w:t>3</w:t>
            </w:r>
            <w:r>
              <w:rPr>
                <w:rFonts w:hint="eastAsia" w:asciiTheme="minorEastAsia" w:hAnsiTheme="minorEastAsia" w:eastAsiaTheme="minorEastAsia" w:cstheme="minorEastAsia"/>
                <w:color w:val="000000"/>
                <w:sz w:val="20"/>
                <w:szCs w:val="20"/>
              </w:rPr>
              <w:t>年全年执行，个别项目结转　</w:t>
            </w:r>
          </w:p>
        </w:tc>
        <w:tc>
          <w:tcPr>
            <w:tcW w:w="250" w:type="pct"/>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5</w:t>
            </w:r>
          </w:p>
        </w:tc>
        <w:tc>
          <w:tcPr>
            <w:tcW w:w="249" w:type="pct"/>
            <w:tcBorders>
              <w:top w:val="single" w:color="auto" w:sz="4" w:space="0"/>
              <w:bottom w:val="single" w:color="auto" w:sz="4" w:space="0"/>
            </w:tcBorders>
            <w:noWrap/>
            <w:vAlign w:val="center"/>
          </w:tcPr>
          <w:p>
            <w:pPr>
              <w:jc w:val="center"/>
              <w:rPr>
                <w:rFonts w:hint="eastAsia" w:asciiTheme="minorEastAsia" w:hAnsiTheme="minorEastAsia" w:eastAsiaTheme="minorEastAsia" w:cstheme="minorEastAsia"/>
                <w:color w:val="000000"/>
                <w:sz w:val="20"/>
                <w:szCs w:val="20"/>
                <w:lang w:val="en-US" w:eastAsia="zh-CN"/>
              </w:rPr>
            </w:pPr>
            <w:del w:id="438" w:author="nyncj" w:date="2024-05-14T09:23:21Z">
              <w:r>
                <w:rPr>
                  <w:rFonts w:hint="eastAsia" w:asciiTheme="minorEastAsia" w:hAnsiTheme="minorEastAsia" w:eastAsiaTheme="minorEastAsia" w:cstheme="minorEastAsia"/>
                  <w:color w:val="000000"/>
                  <w:sz w:val="20"/>
                  <w:szCs w:val="20"/>
                </w:rPr>
                <w:delText>5</w:delText>
              </w:r>
            </w:del>
            <w:ins w:id="439" w:author="nyncj" w:date="2024-05-14T09:23:22Z">
              <w:r>
                <w:rPr>
                  <w:rFonts w:hint="eastAsia" w:asciiTheme="minorEastAsia" w:hAnsiTheme="minorEastAsia" w:eastAsiaTheme="minorEastAsia" w:cstheme="minorEastAsia"/>
                  <w:color w:val="000000"/>
                  <w:sz w:val="20"/>
                  <w:szCs w:val="20"/>
                  <w:lang w:val="en-US" w:eastAsia="zh-CN"/>
                </w:rPr>
                <w:t>4</w:t>
              </w:r>
            </w:ins>
          </w:p>
        </w:tc>
        <w:tc>
          <w:tcPr>
            <w:tcW w:w="135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tcBorders>
              <w:bottom w:val="single" w:color="auto" w:sz="4" w:space="0"/>
            </w:tcBorders>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成本指标</w:t>
            </w:r>
          </w:p>
        </w:tc>
        <w:tc>
          <w:tcPr>
            <w:tcW w:w="850" w:type="pct"/>
            <w:tcBorders>
              <w:top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部门整体预算控制在5,</w:t>
            </w:r>
            <w:del w:id="440" w:author="nyncj" w:date="2024-05-14T09:09:42Z">
              <w:r>
                <w:rPr>
                  <w:rFonts w:hint="default" w:asciiTheme="minorEastAsia" w:hAnsiTheme="minorEastAsia" w:eastAsiaTheme="minorEastAsia" w:cstheme="minorEastAsia"/>
                  <w:color w:val="000000"/>
                  <w:sz w:val="20"/>
                  <w:szCs w:val="20"/>
                  <w:lang w:val="en-US"/>
                </w:rPr>
                <w:delText>970</w:delText>
              </w:r>
            </w:del>
            <w:ins w:id="441" w:author="nyncj" w:date="2024-05-14T09:09:42Z">
              <w:r>
                <w:rPr>
                  <w:rFonts w:hint="eastAsia" w:asciiTheme="minorEastAsia" w:hAnsiTheme="minorEastAsia" w:eastAsiaTheme="minorEastAsia" w:cstheme="minorEastAsia"/>
                  <w:color w:val="000000"/>
                  <w:sz w:val="20"/>
                  <w:szCs w:val="20"/>
                  <w:lang w:val="en-US" w:eastAsia="zh-CN"/>
                </w:rPr>
                <w:t>358</w:t>
              </w:r>
            </w:ins>
            <w:r>
              <w:rPr>
                <w:rFonts w:hint="eastAsia" w:asciiTheme="minorEastAsia" w:hAnsiTheme="minorEastAsia" w:eastAsiaTheme="minorEastAsia" w:cstheme="minorEastAsia"/>
                <w:color w:val="000000"/>
                <w:sz w:val="20"/>
                <w:szCs w:val="20"/>
              </w:rPr>
              <w:t>.</w:t>
            </w:r>
            <w:ins w:id="442" w:author="nyncj" w:date="2024-05-14T09:09:45Z">
              <w:r>
                <w:rPr>
                  <w:rFonts w:hint="eastAsia" w:asciiTheme="minorEastAsia" w:hAnsiTheme="minorEastAsia" w:eastAsiaTheme="minorEastAsia" w:cstheme="minorEastAsia"/>
                  <w:color w:val="000000"/>
                  <w:sz w:val="20"/>
                  <w:szCs w:val="20"/>
                  <w:lang w:val="en-US" w:eastAsia="zh-CN"/>
                </w:rPr>
                <w:t>7</w:t>
              </w:r>
            </w:ins>
            <w:ins w:id="443" w:author="nyncj" w:date="2024-05-14T09:09:46Z">
              <w:r>
                <w:rPr>
                  <w:rFonts w:hint="eastAsia" w:asciiTheme="minorEastAsia" w:hAnsiTheme="minorEastAsia" w:eastAsiaTheme="minorEastAsia" w:cstheme="minorEastAsia"/>
                  <w:color w:val="000000"/>
                  <w:sz w:val="20"/>
                  <w:szCs w:val="20"/>
                  <w:lang w:val="en-US" w:eastAsia="zh-CN"/>
                </w:rPr>
                <w:t>5</w:t>
              </w:r>
            </w:ins>
            <w:del w:id="444" w:author="nyncj" w:date="2024-05-14T09:09:45Z">
              <w:r>
                <w:rPr>
                  <w:rFonts w:hint="eastAsia" w:asciiTheme="minorEastAsia" w:hAnsiTheme="minorEastAsia" w:eastAsiaTheme="minorEastAsia" w:cstheme="minorEastAsia"/>
                  <w:color w:val="000000"/>
                  <w:sz w:val="20"/>
                  <w:szCs w:val="20"/>
                </w:rPr>
                <w:delText>46</w:delText>
              </w:r>
            </w:del>
            <w:r>
              <w:rPr>
                <w:rFonts w:hint="eastAsia" w:asciiTheme="minorEastAsia" w:hAnsiTheme="minorEastAsia" w:eastAsiaTheme="minorEastAsia" w:cstheme="minorEastAsia"/>
                <w:color w:val="000000"/>
                <w:sz w:val="20"/>
                <w:szCs w:val="20"/>
              </w:rPr>
              <w:t>万元以内</w:t>
            </w:r>
          </w:p>
        </w:tc>
        <w:tc>
          <w:tcPr>
            <w:tcW w:w="600" w:type="pct"/>
            <w:tcBorders>
              <w:top w:val="single" w:color="auto" w:sz="4" w:space="0"/>
              <w:left w:val="single" w:color="auto" w:sz="4" w:space="0"/>
              <w:bottom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年度预算执行5,087.55万元</w:t>
            </w:r>
          </w:p>
        </w:tc>
        <w:tc>
          <w:tcPr>
            <w:tcW w:w="250" w:type="pct"/>
            <w:tcBorders>
              <w:bottom w:val="single" w:color="auto" w:sz="4" w:space="0"/>
            </w:tcBorders>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5</w:t>
            </w:r>
          </w:p>
        </w:tc>
        <w:tc>
          <w:tcPr>
            <w:tcW w:w="249" w:type="pct"/>
            <w:tcBorders>
              <w:top w:val="single" w:color="auto" w:sz="4" w:space="0"/>
              <w:bottom w:val="single" w:color="auto" w:sz="4" w:space="0"/>
            </w:tcBorders>
            <w:noWrap/>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5</w:t>
            </w:r>
          </w:p>
        </w:tc>
        <w:tc>
          <w:tcPr>
            <w:tcW w:w="1350" w:type="pct"/>
            <w:vMerge w:val="continue"/>
            <w:tcBorders>
              <w:bottom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tcBorders>
              <w:bottom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restart"/>
            <w:tcBorders>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效果（30）</w:t>
            </w:r>
          </w:p>
        </w:tc>
        <w:tc>
          <w:tcPr>
            <w:tcW w:w="349" w:type="pct"/>
            <w:vMerge w:val="restart"/>
            <w:tcBorders>
              <w:top w:val="single" w:color="auto" w:sz="4" w:space="0"/>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社会效益</w:t>
            </w:r>
          </w:p>
        </w:tc>
        <w:tc>
          <w:tcPr>
            <w:tcW w:w="850" w:type="pct"/>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为北京市率先基本实现农业农村现代化提供基础支撑</w:t>
            </w:r>
          </w:p>
        </w:tc>
        <w:tc>
          <w:tcPr>
            <w:tcW w:w="600" w:type="pct"/>
            <w:tcBorders>
              <w:top w:val="single" w:color="auto" w:sz="4" w:space="0"/>
              <w:left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基本达到预期目标</w:t>
            </w:r>
          </w:p>
        </w:tc>
        <w:tc>
          <w:tcPr>
            <w:tcW w:w="250" w:type="pct"/>
            <w:vMerge w:val="restart"/>
            <w:tcBorders>
              <w:top w:val="single" w:color="auto" w:sz="4" w:space="0"/>
              <w:left w:val="single" w:color="auto" w:sz="4" w:space="0"/>
              <w:right w:val="single" w:color="auto" w:sz="4" w:space="0"/>
            </w:tcBorders>
            <w:noWrap/>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10</w:t>
            </w:r>
          </w:p>
        </w:tc>
        <w:tc>
          <w:tcPr>
            <w:tcW w:w="249" w:type="pct"/>
            <w:vMerge w:val="restart"/>
            <w:tcBorders>
              <w:top w:val="single" w:color="auto" w:sz="4" w:space="0"/>
              <w:left w:val="single" w:color="auto" w:sz="4" w:space="0"/>
              <w:right w:val="single" w:color="auto" w:sz="4" w:space="0"/>
            </w:tcBorders>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9</w:t>
            </w:r>
          </w:p>
        </w:tc>
        <w:tc>
          <w:tcPr>
            <w:tcW w:w="1350"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
                <w:bCs/>
                <w:color w:val="000000"/>
                <w:kern w:val="0"/>
                <w:sz w:val="20"/>
                <w:szCs w:val="20"/>
              </w:rPr>
              <w:t>经济效益</w:t>
            </w:r>
            <w:r>
              <w:rPr>
                <w:rFonts w:hint="eastAsia" w:asciiTheme="minorEastAsia" w:hAnsiTheme="minorEastAsia" w:eastAsiaTheme="minorEastAsia" w:cstheme="minorEastAsia"/>
                <w:color w:val="000000"/>
                <w:kern w:val="0"/>
                <w:sz w:val="20"/>
                <w:szCs w:val="20"/>
              </w:rPr>
              <w:t>：部门（单位）履行职责对经济发展所带来的直接或间接影响。</w:t>
            </w:r>
            <w:r>
              <w:rPr>
                <w:rFonts w:hint="eastAsia" w:asciiTheme="minorEastAsia" w:hAnsiTheme="minorEastAsia" w:eastAsiaTheme="minorEastAsia" w:cstheme="minorEastAsia"/>
                <w:b/>
                <w:bCs/>
                <w:color w:val="000000"/>
                <w:kern w:val="0"/>
                <w:sz w:val="20"/>
                <w:szCs w:val="20"/>
              </w:rPr>
              <w:t>社会效益</w:t>
            </w:r>
            <w:r>
              <w:rPr>
                <w:rFonts w:hint="eastAsia" w:asciiTheme="minorEastAsia" w:hAnsiTheme="minorEastAsia" w:eastAsiaTheme="minorEastAsia" w:cstheme="minorEastAsia"/>
                <w:color w:val="000000"/>
                <w:kern w:val="0"/>
                <w:sz w:val="20"/>
                <w:szCs w:val="20"/>
              </w:rPr>
              <w:t>：部门（单位）履行职责对社会发展所带来的直接或间接影响。</w:t>
            </w:r>
            <w:r>
              <w:rPr>
                <w:rFonts w:hint="eastAsia" w:asciiTheme="minorEastAsia" w:hAnsiTheme="minorEastAsia" w:eastAsiaTheme="minorEastAsia" w:cstheme="minorEastAsia"/>
                <w:b/>
                <w:bCs/>
                <w:color w:val="000000"/>
                <w:kern w:val="0"/>
                <w:sz w:val="20"/>
                <w:szCs w:val="20"/>
              </w:rPr>
              <w:t>环境效益</w:t>
            </w:r>
            <w:r>
              <w:rPr>
                <w:rFonts w:hint="eastAsia" w:asciiTheme="minorEastAsia" w:hAnsiTheme="minorEastAsia" w:eastAsiaTheme="minorEastAsia" w:cstheme="minorEastAsia"/>
                <w:color w:val="000000"/>
                <w:kern w:val="0"/>
                <w:sz w:val="20"/>
                <w:szCs w:val="20"/>
              </w:rPr>
              <w:t>：部门（单位）履行职责对环境所带来的直接或间接影响。</w:t>
            </w:r>
            <w:r>
              <w:rPr>
                <w:rFonts w:hint="eastAsia" w:asciiTheme="minorEastAsia" w:hAnsiTheme="minorEastAsia" w:eastAsiaTheme="minorEastAsia" w:cstheme="minorEastAsia"/>
                <w:b/>
                <w:bCs/>
                <w:color w:val="000000"/>
                <w:kern w:val="0"/>
                <w:sz w:val="20"/>
                <w:szCs w:val="20"/>
              </w:rPr>
              <w:t>可持续性影响：</w:t>
            </w:r>
            <w:r>
              <w:rPr>
                <w:rFonts w:hint="eastAsia" w:asciiTheme="minorEastAsia" w:hAnsiTheme="minorEastAsia" w:eastAsiaTheme="minorEastAsia" w:cstheme="minorEastAsia"/>
                <w:color w:val="000000"/>
                <w:kern w:val="0"/>
                <w:sz w:val="20"/>
                <w:szCs w:val="20"/>
              </w:rPr>
              <w:t>部门绩效目标实现的长效机制建设情况，部门工作效率提升措施的创新。</w:t>
            </w:r>
            <w:r>
              <w:rPr>
                <w:rFonts w:hint="eastAsia" w:asciiTheme="minorEastAsia" w:hAnsiTheme="minorEastAsia" w:eastAsiaTheme="minorEastAsia" w:cstheme="minorEastAsia"/>
                <w:b/>
                <w:bCs/>
                <w:color w:val="000000"/>
                <w:kern w:val="0"/>
                <w:sz w:val="20"/>
                <w:szCs w:val="20"/>
              </w:rPr>
              <w:t>服务对象满意度</w:t>
            </w:r>
            <w:r>
              <w:rPr>
                <w:rFonts w:hint="eastAsia" w:asciiTheme="minorEastAsia" w:hAnsiTheme="minorEastAsia" w:eastAsiaTheme="minorEastAsia" w:cstheme="minorEastAsia"/>
                <w:color w:val="000000"/>
                <w:kern w:val="0"/>
                <w:sz w:val="20"/>
                <w:szCs w:val="20"/>
              </w:rPr>
              <w:t>：部门（单位）的服务对象对部门履职效果的满意程度。</w:t>
            </w:r>
          </w:p>
        </w:tc>
        <w:tc>
          <w:tcPr>
            <w:tcW w:w="761"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部门根据实际情况选择指标进行填写，并将其细化为相应的个性化指标。对于效益类指标可从受益对象瞄准度、受益广度和受益深度上进行设计分析。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vMerge w:val="continue"/>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rPr>
            </w:pPr>
          </w:p>
        </w:tc>
        <w:tc>
          <w:tcPr>
            <w:tcW w:w="8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对于全面评价北京城乡融合的发展情况具有重要意义，对于找出城乡融合发展的关键指标具有导向作用，提出促进城乡融合发展的政策建议</w:t>
            </w:r>
          </w:p>
        </w:tc>
        <w:tc>
          <w:tcPr>
            <w:tcW w:w="600" w:type="pct"/>
            <w:tcBorders>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基本达到预期目标</w:t>
            </w:r>
          </w:p>
        </w:tc>
        <w:tc>
          <w:tcPr>
            <w:tcW w:w="250" w:type="pct"/>
            <w:vMerge w:val="continue"/>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lang w:val="en-US" w:eastAsia="zh-CN"/>
              </w:rPr>
            </w:pPr>
          </w:p>
        </w:tc>
        <w:tc>
          <w:tcPr>
            <w:tcW w:w="249" w:type="pct"/>
            <w:vMerge w:val="continue"/>
            <w:tcBorders>
              <w:left w:val="single" w:color="auto" w:sz="4" w:space="0"/>
              <w:right w:val="single" w:color="auto" w:sz="4" w:space="0"/>
            </w:tcBorders>
            <w:noWrap/>
            <w:vAlign w:val="center"/>
          </w:tcPr>
          <w:p>
            <w:pPr>
              <w:jc w:val="center"/>
              <w:rPr>
                <w:rFonts w:hint="eastAsia" w:asciiTheme="minorEastAsia" w:hAnsiTheme="minorEastAsia" w:eastAsiaTheme="minorEastAsia" w:cstheme="minorEastAsia"/>
                <w:color w:val="000000"/>
                <w:sz w:val="20"/>
                <w:szCs w:val="20"/>
                <w:lang w:val="en-US" w:eastAsia="zh-CN"/>
              </w:rPr>
            </w:pPr>
          </w:p>
        </w:tc>
        <w:tc>
          <w:tcPr>
            <w:tcW w:w="135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vMerge w:val="continue"/>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rPr>
            </w:pPr>
          </w:p>
        </w:tc>
        <w:tc>
          <w:tcPr>
            <w:tcW w:w="8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基于不同类型地区，完善新型集体经济治理机制；促 进农村地区内部差距缩小，加快集体经济薄弱村消薄工作进度；通过体制、空间、产业统筹，推进农村社会结 构转型进程</w:t>
            </w:r>
          </w:p>
        </w:tc>
        <w:tc>
          <w:tcPr>
            <w:tcW w:w="600" w:type="pct"/>
            <w:tcBorders>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基本达到预期目标</w:t>
            </w:r>
          </w:p>
        </w:tc>
        <w:tc>
          <w:tcPr>
            <w:tcW w:w="250" w:type="pct"/>
            <w:vMerge w:val="continue"/>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lang w:val="en-US" w:eastAsia="zh-CN"/>
              </w:rPr>
            </w:pPr>
          </w:p>
        </w:tc>
        <w:tc>
          <w:tcPr>
            <w:tcW w:w="249" w:type="pct"/>
            <w:vMerge w:val="continue"/>
            <w:tcBorders>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color w:val="000000"/>
                <w:sz w:val="20"/>
                <w:szCs w:val="20"/>
                <w:lang w:val="en-US" w:eastAsia="zh-CN"/>
              </w:rPr>
            </w:pPr>
          </w:p>
        </w:tc>
        <w:tc>
          <w:tcPr>
            <w:tcW w:w="135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经济效益</w:t>
            </w:r>
          </w:p>
        </w:tc>
        <w:tc>
          <w:tcPr>
            <w:tcW w:w="8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构建百村千户监测点数据库</w:t>
            </w:r>
          </w:p>
        </w:tc>
        <w:tc>
          <w:tcPr>
            <w:tcW w:w="600" w:type="pct"/>
            <w:tcBorders>
              <w:right w:val="single" w:color="auto" w:sz="4" w:space="0"/>
            </w:tcBorders>
            <w:vAlign w:val="center"/>
          </w:tcPr>
          <w:p>
            <w:pP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基本达到预期目标</w:t>
            </w:r>
          </w:p>
        </w:tc>
        <w:tc>
          <w:tcPr>
            <w:tcW w:w="250" w:type="pct"/>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10</w:t>
            </w:r>
          </w:p>
        </w:tc>
        <w:tc>
          <w:tcPr>
            <w:tcW w:w="249" w:type="pct"/>
            <w:tcBorders>
              <w:top w:val="single" w:color="auto" w:sz="4" w:space="0"/>
              <w:left w:val="single" w:color="auto" w:sz="4" w:space="0"/>
              <w:bottom w:val="single" w:color="auto" w:sz="4" w:space="0"/>
            </w:tcBorders>
            <w:noWrap/>
            <w:vAlign w:val="center"/>
          </w:tcPr>
          <w:p>
            <w:pPr>
              <w:jc w:val="center"/>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en-US" w:eastAsia="zh-CN"/>
              </w:rPr>
              <w:t>9</w:t>
            </w:r>
          </w:p>
        </w:tc>
        <w:tc>
          <w:tcPr>
            <w:tcW w:w="135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服务对象满意度</w:t>
            </w:r>
          </w:p>
        </w:tc>
        <w:tc>
          <w:tcPr>
            <w:tcW w:w="8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服务对象满意度80%以上</w:t>
            </w:r>
          </w:p>
        </w:tc>
        <w:tc>
          <w:tcPr>
            <w:tcW w:w="600" w:type="pct"/>
            <w:tcBorders>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满意度达到要求，但资料需进一步完善</w:t>
            </w:r>
          </w:p>
        </w:tc>
        <w:tc>
          <w:tcPr>
            <w:tcW w:w="250" w:type="pct"/>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10</w:t>
            </w:r>
          </w:p>
        </w:tc>
        <w:tc>
          <w:tcPr>
            <w:tcW w:w="249" w:type="pct"/>
            <w:tcBorders>
              <w:top w:val="single" w:color="auto" w:sz="4" w:space="0"/>
              <w:left w:val="single" w:color="auto" w:sz="4" w:space="0"/>
            </w:tcBorders>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9</w:t>
            </w:r>
          </w:p>
        </w:tc>
        <w:tc>
          <w:tcPr>
            <w:tcW w:w="135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r>
    </w:tbl>
    <w:p>
      <w:pPr>
        <w:pStyle w:val="5"/>
        <w:ind w:left="0" w:leftChars="0" w:right="1470" w:firstLine="0" w:firstLineChars="0"/>
      </w:pP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51"/>
        <w:gridCol w:w="993"/>
        <w:gridCol w:w="1559"/>
        <w:gridCol w:w="1559"/>
        <w:gridCol w:w="850"/>
        <w:gridCol w:w="850"/>
        <w:gridCol w:w="2412"/>
        <w:gridCol w:w="4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blHeader/>
        </w:trPr>
        <w:tc>
          <w:tcPr>
            <w:tcW w:w="5000" w:type="pct"/>
            <w:gridSpan w:val="9"/>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三、预算管理情况（20分）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blHeader/>
        </w:trPr>
        <w:tc>
          <w:tcPr>
            <w:tcW w:w="288"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一级</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二级</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w:t>
            </w:r>
          </w:p>
        </w:tc>
        <w:tc>
          <w:tcPr>
            <w:tcW w:w="3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三级指标</w:t>
            </w:r>
          </w:p>
        </w:tc>
        <w:tc>
          <w:tcPr>
            <w:tcW w:w="5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指标值</w:t>
            </w:r>
          </w:p>
        </w:tc>
        <w:tc>
          <w:tcPr>
            <w:tcW w:w="5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完成值</w:t>
            </w:r>
          </w:p>
        </w:tc>
        <w:tc>
          <w:tcPr>
            <w:tcW w:w="300" w:type="pct"/>
            <w:noWrap/>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分值</w:t>
            </w:r>
          </w:p>
        </w:tc>
        <w:tc>
          <w:tcPr>
            <w:tcW w:w="300" w:type="pct"/>
            <w:noWrap/>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得分</w:t>
            </w:r>
          </w:p>
        </w:tc>
        <w:tc>
          <w:tcPr>
            <w:tcW w:w="851" w:type="pct"/>
            <w:vAlign w:val="center"/>
          </w:tcPr>
          <w:p>
            <w:pPr>
              <w:widowControl/>
              <w:jc w:val="center"/>
              <w:rPr>
                <w:rFonts w:hint="eastAsia" w:asciiTheme="minorEastAsia" w:hAnsiTheme="minorEastAsia" w:eastAsiaTheme="minorEastAsia" w:cstheme="minorEastAsia"/>
                <w:b/>
                <w:bCs/>
                <w:color w:val="000000"/>
                <w:kern w:val="0"/>
                <w:sz w:val="20"/>
                <w:szCs w:val="20"/>
              </w:rPr>
            </w:pPr>
            <w:r>
              <w:rPr>
                <w:rFonts w:hint="eastAsia" w:asciiTheme="minorEastAsia" w:hAnsiTheme="minorEastAsia" w:eastAsiaTheme="minorEastAsia" w:cstheme="minorEastAsia"/>
                <w:bCs/>
                <w:color w:val="000000"/>
                <w:kern w:val="0"/>
                <w:sz w:val="20"/>
                <w:szCs w:val="20"/>
              </w:rPr>
              <w:t>指标解释</w:t>
            </w:r>
          </w:p>
        </w:tc>
        <w:tc>
          <w:tcPr>
            <w:tcW w:w="1511"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8" w:type="pct"/>
            <w:vMerge w:val="restar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预算管理情况（20）</w:t>
            </w:r>
          </w:p>
        </w:tc>
        <w:tc>
          <w:tcPr>
            <w:tcW w:w="300" w:type="pct"/>
            <w:vMerge w:val="restar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财务管理</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3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财务管理制度健全性</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建立相关财务管理制度，且完整、合规</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相关财务管理制度完整、规范</w:t>
            </w:r>
          </w:p>
        </w:tc>
        <w:tc>
          <w:tcPr>
            <w:tcW w:w="300" w:type="pc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p>
        </w:tc>
        <w:tc>
          <w:tcPr>
            <w:tcW w:w="300" w:type="pc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p>
        </w:tc>
        <w:tc>
          <w:tcPr>
            <w:tcW w:w="85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
                <w:bCs/>
                <w:color w:val="000000"/>
                <w:kern w:val="0"/>
                <w:sz w:val="20"/>
                <w:szCs w:val="20"/>
              </w:rPr>
              <w:t>财务管理制度健全性</w:t>
            </w:r>
            <w:r>
              <w:rPr>
                <w:rFonts w:hint="eastAsia" w:asciiTheme="minorEastAsia" w:hAnsiTheme="minorEastAsia" w:eastAsiaTheme="minorEastAsia" w:cstheme="minorEastAsia"/>
                <w:b/>
                <w:bCs/>
                <w:color w:val="000000"/>
                <w:kern w:val="0"/>
                <w:sz w:val="20"/>
                <w:szCs w:val="20"/>
                <w:lang w:eastAsia="zh-CN"/>
              </w:rPr>
              <w:t>：</w:t>
            </w:r>
            <w:r>
              <w:rPr>
                <w:rFonts w:hint="eastAsia" w:asciiTheme="minorEastAsia" w:hAnsiTheme="minorEastAsia" w:eastAsiaTheme="minorEastAsia" w:cstheme="minorEastAsia"/>
                <w:color w:val="000000"/>
                <w:kern w:val="0"/>
                <w:sz w:val="20"/>
                <w:szCs w:val="20"/>
              </w:rPr>
              <w:t>部门（单位）为加强财务管理、规范财务行为而制定的管理制度。</w:t>
            </w:r>
          </w:p>
        </w:tc>
        <w:tc>
          <w:tcPr>
            <w:tcW w:w="151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0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资金使用合规性和安全性</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资金使用符合相关管理要求，使用合规、安全</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资金使用</w:t>
            </w:r>
            <w:r>
              <w:rPr>
                <w:rFonts w:hint="eastAsia" w:asciiTheme="minorEastAsia" w:hAnsiTheme="minorEastAsia" w:eastAsiaTheme="minorEastAsia" w:cstheme="minorEastAsia"/>
                <w:color w:val="000000"/>
                <w:sz w:val="20"/>
                <w:szCs w:val="20"/>
                <w:lang w:val="en-US" w:eastAsia="zh-CN"/>
              </w:rPr>
              <w:t>基本合规</w:t>
            </w: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color w:val="000000"/>
                <w:sz w:val="20"/>
                <w:szCs w:val="20"/>
                <w:lang w:val="en-US" w:eastAsia="zh-CN"/>
              </w:rPr>
              <w:t>安全</w:t>
            </w:r>
          </w:p>
        </w:tc>
        <w:tc>
          <w:tcPr>
            <w:tcW w:w="300" w:type="pc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w:t>
            </w:r>
          </w:p>
        </w:tc>
        <w:tc>
          <w:tcPr>
            <w:tcW w:w="300" w:type="pc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p>
        </w:tc>
        <w:tc>
          <w:tcPr>
            <w:tcW w:w="85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
                <w:bCs/>
                <w:color w:val="000000"/>
                <w:kern w:val="0"/>
                <w:sz w:val="20"/>
                <w:szCs w:val="20"/>
              </w:rPr>
              <w:t>资金使用合规性和安全性</w:t>
            </w:r>
            <w:r>
              <w:rPr>
                <w:rFonts w:hint="eastAsia" w:asciiTheme="minorEastAsia" w:hAnsiTheme="minorEastAsia" w:eastAsiaTheme="minorEastAsia" w:cstheme="minorEastAsia"/>
                <w:b/>
                <w:bCs/>
                <w:color w:val="000000"/>
                <w:kern w:val="0"/>
                <w:sz w:val="20"/>
                <w:szCs w:val="20"/>
                <w:lang w:eastAsia="zh-CN"/>
              </w:rPr>
              <w:t>：</w:t>
            </w:r>
            <w:r>
              <w:rPr>
                <w:rFonts w:hint="eastAsia" w:asciiTheme="minorEastAsia" w:hAnsiTheme="minorEastAsia" w:eastAsiaTheme="minorEastAsia" w:cstheme="minorEastAsia"/>
                <w:color w:val="000000"/>
                <w:kern w:val="0"/>
                <w:sz w:val="20"/>
                <w:szCs w:val="20"/>
              </w:rPr>
              <w:t>部门（单位）使用预算资金是否符合相关的预算财务管理制度的规定，是否符合相关规定的开支范围，用以反映考核部门（单位）预算资金的规范运行和安全运行情况。</w:t>
            </w:r>
          </w:p>
        </w:tc>
        <w:tc>
          <w:tcPr>
            <w:tcW w:w="151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0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会计基础信息完善性</w:t>
            </w:r>
          </w:p>
        </w:tc>
        <w:tc>
          <w:tcPr>
            <w:tcW w:w="550" w:type="pct"/>
            <w:tcBorders>
              <w:bottom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基础数据信息和会计信息资料、完整、准确</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单位基础数据信息和会计信息资料、完整、准确　</w:t>
            </w:r>
          </w:p>
        </w:tc>
        <w:tc>
          <w:tcPr>
            <w:tcW w:w="300" w:type="pct"/>
            <w:noWrap/>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w:t>
            </w:r>
          </w:p>
        </w:tc>
        <w:tc>
          <w:tcPr>
            <w:tcW w:w="300" w:type="pct"/>
            <w:noWrap/>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w:t>
            </w:r>
          </w:p>
        </w:tc>
        <w:tc>
          <w:tcPr>
            <w:tcW w:w="85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
                <w:bCs/>
                <w:color w:val="000000"/>
                <w:kern w:val="0"/>
                <w:sz w:val="20"/>
                <w:szCs w:val="20"/>
              </w:rPr>
              <w:t>会计基础信息完善性</w:t>
            </w:r>
            <w:r>
              <w:rPr>
                <w:rFonts w:hint="eastAsia" w:asciiTheme="minorEastAsia" w:hAnsiTheme="minorEastAsia" w:eastAsiaTheme="minorEastAsia" w:cstheme="minorEastAsia"/>
                <w:b/>
                <w:bCs/>
                <w:color w:val="000000"/>
                <w:kern w:val="0"/>
                <w:sz w:val="20"/>
                <w:szCs w:val="20"/>
                <w:lang w:eastAsia="zh-CN"/>
              </w:rPr>
              <w:t>：</w:t>
            </w:r>
            <w:r>
              <w:rPr>
                <w:rFonts w:hint="eastAsia" w:asciiTheme="minorEastAsia" w:hAnsiTheme="minorEastAsia" w:eastAsiaTheme="minorEastAsia" w:cstheme="minorEastAsia"/>
                <w:color w:val="000000"/>
                <w:kern w:val="0"/>
                <w:sz w:val="20"/>
                <w:szCs w:val="20"/>
              </w:rPr>
              <w:t>部门（单位）会计基础信息情况。</w:t>
            </w:r>
          </w:p>
        </w:tc>
        <w:tc>
          <w:tcPr>
            <w:tcW w:w="151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①基础数据信息和会计信息资料是否真实；②基础数据信息和会计信息资料是否完整；③基础数据信息和会计信息资料是否准确。每有一项不合格扣0.5分，扣完为止。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资产管理</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3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资产管理规范性</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资产管理制度健全，执行规范</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资产管理制度健全，规范执行</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85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
                <w:bCs/>
                <w:color w:val="000000"/>
                <w:kern w:val="0"/>
                <w:sz w:val="20"/>
                <w:szCs w:val="20"/>
              </w:rPr>
              <w:t>资产管理规范性</w:t>
            </w:r>
            <w:r>
              <w:rPr>
                <w:rFonts w:hint="eastAsia" w:asciiTheme="minorEastAsia" w:hAnsiTheme="minorEastAsia" w:eastAsiaTheme="minorEastAsia" w:cstheme="minorEastAsia"/>
                <w:b/>
                <w:bCs/>
                <w:color w:val="000000"/>
                <w:kern w:val="0"/>
                <w:sz w:val="20"/>
                <w:szCs w:val="20"/>
                <w:lang w:eastAsia="zh-CN"/>
              </w:rPr>
              <w:t>：</w:t>
            </w:r>
            <w:r>
              <w:rPr>
                <w:rFonts w:hint="eastAsia" w:asciiTheme="minorEastAsia" w:hAnsiTheme="minorEastAsia" w:eastAsiaTheme="minorEastAsia" w:cstheme="minorEastAsia"/>
                <w:color w:val="000000"/>
                <w:kern w:val="0"/>
                <w:sz w:val="20"/>
                <w:szCs w:val="20"/>
              </w:rPr>
              <w:t>部门（单位）的资产是否保持安全完整，资产配置是否合理，资产使用和资产处理是否规范，用以反映和考核部门（单位）资产管理的整体水平。</w:t>
            </w:r>
          </w:p>
        </w:tc>
        <w:tc>
          <w:tcPr>
            <w:tcW w:w="151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w:t>
            </w:r>
            <w:r>
              <w:rPr>
                <w:rFonts w:hint="eastAsia" w:asciiTheme="minorEastAsia" w:hAnsiTheme="minorEastAsia" w:eastAsiaTheme="minorEastAsia" w:cstheme="minorEastAsia"/>
                <w:color w:val="000000"/>
                <w:kern w:val="0"/>
                <w:sz w:val="20"/>
                <w:szCs w:val="20"/>
                <w:lang w:eastAsia="zh-CN"/>
              </w:rPr>
              <w:t>其他资产</w:t>
            </w:r>
            <w:r>
              <w:rPr>
                <w:rFonts w:hint="eastAsia" w:asciiTheme="minorEastAsia" w:hAnsiTheme="minorEastAsia" w:eastAsiaTheme="minorEastAsia" w:cstheme="minorEastAsia"/>
                <w:color w:val="000000"/>
                <w:kern w:val="0"/>
                <w:sz w:val="20"/>
                <w:szCs w:val="20"/>
              </w:rPr>
              <w:t>管理制度办法执行情况。每有一项不合格扣0.8分，扣完为止。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绩效管理</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3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绩效管理情况</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对绩效信息进行汇总分析整理；对绩效目标偏离情况及时进行矫正。</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及时对绩效信息进行汇总分析整理；对绩效目标偏离情况及时进行矫正。</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85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
                <w:bCs/>
                <w:color w:val="000000"/>
                <w:kern w:val="0"/>
                <w:sz w:val="20"/>
                <w:szCs w:val="20"/>
              </w:rPr>
              <w:t>绩效管理情况</w:t>
            </w:r>
            <w:r>
              <w:rPr>
                <w:rFonts w:hint="eastAsia" w:asciiTheme="minorEastAsia" w:hAnsiTheme="minorEastAsia" w:eastAsiaTheme="minorEastAsia" w:cstheme="minorEastAsia"/>
                <w:b/>
                <w:bCs/>
                <w:color w:val="000000"/>
                <w:kern w:val="0"/>
                <w:sz w:val="20"/>
                <w:szCs w:val="20"/>
                <w:lang w:eastAsia="zh-CN"/>
              </w:rPr>
              <w:t>：</w:t>
            </w:r>
            <w:r>
              <w:rPr>
                <w:rFonts w:hint="eastAsia" w:asciiTheme="minorEastAsia" w:hAnsiTheme="minorEastAsia" w:eastAsiaTheme="minorEastAsia" w:cstheme="minorEastAsia"/>
                <w:color w:val="000000"/>
                <w:kern w:val="0"/>
                <w:sz w:val="20"/>
                <w:szCs w:val="20"/>
              </w:rPr>
              <w:t>考核部门（单位）在绩效管理信息的汇总和应用情况。</w:t>
            </w:r>
          </w:p>
        </w:tc>
        <w:tc>
          <w:tcPr>
            <w:tcW w:w="151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①部门（单位）是否及时对绩效信息进行汇总分析整理；②部门（单位）是否对绩效目标偏离情况及时进行矫正。每有一项不合格扣2分。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　</w:t>
            </w:r>
          </w:p>
        </w:tc>
        <w:tc>
          <w:tcPr>
            <w:tcW w:w="900" w:type="pct"/>
            <w:gridSpan w:val="2"/>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202</w:t>
            </w:r>
            <w:r>
              <w:rPr>
                <w:rFonts w:hint="eastAsia" w:asciiTheme="minorEastAsia" w:hAnsiTheme="minorEastAsia" w:eastAsiaTheme="minorEastAsia" w:cstheme="minorEastAsia"/>
                <w:color w:val="000000"/>
                <w:kern w:val="0"/>
                <w:sz w:val="20"/>
                <w:szCs w:val="20"/>
                <w:lang w:val="en-US" w:eastAsia="zh-CN"/>
              </w:rPr>
              <w:t>2</w:t>
            </w:r>
            <w:r>
              <w:rPr>
                <w:rFonts w:hint="eastAsia" w:asciiTheme="minorEastAsia" w:hAnsiTheme="minorEastAsia" w:eastAsiaTheme="minorEastAsia" w:cstheme="minorEastAsia"/>
                <w:color w:val="000000"/>
                <w:kern w:val="0"/>
                <w:sz w:val="20"/>
                <w:szCs w:val="20"/>
              </w:rPr>
              <w:t>年</w:t>
            </w:r>
          </w:p>
        </w:tc>
        <w:tc>
          <w:tcPr>
            <w:tcW w:w="5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202</w:t>
            </w:r>
            <w:r>
              <w:rPr>
                <w:rFonts w:hint="eastAsia" w:asciiTheme="minorEastAsia" w:hAnsiTheme="minorEastAsia" w:eastAsiaTheme="minorEastAsia" w:cstheme="minorEastAsia"/>
                <w:color w:val="000000"/>
                <w:kern w:val="0"/>
                <w:sz w:val="20"/>
                <w:szCs w:val="20"/>
                <w:lang w:val="en-US" w:eastAsia="zh-CN"/>
              </w:rPr>
              <w:t>3</w:t>
            </w:r>
            <w:r>
              <w:rPr>
                <w:rFonts w:hint="eastAsia" w:asciiTheme="minorEastAsia" w:hAnsiTheme="minorEastAsia" w:eastAsiaTheme="minorEastAsia" w:cstheme="minorEastAsia"/>
                <w:color w:val="000000"/>
                <w:kern w:val="0"/>
                <w:sz w:val="20"/>
                <w:szCs w:val="20"/>
              </w:rPr>
              <w:t>年</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分值</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得分</w:t>
            </w:r>
          </w:p>
        </w:tc>
        <w:tc>
          <w:tcPr>
            <w:tcW w:w="851"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Cs/>
                <w:color w:val="000000"/>
                <w:kern w:val="0"/>
                <w:sz w:val="20"/>
                <w:szCs w:val="20"/>
              </w:rPr>
              <w:t>指标解释</w:t>
            </w:r>
          </w:p>
        </w:tc>
        <w:tc>
          <w:tcPr>
            <w:tcW w:w="1511" w:type="pct"/>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color w:val="000000"/>
                <w:kern w:val="0"/>
                <w:sz w:val="20"/>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结转结余率</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900" w:type="pct"/>
            <w:gridSpan w:val="2"/>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lang w:val="en-US" w:eastAsia="zh-CN"/>
              </w:rPr>
              <w:t>4.02</w:t>
            </w:r>
            <w:r>
              <w:rPr>
                <w:rFonts w:hint="eastAsia" w:asciiTheme="minorEastAsia" w:hAnsiTheme="minorEastAsia" w:eastAsiaTheme="minorEastAsia" w:cstheme="minorEastAsia"/>
                <w:color w:val="000000"/>
                <w:kern w:val="0"/>
                <w:sz w:val="20"/>
                <w:szCs w:val="20"/>
              </w:rPr>
              <w:t>%</w:t>
            </w:r>
          </w:p>
        </w:tc>
        <w:tc>
          <w:tcPr>
            <w:tcW w:w="550" w:type="pct"/>
            <w:vAlign w:val="center"/>
          </w:tcPr>
          <w:p>
            <w:pPr>
              <w:widowControl/>
              <w:jc w:val="center"/>
              <w:rPr>
                <w:rFonts w:hint="eastAsia" w:asciiTheme="minorEastAsia" w:hAnsiTheme="minorEastAsia" w:eastAsiaTheme="minorEastAsia" w:cstheme="minorEastAsia"/>
                <w:color w:val="000000"/>
                <w:kern w:val="0"/>
                <w:sz w:val="20"/>
                <w:szCs w:val="20"/>
              </w:rPr>
            </w:pPr>
            <w:del w:id="445" w:author="nyncj" w:date="2024-05-14T09:15:31Z">
              <w:r>
                <w:rPr>
                  <w:rFonts w:hint="default" w:asciiTheme="minorEastAsia" w:hAnsiTheme="minorEastAsia" w:eastAsiaTheme="minorEastAsia" w:cstheme="minorEastAsia"/>
                  <w:color w:val="000000"/>
                  <w:kern w:val="0"/>
                  <w:sz w:val="20"/>
                  <w:szCs w:val="20"/>
                  <w:lang w:val="en-US" w:eastAsia="zh-CN"/>
                </w:rPr>
                <w:delText>14</w:delText>
              </w:r>
            </w:del>
            <w:ins w:id="446" w:author="nyncj" w:date="2024-05-14T09:15:31Z">
              <w:r>
                <w:rPr>
                  <w:rFonts w:hint="eastAsia" w:asciiTheme="minorEastAsia" w:hAnsiTheme="minorEastAsia" w:eastAsiaTheme="minorEastAsia" w:cstheme="minorEastAsia"/>
                  <w:color w:val="000000"/>
                  <w:kern w:val="0"/>
                  <w:sz w:val="20"/>
                  <w:szCs w:val="20"/>
                  <w:lang w:val="en-US" w:eastAsia="zh-CN"/>
                </w:rPr>
                <w:t>5</w:t>
              </w:r>
            </w:ins>
            <w:r>
              <w:rPr>
                <w:rFonts w:hint="eastAsia" w:asciiTheme="minorEastAsia" w:hAnsiTheme="minorEastAsia" w:eastAsiaTheme="minorEastAsia" w:cstheme="minorEastAsia"/>
                <w:color w:val="000000"/>
                <w:kern w:val="0"/>
                <w:sz w:val="20"/>
                <w:szCs w:val="20"/>
                <w:lang w:val="en-US" w:eastAsia="zh-CN"/>
              </w:rPr>
              <w:t>.</w:t>
            </w:r>
            <w:ins w:id="447" w:author="nyncj" w:date="2024-05-14T09:15:34Z">
              <w:r>
                <w:rPr>
                  <w:rFonts w:hint="eastAsia" w:asciiTheme="minorEastAsia" w:hAnsiTheme="minorEastAsia" w:eastAsiaTheme="minorEastAsia" w:cstheme="minorEastAsia"/>
                  <w:color w:val="000000"/>
                  <w:kern w:val="0"/>
                  <w:sz w:val="20"/>
                  <w:szCs w:val="20"/>
                  <w:lang w:val="en-US" w:eastAsia="zh-CN"/>
                </w:rPr>
                <w:t>0</w:t>
              </w:r>
            </w:ins>
            <w:r>
              <w:rPr>
                <w:rFonts w:hint="eastAsia" w:asciiTheme="minorEastAsia" w:hAnsiTheme="minorEastAsia" w:eastAsiaTheme="minorEastAsia" w:cstheme="minorEastAsia"/>
                <w:color w:val="000000"/>
                <w:kern w:val="0"/>
                <w:sz w:val="20"/>
                <w:szCs w:val="20"/>
                <w:lang w:val="en-US" w:eastAsia="zh-CN"/>
              </w:rPr>
              <w:t>7</w:t>
            </w:r>
            <w:del w:id="448" w:author="nyncj" w:date="2024-05-14T09:15:36Z">
              <w:r>
                <w:rPr>
                  <w:rFonts w:hint="eastAsia" w:asciiTheme="minorEastAsia" w:hAnsiTheme="minorEastAsia" w:eastAsiaTheme="minorEastAsia" w:cstheme="minorEastAsia"/>
                  <w:color w:val="000000"/>
                  <w:kern w:val="0"/>
                  <w:sz w:val="20"/>
                  <w:szCs w:val="20"/>
                  <w:lang w:val="en-US" w:eastAsia="zh-CN"/>
                </w:rPr>
                <w:delText>9</w:delText>
              </w:r>
            </w:del>
            <w:r>
              <w:rPr>
                <w:rFonts w:hint="eastAsia" w:asciiTheme="minorEastAsia" w:hAnsiTheme="minorEastAsia" w:eastAsiaTheme="minorEastAsia" w:cstheme="minorEastAsia"/>
                <w:color w:val="000000"/>
                <w:kern w:val="0"/>
                <w:sz w:val="20"/>
                <w:szCs w:val="20"/>
                <w:lang w:val="en-US" w:eastAsia="zh-CN"/>
              </w:rPr>
              <w:t>%</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300" w:type="pct"/>
            <w:vAlign w:val="center"/>
          </w:tcPr>
          <w:p>
            <w:pPr>
              <w:widowControl/>
              <w:jc w:val="center"/>
              <w:rPr>
                <w:rFonts w:hint="default" w:asciiTheme="minorEastAsia" w:hAnsiTheme="minorEastAsia" w:eastAsiaTheme="minorEastAsia" w:cstheme="minorEastAsia"/>
                <w:color w:val="000000"/>
                <w:kern w:val="0"/>
                <w:sz w:val="20"/>
                <w:szCs w:val="20"/>
                <w:lang w:val="en-US" w:eastAsia="zh-CN"/>
              </w:rPr>
            </w:pPr>
            <w:del w:id="449" w:author="nyncj" w:date="2024-05-14T09:20:26Z">
              <w:r>
                <w:rPr>
                  <w:rFonts w:hint="default" w:asciiTheme="minorEastAsia" w:hAnsiTheme="minorEastAsia" w:eastAsiaTheme="minorEastAsia" w:cstheme="minorEastAsia"/>
                  <w:color w:val="000000"/>
                  <w:kern w:val="0"/>
                  <w:sz w:val="20"/>
                  <w:szCs w:val="20"/>
                  <w:lang w:val="en-US" w:eastAsia="zh-CN"/>
                </w:rPr>
                <w:delText>0</w:delText>
              </w:r>
            </w:del>
            <w:ins w:id="450" w:author="nyncj" w:date="2024-05-14T09:20:26Z">
              <w:r>
                <w:rPr>
                  <w:rFonts w:hint="eastAsia" w:asciiTheme="minorEastAsia" w:hAnsiTheme="minorEastAsia" w:eastAsiaTheme="minorEastAsia" w:cstheme="minorEastAsia"/>
                  <w:color w:val="000000"/>
                  <w:kern w:val="0"/>
                  <w:sz w:val="20"/>
                  <w:szCs w:val="20"/>
                  <w:lang w:val="en-US" w:eastAsia="zh-CN"/>
                </w:rPr>
                <w:t>3.</w:t>
              </w:r>
            </w:ins>
            <w:ins w:id="451" w:author="nyncj" w:date="2024-05-14T09:20:27Z">
              <w:r>
                <w:rPr>
                  <w:rFonts w:hint="eastAsia" w:asciiTheme="minorEastAsia" w:hAnsiTheme="minorEastAsia" w:eastAsiaTheme="minorEastAsia" w:cstheme="minorEastAsia"/>
                  <w:color w:val="000000"/>
                  <w:kern w:val="0"/>
                  <w:sz w:val="20"/>
                  <w:szCs w:val="20"/>
                  <w:lang w:val="en-US" w:eastAsia="zh-CN"/>
                </w:rPr>
                <w:t>58</w:t>
              </w:r>
            </w:ins>
          </w:p>
        </w:tc>
        <w:tc>
          <w:tcPr>
            <w:tcW w:w="851" w:type="pct"/>
            <w:vAlign w:val="center"/>
          </w:tcPr>
          <w:p>
            <w:pPr>
              <w:widowControl/>
              <w:jc w:val="left"/>
              <w:rPr>
                <w:rFonts w:hint="eastAsia" w:asciiTheme="minorEastAsia" w:hAnsiTheme="minorEastAsia" w:eastAsiaTheme="minorEastAsia" w:cstheme="minorEastAsia"/>
                <w:color w:val="000000"/>
                <w:kern w:val="0"/>
                <w:sz w:val="20"/>
                <w:szCs w:val="20"/>
                <w:lang w:eastAsia="zh-CN"/>
              </w:rPr>
            </w:pPr>
            <w:r>
              <w:rPr>
                <w:rFonts w:hint="eastAsia" w:asciiTheme="minorEastAsia" w:hAnsiTheme="minorEastAsia" w:eastAsiaTheme="minorEastAsia" w:cstheme="minorEastAsia"/>
                <w:color w:val="000000"/>
                <w:kern w:val="0"/>
                <w:sz w:val="20"/>
                <w:szCs w:val="20"/>
              </w:rPr>
              <w:t>结转结余率=结转结余总额/支出预算数×100%。</w:t>
            </w:r>
          </w:p>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结转结余总额：部门（单位）本年度的结转资金与结余资金之和。</w:t>
            </w:r>
          </w:p>
        </w:tc>
        <w:tc>
          <w:tcPr>
            <w:tcW w:w="151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部门预决算差异率</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900" w:type="pct"/>
            <w:gridSpan w:val="2"/>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w:t>
            </w:r>
          </w:p>
        </w:tc>
        <w:tc>
          <w:tcPr>
            <w:tcW w:w="5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lang w:val="en-US" w:eastAsia="zh-CN"/>
              </w:rPr>
              <w:t>7.55</w:t>
            </w:r>
            <w:r>
              <w:rPr>
                <w:rFonts w:hint="eastAsia" w:asciiTheme="minorEastAsia" w:hAnsiTheme="minorEastAsia" w:eastAsiaTheme="minorEastAsia" w:cstheme="minorEastAsia"/>
                <w:color w:val="000000"/>
                <w:kern w:val="0"/>
                <w:sz w:val="20"/>
                <w:szCs w:val="20"/>
              </w:rPr>
              <w:t>%</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85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通过年度部门决算与年初部门预算对比，对部门的年度支出情况进行考核，衡量部门预算的约束力。</w:t>
            </w:r>
          </w:p>
        </w:tc>
        <w:tc>
          <w:tcPr>
            <w:tcW w:w="151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部门预决算差异率高于市级平均差异率（28.3%）的，每高出10%（含），扣0.4分，扣完为止。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2038" w:type="pct"/>
            <w:gridSpan w:val="5"/>
            <w:vAlign w:val="center"/>
          </w:tcPr>
          <w:p>
            <w:pPr>
              <w:widowControl/>
              <w:jc w:val="center"/>
              <w:rPr>
                <w:rFonts w:hint="eastAsia" w:asciiTheme="minorEastAsia" w:hAnsiTheme="minorEastAsia" w:eastAsiaTheme="minorEastAsia" w:cstheme="minorEastAsia"/>
                <w:b/>
                <w:color w:val="000000"/>
                <w:kern w:val="0"/>
                <w:sz w:val="20"/>
                <w:szCs w:val="20"/>
              </w:rPr>
            </w:pPr>
            <w:r>
              <w:rPr>
                <w:rFonts w:hint="eastAsia" w:asciiTheme="minorEastAsia" w:hAnsiTheme="minorEastAsia" w:eastAsiaTheme="minorEastAsia" w:cstheme="minorEastAsia"/>
                <w:b/>
                <w:color w:val="000000"/>
                <w:kern w:val="0"/>
                <w:sz w:val="20"/>
                <w:szCs w:val="20"/>
              </w:rPr>
              <w:t>合计</w:t>
            </w:r>
          </w:p>
        </w:tc>
        <w:tc>
          <w:tcPr>
            <w:tcW w:w="300" w:type="pct"/>
            <w:vAlign w:val="center"/>
          </w:tcPr>
          <w:p>
            <w:pPr>
              <w:widowControl/>
              <w:jc w:val="center"/>
              <w:rPr>
                <w:rFonts w:hint="eastAsia" w:asciiTheme="minorEastAsia" w:hAnsiTheme="minorEastAsia" w:eastAsiaTheme="minorEastAsia" w:cstheme="minorEastAsia"/>
                <w:b/>
                <w:color w:val="000000"/>
                <w:kern w:val="0"/>
                <w:sz w:val="20"/>
                <w:szCs w:val="20"/>
              </w:rPr>
            </w:pPr>
            <w:r>
              <w:rPr>
                <w:rFonts w:hint="eastAsia" w:asciiTheme="minorEastAsia" w:hAnsiTheme="minorEastAsia" w:eastAsiaTheme="minorEastAsia" w:cstheme="minorEastAsia"/>
                <w:b/>
                <w:color w:val="000000"/>
                <w:kern w:val="0"/>
                <w:sz w:val="20"/>
                <w:szCs w:val="20"/>
              </w:rPr>
              <w:t>100.00</w:t>
            </w:r>
          </w:p>
        </w:tc>
        <w:tc>
          <w:tcPr>
            <w:tcW w:w="300" w:type="pct"/>
            <w:vAlign w:val="center"/>
          </w:tcPr>
          <w:p>
            <w:pPr>
              <w:widowControl/>
              <w:jc w:val="center"/>
              <w:rPr>
                <w:rFonts w:hint="default" w:asciiTheme="minorEastAsia" w:hAnsiTheme="minorEastAsia" w:eastAsiaTheme="minorEastAsia" w:cstheme="minorEastAsia"/>
                <w:b/>
                <w:color w:val="000000"/>
                <w:kern w:val="0"/>
                <w:sz w:val="20"/>
                <w:szCs w:val="20"/>
                <w:lang w:val="en-US" w:eastAsia="zh-CN"/>
              </w:rPr>
            </w:pPr>
            <w:del w:id="452" w:author="nyncj" w:date="2024-05-14T09:23:53Z">
              <w:r>
                <w:rPr>
                  <w:rFonts w:hint="default" w:asciiTheme="minorEastAsia" w:hAnsiTheme="minorEastAsia" w:eastAsiaTheme="minorEastAsia" w:cstheme="minorEastAsia"/>
                  <w:b/>
                  <w:color w:val="000000"/>
                  <w:kern w:val="0"/>
                  <w:sz w:val="20"/>
                  <w:szCs w:val="20"/>
                  <w:lang w:val="en-US" w:eastAsia="zh-CN"/>
                </w:rPr>
                <w:delText>87.04</w:delText>
              </w:r>
            </w:del>
            <w:ins w:id="453" w:author="nyncj" w:date="2024-05-14T09:23:53Z">
              <w:r>
                <w:rPr>
                  <w:rFonts w:hint="eastAsia" w:asciiTheme="minorEastAsia" w:hAnsiTheme="minorEastAsia" w:eastAsiaTheme="minorEastAsia" w:cstheme="minorEastAsia"/>
                  <w:b/>
                  <w:color w:val="000000"/>
                  <w:kern w:val="0"/>
                  <w:sz w:val="20"/>
                  <w:szCs w:val="20"/>
                  <w:lang w:val="en-US" w:eastAsia="zh-CN"/>
                </w:rPr>
                <w:t>9</w:t>
              </w:r>
            </w:ins>
            <w:ins w:id="454" w:author="nyncj" w:date="2024-05-14T09:23:56Z">
              <w:r>
                <w:rPr>
                  <w:rFonts w:hint="eastAsia" w:asciiTheme="minorEastAsia" w:hAnsiTheme="minorEastAsia" w:eastAsiaTheme="minorEastAsia" w:cstheme="minorEastAsia"/>
                  <w:b/>
                  <w:color w:val="000000"/>
                  <w:kern w:val="0"/>
                  <w:sz w:val="20"/>
                  <w:szCs w:val="20"/>
                  <w:lang w:val="en-US" w:eastAsia="zh-CN"/>
                </w:rPr>
                <w:t>1.5</w:t>
              </w:r>
            </w:ins>
            <w:ins w:id="455" w:author="nyncj" w:date="2024-05-14T09:23:57Z">
              <w:r>
                <w:rPr>
                  <w:rFonts w:hint="eastAsia" w:asciiTheme="minorEastAsia" w:hAnsiTheme="minorEastAsia" w:eastAsiaTheme="minorEastAsia" w:cstheme="minorEastAsia"/>
                  <w:b/>
                  <w:color w:val="000000"/>
                  <w:kern w:val="0"/>
                  <w:sz w:val="20"/>
                  <w:szCs w:val="20"/>
                  <w:lang w:val="en-US" w:eastAsia="zh-CN"/>
                </w:rPr>
                <w:t>7</w:t>
              </w:r>
            </w:ins>
          </w:p>
        </w:tc>
        <w:tc>
          <w:tcPr>
            <w:tcW w:w="2362" w:type="pct"/>
            <w:gridSpan w:val="2"/>
            <w:vAlign w:val="center"/>
          </w:tcPr>
          <w:p>
            <w:pPr>
              <w:widowControl/>
              <w:jc w:val="center"/>
              <w:rPr>
                <w:rFonts w:hint="eastAsia" w:asciiTheme="minorEastAsia" w:hAnsiTheme="minorEastAsia" w:eastAsiaTheme="minorEastAsia" w:cstheme="minorEastAsia"/>
                <w:b/>
                <w:color w:val="000000"/>
                <w:kern w:val="0"/>
                <w:sz w:val="20"/>
                <w:szCs w:val="20"/>
              </w:rPr>
            </w:pPr>
            <w:r>
              <w:rPr>
                <w:rFonts w:hint="eastAsia" w:asciiTheme="minorEastAsia" w:hAnsiTheme="minorEastAsia" w:eastAsiaTheme="minorEastAsia" w:cstheme="minorEastAsia"/>
                <w:b/>
                <w:color w:val="000000"/>
                <w:kern w:val="0"/>
                <w:sz w:val="20"/>
                <w:szCs w:val="20"/>
              </w:rPr>
              <w:t>　</w:t>
            </w:r>
          </w:p>
        </w:tc>
      </w:tr>
    </w:tbl>
    <w:p>
      <w:pPr>
        <w:pStyle w:val="2"/>
        <w:rPr>
          <w:rFonts w:hint="eastAsia"/>
        </w:rPr>
      </w:pPr>
    </w:p>
    <w:p>
      <w:pPr>
        <w:pStyle w:val="5"/>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审计ljh    妙心萌多" w:date="2024-05-13T10:16:10Z" w:initials="">
    <w:p w14:paraId="F7FB5581">
      <w:pPr>
        <w:pStyle w:val="3"/>
        <w:rPr>
          <w:rFonts w:hint="default" w:eastAsia="宋体"/>
          <w:lang w:val="en-US" w:eastAsia="zh-CN"/>
        </w:rPr>
      </w:pPr>
      <w:r>
        <w:rPr>
          <w:rFonts w:hint="eastAsia"/>
          <w:lang w:val="en-US" w:eastAsia="zh-CN"/>
        </w:rPr>
        <w:t>工作任务能通过总结呈现具体些吗、找与部门整体绩效目标和职责对应的重点内容，过于笼统</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F7FB558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微软雅黑">
    <w:altName w:val="方正黑体_GBK"/>
    <w:panose1 w:val="020B0503020204020204"/>
    <w:charset w:val="86"/>
    <w:family w:val="auto"/>
    <w:pitch w:val="default"/>
    <w:sig w:usb0="00000000" w:usb1="0000000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Arial">
    <w:altName w:val="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6623751"/>
    </w:sdtPr>
    <w:sdtEndPr>
      <w:rPr>
        <w:rFonts w:asciiTheme="majorEastAsia" w:hAnsiTheme="majorEastAsia" w:eastAsiaTheme="majorEastAsia"/>
        <w:sz w:val="21"/>
        <w:szCs w:val="21"/>
      </w:rPr>
    </w:sdtEndPr>
    <w:sdtContent>
      <w:p>
        <w:pPr>
          <w:pStyle w:val="7"/>
          <w:jc w:val="center"/>
          <w:rPr>
            <w:rFonts w:asciiTheme="majorEastAsia" w:hAnsiTheme="majorEastAsia" w:eastAsiaTheme="majorEastAsia"/>
            <w:sz w:val="21"/>
            <w:szCs w:val="21"/>
          </w:rPr>
        </w:pPr>
        <w:r>
          <w:rPr>
            <w:rFonts w:asciiTheme="majorEastAsia" w:hAnsiTheme="majorEastAsia" w:eastAsiaTheme="majorEastAsia"/>
            <w:sz w:val="21"/>
            <w:szCs w:val="21"/>
          </w:rPr>
          <w:fldChar w:fldCharType="begin"/>
        </w:r>
        <w:r>
          <w:rPr>
            <w:rFonts w:asciiTheme="majorEastAsia" w:hAnsiTheme="majorEastAsia" w:eastAsiaTheme="majorEastAsia"/>
            <w:sz w:val="21"/>
            <w:szCs w:val="21"/>
          </w:rPr>
          <w:instrText xml:space="preserve">PAGE   \* MERGEFORMAT</w:instrText>
        </w:r>
        <w:r>
          <w:rPr>
            <w:rFonts w:asciiTheme="majorEastAsia" w:hAnsiTheme="majorEastAsia" w:eastAsiaTheme="majorEastAsia"/>
            <w:sz w:val="21"/>
            <w:szCs w:val="21"/>
          </w:rPr>
          <w:fldChar w:fldCharType="separate"/>
        </w:r>
        <w:r>
          <w:rPr>
            <w:rFonts w:asciiTheme="majorEastAsia" w:hAnsiTheme="majorEastAsia" w:eastAsiaTheme="majorEastAsia"/>
            <w:sz w:val="21"/>
            <w:szCs w:val="21"/>
            <w:lang w:val="zh-CN"/>
          </w:rPr>
          <w:t>7</w:t>
        </w:r>
        <w:r>
          <w:rPr>
            <w:rFonts w:asciiTheme="majorEastAsia" w:hAnsiTheme="majorEastAsia" w:eastAsiaTheme="majorEastAsia"/>
            <w:sz w:val="21"/>
            <w:szCs w:val="21"/>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6DC9B9"/>
    <w:multiLevelType w:val="singleLevel"/>
    <w:tmpl w:val="2A6DC9B9"/>
    <w:lvl w:ilvl="0" w:tentative="0">
      <w:start w:val="2"/>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nyncj">
    <w15:presenceInfo w15:providerId="None" w15:userId="nyncj"/>
  </w15:person>
  <w15:person w15:author="审计ljh    妙心萌多">
    <w15:presenceInfo w15:providerId="WPS Office" w15:userId="23015441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8"/>
  <w:embedTrueTypeFonts/>
  <w:saveSubset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6AD57397"/>
    <w:rsid w:val="018C519F"/>
    <w:rsid w:val="03AE2F7B"/>
    <w:rsid w:val="06793E52"/>
    <w:rsid w:val="07E64E03"/>
    <w:rsid w:val="096609CC"/>
    <w:rsid w:val="09DA1277"/>
    <w:rsid w:val="0A10638E"/>
    <w:rsid w:val="0A3238C0"/>
    <w:rsid w:val="0AE53B72"/>
    <w:rsid w:val="0B04049C"/>
    <w:rsid w:val="0C601702"/>
    <w:rsid w:val="0C9615C8"/>
    <w:rsid w:val="0D1C6F74"/>
    <w:rsid w:val="0E5338E8"/>
    <w:rsid w:val="0EDE0270"/>
    <w:rsid w:val="104135F9"/>
    <w:rsid w:val="10433815"/>
    <w:rsid w:val="18DF42F7"/>
    <w:rsid w:val="190E24E6"/>
    <w:rsid w:val="19FB686A"/>
    <w:rsid w:val="1AB21997"/>
    <w:rsid w:val="1CD31A7D"/>
    <w:rsid w:val="1CF06AA6"/>
    <w:rsid w:val="1D0E0D07"/>
    <w:rsid w:val="1E7E3C6A"/>
    <w:rsid w:val="1ECBD700"/>
    <w:rsid w:val="1EE2069D"/>
    <w:rsid w:val="21333AE8"/>
    <w:rsid w:val="219E6AFD"/>
    <w:rsid w:val="21B171CD"/>
    <w:rsid w:val="21C127EB"/>
    <w:rsid w:val="21E07116"/>
    <w:rsid w:val="232A5D53"/>
    <w:rsid w:val="2424465B"/>
    <w:rsid w:val="248C290E"/>
    <w:rsid w:val="2592150D"/>
    <w:rsid w:val="25B83F05"/>
    <w:rsid w:val="26FC0AF9"/>
    <w:rsid w:val="27723BC9"/>
    <w:rsid w:val="28EB073C"/>
    <w:rsid w:val="29AB64C7"/>
    <w:rsid w:val="29AB7F18"/>
    <w:rsid w:val="2B3F23E7"/>
    <w:rsid w:val="2DDA19BA"/>
    <w:rsid w:val="2F8530AA"/>
    <w:rsid w:val="2F9F8B3E"/>
    <w:rsid w:val="2FAD60E3"/>
    <w:rsid w:val="30405223"/>
    <w:rsid w:val="30843362"/>
    <w:rsid w:val="31992E3D"/>
    <w:rsid w:val="33AB32FB"/>
    <w:rsid w:val="341D6486"/>
    <w:rsid w:val="35CE0055"/>
    <w:rsid w:val="36DD0613"/>
    <w:rsid w:val="3C3D5748"/>
    <w:rsid w:val="3C601127"/>
    <w:rsid w:val="3C6109FB"/>
    <w:rsid w:val="3C936AB7"/>
    <w:rsid w:val="3D803103"/>
    <w:rsid w:val="3FB95510"/>
    <w:rsid w:val="41AA69A0"/>
    <w:rsid w:val="44241459"/>
    <w:rsid w:val="44AE0556"/>
    <w:rsid w:val="44D97C83"/>
    <w:rsid w:val="480454C2"/>
    <w:rsid w:val="49806836"/>
    <w:rsid w:val="4A7D2EA4"/>
    <w:rsid w:val="4AFD640E"/>
    <w:rsid w:val="4B56509D"/>
    <w:rsid w:val="4D476B6B"/>
    <w:rsid w:val="4FA113E3"/>
    <w:rsid w:val="505D7D5A"/>
    <w:rsid w:val="51E12E0F"/>
    <w:rsid w:val="523A167B"/>
    <w:rsid w:val="566F6BDB"/>
    <w:rsid w:val="589D7F5F"/>
    <w:rsid w:val="58C16652"/>
    <w:rsid w:val="58F51375"/>
    <w:rsid w:val="59D042BA"/>
    <w:rsid w:val="5A8D23E9"/>
    <w:rsid w:val="5ABF3065"/>
    <w:rsid w:val="5B3475AF"/>
    <w:rsid w:val="5B6F788F"/>
    <w:rsid w:val="5D2F78E1"/>
    <w:rsid w:val="5FE1582B"/>
    <w:rsid w:val="5FECC761"/>
    <w:rsid w:val="60194FC5"/>
    <w:rsid w:val="60933066"/>
    <w:rsid w:val="60FB0B6F"/>
    <w:rsid w:val="63D538F9"/>
    <w:rsid w:val="6410048D"/>
    <w:rsid w:val="64F102BF"/>
    <w:rsid w:val="65C942BD"/>
    <w:rsid w:val="65CA0FFF"/>
    <w:rsid w:val="65DF3F07"/>
    <w:rsid w:val="68692862"/>
    <w:rsid w:val="69366BE8"/>
    <w:rsid w:val="6AD57397"/>
    <w:rsid w:val="6CF21078"/>
    <w:rsid w:val="6CF60747"/>
    <w:rsid w:val="6FFFE228"/>
    <w:rsid w:val="70117A67"/>
    <w:rsid w:val="70A24B63"/>
    <w:rsid w:val="70E62CA2"/>
    <w:rsid w:val="716F0EE9"/>
    <w:rsid w:val="71B320FE"/>
    <w:rsid w:val="71C94CB5"/>
    <w:rsid w:val="73410663"/>
    <w:rsid w:val="73697BBA"/>
    <w:rsid w:val="753B14AC"/>
    <w:rsid w:val="75AC2E67"/>
    <w:rsid w:val="77D5F746"/>
    <w:rsid w:val="7B4A02D1"/>
    <w:rsid w:val="7B656EB9"/>
    <w:rsid w:val="7B8046FC"/>
    <w:rsid w:val="7C374CF9"/>
    <w:rsid w:val="7D4FB128"/>
    <w:rsid w:val="7DCF395D"/>
    <w:rsid w:val="7DFF7067"/>
    <w:rsid w:val="7F7D4471"/>
    <w:rsid w:val="7FDF6953"/>
    <w:rsid w:val="94FFA60C"/>
    <w:rsid w:val="9EEF16F2"/>
    <w:rsid w:val="AA639B3F"/>
    <w:rsid w:val="ABE85D11"/>
    <w:rsid w:val="BFB13E0E"/>
    <w:rsid w:val="CC3DE171"/>
    <w:rsid w:val="D5FF2616"/>
    <w:rsid w:val="F3FFA824"/>
    <w:rsid w:val="F57E56D5"/>
    <w:rsid w:val="F77D838D"/>
    <w:rsid w:val="FBC63CDE"/>
    <w:rsid w:val="FF5956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3">
    <w:name w:val="annotation text"/>
    <w:basedOn w:val="1"/>
    <w:qFormat/>
    <w:uiPriority w:val="0"/>
    <w:pPr>
      <w:jc w:val="left"/>
    </w:pPr>
  </w:style>
  <w:style w:type="paragraph" w:styleId="4">
    <w:name w:val="Body Text Indent"/>
    <w:basedOn w:val="1"/>
    <w:next w:val="1"/>
    <w:semiHidden/>
    <w:unhideWhenUsed/>
    <w:qFormat/>
    <w:uiPriority w:val="99"/>
    <w:pPr>
      <w:spacing w:after="120"/>
      <w:ind w:left="420" w:leftChars="200"/>
    </w:pPr>
  </w:style>
  <w:style w:type="paragraph" w:styleId="5">
    <w:name w:val="Block Text"/>
    <w:basedOn w:val="1"/>
    <w:qFormat/>
    <w:uiPriority w:val="0"/>
    <w:pPr>
      <w:spacing w:after="120"/>
      <w:ind w:left="1440" w:leftChars="700" w:right="1440" w:rightChars="700"/>
    </w:pPr>
  </w:style>
  <w:style w:type="paragraph" w:styleId="6">
    <w:name w:val="toc 3"/>
    <w:basedOn w:val="1"/>
    <w:next w:val="1"/>
    <w:unhideWhenUsed/>
    <w:qFormat/>
    <w:uiPriority w:val="39"/>
    <w:pPr>
      <w:ind w:left="840" w:leftChars="400"/>
    </w:pPr>
  </w:style>
  <w:style w:type="paragraph" w:styleId="7">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Title"/>
    <w:basedOn w:val="1"/>
    <w:next w:val="4"/>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10621</Words>
  <Characters>11447</Characters>
  <Lines>0</Lines>
  <Paragraphs>0</Paragraphs>
  <TotalTime>33</TotalTime>
  <ScaleCrop>false</ScaleCrop>
  <LinksUpToDate>false</LinksUpToDate>
  <CharactersWithSpaces>11467</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2024-04-26T17:56:00Z</dcterms:created>
  <dc:creator>AD钙</dc:creator>
  <cp:lastModifiedBy>nyncj</cp:lastModifiedBy>
  <dcterms:modified xsi:type="dcterms:W3CDTF">2024-05-15T16:14:01Z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2949446C98214D6A826874D4EBC74F93_13</vt:lpwstr>
  </property>
</Properties>
</file>