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464"/>
        <w:gridCol w:w="771"/>
        <w:gridCol w:w="1083"/>
        <w:gridCol w:w="1200"/>
        <w:gridCol w:w="492"/>
        <w:gridCol w:w="279"/>
        <w:gridCol w:w="675"/>
        <w:gridCol w:w="1082"/>
        <w:gridCol w:w="589"/>
        <w:gridCol w:w="143"/>
        <w:gridCol w:w="704"/>
        <w:gridCol w:w="182"/>
        <w:gridCol w:w="664"/>
        <w:gridCol w:w="710"/>
      </w:tblGrid>
      <w:tr>
        <w:tblPrEx>
          <w:tblCellMar>
            <w:top w:w="0" w:type="dxa"/>
            <w:left w:w="108" w:type="dxa"/>
            <w:bottom w:w="0" w:type="dxa"/>
            <w:right w:w="108" w:type="dxa"/>
          </w:tblCellMar>
        </w:tblPrEx>
        <w:trPr>
          <w:trHeight w:val="306" w:hRule="exact"/>
          <w:jc w:val="center"/>
        </w:trPr>
        <w:tc>
          <w:tcPr>
            <w:tcW w:w="123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803"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北京市农村地区养老服务模式研究</w:t>
            </w:r>
          </w:p>
        </w:tc>
      </w:tr>
      <w:tr>
        <w:tblPrEx>
          <w:tblCellMar>
            <w:top w:w="0" w:type="dxa"/>
            <w:left w:w="108" w:type="dxa"/>
            <w:bottom w:w="0" w:type="dxa"/>
            <w:right w:w="108" w:type="dxa"/>
          </w:tblCellMar>
        </w:tblPrEx>
        <w:trPr>
          <w:trHeight w:val="306" w:hRule="exact"/>
          <w:jc w:val="center"/>
        </w:trPr>
        <w:tc>
          <w:tcPr>
            <w:tcW w:w="123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72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北京市农村经济研究中心</w:t>
            </w:r>
          </w:p>
        </w:tc>
        <w:tc>
          <w:tcPr>
            <w:tcW w:w="181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社会处</w:t>
            </w:r>
          </w:p>
        </w:tc>
      </w:tr>
      <w:tr>
        <w:tblPrEx>
          <w:tblCellMar>
            <w:top w:w="0" w:type="dxa"/>
            <w:left w:w="108" w:type="dxa"/>
            <w:bottom w:w="0" w:type="dxa"/>
            <w:right w:w="108" w:type="dxa"/>
          </w:tblCellMar>
        </w:tblPrEx>
        <w:trPr>
          <w:trHeight w:val="306" w:hRule="exact"/>
          <w:jc w:val="center"/>
        </w:trPr>
        <w:tc>
          <w:tcPr>
            <w:tcW w:w="123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72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徐建军</w:t>
            </w:r>
          </w:p>
        </w:tc>
        <w:tc>
          <w:tcPr>
            <w:tcW w:w="181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64846055</w:t>
            </w:r>
          </w:p>
        </w:tc>
      </w:tr>
      <w:tr>
        <w:tblPrEx>
          <w:tblCellMar>
            <w:top w:w="0" w:type="dxa"/>
            <w:left w:w="108" w:type="dxa"/>
            <w:bottom w:w="0" w:type="dxa"/>
            <w:right w:w="108" w:type="dxa"/>
          </w:tblCellMar>
        </w:tblPrEx>
        <w:trPr>
          <w:trHeight w:val="793" w:hRule="exact"/>
          <w:jc w:val="center"/>
        </w:trPr>
        <w:tc>
          <w:tcPr>
            <w:tcW w:w="123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22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年初预算数</w:t>
            </w:r>
          </w:p>
        </w:tc>
        <w:tc>
          <w:tcPr>
            <w:tcW w:w="67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全年预算数</w:t>
            </w:r>
          </w:p>
        </w:tc>
        <w:tc>
          <w:tcPr>
            <w:tcW w:w="181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23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8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675"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1814" w:type="dxa"/>
            <w:gridSpan w:val="3"/>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6.527276</w:t>
            </w: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43.52%</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4.3</w:t>
            </w:r>
          </w:p>
        </w:tc>
      </w:tr>
      <w:tr>
        <w:tblPrEx>
          <w:tblCellMar>
            <w:top w:w="0" w:type="dxa"/>
            <w:left w:w="108" w:type="dxa"/>
            <w:bottom w:w="0" w:type="dxa"/>
            <w:right w:w="108" w:type="dxa"/>
          </w:tblCellMar>
        </w:tblPrEx>
        <w:trPr>
          <w:trHeight w:val="601" w:hRule="exact"/>
          <w:jc w:val="center"/>
        </w:trPr>
        <w:tc>
          <w:tcPr>
            <w:tcW w:w="123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675"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181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23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1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23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1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46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50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07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489" w:hRule="exact"/>
          <w:jc w:val="center"/>
        </w:trPr>
        <w:tc>
          <w:tcPr>
            <w:tcW w:w="46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50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ascii="仿宋_GB2312" w:hAnsi="宋体" w:eastAsia="仿宋_GB2312" w:cs="宋体"/>
                <w:kern w:val="0"/>
                <w:sz w:val="15"/>
                <w:szCs w:val="15"/>
              </w:rPr>
              <w:t>1.</w:t>
            </w:r>
            <w:r>
              <w:rPr>
                <w:rFonts w:hint="eastAsia" w:ascii="仿宋_GB2312" w:hAnsi="宋体" w:eastAsia="仿宋_GB2312" w:cs="宋体"/>
                <w:kern w:val="0"/>
                <w:sz w:val="15"/>
                <w:szCs w:val="15"/>
              </w:rPr>
              <w:t>完成</w:t>
            </w:r>
            <w:r>
              <w:rPr>
                <w:rFonts w:ascii="仿宋_GB2312" w:hAnsi="宋体" w:eastAsia="仿宋_GB2312" w:cs="宋体"/>
                <w:kern w:val="0"/>
                <w:sz w:val="15"/>
                <w:szCs w:val="15"/>
              </w:rPr>
              <w:t>1</w:t>
            </w:r>
            <w:r>
              <w:rPr>
                <w:rFonts w:hint="eastAsia" w:ascii="仿宋_GB2312" w:hAnsi="宋体" w:eastAsia="仿宋_GB2312" w:cs="宋体"/>
                <w:kern w:val="0"/>
                <w:sz w:val="15"/>
                <w:szCs w:val="15"/>
              </w:rPr>
              <w:t>个课题研究。</w:t>
            </w:r>
          </w:p>
          <w:p>
            <w:pPr>
              <w:widowControl/>
              <w:spacing w:line="240" w:lineRule="exact"/>
              <w:jc w:val="center"/>
              <w:rPr>
                <w:rFonts w:hint="eastAsia" w:ascii="仿宋_GB2312" w:hAnsi="宋体" w:eastAsia="仿宋_GB2312" w:cs="宋体"/>
                <w:kern w:val="0"/>
                <w:sz w:val="15"/>
                <w:szCs w:val="15"/>
              </w:rPr>
            </w:pPr>
            <w:r>
              <w:rPr>
                <w:rFonts w:ascii="仿宋_GB2312" w:hAnsi="宋体" w:eastAsia="仿宋_GB2312" w:cs="宋体"/>
                <w:kern w:val="0"/>
                <w:sz w:val="15"/>
                <w:szCs w:val="15"/>
              </w:rPr>
              <w:t>2.</w:t>
            </w:r>
            <w:r>
              <w:rPr>
                <w:rFonts w:hint="eastAsia" w:ascii="仿宋_GB2312" w:hAnsi="宋体" w:eastAsia="仿宋_GB2312" w:cs="宋体"/>
                <w:kern w:val="0"/>
                <w:sz w:val="15"/>
                <w:szCs w:val="15"/>
                <w:lang w:eastAsia="zh-CN"/>
              </w:rPr>
              <w:t>形成</w:t>
            </w:r>
            <w:r>
              <w:rPr>
                <w:rFonts w:ascii="仿宋_GB2312" w:hAnsi="宋体" w:eastAsia="仿宋_GB2312" w:cs="宋体"/>
                <w:kern w:val="0"/>
                <w:sz w:val="15"/>
                <w:szCs w:val="15"/>
              </w:rPr>
              <w:t>1</w:t>
            </w:r>
            <w:r>
              <w:rPr>
                <w:rFonts w:hint="eastAsia" w:ascii="仿宋_GB2312" w:hAnsi="宋体" w:eastAsia="仿宋_GB2312" w:cs="宋体"/>
                <w:kern w:val="0"/>
                <w:sz w:val="15"/>
                <w:szCs w:val="15"/>
                <w:lang w:eastAsia="zh-CN"/>
              </w:rPr>
              <w:t>份课题</w:t>
            </w:r>
            <w:r>
              <w:rPr>
                <w:rFonts w:hint="eastAsia" w:ascii="仿宋_GB2312" w:hAnsi="宋体" w:eastAsia="仿宋_GB2312" w:cs="宋体"/>
                <w:kern w:val="0"/>
                <w:sz w:val="15"/>
                <w:szCs w:val="15"/>
              </w:rPr>
              <w:t>报告。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15"/>
                <w:szCs w:val="15"/>
                <w:lang w:val="en-US" w:eastAsia="zh-CN"/>
              </w:rPr>
              <w:t>3.在了解当前北京农村老年人的现实养老需求及各类服务模式存在的优劣势后，提出在北京进入中度老龄化社会后，如何结合农村地区熟人社会、乡土社会自身特有的特点和优势，为农村老年人提供更加多元化、多层次的农村养老服务模式的政策建议</w:t>
            </w:r>
          </w:p>
        </w:tc>
        <w:tc>
          <w:tcPr>
            <w:tcW w:w="407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ascii="仿宋_GB2312" w:hAnsi="宋体" w:eastAsia="仿宋_GB2312" w:cs="宋体"/>
                <w:kern w:val="0"/>
                <w:sz w:val="15"/>
                <w:szCs w:val="15"/>
              </w:rPr>
              <w:t>1.</w:t>
            </w:r>
            <w:r>
              <w:rPr>
                <w:rFonts w:hint="eastAsia" w:ascii="仿宋_GB2312" w:hAnsi="宋体" w:eastAsia="仿宋_GB2312" w:cs="宋体"/>
                <w:kern w:val="0"/>
                <w:sz w:val="15"/>
                <w:szCs w:val="15"/>
              </w:rPr>
              <w:t>完成</w:t>
            </w:r>
            <w:r>
              <w:rPr>
                <w:rFonts w:ascii="仿宋_GB2312" w:hAnsi="宋体" w:eastAsia="仿宋_GB2312" w:cs="宋体"/>
                <w:kern w:val="0"/>
                <w:sz w:val="15"/>
                <w:szCs w:val="15"/>
              </w:rPr>
              <w:t>1</w:t>
            </w:r>
            <w:r>
              <w:rPr>
                <w:rFonts w:hint="eastAsia" w:ascii="仿宋_GB2312" w:hAnsi="宋体" w:eastAsia="仿宋_GB2312" w:cs="宋体"/>
                <w:kern w:val="0"/>
                <w:sz w:val="15"/>
                <w:szCs w:val="15"/>
              </w:rPr>
              <w:t>个课题研究。</w:t>
            </w:r>
          </w:p>
          <w:p>
            <w:pPr>
              <w:widowControl/>
              <w:spacing w:line="240" w:lineRule="exact"/>
              <w:jc w:val="center"/>
              <w:rPr>
                <w:rFonts w:hint="eastAsia" w:ascii="仿宋_GB2312" w:hAnsi="宋体" w:eastAsia="仿宋_GB2312" w:cs="宋体"/>
                <w:kern w:val="0"/>
                <w:sz w:val="15"/>
                <w:szCs w:val="15"/>
              </w:rPr>
            </w:pPr>
            <w:r>
              <w:rPr>
                <w:rFonts w:ascii="仿宋_GB2312" w:hAnsi="宋体" w:eastAsia="仿宋_GB2312" w:cs="宋体"/>
                <w:kern w:val="0"/>
                <w:sz w:val="15"/>
                <w:szCs w:val="15"/>
              </w:rPr>
              <w:t>2.</w:t>
            </w:r>
            <w:r>
              <w:rPr>
                <w:rFonts w:hint="eastAsia" w:ascii="仿宋_GB2312" w:hAnsi="宋体" w:eastAsia="仿宋_GB2312" w:cs="宋体"/>
                <w:kern w:val="0"/>
                <w:sz w:val="15"/>
                <w:szCs w:val="15"/>
                <w:lang w:eastAsia="zh-CN"/>
              </w:rPr>
              <w:t>形成</w:t>
            </w:r>
            <w:r>
              <w:rPr>
                <w:rFonts w:ascii="仿宋_GB2312" w:hAnsi="宋体" w:eastAsia="仿宋_GB2312" w:cs="宋体"/>
                <w:kern w:val="0"/>
                <w:sz w:val="15"/>
                <w:szCs w:val="15"/>
              </w:rPr>
              <w:t>1</w:t>
            </w:r>
            <w:r>
              <w:rPr>
                <w:rFonts w:hint="eastAsia" w:ascii="仿宋_GB2312" w:hAnsi="宋体" w:eastAsia="仿宋_GB2312" w:cs="宋体"/>
                <w:kern w:val="0"/>
                <w:sz w:val="15"/>
                <w:szCs w:val="15"/>
                <w:lang w:eastAsia="zh-CN"/>
              </w:rPr>
              <w:t>份课题</w:t>
            </w:r>
            <w:r>
              <w:rPr>
                <w:rFonts w:hint="eastAsia" w:ascii="仿宋_GB2312" w:hAnsi="宋体" w:eastAsia="仿宋_GB2312" w:cs="宋体"/>
                <w:kern w:val="0"/>
                <w:sz w:val="15"/>
                <w:szCs w:val="15"/>
              </w:rPr>
              <w:t>报告。</w:t>
            </w:r>
          </w:p>
          <w:p>
            <w:pPr>
              <w:widowControl/>
              <w:spacing w:line="240" w:lineRule="exact"/>
              <w:jc w:val="center"/>
              <w:rPr>
                <w:rFonts w:hint="eastAsia"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3.课题在实地调研和数据分析的基础上总结了福利供给模式、设施建设模式、医养结合模式、邻里互助模式、助餐服务模式、集体反哺模式、智慧养老模式和社会组织参与模式等 8 种典型的北京农村地区养老服务模式。发现北京农村地区养老服务主要存在基础设施建设相对薄弱、服务供给存在结构性失衡、养老服务机构盈利困难、服务人才队伍建设滞后、多元协作机制仍在探索、监管评价体系起步较晚等发展难题，并提出相应的政策建议</w:t>
            </w:r>
          </w:p>
          <w:p>
            <w:pPr>
              <w:widowControl/>
              <w:spacing w:line="240" w:lineRule="exact"/>
              <w:jc w:val="center"/>
              <w:rPr>
                <w:rFonts w:hint="eastAsia" w:ascii="仿宋_GB2312" w:hAnsi="宋体" w:eastAsia="仿宋_GB2312" w:cs="宋体"/>
                <w:kern w:val="0"/>
                <w:sz w:val="15"/>
                <w:szCs w:val="15"/>
                <w:lang w:val="en-US" w:eastAsia="zh-CN"/>
              </w:rPr>
            </w:pPr>
          </w:p>
          <w:p>
            <w:pPr>
              <w:widowControl/>
              <w:spacing w:line="240" w:lineRule="exact"/>
              <w:jc w:val="center"/>
              <w:rPr>
                <w:rFonts w:hint="default" w:ascii="仿宋_GB2312" w:hAnsi="宋体" w:eastAsia="仿宋_GB2312" w:cs="宋体"/>
                <w:kern w:val="0"/>
                <w:szCs w:val="21"/>
                <w:lang w:val="en-US" w:eastAsia="zh-CN"/>
              </w:rPr>
            </w:pPr>
          </w:p>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30" w:hRule="exact"/>
          <w:jc w:val="center"/>
        </w:trPr>
        <w:tc>
          <w:tcPr>
            <w:tcW w:w="46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08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6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9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0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02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4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1"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产出指标</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50分）</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69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lang w:val="en-US" w:eastAsia="zh-CN"/>
              </w:rPr>
              <w:t xml:space="preserve">课题研究成果 </w:t>
            </w:r>
          </w:p>
        </w:tc>
        <w:tc>
          <w:tcPr>
            <w:tcW w:w="9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10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5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w:t>
            </w:r>
          </w:p>
        </w:tc>
        <w:tc>
          <w:tcPr>
            <w:tcW w:w="102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4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69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lang w:val="en-US" w:eastAsia="zh-CN"/>
              </w:rPr>
              <w:t>评审合格率</w:t>
            </w:r>
          </w:p>
        </w:tc>
        <w:tc>
          <w:tcPr>
            <w:tcW w:w="9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90</w:t>
            </w:r>
          </w:p>
        </w:tc>
        <w:tc>
          <w:tcPr>
            <w:tcW w:w="10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94.6</w:t>
            </w:r>
          </w:p>
        </w:tc>
        <w:tc>
          <w:tcPr>
            <w:tcW w:w="5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02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4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69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lang w:val="en-US" w:eastAsia="zh-CN"/>
              </w:rPr>
              <w:t>按时结题率</w:t>
            </w:r>
          </w:p>
        </w:tc>
        <w:tc>
          <w:tcPr>
            <w:tcW w:w="9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10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5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02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485" w:hRule="exact"/>
          <w:jc w:val="center"/>
        </w:trPr>
        <w:tc>
          <w:tcPr>
            <w:tcW w:w="4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69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9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10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6.53</w:t>
            </w:r>
          </w:p>
        </w:tc>
        <w:tc>
          <w:tcPr>
            <w:tcW w:w="5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02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37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宋体" w:eastAsia="仿宋_GB2312" w:cs="宋体"/>
                <w:kern w:val="0"/>
                <w:sz w:val="16"/>
                <w:szCs w:val="16"/>
                <w:lang w:val="en-US" w:eastAsia="zh-CN"/>
              </w:rPr>
            </w:pPr>
            <w:r>
              <w:rPr>
                <w:rFonts w:hint="default" w:ascii="仿宋_GB2312" w:hAnsi="宋体" w:eastAsia="仿宋_GB2312" w:cs="宋体"/>
                <w:kern w:val="0"/>
                <w:sz w:val="16"/>
                <w:szCs w:val="16"/>
                <w:lang w:val="en-US" w:eastAsia="zh-CN"/>
              </w:rPr>
              <w:t>1.落实上级勒俭节约过苦日子要求；2.处室调整人员到位时间较晚，4月22日交接。3.处室新组成人员对调研及财务工作不熟悉，本着积极稳妥的原则的，花钱比较谨慎等。</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宋体" w:eastAsia="仿宋_GB2312" w:cs="宋体"/>
                <w:kern w:val="0"/>
                <w:sz w:val="16"/>
                <w:szCs w:val="16"/>
                <w:lang w:val="en-US" w:eastAsia="zh-CN"/>
              </w:rPr>
            </w:pPr>
          </w:p>
        </w:tc>
      </w:tr>
      <w:tr>
        <w:tblPrEx>
          <w:tblCellMar>
            <w:top w:w="0" w:type="dxa"/>
            <w:left w:w="108" w:type="dxa"/>
            <w:bottom w:w="0" w:type="dxa"/>
            <w:right w:w="108" w:type="dxa"/>
          </w:tblCellMar>
        </w:tblPrEx>
        <w:trPr>
          <w:trHeight w:val="2850" w:hRule="exact"/>
          <w:jc w:val="center"/>
        </w:trPr>
        <w:tc>
          <w:tcPr>
            <w:tcW w:w="4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1"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效益指标</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30分</w:t>
            </w:r>
            <w:r>
              <w:rPr>
                <w:rFonts w:hint="eastAsia" w:ascii="仿宋_GB2312" w:hAnsi="宋体" w:eastAsia="仿宋_GB2312" w:cs="宋体"/>
                <w:kern w:val="0"/>
                <w:szCs w:val="21"/>
                <w:lang w:eastAsia="zh-CN"/>
              </w:rPr>
              <w:t>）</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69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
              </w:rPr>
            </w:pPr>
            <w:r>
              <w:rPr>
                <w:rFonts w:hint="eastAsia" w:ascii="仿宋_GB2312" w:hAnsi="宋体" w:eastAsia="仿宋_GB2312" w:cs="宋体"/>
                <w:color w:val="000000"/>
                <w:kern w:val="0"/>
                <w:szCs w:val="21"/>
                <w:lang w:val="en-US" w:eastAsia="zh-CN"/>
              </w:rPr>
              <w:t>形成调查研究报告</w:t>
            </w:r>
          </w:p>
        </w:tc>
        <w:tc>
          <w:tcPr>
            <w:tcW w:w="9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108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 xml:space="preserve"> </w:t>
            </w:r>
            <w:r>
              <w:rPr>
                <w:rFonts w:hint="eastAsia" w:ascii="仿宋_GB2312" w:hAnsi="宋体" w:eastAsia="仿宋_GB2312" w:cs="宋体"/>
                <w:kern w:val="0"/>
                <w:sz w:val="15"/>
                <w:szCs w:val="15"/>
                <w:lang w:val="en-US" w:eastAsia="zh-CN"/>
              </w:rPr>
              <w:t>1.</w:t>
            </w:r>
            <w:r>
              <w:rPr>
                <w:rFonts w:hint="eastAsia" w:ascii="仿宋_GB2312" w:hAnsi="宋体" w:eastAsia="仿宋_GB2312" w:cs="宋体"/>
                <w:kern w:val="0"/>
                <w:sz w:val="16"/>
                <w:szCs w:val="16"/>
                <w:lang w:val="en-US" w:eastAsia="zh-CN"/>
              </w:rPr>
              <w:t>4篇</w:t>
            </w:r>
            <w:r>
              <w:rPr>
                <w:rFonts w:hint="eastAsia" w:ascii="仿宋_GB2312" w:hAnsi="宋体" w:eastAsia="仿宋_GB2312" w:cs="宋体"/>
                <w:kern w:val="0"/>
                <w:sz w:val="15"/>
                <w:szCs w:val="15"/>
                <w:lang w:val="en-US" w:eastAsia="zh-CN"/>
              </w:rPr>
              <w:t>报告刊发在《调查研究》第15、29、37和38期。2.1篇报告刊发在《乡村振兴简报》第7期3.2篇报告刊发在《北京农村经济》2023年第9期和第12期</w:t>
            </w:r>
          </w:p>
        </w:tc>
        <w:tc>
          <w:tcPr>
            <w:tcW w:w="5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w:t>
            </w:r>
          </w:p>
        </w:tc>
        <w:tc>
          <w:tcPr>
            <w:tcW w:w="102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292" w:hRule="exact"/>
          <w:jc w:val="center"/>
        </w:trPr>
        <w:tc>
          <w:tcPr>
            <w:tcW w:w="4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69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服务指导基层，为北京农村养老提供多元化解决方案</w:t>
            </w:r>
          </w:p>
        </w:tc>
        <w:tc>
          <w:tcPr>
            <w:tcW w:w="9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定性</w:t>
            </w:r>
          </w:p>
        </w:tc>
        <w:tc>
          <w:tcPr>
            <w:tcW w:w="108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仿宋_GB2312" w:hAnsi="宋体" w:eastAsia="仿宋_GB2312" w:cs="宋体"/>
                <w:kern w:val="0"/>
                <w:szCs w:val="21"/>
                <w:lang w:val="en-US" w:eastAsia="zh-CN"/>
              </w:rPr>
            </w:pPr>
            <w:r>
              <w:rPr>
                <w:rFonts w:hint="eastAsia" w:ascii="仿宋_GB2312" w:hAnsi="宋体" w:eastAsia="仿宋_GB2312" w:cs="宋体"/>
                <w:kern w:val="0"/>
                <w:sz w:val="15"/>
                <w:szCs w:val="15"/>
                <w:lang w:val="en-US" w:eastAsia="zh-CN"/>
              </w:rPr>
              <w:t>1.处长徐建军、副处长万敏波受邀参加顺义区村务治理成果通报会暨基层党建创新项目推介会。2.副处长万敏波在农村宅基地两项试点学术研讨会暨试点经验交流会圆桌会议上做主题报告。3.副处长万敏波在延庆区集体经济发展专题培训班做专题报告</w:t>
            </w:r>
          </w:p>
        </w:tc>
        <w:tc>
          <w:tcPr>
            <w:tcW w:w="5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02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16"/>
                <w:szCs w:val="16"/>
                <w:lang w:val="en-US" w:eastAsia="zh-CN"/>
              </w:rPr>
              <w:t>调研成果的应用与推广有待加强。应强化调研，调研成果与村镇实际相结合，形成更多有推广价值、可复制的政策建议和试点经验</w:t>
            </w:r>
            <w:bookmarkStart w:id="0" w:name="_GoBack"/>
            <w:bookmarkEnd w:id="0"/>
            <w:r>
              <w:rPr>
                <w:rFonts w:hint="eastAsia" w:ascii="仿宋_GB2312" w:hAnsi="宋体" w:eastAsia="仿宋_GB2312" w:cs="宋体"/>
                <w:kern w:val="0"/>
                <w:sz w:val="16"/>
                <w:szCs w:val="16"/>
                <w:lang w:val="en-US" w:eastAsia="zh-CN"/>
              </w:rPr>
              <w:t>。</w:t>
            </w:r>
          </w:p>
        </w:tc>
      </w:tr>
      <w:tr>
        <w:tblPrEx>
          <w:tblCellMar>
            <w:top w:w="0" w:type="dxa"/>
            <w:left w:w="108" w:type="dxa"/>
            <w:bottom w:w="0" w:type="dxa"/>
            <w:right w:w="108" w:type="dxa"/>
          </w:tblCellMar>
        </w:tblPrEx>
        <w:trPr>
          <w:trHeight w:val="909" w:hRule="exact"/>
          <w:jc w:val="center"/>
        </w:trPr>
        <w:tc>
          <w:tcPr>
            <w:tcW w:w="4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指标</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10分</w:t>
            </w:r>
            <w:r>
              <w:rPr>
                <w:rFonts w:hint="eastAsia" w:ascii="仿宋_GB2312" w:hAnsi="宋体" w:eastAsia="仿宋_GB2312" w:cs="宋体"/>
                <w:kern w:val="0"/>
                <w:szCs w:val="21"/>
                <w:lang w:eastAsia="zh-CN"/>
              </w:rPr>
              <w:t>）</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eastAsia="zh-CN"/>
              </w:rPr>
              <w:t>指</w:t>
            </w:r>
            <w:r>
              <w:rPr>
                <w:rFonts w:hint="eastAsia" w:ascii="仿宋_GB2312" w:hAnsi="宋体" w:eastAsia="仿宋_GB2312" w:cs="宋体"/>
                <w:kern w:val="0"/>
                <w:szCs w:val="21"/>
              </w:rPr>
              <w:t>标</w:t>
            </w:r>
          </w:p>
        </w:tc>
        <w:tc>
          <w:tcPr>
            <w:tcW w:w="169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项目实施效果的满意程度</w:t>
            </w:r>
          </w:p>
        </w:tc>
        <w:tc>
          <w:tcPr>
            <w:tcW w:w="9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东文宋体" w:hAnsi="东文宋体" w:eastAsia="东文宋体" w:cs="东文宋体"/>
                <w:kern w:val="0"/>
                <w:szCs w:val="21"/>
                <w:lang w:val="en-US" w:eastAsia="zh-CN"/>
              </w:rPr>
              <w:t>≥</w:t>
            </w:r>
            <w:r>
              <w:rPr>
                <w:rFonts w:hint="eastAsia" w:ascii="仿宋_GB2312" w:hAnsi="宋体" w:eastAsia="仿宋_GB2312" w:cs="宋体"/>
                <w:kern w:val="0"/>
                <w:szCs w:val="21"/>
                <w:lang w:val="en-US" w:eastAsia="zh-CN"/>
              </w:rPr>
              <w:t>90</w:t>
            </w:r>
          </w:p>
        </w:tc>
        <w:tc>
          <w:tcPr>
            <w:tcW w:w="10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91</w:t>
            </w:r>
          </w:p>
        </w:tc>
        <w:tc>
          <w:tcPr>
            <w:tcW w:w="5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02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046"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2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w:t>
            </w:r>
            <w:r>
              <w:rPr>
                <w:rFonts w:hint="default"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lang w:val="en-US" w:eastAsia="zh-CN"/>
              </w:rPr>
              <w:t>.</w:t>
            </w:r>
            <w:r>
              <w:rPr>
                <w:rFonts w:hint="default" w:ascii="仿宋_GB2312" w:hAnsi="宋体" w:eastAsia="仿宋_GB2312" w:cs="宋体"/>
                <w:color w:val="000000"/>
                <w:kern w:val="0"/>
                <w:szCs w:val="21"/>
                <w:lang w:val="en-US" w:eastAsia="zh-CN"/>
              </w:rPr>
              <w:t>3</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hint="eastAsia"/>
        </w:rPr>
      </w:pPr>
      <w:r>
        <w:rPr>
          <w:rFonts w:hint="eastAsia" w:ascii="仿宋_GB2312" w:hAnsi="宋体" w:eastAsia="仿宋_GB2312" w:cs="宋体"/>
          <w:color w:val="000000"/>
          <w:kern w:val="0"/>
          <w:sz w:val="32"/>
          <w:szCs w:val="32"/>
        </w:rPr>
        <w:t>4.90（含）-100分为优、80（含）-90分为良、60（含）-80分为中、60分以下为差。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东文宋体">
    <w:altName w:val="方正书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77F09F4"/>
    <w:rsid w:val="003A2F34"/>
    <w:rsid w:val="003B230E"/>
    <w:rsid w:val="005144BD"/>
    <w:rsid w:val="0055115B"/>
    <w:rsid w:val="00674D8E"/>
    <w:rsid w:val="006C3546"/>
    <w:rsid w:val="007D3315"/>
    <w:rsid w:val="009963DF"/>
    <w:rsid w:val="009A20EB"/>
    <w:rsid w:val="00A55148"/>
    <w:rsid w:val="00AB1224"/>
    <w:rsid w:val="00B52D8D"/>
    <w:rsid w:val="00F169A2"/>
    <w:rsid w:val="00F55688"/>
    <w:rsid w:val="00F85C32"/>
    <w:rsid w:val="37173543"/>
    <w:rsid w:val="37A397A5"/>
    <w:rsid w:val="3DFB2898"/>
    <w:rsid w:val="3E4E3DA6"/>
    <w:rsid w:val="3FF76880"/>
    <w:rsid w:val="3FF79F0B"/>
    <w:rsid w:val="76FFB848"/>
    <w:rsid w:val="779CB473"/>
    <w:rsid w:val="7AB7FF50"/>
    <w:rsid w:val="7BBF22B2"/>
    <w:rsid w:val="7BD85212"/>
    <w:rsid w:val="7BFEB0DB"/>
    <w:rsid w:val="7F3FA70D"/>
    <w:rsid w:val="94CF1ACC"/>
    <w:rsid w:val="BBFF372B"/>
    <w:rsid w:val="CEFD3F3D"/>
    <w:rsid w:val="EA3F77F2"/>
    <w:rsid w:val="EEFE5989"/>
    <w:rsid w:val="EFCF3EAE"/>
    <w:rsid w:val="EFFFE00F"/>
    <w:rsid w:val="F3B76B02"/>
    <w:rsid w:val="F5B764A2"/>
    <w:rsid w:val="F77F09F4"/>
    <w:rsid w:val="FFD3AFBA"/>
    <w:rsid w:val="FFD7BFFC"/>
    <w:rsid w:val="FFFE7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165</Words>
  <Characters>945</Characters>
  <Lines>7</Lines>
  <Paragraphs>2</Paragraphs>
  <TotalTime>53</TotalTime>
  <ScaleCrop>false</ScaleCrop>
  <LinksUpToDate>false</LinksUpToDate>
  <CharactersWithSpaces>1108</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2022-04-01T16:24:00Z</dcterms:created>
  <dc:creator>user</dc:creator>
  <cp:lastModifiedBy>nyncj</cp:lastModifiedBy>
  <cp:lastPrinted>2022-04-18T15:08:00Z</cp:lastPrinted>
  <dcterms:modified xsi:type="dcterms:W3CDTF">2024-04-30T13:31:23Z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81493809D2623596ACBB0B6627910029</vt:lpwstr>
  </property>
</Properties>
</file>