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570" w:rsidRDefault="00BE3570">
      <w:pPr>
        <w:jc w:val="center"/>
        <w:rPr>
          <w:rFonts w:ascii="Times New Roman" w:eastAsia="仿宋_GB2312" w:hAnsi="Times New Roman"/>
          <w:b/>
          <w:bCs/>
          <w:sz w:val="52"/>
          <w:szCs w:val="52"/>
        </w:rPr>
      </w:pPr>
      <w:bookmarkStart w:id="0" w:name="_Toc410210433"/>
      <w:bookmarkStart w:id="1" w:name="_GoBack"/>
      <w:bookmarkEnd w:id="1"/>
    </w:p>
    <w:p w:rsidR="00BE3570" w:rsidRDefault="00BE3570">
      <w:pPr>
        <w:ind w:firstLine="1044"/>
        <w:jc w:val="center"/>
        <w:rPr>
          <w:rFonts w:ascii="Times New Roman" w:eastAsia="仿宋_GB2312" w:hAnsi="Times New Roman"/>
          <w:b/>
          <w:bCs/>
          <w:sz w:val="52"/>
          <w:szCs w:val="52"/>
        </w:rPr>
      </w:pPr>
    </w:p>
    <w:p w:rsidR="00BE3570" w:rsidRDefault="00F74DEA">
      <w:pPr>
        <w:jc w:val="center"/>
        <w:rPr>
          <w:rFonts w:ascii="Times New Roman" w:eastAsia="仿宋_GB2312" w:hAnsi="Times New Roman"/>
          <w:b/>
          <w:bCs/>
          <w:sz w:val="52"/>
          <w:szCs w:val="52"/>
        </w:rPr>
      </w:pPr>
      <w:r>
        <w:rPr>
          <w:rFonts w:ascii="Times New Roman" w:eastAsia="仿宋_GB2312" w:hAnsi="Times New Roman"/>
          <w:b/>
          <w:bCs/>
          <w:sz w:val="52"/>
          <w:szCs w:val="52"/>
        </w:rPr>
        <w:t>北京市市级财政支出项目</w:t>
      </w:r>
    </w:p>
    <w:p w:rsidR="00BE3570" w:rsidRDefault="00F74DEA">
      <w:pPr>
        <w:jc w:val="center"/>
        <w:rPr>
          <w:rFonts w:ascii="Times New Roman" w:eastAsia="仿宋_GB2312" w:hAnsi="Times New Roman"/>
          <w:b/>
          <w:bCs/>
          <w:sz w:val="52"/>
          <w:szCs w:val="52"/>
        </w:rPr>
      </w:pPr>
      <w:r>
        <w:rPr>
          <w:rFonts w:ascii="Times New Roman" w:eastAsia="仿宋_GB2312" w:hAnsi="Times New Roman"/>
          <w:b/>
          <w:bCs/>
          <w:sz w:val="52"/>
          <w:szCs w:val="52"/>
        </w:rPr>
        <w:t>绩效评价报</w:t>
      </w:r>
      <w:r>
        <w:rPr>
          <w:rFonts w:ascii="Times New Roman" w:eastAsia="仿宋_GB2312" w:hAnsi="Times New Roman" w:hint="eastAsia"/>
          <w:b/>
          <w:bCs/>
          <w:sz w:val="52"/>
          <w:szCs w:val="52"/>
        </w:rPr>
        <w:t>告</w:t>
      </w:r>
    </w:p>
    <w:p w:rsidR="00BE3570" w:rsidRDefault="00BE3570">
      <w:pPr>
        <w:spacing w:before="100" w:beforeAutospacing="1" w:after="100" w:afterAutospacing="1" w:line="360" w:lineRule="auto"/>
        <w:ind w:rightChars="-27" w:right="-65" w:firstLine="482"/>
        <w:rPr>
          <w:rFonts w:ascii="Times New Roman" w:eastAsia="仿宋_GB2312" w:hAnsi="Times New Roman"/>
          <w:b/>
        </w:rPr>
      </w:pPr>
    </w:p>
    <w:p w:rsidR="00BE3570" w:rsidRDefault="00BE3570">
      <w:pPr>
        <w:spacing w:before="100" w:beforeAutospacing="1" w:after="100" w:afterAutospacing="1" w:line="360" w:lineRule="auto"/>
        <w:ind w:rightChars="-27" w:right="-65" w:firstLine="482"/>
        <w:rPr>
          <w:rFonts w:ascii="Times New Roman" w:eastAsia="仿宋_GB2312" w:hAnsi="Times New Roman"/>
          <w:b/>
        </w:rPr>
      </w:pPr>
    </w:p>
    <w:p w:rsidR="00BE3570" w:rsidRDefault="00BE3570">
      <w:pPr>
        <w:spacing w:before="100" w:beforeAutospacing="1" w:after="100" w:afterAutospacing="1" w:line="360" w:lineRule="auto"/>
        <w:ind w:rightChars="-27" w:right="-65" w:firstLine="482"/>
        <w:rPr>
          <w:rFonts w:ascii="Times New Roman" w:eastAsia="仿宋_GB2312" w:hAnsi="Times New Roman"/>
          <w:b/>
        </w:rPr>
      </w:pPr>
    </w:p>
    <w:p w:rsidR="00BE3570" w:rsidRDefault="00BE3570">
      <w:pPr>
        <w:spacing w:before="100" w:beforeAutospacing="1" w:after="100" w:afterAutospacing="1" w:line="360" w:lineRule="auto"/>
        <w:ind w:rightChars="-27" w:right="-65" w:firstLine="482"/>
        <w:rPr>
          <w:rFonts w:ascii="Times New Roman" w:eastAsia="仿宋_GB2312" w:hAnsi="Times New Roman"/>
          <w:b/>
        </w:rPr>
      </w:pPr>
    </w:p>
    <w:p w:rsidR="00BE3570" w:rsidRDefault="00F74DEA">
      <w:pPr>
        <w:snapToGrid w:val="0"/>
        <w:spacing w:line="360" w:lineRule="auto"/>
        <w:ind w:rightChars="-27" w:right="-65"/>
        <w:rPr>
          <w:rFonts w:ascii="仿宋_GB2312" w:eastAsia="仿宋_GB2312"/>
          <w:sz w:val="32"/>
          <w:szCs w:val="32"/>
        </w:rPr>
      </w:pPr>
      <w:r>
        <w:rPr>
          <w:rFonts w:ascii="仿宋_GB2312" w:eastAsia="仿宋_GB2312" w:hAnsi="宋体" w:hint="eastAsia"/>
          <w:sz w:val="32"/>
          <w:szCs w:val="32"/>
        </w:rPr>
        <w:t>主管部门</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u w:val="single"/>
        </w:rPr>
        <w:t xml:space="preserve">  </w:t>
      </w:r>
      <w:r>
        <w:rPr>
          <w:rFonts w:ascii="仿宋_GB2312" w:eastAsia="仿宋_GB2312" w:hAnsi="宋体" w:hint="eastAsia"/>
          <w:sz w:val="32"/>
          <w:szCs w:val="32"/>
          <w:u w:val="single"/>
        </w:rPr>
        <w:t>中共北京市委网络安全和信息化委员会办公室</w:t>
      </w:r>
      <w:r>
        <w:rPr>
          <w:rFonts w:ascii="仿宋_GB2312" w:eastAsia="仿宋_GB2312" w:hAnsi="宋体"/>
          <w:sz w:val="32"/>
          <w:szCs w:val="32"/>
          <w:u w:val="single"/>
        </w:rPr>
        <w:t xml:space="preserve">    </w:t>
      </w:r>
    </w:p>
    <w:p w:rsidR="00BE3570" w:rsidRDefault="00F74DEA">
      <w:pPr>
        <w:snapToGrid w:val="0"/>
        <w:spacing w:beforeLines="100" w:before="312" w:afterLines="50" w:after="156" w:line="480" w:lineRule="auto"/>
        <w:ind w:rightChars="-27" w:right="-65"/>
        <w:rPr>
          <w:rFonts w:ascii="仿宋_GB2312" w:eastAsia="仿宋_GB2312" w:hAnsi="宋体"/>
          <w:sz w:val="32"/>
          <w:szCs w:val="32"/>
          <w:u w:val="single"/>
        </w:rPr>
      </w:pPr>
      <w:r>
        <w:rPr>
          <w:rFonts w:ascii="仿宋_GB2312" w:eastAsia="仿宋_GB2312" w:hAnsi="宋体" w:hint="eastAsia"/>
          <w:sz w:val="32"/>
          <w:szCs w:val="32"/>
        </w:rPr>
        <w:t>项目单位</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hint="eastAsia"/>
          <w:sz w:val="32"/>
          <w:szCs w:val="32"/>
          <w:u w:val="single"/>
        </w:rPr>
        <w:t xml:space="preserve">  中共北京市委网络安全和信息化委员会办公室  </w:t>
      </w:r>
      <w:r>
        <w:rPr>
          <w:rFonts w:ascii="仿宋_GB2312" w:eastAsia="仿宋_GB2312" w:hAnsi="宋体" w:hint="eastAsia"/>
          <w:sz w:val="32"/>
          <w:szCs w:val="32"/>
        </w:rPr>
        <w:t xml:space="preserve">  </w:t>
      </w:r>
    </w:p>
    <w:p w:rsidR="00BE3570" w:rsidRDefault="00F74DEA">
      <w:pPr>
        <w:snapToGrid w:val="0"/>
        <w:spacing w:afterLines="100" w:after="312" w:line="360" w:lineRule="auto"/>
        <w:rPr>
          <w:rFonts w:ascii="仿宋_GB2312" w:eastAsia="仿宋_GB2312" w:hAnsi="宋体"/>
          <w:sz w:val="32"/>
          <w:szCs w:val="32"/>
          <w:u w:val="single"/>
        </w:rPr>
      </w:pPr>
      <w:r>
        <w:rPr>
          <w:rFonts w:ascii="仿宋_GB2312" w:eastAsia="仿宋_GB2312" w:hAnsi="宋体" w:hint="eastAsia"/>
          <w:sz w:val="32"/>
          <w:szCs w:val="32"/>
        </w:rPr>
        <w:t>项目名称</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u w:val="single"/>
        </w:rPr>
        <w:t xml:space="preserve"> </w:t>
      </w:r>
      <w:r>
        <w:rPr>
          <w:rFonts w:ascii="仿宋_GB2312" w:eastAsia="仿宋_GB2312" w:hAnsi="宋体" w:hint="eastAsia"/>
          <w:sz w:val="32"/>
          <w:u w:val="single"/>
        </w:rPr>
        <w:t xml:space="preserve">   </w:t>
      </w:r>
      <w:r>
        <w:rPr>
          <w:rFonts w:ascii="仿宋_GB2312" w:eastAsia="仿宋_GB2312" w:hAnsi="宋体" w:hint="eastAsia"/>
          <w:sz w:val="32"/>
          <w:szCs w:val="32"/>
          <w:u w:val="single"/>
        </w:rPr>
        <w:t xml:space="preserve">   数字素养与技能提升活动经费          </w:t>
      </w:r>
    </w:p>
    <w:p w:rsidR="00BE3570" w:rsidRDefault="00F74DEA">
      <w:pPr>
        <w:snapToGrid w:val="0"/>
        <w:spacing w:line="360" w:lineRule="auto"/>
        <w:ind w:rightChars="-27" w:right="-65"/>
        <w:rPr>
          <w:rFonts w:ascii="仿宋_GB2312" w:eastAsia="仿宋_GB2312"/>
          <w:sz w:val="32"/>
          <w:szCs w:val="32"/>
          <w:u w:val="single"/>
        </w:rPr>
      </w:pPr>
      <w:r>
        <w:rPr>
          <w:rFonts w:ascii="仿宋_GB2312" w:eastAsia="仿宋_GB2312" w:hAnsi="宋体" w:hint="eastAsia"/>
          <w:sz w:val="32"/>
          <w:szCs w:val="32"/>
        </w:rPr>
        <w:t>评价单位</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u w:val="single"/>
        </w:rPr>
        <w:t xml:space="preserve">  </w:t>
      </w:r>
      <w:r>
        <w:rPr>
          <w:rFonts w:ascii="仿宋_GB2312" w:eastAsia="仿宋_GB2312" w:hAnsi="宋体" w:hint="eastAsia"/>
          <w:sz w:val="32"/>
          <w:szCs w:val="32"/>
          <w:u w:val="single"/>
        </w:rPr>
        <w:t>中共北京市委网络安全和信息化委员会办公室</w:t>
      </w:r>
      <w:r>
        <w:rPr>
          <w:rFonts w:ascii="仿宋_GB2312" w:eastAsia="仿宋_GB2312" w:hAnsi="宋体"/>
          <w:sz w:val="32"/>
          <w:szCs w:val="32"/>
          <w:u w:val="single"/>
        </w:rPr>
        <w:t xml:space="preserve">         </w:t>
      </w:r>
    </w:p>
    <w:p w:rsidR="00BE3570" w:rsidRDefault="00F74DEA">
      <w:pPr>
        <w:spacing w:beforeLines="50" w:before="156" w:afterLines="50" w:after="156" w:line="360" w:lineRule="exact"/>
        <w:rPr>
          <w:rFonts w:ascii="仿宋" w:eastAsia="仿宋" w:hAnsi="仿宋"/>
          <w:sz w:val="32"/>
        </w:rPr>
      </w:pPr>
      <w:r>
        <w:rPr>
          <w:rFonts w:ascii="仿宋" w:eastAsia="仿宋" w:hAnsi="仿宋" w:hint="eastAsia"/>
          <w:sz w:val="32"/>
        </w:rPr>
        <w:t>参与评价</w:t>
      </w:r>
    </w:p>
    <w:p w:rsidR="00BE3570" w:rsidRDefault="00F74DEA">
      <w:pPr>
        <w:spacing w:beforeLines="50" w:before="156" w:afterLines="50" w:after="156" w:line="360" w:lineRule="exact"/>
        <w:rPr>
          <w:rFonts w:ascii="仿宋" w:eastAsia="仿宋" w:hAnsi="仿宋"/>
          <w:sz w:val="32"/>
        </w:rPr>
      </w:pPr>
      <w:r>
        <w:rPr>
          <w:rFonts w:ascii="仿宋" w:eastAsia="仿宋" w:hAnsi="仿宋" w:hint="eastAsia"/>
          <w:sz w:val="32"/>
          <w:szCs w:val="32"/>
        </w:rPr>
        <w:t>中介机构</w:t>
      </w: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u w:val="single"/>
        </w:rPr>
        <w:t xml:space="preserve">        北京智联恒通咨询有限公司            </w:t>
      </w:r>
      <w:r>
        <w:rPr>
          <w:rFonts w:ascii="仿宋_GB2312" w:eastAsia="仿宋_GB2312" w:hAnsi="宋体" w:hint="eastAsia"/>
          <w:sz w:val="32"/>
          <w:szCs w:val="32"/>
        </w:rPr>
        <w:t xml:space="preserve"> </w:t>
      </w:r>
      <w:r>
        <w:rPr>
          <w:rFonts w:ascii="仿宋_GB2312" w:eastAsia="仿宋_GB2312" w:hAnsi="宋体"/>
          <w:sz w:val="32"/>
          <w:szCs w:val="32"/>
        </w:rPr>
        <w:t xml:space="preserve"> </w:t>
      </w:r>
    </w:p>
    <w:p w:rsidR="00BE3570" w:rsidRDefault="00BE3570">
      <w:pPr>
        <w:spacing w:line="360" w:lineRule="auto"/>
        <w:ind w:rightChars="-27" w:right="-65" w:firstLine="643"/>
        <w:jc w:val="center"/>
        <w:rPr>
          <w:rFonts w:ascii="Times New Roman" w:eastAsia="仿宋_GB2312" w:hAnsi="Times New Roman"/>
          <w:sz w:val="32"/>
          <w:szCs w:val="32"/>
        </w:rPr>
      </w:pPr>
    </w:p>
    <w:p w:rsidR="00BE3570" w:rsidRDefault="00BE3570">
      <w:pPr>
        <w:jc w:val="center"/>
        <w:rPr>
          <w:rFonts w:ascii="仿宋" w:eastAsia="仿宋" w:hAnsi="仿宋"/>
          <w:b/>
          <w:sz w:val="32"/>
          <w:szCs w:val="32"/>
        </w:rPr>
      </w:pPr>
    </w:p>
    <w:p w:rsidR="00BE3570" w:rsidRDefault="00F74DEA">
      <w:pPr>
        <w:jc w:val="center"/>
        <w:rPr>
          <w:rFonts w:ascii="仿宋" w:eastAsia="仿宋" w:hAnsi="仿宋" w:cstheme="minorBidi"/>
          <w:b/>
          <w:bCs/>
          <w:sz w:val="28"/>
          <w:szCs w:val="28"/>
          <w:lang w:val="zh-CN"/>
        </w:rPr>
      </w:pPr>
      <w:r>
        <w:rPr>
          <w:rFonts w:ascii="仿宋" w:eastAsia="仿宋" w:hAnsi="仿宋"/>
          <w:b/>
          <w:sz w:val="32"/>
          <w:szCs w:val="32"/>
        </w:rPr>
        <w:t>二○二</w:t>
      </w:r>
      <w:r>
        <w:rPr>
          <w:rFonts w:ascii="仿宋" w:eastAsia="仿宋" w:hAnsi="仿宋" w:hint="eastAsia"/>
          <w:b/>
          <w:sz w:val="32"/>
          <w:szCs w:val="32"/>
        </w:rPr>
        <w:t>四</w:t>
      </w:r>
      <w:r>
        <w:rPr>
          <w:rFonts w:ascii="仿宋" w:eastAsia="仿宋" w:hAnsi="仿宋"/>
          <w:b/>
          <w:sz w:val="32"/>
          <w:szCs w:val="32"/>
        </w:rPr>
        <w:t>年五月</w:t>
      </w:r>
      <w:bookmarkEnd w:id="0"/>
    </w:p>
    <w:p w:rsidR="00BE3570" w:rsidRDefault="00BE3570">
      <w:pPr>
        <w:jc w:val="center"/>
        <w:rPr>
          <w:rFonts w:ascii="仿宋_GB2312" w:eastAsia="仿宋_GB2312" w:hAnsi="仿宋_GB2312" w:cs="仿宋_GB2312"/>
          <w:sz w:val="40"/>
          <w:szCs w:val="48"/>
        </w:rPr>
        <w:sectPr w:rsidR="00BE3570">
          <w:headerReference w:type="default" r:id="rId6"/>
          <w:footerReference w:type="default" r:id="rId7"/>
          <w:pgSz w:w="11906" w:h="16838"/>
          <w:pgMar w:top="1418" w:right="1701" w:bottom="851" w:left="1418" w:header="851" w:footer="992" w:gutter="0"/>
          <w:pgNumType w:start="1"/>
          <w:cols w:space="425"/>
          <w:docGrid w:type="lines" w:linePitch="312"/>
        </w:sectPr>
      </w:pPr>
      <w:bookmarkStart w:id="2" w:name="_Toc398625853"/>
    </w:p>
    <w:sdt>
      <w:sdtPr>
        <w:rPr>
          <w:rFonts w:ascii="仿宋_GB2312" w:eastAsia="仿宋_GB2312" w:hAnsi="仿宋_GB2312" w:cs="仿宋_GB2312" w:hint="eastAsia"/>
          <w:sz w:val="40"/>
          <w:szCs w:val="48"/>
        </w:rPr>
        <w:id w:val="147462144"/>
        <w15:color w:val="DBDBDB"/>
        <w:docPartObj>
          <w:docPartGallery w:val="Table of Contents"/>
          <w:docPartUnique/>
        </w:docPartObj>
      </w:sdtPr>
      <w:sdtEndPr>
        <w:rPr>
          <w:rFonts w:hAnsi="Times New Roman" w:cs="Times New Roman"/>
          <w:sz w:val="24"/>
          <w:szCs w:val="40"/>
        </w:rPr>
      </w:sdtEndPr>
      <w:sdtContent>
        <w:p w:rsidR="00BE3570" w:rsidRDefault="00F74DEA">
          <w:pPr>
            <w:jc w:val="center"/>
            <w:rPr>
              <w:rFonts w:ascii="仿宋_GB2312" w:eastAsia="仿宋_GB2312" w:hAnsi="仿宋_GB2312" w:cs="仿宋_GB2312"/>
              <w:sz w:val="48"/>
              <w:szCs w:val="48"/>
            </w:rPr>
          </w:pPr>
          <w:r>
            <w:rPr>
              <w:rFonts w:ascii="仿宋_GB2312" w:eastAsia="仿宋_GB2312" w:hAnsi="仿宋_GB2312" w:cs="仿宋_GB2312" w:hint="eastAsia"/>
              <w:sz w:val="40"/>
              <w:szCs w:val="48"/>
            </w:rPr>
            <w:t>目录</w:t>
          </w:r>
        </w:p>
        <w:p w:rsidR="00BE3570" w:rsidRDefault="00F74DEA">
          <w:pPr>
            <w:pStyle w:val="WPSOffice1"/>
            <w:tabs>
              <w:tab w:val="right" w:leader="dot" w:pos="8787"/>
            </w:tabs>
          </w:pPr>
          <w:r>
            <w:rPr>
              <w:rFonts w:ascii="仿宋_GB2312" w:eastAsia="仿宋_GB2312" w:hint="eastAsia"/>
              <w:b/>
              <w:sz w:val="40"/>
              <w:szCs w:val="40"/>
            </w:rPr>
            <w:fldChar w:fldCharType="begin"/>
          </w:r>
          <w:r>
            <w:rPr>
              <w:rFonts w:ascii="仿宋_GB2312" w:eastAsia="仿宋_GB2312" w:hint="eastAsia"/>
              <w:b/>
              <w:sz w:val="40"/>
              <w:szCs w:val="40"/>
            </w:rPr>
            <w:instrText xml:space="preserve">TOC \o "1-1" \h \u </w:instrText>
          </w:r>
          <w:r>
            <w:rPr>
              <w:rFonts w:ascii="仿宋_GB2312" w:eastAsia="仿宋_GB2312" w:hint="eastAsia"/>
              <w:b/>
              <w:sz w:val="40"/>
              <w:szCs w:val="40"/>
            </w:rPr>
            <w:fldChar w:fldCharType="separate"/>
          </w:r>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32240" w:history="1">
            <w:r w:rsidR="00F74DEA">
              <w:rPr>
                <w:rFonts w:ascii="仿宋_GB2312" w:eastAsia="仿宋_GB2312" w:hAnsi="仿宋_GB2312" w:cs="仿宋_GB2312" w:hint="eastAsia"/>
                <w:sz w:val="28"/>
                <w:szCs w:val="28"/>
              </w:rPr>
              <w:t>一、基本情况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_Toc32240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25301" w:history="1">
            <w:r w:rsidR="00F74DEA">
              <w:rPr>
                <w:rFonts w:ascii="仿宋_GB2312" w:eastAsia="仿宋_GB2312" w:hAnsi="仿宋_GB2312" w:cs="仿宋_GB2312" w:hint="eastAsia"/>
                <w:sz w:val="28"/>
                <w:szCs w:val="28"/>
              </w:rPr>
              <w:t>（一）项目概况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_Toc25301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4008" w:history="1">
            <w:r w:rsidR="00F74DEA">
              <w:rPr>
                <w:rFonts w:ascii="仿宋_GB2312" w:eastAsia="仿宋_GB2312" w:hAnsi="仿宋_GB2312" w:cs="仿宋_GB2312" w:hint="eastAsia"/>
                <w:sz w:val="28"/>
                <w:szCs w:val="28"/>
              </w:rPr>
              <w:t>（二）项目绩效目标</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_Toc4008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3</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25750" w:history="1">
            <w:r w:rsidR="00F74DEA">
              <w:rPr>
                <w:rFonts w:ascii="仿宋_GB2312" w:eastAsia="仿宋_GB2312" w:hAnsi="仿宋_GB2312" w:cs="仿宋_GB2312" w:hint="eastAsia"/>
                <w:sz w:val="28"/>
                <w:szCs w:val="28"/>
              </w:rPr>
              <w:t>二、绩效评价工作开展情况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_Toc25750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3</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8885" w:history="1">
            <w:r w:rsidR="00F74DEA">
              <w:rPr>
                <w:rFonts w:ascii="仿宋_GB2312" w:eastAsia="仿宋_GB2312" w:hAnsi="仿宋_GB2312" w:cs="仿宋_GB2312" w:hint="eastAsia"/>
                <w:sz w:val="28"/>
                <w:szCs w:val="28"/>
              </w:rPr>
              <w:t>（一）评价目的、对象及范围</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_Toc18885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4</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9392" w:history="1">
            <w:r w:rsidR="00F74DEA">
              <w:rPr>
                <w:rFonts w:ascii="仿宋_GB2312" w:eastAsia="仿宋_GB2312" w:hAnsi="仿宋_GB2312" w:cs="仿宋_GB2312" w:hint="eastAsia"/>
                <w:sz w:val="28"/>
                <w:szCs w:val="28"/>
              </w:rPr>
              <w:t>（二）绩效评价原则、评价方法及评价标准</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_Toc19392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5</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22765" w:history="1">
            <w:r w:rsidR="00F74DEA">
              <w:rPr>
                <w:rFonts w:ascii="仿宋_GB2312" w:eastAsia="仿宋_GB2312" w:hAnsi="仿宋_GB2312" w:cs="仿宋_GB2312" w:hint="eastAsia"/>
                <w:sz w:val="28"/>
                <w:szCs w:val="28"/>
              </w:rPr>
              <w:t>（三）评价指标体系</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_Toc22765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5</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6637" w:history="1">
            <w:r w:rsidR="00F74DEA">
              <w:rPr>
                <w:rFonts w:ascii="仿宋_GB2312" w:eastAsia="仿宋_GB2312" w:hAnsi="仿宋_GB2312" w:cs="仿宋_GB2312" w:hint="eastAsia"/>
                <w:kern w:val="2"/>
                <w:sz w:val="28"/>
                <w:szCs w:val="28"/>
              </w:rPr>
              <w:t>（四）绩效评价工作过程</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_Toc16637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6</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6181" w:history="1">
            <w:r w:rsidR="00F74DEA">
              <w:rPr>
                <w:rFonts w:ascii="仿宋_GB2312" w:eastAsia="仿宋_GB2312" w:hAnsi="仿宋_GB2312" w:cs="仿宋_GB2312" w:hint="eastAsia"/>
                <w:sz w:val="28"/>
                <w:szCs w:val="28"/>
              </w:rPr>
              <w:t>三、综合评价情况评价结论</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_Toc16181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13</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2737" w:history="1">
            <w:r w:rsidR="00F74DEA">
              <w:rPr>
                <w:rFonts w:ascii="仿宋_GB2312" w:eastAsia="仿宋_GB2312" w:hAnsi="仿宋_GB2312" w:cs="仿宋_GB2312" w:hint="eastAsia"/>
                <w:sz w:val="28"/>
                <w:szCs w:val="28"/>
              </w:rPr>
              <w:t>四、绩效评价指标分析</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_Toc12737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13</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8498" w:history="1">
            <w:r w:rsidR="00F74DEA">
              <w:rPr>
                <w:rFonts w:ascii="仿宋_GB2312" w:eastAsia="仿宋_GB2312" w:hAnsi="仿宋_GB2312" w:cs="仿宋_GB2312" w:hint="eastAsia"/>
                <w:sz w:val="28"/>
                <w:szCs w:val="28"/>
              </w:rPr>
              <w:t>（一）项目决策情况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_Toc8498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14</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4499" w:history="1">
            <w:r w:rsidR="00F74DEA">
              <w:rPr>
                <w:rFonts w:ascii="仿宋_GB2312" w:eastAsia="仿宋_GB2312" w:hAnsi="仿宋_GB2312" w:cs="仿宋_GB2312" w:hint="eastAsia"/>
                <w:sz w:val="28"/>
                <w:szCs w:val="28"/>
              </w:rPr>
              <w:t>（二）项目过程情况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_Toc4499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15</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2181" w:history="1">
            <w:r w:rsidR="00F74DEA">
              <w:rPr>
                <w:rFonts w:ascii="仿宋_GB2312" w:eastAsia="仿宋_GB2312" w:hAnsi="仿宋_GB2312" w:cs="仿宋_GB2312" w:hint="eastAsia"/>
                <w:sz w:val="28"/>
                <w:szCs w:val="28"/>
              </w:rPr>
              <w:t>（三）项目产出情况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_Toc2181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16</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32477" w:history="1">
            <w:r w:rsidR="00F74DEA">
              <w:rPr>
                <w:rFonts w:ascii="仿宋_GB2312" w:eastAsia="仿宋_GB2312" w:hAnsi="仿宋_GB2312" w:cs="仿宋_GB2312" w:hint="eastAsia"/>
                <w:sz w:val="28"/>
                <w:szCs w:val="28"/>
              </w:rPr>
              <w:t>（四）项目效益情况</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_Toc32477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17</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2283" w:history="1">
            <w:r w:rsidR="00F74DEA">
              <w:rPr>
                <w:rFonts w:ascii="仿宋_GB2312" w:eastAsia="仿宋_GB2312" w:hAnsi="仿宋_GB2312" w:cs="仿宋_GB2312" w:hint="eastAsia"/>
                <w:sz w:val="28"/>
                <w:szCs w:val="28"/>
              </w:rPr>
              <w:t>五、主要经验及做法、存在的问题及原因分析</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_Toc12283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18</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2062" w:history="1">
            <w:r w:rsidR="00F74DEA">
              <w:rPr>
                <w:rFonts w:ascii="仿宋_GB2312" w:eastAsia="仿宋_GB2312" w:hAnsi="仿宋_GB2312" w:cs="仿宋_GB2312" w:hint="eastAsia"/>
                <w:sz w:val="28"/>
                <w:szCs w:val="28"/>
              </w:rPr>
              <w:t>六、有关建议</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_Toc12062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19</w:t>
            </w:r>
            <w:r w:rsidR="00F74DEA">
              <w:rPr>
                <w:rFonts w:ascii="仿宋_GB2312" w:eastAsia="仿宋_GB2312" w:hAnsi="仿宋_GB2312" w:cs="仿宋_GB2312" w:hint="eastAsia"/>
                <w:sz w:val="28"/>
                <w:szCs w:val="28"/>
              </w:rPr>
              <w:fldChar w:fldCharType="end"/>
            </w:r>
          </w:hyperlink>
        </w:p>
        <w:p w:rsidR="00BE3570" w:rsidRDefault="00AB77B5">
          <w:pPr>
            <w:pStyle w:val="WPSOffice1"/>
            <w:tabs>
              <w:tab w:val="right" w:leader="dot" w:pos="8787"/>
            </w:tabs>
            <w:spacing w:line="360" w:lineRule="auto"/>
            <w:rPr>
              <w:rFonts w:ascii="仿宋_GB2312" w:eastAsia="仿宋_GB2312" w:hAnsi="仿宋_GB2312" w:cs="仿宋_GB2312"/>
              <w:sz w:val="28"/>
              <w:szCs w:val="28"/>
            </w:rPr>
          </w:pPr>
          <w:hyperlink w:anchor="_Toc19828" w:history="1">
            <w:r w:rsidR="00F74DEA">
              <w:rPr>
                <w:rFonts w:ascii="仿宋_GB2312" w:eastAsia="仿宋_GB2312" w:hAnsi="仿宋_GB2312" w:cs="仿宋_GB2312" w:hint="eastAsia"/>
                <w:sz w:val="28"/>
                <w:szCs w:val="28"/>
              </w:rPr>
              <w:t>七、其他需要说明的问题</w:t>
            </w:r>
            <w:r w:rsidR="00F74DEA">
              <w:rPr>
                <w:rFonts w:ascii="仿宋_GB2312" w:eastAsia="仿宋_GB2312" w:hAnsi="仿宋_GB2312" w:cs="仿宋_GB2312" w:hint="eastAsia"/>
                <w:sz w:val="28"/>
                <w:szCs w:val="28"/>
              </w:rPr>
              <w:tab/>
            </w:r>
            <w:r w:rsidR="00F74DEA">
              <w:rPr>
                <w:rFonts w:ascii="仿宋_GB2312" w:eastAsia="仿宋_GB2312" w:hAnsi="仿宋_GB2312" w:cs="仿宋_GB2312" w:hint="eastAsia"/>
                <w:sz w:val="28"/>
                <w:szCs w:val="28"/>
              </w:rPr>
              <w:fldChar w:fldCharType="begin"/>
            </w:r>
            <w:r w:rsidR="00F74DEA">
              <w:rPr>
                <w:rFonts w:ascii="仿宋_GB2312" w:eastAsia="仿宋_GB2312" w:hAnsi="仿宋_GB2312" w:cs="仿宋_GB2312" w:hint="eastAsia"/>
                <w:sz w:val="28"/>
                <w:szCs w:val="28"/>
              </w:rPr>
              <w:instrText xml:space="preserve"> PAGEREF _Toc19828 \h </w:instrText>
            </w:r>
            <w:r w:rsidR="00F74DEA">
              <w:rPr>
                <w:rFonts w:ascii="仿宋_GB2312" w:eastAsia="仿宋_GB2312" w:hAnsi="仿宋_GB2312" w:cs="仿宋_GB2312" w:hint="eastAsia"/>
                <w:sz w:val="28"/>
                <w:szCs w:val="28"/>
              </w:rPr>
            </w:r>
            <w:r w:rsidR="00F74DEA">
              <w:rPr>
                <w:rFonts w:ascii="仿宋_GB2312" w:eastAsia="仿宋_GB2312" w:hAnsi="仿宋_GB2312" w:cs="仿宋_GB2312" w:hint="eastAsia"/>
                <w:sz w:val="28"/>
                <w:szCs w:val="28"/>
              </w:rPr>
              <w:fldChar w:fldCharType="separate"/>
            </w:r>
            <w:r w:rsidR="00F74DEA">
              <w:rPr>
                <w:rFonts w:ascii="仿宋_GB2312" w:eastAsia="仿宋_GB2312" w:hAnsi="仿宋_GB2312" w:cs="仿宋_GB2312" w:hint="eastAsia"/>
                <w:sz w:val="28"/>
                <w:szCs w:val="28"/>
              </w:rPr>
              <w:t>20</w:t>
            </w:r>
            <w:r w:rsidR="00F74DEA">
              <w:rPr>
                <w:rFonts w:ascii="仿宋_GB2312" w:eastAsia="仿宋_GB2312" w:hAnsi="仿宋_GB2312" w:cs="仿宋_GB2312" w:hint="eastAsia"/>
                <w:sz w:val="28"/>
                <w:szCs w:val="28"/>
              </w:rPr>
              <w:fldChar w:fldCharType="end"/>
            </w:r>
          </w:hyperlink>
        </w:p>
        <w:p w:rsidR="00BE3570" w:rsidRDefault="00BE3570">
          <w:pPr>
            <w:pStyle w:val="WPSOffice1"/>
            <w:tabs>
              <w:tab w:val="right" w:leader="dot" w:pos="8787"/>
            </w:tabs>
            <w:spacing w:line="360" w:lineRule="auto"/>
            <w:rPr>
              <w:rFonts w:ascii="仿宋_GB2312" w:eastAsia="仿宋_GB2312" w:hAnsi="仿宋_GB2312" w:cs="仿宋_GB2312"/>
              <w:sz w:val="28"/>
              <w:szCs w:val="28"/>
            </w:rPr>
          </w:pPr>
        </w:p>
        <w:p w:rsidR="00BE3570" w:rsidRDefault="00F74DEA">
          <w:pPr>
            <w:spacing w:line="360" w:lineRule="auto"/>
            <w:ind w:rightChars="-27" w:right="-65" w:firstLineChars="100" w:firstLine="240"/>
            <w:jc w:val="both"/>
            <w:rPr>
              <w:rFonts w:ascii="仿宋_GB2312" w:eastAsia="仿宋_GB2312" w:hAnsi="Times New Roman"/>
              <w:szCs w:val="40"/>
            </w:rPr>
          </w:pPr>
          <w:r>
            <w:rPr>
              <w:rFonts w:ascii="仿宋_GB2312" w:eastAsia="仿宋_GB2312" w:hAnsi="Times New Roman" w:hint="eastAsia"/>
              <w:szCs w:val="40"/>
            </w:rPr>
            <w:fldChar w:fldCharType="end"/>
          </w:r>
        </w:p>
      </w:sdtContent>
    </w:sdt>
    <w:p w:rsidR="00BE3570" w:rsidRDefault="00BE3570">
      <w:pPr>
        <w:spacing w:line="360" w:lineRule="auto"/>
        <w:ind w:rightChars="-27" w:right="-65" w:firstLineChars="100" w:firstLine="240"/>
        <w:jc w:val="both"/>
        <w:rPr>
          <w:rFonts w:ascii="仿宋_GB2312" w:eastAsia="仿宋_GB2312" w:hAnsi="Times New Roman"/>
          <w:szCs w:val="40"/>
        </w:rPr>
      </w:pPr>
    </w:p>
    <w:p w:rsidR="00BE3570" w:rsidRDefault="00BE3570">
      <w:pPr>
        <w:spacing w:line="360" w:lineRule="auto"/>
        <w:ind w:rightChars="-27" w:right="-65" w:firstLineChars="100" w:firstLine="240"/>
        <w:jc w:val="both"/>
        <w:rPr>
          <w:rFonts w:ascii="仿宋_GB2312" w:eastAsia="仿宋_GB2312" w:hAnsi="Times New Roman"/>
          <w:szCs w:val="40"/>
        </w:rPr>
      </w:pPr>
    </w:p>
    <w:p w:rsidR="00BE3570" w:rsidRDefault="00BE3570">
      <w:pPr>
        <w:spacing w:line="360" w:lineRule="auto"/>
        <w:ind w:rightChars="-27" w:right="-65" w:firstLineChars="100" w:firstLine="240"/>
        <w:jc w:val="both"/>
        <w:rPr>
          <w:rFonts w:ascii="仿宋_GB2312" w:eastAsia="仿宋_GB2312" w:hAnsi="Times New Roman"/>
          <w:szCs w:val="40"/>
        </w:rPr>
        <w:sectPr w:rsidR="00BE3570">
          <w:footerReference w:type="default" r:id="rId8"/>
          <w:pgSz w:w="11906" w:h="16838"/>
          <w:pgMar w:top="1418" w:right="1701" w:bottom="851" w:left="1418" w:header="851" w:footer="992" w:gutter="0"/>
          <w:pgNumType w:start="1"/>
          <w:cols w:space="425"/>
          <w:docGrid w:type="lines" w:linePitch="312"/>
        </w:sectPr>
      </w:pPr>
    </w:p>
    <w:p w:rsidR="00BE3570" w:rsidRDefault="00BE3570">
      <w:pPr>
        <w:spacing w:line="360" w:lineRule="auto"/>
        <w:ind w:rightChars="-27" w:right="-65" w:firstLineChars="100" w:firstLine="240"/>
        <w:jc w:val="both"/>
        <w:rPr>
          <w:rFonts w:ascii="仿宋_GB2312" w:eastAsia="仿宋_GB2312" w:hAnsi="Times New Roman"/>
          <w:szCs w:val="40"/>
        </w:rPr>
      </w:pPr>
    </w:p>
    <w:p w:rsidR="00BE3570" w:rsidRDefault="00F74DEA">
      <w:pPr>
        <w:spacing w:line="360" w:lineRule="auto"/>
        <w:ind w:rightChars="-27" w:right="-65" w:firstLineChars="100" w:firstLine="402"/>
        <w:jc w:val="both"/>
        <w:outlineLvl w:val="0"/>
        <w:rPr>
          <w:rFonts w:ascii="仿宋_GB2312" w:eastAsia="仿宋_GB2312" w:hAnsi="Times New Roman"/>
          <w:b/>
          <w:sz w:val="44"/>
          <w:szCs w:val="44"/>
        </w:rPr>
      </w:pPr>
      <w:bookmarkStart w:id="3" w:name="_Toc4699"/>
      <w:r>
        <w:rPr>
          <w:rFonts w:ascii="仿宋_GB2312" w:eastAsia="仿宋_GB2312" w:hAnsi="Times New Roman" w:hint="eastAsia"/>
          <w:b/>
          <w:sz w:val="40"/>
          <w:szCs w:val="40"/>
        </w:rPr>
        <w:t>中共北京市委网络安全和信息化委员会办公室</w:t>
      </w:r>
      <w:bookmarkEnd w:id="3"/>
    </w:p>
    <w:p w:rsidR="00BE3570" w:rsidRDefault="00F74DEA">
      <w:pPr>
        <w:spacing w:line="360" w:lineRule="auto"/>
        <w:ind w:rightChars="-27" w:right="-65" w:firstLineChars="100" w:firstLine="402"/>
        <w:jc w:val="center"/>
        <w:outlineLvl w:val="0"/>
        <w:rPr>
          <w:rFonts w:ascii="仿宋_GB2312" w:eastAsia="仿宋_GB2312" w:hAnsi="Times New Roman"/>
          <w:b/>
          <w:sz w:val="40"/>
          <w:szCs w:val="40"/>
        </w:rPr>
      </w:pPr>
      <w:bookmarkStart w:id="4" w:name="_Toc16395"/>
      <w:r>
        <w:rPr>
          <w:rFonts w:ascii="仿宋_GB2312" w:eastAsia="仿宋_GB2312" w:hAnsi="Times New Roman" w:hint="eastAsia"/>
          <w:b/>
          <w:sz w:val="40"/>
          <w:szCs w:val="40"/>
        </w:rPr>
        <w:t>数字素养与技能提升活动经费</w:t>
      </w:r>
    </w:p>
    <w:p w:rsidR="00BE3570" w:rsidRDefault="00F74DEA">
      <w:pPr>
        <w:tabs>
          <w:tab w:val="left" w:pos="2215"/>
        </w:tabs>
        <w:spacing w:line="360" w:lineRule="auto"/>
        <w:jc w:val="center"/>
        <w:outlineLvl w:val="0"/>
        <w:rPr>
          <w:rFonts w:ascii="仿宋_GB2312" w:eastAsia="仿宋_GB2312" w:hAnsi="Times New Roman"/>
          <w:b/>
          <w:sz w:val="40"/>
          <w:szCs w:val="40"/>
        </w:rPr>
      </w:pPr>
      <w:r>
        <w:rPr>
          <w:rFonts w:ascii="仿宋_GB2312" w:eastAsia="仿宋_GB2312" w:hAnsi="Times New Roman" w:hint="eastAsia"/>
          <w:b/>
          <w:sz w:val="40"/>
          <w:szCs w:val="40"/>
        </w:rPr>
        <w:t>项目</w:t>
      </w:r>
      <w:bookmarkStart w:id="5" w:name="_Toc22043"/>
      <w:bookmarkEnd w:id="4"/>
      <w:r>
        <w:rPr>
          <w:rFonts w:ascii="仿宋_GB2312" w:eastAsia="仿宋_GB2312" w:hAnsi="Times New Roman" w:hint="eastAsia"/>
          <w:b/>
          <w:sz w:val="40"/>
          <w:szCs w:val="40"/>
        </w:rPr>
        <w:t>支出绩效评价报告</w:t>
      </w:r>
      <w:bookmarkEnd w:id="2"/>
      <w:bookmarkEnd w:id="5"/>
    </w:p>
    <w:p w:rsidR="00BE3570" w:rsidRDefault="00F74DEA">
      <w:pPr>
        <w:tabs>
          <w:tab w:val="left" w:pos="2215"/>
        </w:tabs>
        <w:spacing w:beforeLines="50" w:before="156" w:line="360" w:lineRule="auto"/>
        <w:ind w:firstLineChars="200" w:firstLine="640"/>
        <w:jc w:val="both"/>
        <w:rPr>
          <w:rFonts w:ascii="仿宋_GB2312" w:eastAsia="仿宋_GB2312" w:hAnsi="Times New Roman"/>
          <w:b/>
          <w:sz w:val="32"/>
          <w:szCs w:val="32"/>
        </w:rPr>
      </w:pPr>
      <w:r>
        <w:rPr>
          <w:rFonts w:ascii="仿宋_GB2312" w:eastAsia="仿宋_GB2312" w:hAnsi="Times New Roman" w:hint="eastAsia"/>
          <w:sz w:val="32"/>
          <w:szCs w:val="32"/>
        </w:rPr>
        <w:t>为进一步加强财政支出管理，合理配置财政资源，提高财政资金使用效益和财政支出管理水平，根据《北京市项目支出绩效评价管理办法》（</w:t>
      </w:r>
      <w:proofErr w:type="gramStart"/>
      <w:r>
        <w:rPr>
          <w:rFonts w:ascii="仿宋_GB2312" w:eastAsia="仿宋_GB2312" w:hAnsi="Times New Roman" w:hint="eastAsia"/>
          <w:sz w:val="32"/>
          <w:szCs w:val="32"/>
        </w:rPr>
        <w:t>京财绩效</w:t>
      </w:r>
      <w:proofErr w:type="gramEnd"/>
      <w:r>
        <w:rPr>
          <w:rFonts w:ascii="仿宋_GB2312" w:eastAsia="仿宋_GB2312" w:hAnsi="Times New Roman" w:hint="eastAsia"/>
          <w:sz w:val="32"/>
          <w:szCs w:val="32"/>
        </w:rPr>
        <w:t>〔2020〕2146号）及《北京市财政局关于开展2024年预算绩效管理相关工作的函》等相关要求，中共北京市委网络安全和信息化委员会办公室（以下简称“市委网信办”）组织成立了绩效评价工作组，委托北京智联恒通咨询有限公司作为中介机构参与此项目绩效评价工作，对“数字素养与技能提升活动经费”项目（以下简称“该项目”）开展了绩效评价，并形成评价报告。</w:t>
      </w:r>
    </w:p>
    <w:p w:rsidR="00BE3570" w:rsidRDefault="00F74DEA">
      <w:pPr>
        <w:pStyle w:val="1"/>
        <w:ind w:firstLine="643"/>
        <w:rPr>
          <w:rFonts w:ascii="仿宋_GB2312" w:hAnsi="Times New Roman"/>
        </w:rPr>
      </w:pPr>
      <w:bookmarkStart w:id="6" w:name="_Toc362348675"/>
      <w:bookmarkStart w:id="7" w:name="_Toc424567085"/>
      <w:bookmarkStart w:id="8" w:name="_Toc32240"/>
      <w:bookmarkStart w:id="9" w:name="_Toc17380"/>
      <w:r>
        <w:rPr>
          <w:rFonts w:ascii="仿宋_GB2312" w:hAnsi="Times New Roman" w:hint="eastAsia"/>
        </w:rPr>
        <w:t>一、</w:t>
      </w:r>
      <w:bookmarkEnd w:id="6"/>
      <w:bookmarkEnd w:id="7"/>
      <w:r>
        <w:rPr>
          <w:rFonts w:ascii="仿宋_GB2312" w:hAnsi="Times New Roman" w:hint="eastAsia"/>
        </w:rPr>
        <w:t>基本情况</w:t>
      </w:r>
      <w:bookmarkEnd w:id="8"/>
      <w:bookmarkEnd w:id="9"/>
    </w:p>
    <w:p w:rsidR="00BE3570" w:rsidRDefault="00F74DEA">
      <w:pPr>
        <w:pStyle w:val="1"/>
        <w:ind w:firstLine="643"/>
        <w:rPr>
          <w:rFonts w:ascii="仿宋_GB2312" w:hAnsi="Times New Roman"/>
        </w:rPr>
      </w:pPr>
      <w:bookmarkStart w:id="10" w:name="_Toc424567086"/>
      <w:bookmarkStart w:id="11" w:name="_Toc362348676"/>
      <w:bookmarkStart w:id="12" w:name="_Toc16127"/>
      <w:bookmarkStart w:id="13" w:name="_Toc25301"/>
      <w:r>
        <w:rPr>
          <w:rFonts w:ascii="仿宋_GB2312" w:hAnsi="Times New Roman" w:hint="eastAsia"/>
        </w:rPr>
        <w:t>（一）项目概</w:t>
      </w:r>
      <w:bookmarkEnd w:id="10"/>
      <w:bookmarkEnd w:id="11"/>
      <w:r>
        <w:rPr>
          <w:rFonts w:ascii="仿宋_GB2312" w:hAnsi="Times New Roman" w:hint="eastAsia"/>
        </w:rPr>
        <w:t>况</w:t>
      </w:r>
      <w:bookmarkEnd w:id="12"/>
      <w:bookmarkEnd w:id="13"/>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t>1.</w:t>
      </w:r>
      <w:r>
        <w:rPr>
          <w:rFonts w:ascii="仿宋_GB2312" w:eastAsia="仿宋_GB2312" w:hAnsi="Times New Roman" w:hint="eastAsia"/>
          <w:b/>
          <w:bCs/>
          <w:sz w:val="32"/>
          <w:szCs w:val="32"/>
        </w:rPr>
        <w:t>立项背景</w:t>
      </w:r>
    </w:p>
    <w:p w:rsidR="00BE3570" w:rsidRDefault="00F74DEA">
      <w:pPr>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该项目积极响应并贯彻落实《中华人民共和国国民经济和社会发展第十四个五年规划和2035年远景目标纲要》中提出的“加强全民数字技能教育与培训，普及提升公民数字素养”的要求。同时，依据中央</w:t>
      </w:r>
      <w:proofErr w:type="gramStart"/>
      <w:r>
        <w:rPr>
          <w:rFonts w:ascii="仿宋_GB2312" w:eastAsia="仿宋_GB2312" w:hAnsi="Times New Roman" w:hint="eastAsia"/>
          <w:sz w:val="32"/>
          <w:szCs w:val="32"/>
        </w:rPr>
        <w:t>网信委</w:t>
      </w:r>
      <w:proofErr w:type="gramEnd"/>
      <w:r>
        <w:rPr>
          <w:rFonts w:ascii="仿宋_GB2312" w:eastAsia="仿宋_GB2312" w:hAnsi="Times New Roman" w:hint="eastAsia"/>
          <w:sz w:val="32"/>
          <w:szCs w:val="32"/>
        </w:rPr>
        <w:t>印发的《提升全民数字素养与技能行动纲要》，对提升全民数字素养与技能工作</w:t>
      </w:r>
      <w:proofErr w:type="gramStart"/>
      <w:r>
        <w:rPr>
          <w:rFonts w:ascii="仿宋_GB2312" w:eastAsia="仿宋_GB2312" w:hAnsi="Times New Roman" w:hint="eastAsia"/>
          <w:sz w:val="32"/>
          <w:szCs w:val="32"/>
        </w:rPr>
        <w:t>作出</w:t>
      </w:r>
      <w:proofErr w:type="gramEnd"/>
      <w:r>
        <w:rPr>
          <w:rFonts w:ascii="仿宋_GB2312" w:eastAsia="仿宋_GB2312" w:hAnsi="Times New Roman" w:hint="eastAsia"/>
          <w:sz w:val="32"/>
          <w:szCs w:val="32"/>
        </w:rPr>
        <w:t>长期安排部署，指出要举办全民数字素养与技能提升主题活动。</w:t>
      </w:r>
      <w:proofErr w:type="gramStart"/>
      <w:r>
        <w:rPr>
          <w:rFonts w:ascii="仿宋_GB2312" w:eastAsia="仿宋_GB2312" w:hAnsi="Times New Roman" w:hint="eastAsia"/>
          <w:sz w:val="32"/>
          <w:szCs w:val="32"/>
        </w:rPr>
        <w:t>中央网信办</w:t>
      </w:r>
      <w:proofErr w:type="gramEnd"/>
      <w:r>
        <w:rPr>
          <w:rFonts w:ascii="仿宋_GB2312" w:eastAsia="仿宋_GB2312" w:hAnsi="Times New Roman" w:hint="eastAsia"/>
          <w:sz w:val="32"/>
          <w:szCs w:val="32"/>
        </w:rPr>
        <w:t>、教</w:t>
      </w:r>
      <w:r>
        <w:rPr>
          <w:rFonts w:ascii="仿宋_GB2312" w:eastAsia="仿宋_GB2312" w:hAnsi="Times New Roman" w:hint="eastAsia"/>
          <w:sz w:val="32"/>
          <w:szCs w:val="32"/>
        </w:rPr>
        <w:lastRenderedPageBreak/>
        <w:t>育部等14部门联合印发的《2022年全民数字素养与技能提升月工作方案》，要求各地</w:t>
      </w:r>
      <w:proofErr w:type="gramStart"/>
      <w:r>
        <w:rPr>
          <w:rFonts w:ascii="仿宋_GB2312" w:eastAsia="仿宋_GB2312" w:hAnsi="Times New Roman" w:hint="eastAsia"/>
          <w:sz w:val="32"/>
          <w:szCs w:val="32"/>
        </w:rPr>
        <w:t>方网信办</w:t>
      </w:r>
      <w:proofErr w:type="gramEnd"/>
      <w:r>
        <w:rPr>
          <w:rFonts w:ascii="仿宋_GB2312" w:eastAsia="仿宋_GB2312" w:hAnsi="Times New Roman" w:hint="eastAsia"/>
          <w:sz w:val="32"/>
          <w:szCs w:val="32"/>
        </w:rPr>
        <w:t>统筹组织本地区的数字素养与技能提升活动，</w:t>
      </w:r>
      <w:proofErr w:type="gramStart"/>
      <w:r>
        <w:rPr>
          <w:rFonts w:ascii="仿宋_GB2312" w:eastAsia="仿宋_GB2312" w:hAnsi="Times New Roman" w:hint="eastAsia"/>
          <w:sz w:val="32"/>
          <w:szCs w:val="32"/>
        </w:rPr>
        <w:t>故开展</w:t>
      </w:r>
      <w:proofErr w:type="gramEnd"/>
      <w:r>
        <w:rPr>
          <w:rFonts w:ascii="仿宋_GB2312" w:eastAsia="仿宋_GB2312" w:hAnsi="Times New Roman" w:hint="eastAsia"/>
          <w:sz w:val="32"/>
          <w:szCs w:val="32"/>
        </w:rPr>
        <w:t>本项工作。</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t>2.</w:t>
      </w:r>
      <w:r>
        <w:rPr>
          <w:rFonts w:ascii="仿宋_GB2312" w:eastAsia="仿宋_GB2312" w:hAnsi="Times New Roman" w:hint="eastAsia"/>
          <w:b/>
          <w:bCs/>
          <w:sz w:val="32"/>
          <w:szCs w:val="32"/>
        </w:rPr>
        <w:t>主要内容</w:t>
      </w:r>
    </w:p>
    <w:p w:rsidR="00BE3570" w:rsidRDefault="00F74DEA">
      <w:pPr>
        <w:widowControl w:val="0"/>
        <w:spacing w:line="360" w:lineRule="auto"/>
        <w:ind w:firstLineChars="200" w:firstLine="640"/>
        <w:jc w:val="both"/>
        <w:rPr>
          <w:rFonts w:ascii="仿宋_GB2312" w:eastAsia="仿宋_GB2312" w:hAnsi="Times New Roman"/>
          <w:bCs/>
          <w:sz w:val="32"/>
          <w:szCs w:val="32"/>
          <w:lang w:eastAsia="zh-Hans"/>
        </w:rPr>
      </w:pPr>
      <w:r>
        <w:rPr>
          <w:rFonts w:ascii="仿宋_GB2312" w:eastAsia="仿宋_GB2312" w:hAnsi="Times New Roman" w:hint="eastAsia"/>
          <w:bCs/>
          <w:sz w:val="32"/>
          <w:szCs w:val="32"/>
        </w:rPr>
        <w:t>该项目</w:t>
      </w:r>
      <w:r>
        <w:rPr>
          <w:rFonts w:ascii="仿宋_GB2312" w:eastAsia="仿宋_GB2312" w:hAnsi="Times New Roman" w:hint="eastAsia"/>
          <w:bCs/>
          <w:sz w:val="32"/>
          <w:szCs w:val="32"/>
          <w:lang w:eastAsia="zh-Hans"/>
        </w:rPr>
        <w:t>主要</w:t>
      </w:r>
      <w:r>
        <w:rPr>
          <w:rFonts w:ascii="仿宋_GB2312" w:eastAsia="仿宋_GB2312" w:hAnsi="Times New Roman" w:hint="eastAsia"/>
          <w:bCs/>
          <w:sz w:val="32"/>
          <w:szCs w:val="32"/>
        </w:rPr>
        <w:t>内容为：</w:t>
      </w:r>
      <w:r>
        <w:rPr>
          <w:rFonts w:ascii="仿宋_GB2312" w:eastAsia="仿宋_GB2312" w:hAnsi="Times New Roman" w:hint="eastAsia"/>
          <w:bCs/>
          <w:sz w:val="32"/>
          <w:szCs w:val="32"/>
          <w:lang w:eastAsia="zh-Hans"/>
        </w:rPr>
        <w:t>维护已有的“数字素养与技能”专题页面，更新课程与活动动态，成立数字素养与技能提升志愿者队伍，创新联动方式；录制针对青少年的《数字素养与技能V课堂》、老年人数字技能普及课程、农民电商实操培训课程；举办数字科普网络答题活动、开展“我的数字生活”高校短视频征集大赛；开展数字技能进校园、数字技能进社区、数字技能进农村，开展数字大篷车科普服务</w:t>
      </w:r>
      <w:r>
        <w:rPr>
          <w:rFonts w:ascii="仿宋_GB2312" w:eastAsia="仿宋_GB2312" w:hAnsi="Times New Roman" w:hint="eastAsia"/>
          <w:bCs/>
          <w:sz w:val="32"/>
          <w:szCs w:val="32"/>
        </w:rPr>
        <w:t>。</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w:t>
      </w:r>
      <w:r>
        <w:rPr>
          <w:rFonts w:ascii="仿宋_GB2312" w:eastAsia="仿宋_GB2312" w:hAnsi="Times New Roman"/>
          <w:b/>
          <w:bCs/>
          <w:sz w:val="32"/>
          <w:szCs w:val="32"/>
        </w:rPr>
        <w:t>.</w:t>
      </w:r>
      <w:r>
        <w:rPr>
          <w:rFonts w:ascii="仿宋_GB2312" w:eastAsia="仿宋_GB2312" w:hAnsi="Times New Roman" w:hint="eastAsia"/>
          <w:b/>
          <w:bCs/>
          <w:sz w:val="32"/>
          <w:szCs w:val="32"/>
        </w:rPr>
        <w:t>项目实施情况</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该项目主要由</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信息化处负责实施，于1月前完成初步方案制定。4月启动公开招标，确定北京丽景盛嘉文化传媒有限公司为项目第一包“开幕式及宣传物料设计制作”中标单位，中标金额为69.00万元，服务期至2023年6月30日止；确定北京鼎</w:t>
      </w:r>
      <w:proofErr w:type="gramStart"/>
      <w:r>
        <w:rPr>
          <w:rFonts w:ascii="仿宋_GB2312" w:eastAsia="仿宋_GB2312" w:hAnsi="Times New Roman" w:hint="eastAsia"/>
          <w:bCs/>
          <w:sz w:val="32"/>
          <w:szCs w:val="32"/>
        </w:rPr>
        <w:t>宸</w:t>
      </w:r>
      <w:proofErr w:type="gramEnd"/>
      <w:r>
        <w:rPr>
          <w:rFonts w:ascii="仿宋_GB2312" w:eastAsia="仿宋_GB2312" w:hAnsi="Times New Roman" w:hint="eastAsia"/>
          <w:bCs/>
          <w:sz w:val="32"/>
          <w:szCs w:val="32"/>
        </w:rPr>
        <w:t>文化传播有限公司为项目第二包“系列活动及宣传推广”中标单位，中标金额为72.42万元，服务期至2023年11月15日止。4月完成采购合同签订。5月至10月底组织开展相关活动并完成项目实施。11月底前完成项目总结及验收。</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4</w:t>
      </w:r>
      <w:r>
        <w:rPr>
          <w:rFonts w:ascii="仿宋_GB2312" w:eastAsia="仿宋_GB2312" w:hAnsi="Times New Roman"/>
          <w:b/>
          <w:bCs/>
          <w:sz w:val="32"/>
          <w:szCs w:val="32"/>
        </w:rPr>
        <w:t>.</w:t>
      </w:r>
      <w:r>
        <w:rPr>
          <w:rFonts w:ascii="仿宋_GB2312" w:eastAsia="仿宋_GB2312" w:hAnsi="Times New Roman" w:hint="eastAsia"/>
          <w:b/>
          <w:bCs/>
          <w:sz w:val="32"/>
          <w:szCs w:val="32"/>
        </w:rPr>
        <w:t>资金投入和使用情况</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sz w:val="32"/>
          <w:szCs w:val="32"/>
        </w:rPr>
        <w:t>该项目年初</w:t>
      </w:r>
      <w:r>
        <w:rPr>
          <w:rFonts w:ascii="仿宋_GB2312" w:eastAsia="仿宋_GB2312" w:hAnsi="Times New Roman" w:hint="eastAsia"/>
          <w:bCs/>
          <w:sz w:val="32"/>
          <w:szCs w:val="32"/>
        </w:rPr>
        <w:t>预算批复资金141.43万元，因场地费未产生支</w:t>
      </w:r>
      <w:r>
        <w:rPr>
          <w:rFonts w:ascii="仿宋_GB2312" w:eastAsia="仿宋_GB2312" w:hAnsi="Times New Roman" w:hint="eastAsia"/>
          <w:bCs/>
          <w:sz w:val="32"/>
          <w:szCs w:val="32"/>
        </w:rPr>
        <w:lastRenderedPageBreak/>
        <w:t>出、履行政府采购程序原因，项目在年中申请预算调整5.01万元，经市财政同意后于10月将调整资金5.01万元交回市财政，项目实际全年预算资金136.42万元。</w:t>
      </w:r>
    </w:p>
    <w:p w:rsidR="00BE3570" w:rsidRDefault="00F74DEA">
      <w:pPr>
        <w:widowControl w:val="0"/>
        <w:spacing w:line="360" w:lineRule="auto"/>
        <w:ind w:firstLineChars="200" w:firstLine="640"/>
        <w:jc w:val="both"/>
        <w:rPr>
          <w:rFonts w:ascii="仿宋_GB2312" w:eastAsia="仿宋_GB2312" w:hAnsi="Times New Roman"/>
          <w:bCs/>
          <w:sz w:val="32"/>
          <w:szCs w:val="32"/>
          <w:highlight w:val="yellow"/>
        </w:rPr>
      </w:pPr>
      <w:r>
        <w:rPr>
          <w:rFonts w:ascii="仿宋_GB2312" w:eastAsia="仿宋_GB2312" w:hAnsi="Times New Roman" w:hint="eastAsia"/>
          <w:bCs/>
          <w:sz w:val="32"/>
          <w:szCs w:val="32"/>
        </w:rPr>
        <w:t>截至20</w:t>
      </w:r>
      <w:r>
        <w:rPr>
          <w:rFonts w:ascii="仿宋_GB2312" w:eastAsia="仿宋_GB2312" w:hAnsi="Times New Roman"/>
          <w:bCs/>
          <w:sz w:val="32"/>
          <w:szCs w:val="32"/>
        </w:rPr>
        <w:t>2</w:t>
      </w:r>
      <w:r>
        <w:rPr>
          <w:rFonts w:ascii="仿宋_GB2312" w:eastAsia="仿宋_GB2312" w:hAnsi="Times New Roman" w:hint="eastAsia"/>
          <w:bCs/>
          <w:sz w:val="32"/>
          <w:szCs w:val="32"/>
        </w:rPr>
        <w:t>3年12月31日</w:t>
      </w:r>
      <w:r>
        <w:rPr>
          <w:rFonts w:ascii="仿宋_GB2312" w:eastAsia="仿宋_GB2312" w:hAnsi="Times New Roman"/>
          <w:bCs/>
          <w:sz w:val="32"/>
          <w:szCs w:val="32"/>
        </w:rPr>
        <w:t>，</w:t>
      </w:r>
      <w:r>
        <w:rPr>
          <w:rFonts w:ascii="仿宋_GB2312" w:eastAsia="仿宋_GB2312" w:hAnsi="Times New Roman" w:hint="eastAsia"/>
          <w:bCs/>
          <w:sz w:val="32"/>
          <w:szCs w:val="32"/>
        </w:rPr>
        <w:t>该项目</w:t>
      </w:r>
      <w:r>
        <w:rPr>
          <w:rFonts w:ascii="仿宋_GB2312" w:eastAsia="仿宋_GB2312" w:hAnsi="Times New Roman" w:hint="eastAsia"/>
          <w:bCs/>
          <w:sz w:val="32"/>
          <w:szCs w:val="32"/>
          <w:lang w:eastAsia="zh-Hans"/>
        </w:rPr>
        <w:t>实际</w:t>
      </w:r>
      <w:r>
        <w:rPr>
          <w:rFonts w:ascii="仿宋_GB2312" w:eastAsia="仿宋_GB2312" w:hAnsi="Times New Roman" w:hint="eastAsia"/>
          <w:bCs/>
          <w:sz w:val="32"/>
          <w:szCs w:val="32"/>
        </w:rPr>
        <w:t>执行136.42万元，</w:t>
      </w:r>
      <w:r>
        <w:rPr>
          <w:rFonts w:ascii="仿宋_GB2312" w:eastAsia="仿宋_GB2312" w:hAnsi="Times New Roman" w:hint="eastAsia"/>
          <w:bCs/>
          <w:sz w:val="32"/>
          <w:szCs w:val="32"/>
          <w:lang w:eastAsia="zh-Hans"/>
        </w:rPr>
        <w:t>预算执行率</w:t>
      </w:r>
      <w:r>
        <w:rPr>
          <w:rFonts w:ascii="仿宋_GB2312" w:eastAsia="仿宋_GB2312" w:hAnsi="Times New Roman" w:hint="eastAsia"/>
          <w:bCs/>
          <w:sz w:val="32"/>
          <w:szCs w:val="32"/>
        </w:rPr>
        <w:t>100%。</w:t>
      </w:r>
      <w:bookmarkStart w:id="14" w:name="_Toc362348678"/>
      <w:bookmarkStart w:id="15" w:name="_Toc424567088"/>
    </w:p>
    <w:p w:rsidR="00BE3570" w:rsidRDefault="00F74DEA">
      <w:pPr>
        <w:pStyle w:val="1"/>
        <w:ind w:firstLine="643"/>
        <w:rPr>
          <w:rFonts w:ascii="仿宋_GB2312" w:hAnsi="Times New Roman"/>
        </w:rPr>
      </w:pPr>
      <w:bookmarkStart w:id="16" w:name="_Toc4008"/>
      <w:bookmarkStart w:id="17" w:name="_Toc4988"/>
      <w:r>
        <w:rPr>
          <w:rFonts w:ascii="仿宋_GB2312" w:hAnsi="Times New Roman" w:hint="eastAsia"/>
        </w:rPr>
        <w:t>（</w:t>
      </w:r>
      <w:bookmarkEnd w:id="14"/>
      <w:r>
        <w:rPr>
          <w:rFonts w:ascii="仿宋_GB2312" w:hAnsi="Times New Roman" w:hint="eastAsia"/>
        </w:rPr>
        <w:t>二）项目绩效目标</w:t>
      </w:r>
      <w:bookmarkEnd w:id="15"/>
      <w:bookmarkEnd w:id="16"/>
      <w:bookmarkEnd w:id="17"/>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项目单位结合项目的具体内容设定了项目总体绩效目标：深入贯彻落</w:t>
      </w:r>
      <w:proofErr w:type="gramStart"/>
      <w:r>
        <w:rPr>
          <w:rFonts w:ascii="仿宋_GB2312" w:eastAsia="仿宋_GB2312" w:hAnsi="Times New Roman" w:hint="eastAsia"/>
          <w:bCs/>
          <w:sz w:val="32"/>
          <w:szCs w:val="32"/>
        </w:rPr>
        <w:t>实习近</w:t>
      </w:r>
      <w:proofErr w:type="gramEnd"/>
      <w:r>
        <w:rPr>
          <w:rFonts w:ascii="仿宋_GB2312" w:eastAsia="仿宋_GB2312" w:hAnsi="Times New Roman" w:hint="eastAsia"/>
          <w:bCs/>
          <w:sz w:val="32"/>
          <w:szCs w:val="32"/>
        </w:rPr>
        <w:t>平总书记重要指示精神，加快实施《提升全民数字素养与技能行动纲要》，按照中央总体安排，做好北京市全民数字素养与技能提升活动，采用政府引导与社会参与相结合、线上平台与线下渠道相结合、集中开展与持续推动相结合等方式，主要面向老年人、青少年、残疾人、农民等重点群体，开展“数字教育培训资源开放共享行动”“数字教育进校园”“数字技能进社区”“数字技术进农村”等系列活动，提升市民数字素养与技能。</w:t>
      </w:r>
    </w:p>
    <w:p w:rsidR="00BE3570" w:rsidRDefault="00F74DEA">
      <w:pPr>
        <w:widowControl w:val="0"/>
        <w:spacing w:line="360" w:lineRule="auto"/>
        <w:ind w:firstLineChars="200" w:firstLine="640"/>
        <w:rPr>
          <w:rFonts w:ascii="仿宋_GB2312" w:eastAsia="仿宋_GB2312" w:hAnsi="Times New Roman"/>
          <w:b/>
          <w:sz w:val="28"/>
          <w:szCs w:val="28"/>
        </w:rPr>
      </w:pPr>
      <w:r>
        <w:rPr>
          <w:rFonts w:ascii="仿宋_GB2312" w:eastAsia="仿宋_GB2312" w:hAnsi="Times New Roman" w:hint="eastAsia"/>
          <w:bCs/>
          <w:sz w:val="32"/>
          <w:szCs w:val="32"/>
        </w:rPr>
        <w:t>项目单位</w:t>
      </w:r>
      <w:r>
        <w:rPr>
          <w:rFonts w:ascii="仿宋_GB2312" w:eastAsia="仿宋_GB2312" w:hAnsi="Times New Roman" w:hint="eastAsia"/>
          <w:bCs/>
          <w:sz w:val="32"/>
          <w:szCs w:val="32"/>
          <w:lang w:eastAsia="zh-Hans"/>
        </w:rPr>
        <w:t>结合项目总体绩效目标</w:t>
      </w:r>
      <w:r>
        <w:rPr>
          <w:rFonts w:ascii="仿宋_GB2312" w:eastAsia="仿宋_GB2312" w:hAnsi="Times New Roman"/>
          <w:bCs/>
          <w:sz w:val="32"/>
          <w:szCs w:val="32"/>
          <w:lang w:eastAsia="zh-Hans"/>
        </w:rPr>
        <w:t>，</w:t>
      </w:r>
      <w:r>
        <w:rPr>
          <w:rFonts w:ascii="仿宋_GB2312" w:eastAsia="仿宋_GB2312" w:hAnsi="Times New Roman" w:hint="eastAsia"/>
          <w:bCs/>
          <w:sz w:val="32"/>
          <w:szCs w:val="32"/>
          <w:lang w:eastAsia="zh-Hans"/>
        </w:rPr>
        <w:t>设定了具体的</w:t>
      </w:r>
      <w:r>
        <w:rPr>
          <w:rFonts w:ascii="仿宋_GB2312" w:eastAsia="仿宋_GB2312" w:hAnsi="Times New Roman" w:hint="eastAsia"/>
          <w:bCs/>
          <w:sz w:val="32"/>
          <w:szCs w:val="32"/>
        </w:rPr>
        <w:t>产出及效益</w:t>
      </w:r>
      <w:r>
        <w:rPr>
          <w:rFonts w:ascii="仿宋_GB2312" w:eastAsia="仿宋_GB2312" w:hAnsi="Times New Roman" w:hint="eastAsia"/>
          <w:bCs/>
          <w:sz w:val="32"/>
          <w:szCs w:val="32"/>
          <w:lang w:eastAsia="zh-Hans"/>
        </w:rPr>
        <w:t>指标和指标值</w:t>
      </w:r>
      <w:r>
        <w:rPr>
          <w:rFonts w:ascii="仿宋_GB2312" w:eastAsia="仿宋_GB2312" w:hAnsi="Times New Roman" w:hint="eastAsia"/>
          <w:bCs/>
          <w:sz w:val="32"/>
          <w:szCs w:val="32"/>
        </w:rPr>
        <w:t>如下：</w:t>
      </w:r>
    </w:p>
    <w:p w:rsidR="00BE3570" w:rsidRDefault="00F74DEA">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项目绩效目标表</w:t>
      </w:r>
    </w:p>
    <w:tbl>
      <w:tblPr>
        <w:tblW w:w="8825" w:type="dxa"/>
        <w:tblInd w:w="91" w:type="dxa"/>
        <w:tblLayout w:type="fixed"/>
        <w:tblLook w:val="04A0" w:firstRow="1" w:lastRow="0" w:firstColumn="1" w:lastColumn="0" w:noHBand="0" w:noVBand="1"/>
      </w:tblPr>
      <w:tblGrid>
        <w:gridCol w:w="1208"/>
        <w:gridCol w:w="1683"/>
        <w:gridCol w:w="3350"/>
        <w:gridCol w:w="2584"/>
      </w:tblGrid>
      <w:tr w:rsidR="00BE3570">
        <w:trPr>
          <w:trHeight w:val="420"/>
          <w:tblHeader/>
        </w:trPr>
        <w:tc>
          <w:tcPr>
            <w:tcW w:w="120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color w:val="000000"/>
                <w:sz w:val="20"/>
                <w:szCs w:val="20"/>
              </w:rPr>
            </w:pPr>
            <w:bookmarkStart w:id="18" w:name="_Toc362348679"/>
            <w:bookmarkStart w:id="19" w:name="_Toc424567089"/>
            <w:bookmarkStart w:id="20" w:name="_Toc10505"/>
            <w:bookmarkStart w:id="21" w:name="_Toc25750"/>
            <w:r>
              <w:rPr>
                <w:rFonts w:ascii="宋体" w:eastAsia="宋体" w:hAnsi="宋体" w:cs="宋体" w:hint="eastAsia"/>
                <w:color w:val="000000"/>
                <w:sz w:val="20"/>
                <w:szCs w:val="20"/>
                <w:lang w:bidi="ar"/>
              </w:rPr>
              <w:t>一级指标</w:t>
            </w:r>
          </w:p>
        </w:tc>
        <w:tc>
          <w:tcPr>
            <w:tcW w:w="1683"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二级指标</w:t>
            </w:r>
          </w:p>
        </w:tc>
        <w:tc>
          <w:tcPr>
            <w:tcW w:w="33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三级指标</w:t>
            </w:r>
          </w:p>
        </w:tc>
        <w:tc>
          <w:tcPr>
            <w:tcW w:w="25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年度指标值</w:t>
            </w:r>
          </w:p>
        </w:tc>
      </w:tr>
      <w:tr w:rsidR="00BE3570">
        <w:trPr>
          <w:trHeight w:val="397"/>
        </w:trPr>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产出指标</w:t>
            </w:r>
          </w:p>
        </w:tc>
        <w:tc>
          <w:tcPr>
            <w:tcW w:w="1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发放张贴宣传材料</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≥1万份</w:t>
            </w:r>
          </w:p>
        </w:tc>
      </w:tr>
      <w:tr w:rsidR="00BE3570">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线下活动类型</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≥10类</w:t>
            </w:r>
          </w:p>
        </w:tc>
      </w:tr>
      <w:tr w:rsidR="00BE3570">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线上课程数量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≥300节</w:t>
            </w:r>
          </w:p>
        </w:tc>
      </w:tr>
      <w:tr w:rsidR="00BE3570">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参与媒体数量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≥5家</w:t>
            </w:r>
          </w:p>
        </w:tc>
      </w:tr>
      <w:tr w:rsidR="00BE3570">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参与网站数量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≥5家</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活动相关宣传报道</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≥5篇</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活动覆盖人群</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≥200万</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线上点击量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≥5000万人次</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时效指标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2023年1月前完成初步方案制定</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BE3570">
        <w:trPr>
          <w:trHeight w:val="74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2023年5月底前完成方案完善及启动工作</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2023年10月底前完成项目实施</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BE3570">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2023年12月底前完成总结</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BE3570">
        <w:trPr>
          <w:trHeight w:val="587"/>
        </w:trPr>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经济成本指标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项目预算成本控制数</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≤136.417万元</w:t>
            </w:r>
          </w:p>
        </w:tc>
      </w:tr>
      <w:tr w:rsidR="00BE3570">
        <w:trPr>
          <w:trHeight w:val="1134"/>
        </w:trPr>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社会效益指标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通过开展相关系列活动，提升我市市民的数字素养与技能</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优良中差</w:t>
            </w:r>
          </w:p>
        </w:tc>
      </w:tr>
      <w:tr w:rsidR="00BE3570">
        <w:trPr>
          <w:trHeight w:val="1280"/>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可持续影响指标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通过保留活动专题，长期向公众免费开放，为持续推进市民数字素养与技能提升搭建良好平台</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优良中差</w:t>
            </w:r>
          </w:p>
        </w:tc>
      </w:tr>
      <w:tr w:rsidR="00BE3570">
        <w:trPr>
          <w:trHeight w:val="924"/>
        </w:trPr>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服务对象满意度指标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参与活动人员满意度</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≥90%</w:t>
            </w:r>
          </w:p>
        </w:tc>
      </w:tr>
    </w:tbl>
    <w:p w:rsidR="00BE3570" w:rsidRDefault="00F74DEA">
      <w:pPr>
        <w:pStyle w:val="1"/>
        <w:ind w:firstLine="643"/>
        <w:rPr>
          <w:rFonts w:ascii="仿宋_GB2312" w:hAnsi="Times New Roman"/>
        </w:rPr>
      </w:pPr>
      <w:r>
        <w:rPr>
          <w:rFonts w:ascii="仿宋_GB2312" w:hAnsi="Times New Roman" w:hint="eastAsia"/>
        </w:rPr>
        <w:t>二、绩效评价工作</w:t>
      </w:r>
      <w:bookmarkEnd w:id="18"/>
      <w:bookmarkEnd w:id="19"/>
      <w:r>
        <w:rPr>
          <w:rFonts w:ascii="仿宋_GB2312" w:hAnsi="Times New Roman" w:hint="eastAsia"/>
        </w:rPr>
        <w:t>开展情况</w:t>
      </w:r>
      <w:bookmarkEnd w:id="20"/>
      <w:bookmarkEnd w:id="21"/>
    </w:p>
    <w:p w:rsidR="00BE3570" w:rsidRDefault="00F74DEA">
      <w:pPr>
        <w:pStyle w:val="1"/>
        <w:ind w:firstLine="643"/>
        <w:rPr>
          <w:rFonts w:ascii="仿宋_GB2312" w:hAnsi="Times New Roman"/>
        </w:rPr>
      </w:pPr>
      <w:bookmarkStart w:id="22" w:name="_Toc362348680"/>
      <w:bookmarkStart w:id="23" w:name="_Toc424567090"/>
      <w:bookmarkStart w:id="24" w:name="_Toc18885"/>
      <w:bookmarkStart w:id="25" w:name="_Toc16899"/>
      <w:r>
        <w:rPr>
          <w:rFonts w:ascii="仿宋_GB2312" w:hAnsi="Times New Roman" w:hint="eastAsia"/>
        </w:rPr>
        <w:t>（一）</w:t>
      </w:r>
      <w:bookmarkEnd w:id="22"/>
      <w:bookmarkEnd w:id="23"/>
      <w:r>
        <w:rPr>
          <w:rFonts w:ascii="仿宋_GB2312" w:hAnsi="Times New Roman" w:hint="eastAsia"/>
        </w:rPr>
        <w:t>评价目的、对象及范围</w:t>
      </w:r>
      <w:bookmarkEnd w:id="24"/>
      <w:bookmarkEnd w:id="25"/>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t>1</w:t>
      </w:r>
      <w:r>
        <w:rPr>
          <w:rFonts w:ascii="仿宋_GB2312" w:eastAsia="仿宋_GB2312" w:hAnsi="Times New Roman" w:hint="eastAsia"/>
          <w:b/>
          <w:bCs/>
          <w:sz w:val="32"/>
          <w:szCs w:val="32"/>
        </w:rPr>
        <w:t>.评价目的</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通过运用科学、合理的绩效评价指标、评价标准和评价方法对项目开展绩效评价，全面掌握项目绩效目标实现程度、项目执行效果及存在的问题，研究改进措施，提出专业评价意见，促使</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进一步改进和加强项目资金管理，提高财政资金使用效益。</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lastRenderedPageBreak/>
        <w:t>2.评价对象和范围</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本次评价对象为“数字素养与技能提升活动经费”项目；评价范围为2023年度项目资金141.43万元的申报及使用情况，包括项目决策、项目过程、项目产出、项目效益等。</w:t>
      </w:r>
      <w:bookmarkStart w:id="26" w:name="_Toc29218"/>
      <w:bookmarkStart w:id="27" w:name="_Toc19392"/>
    </w:p>
    <w:p w:rsidR="00BE3570" w:rsidRDefault="00F74DEA">
      <w:pPr>
        <w:pStyle w:val="1"/>
        <w:ind w:firstLine="643"/>
        <w:rPr>
          <w:rFonts w:ascii="仿宋_GB2312" w:hAnsi="Times New Roman"/>
        </w:rPr>
      </w:pPr>
      <w:r>
        <w:rPr>
          <w:rFonts w:ascii="仿宋_GB2312" w:hAnsi="Times New Roman" w:hint="eastAsia"/>
        </w:rPr>
        <w:t>（二）绩效评价原则、评价方法及评价标准</w:t>
      </w:r>
      <w:bookmarkEnd w:id="26"/>
      <w:bookmarkEnd w:id="27"/>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1.评价原则</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本次绩效评价遵循“科学公正、统筹兼顾、激励约束、公开透明”的原则。</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2.评价方法</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方法采用比较法、专家评价等方法开展评价工作。工作组通过资料审核、电话沟通的方式，了解该项目资金的决策、使用和取得的效益情况，收集并整理项目资料，组织开展绩效评价会议，组织专家组对项目进行评价。</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3.评价标准</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本次绩效评价标准包括计划标准、行业标准、历史标准等，用于对绩效指标完成情况进行比较。</w:t>
      </w:r>
    </w:p>
    <w:p w:rsidR="00BE3570" w:rsidRDefault="00F74DEA">
      <w:pPr>
        <w:pStyle w:val="1"/>
        <w:ind w:firstLine="643"/>
        <w:rPr>
          <w:rFonts w:ascii="仿宋_GB2312" w:hAnsi="Times New Roman"/>
        </w:rPr>
      </w:pPr>
      <w:bookmarkStart w:id="28" w:name="_Toc6353"/>
      <w:bookmarkStart w:id="29" w:name="_Toc22765"/>
      <w:r>
        <w:rPr>
          <w:rFonts w:ascii="仿宋_GB2312" w:hAnsi="Times New Roman" w:hint="eastAsia"/>
        </w:rPr>
        <w:t>（三）评价指标体系</w:t>
      </w:r>
      <w:bookmarkEnd w:id="28"/>
      <w:bookmarkEnd w:id="29"/>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根据《北京市项目支出绩效评价管理办法》中的绩效评价体系框架，围绕项目决策、过程、产出和效益四个维度，结合项目实际情况分解制定数字素养与技能提升活动经费项目绩效评价指标体系，并根据指标的重要性与相关性确定打分权重，参考项目行业标准及绩效评价管理要求对各项指标</w:t>
      </w:r>
      <w:r>
        <w:rPr>
          <w:rFonts w:ascii="仿宋_GB2312" w:eastAsia="仿宋_GB2312" w:hAnsi="Times New Roman" w:hint="eastAsia"/>
          <w:bCs/>
          <w:sz w:val="32"/>
          <w:szCs w:val="32"/>
        </w:rPr>
        <w:lastRenderedPageBreak/>
        <w:t>赋予相应分值。具体绩效指标体系设定情况如下：</w:t>
      </w:r>
    </w:p>
    <w:p w:rsidR="00BE3570" w:rsidRDefault="00F74DEA">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项目评价指标体系表</w:t>
      </w:r>
    </w:p>
    <w:tbl>
      <w:tblPr>
        <w:tblW w:w="8808" w:type="dxa"/>
        <w:tblInd w:w="91" w:type="dxa"/>
        <w:tblLayout w:type="fixed"/>
        <w:tblLook w:val="04A0" w:firstRow="1" w:lastRow="0" w:firstColumn="1" w:lastColumn="0" w:noHBand="0" w:noVBand="1"/>
      </w:tblPr>
      <w:tblGrid>
        <w:gridCol w:w="677"/>
        <w:gridCol w:w="716"/>
        <w:gridCol w:w="634"/>
        <w:gridCol w:w="750"/>
        <w:gridCol w:w="1300"/>
        <w:gridCol w:w="1467"/>
        <w:gridCol w:w="733"/>
        <w:gridCol w:w="2531"/>
      </w:tblGrid>
      <w:tr w:rsidR="00BE3570">
        <w:trPr>
          <w:trHeight w:val="272"/>
          <w:tblHeader/>
        </w:trPr>
        <w:tc>
          <w:tcPr>
            <w:tcW w:w="67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bookmarkStart w:id="30" w:name="_Toc16637"/>
            <w:bookmarkStart w:id="31" w:name="_Toc18194"/>
            <w:bookmarkStart w:id="32" w:name="_Toc424567092"/>
            <w:bookmarkStart w:id="33" w:name="_Toc362348686"/>
            <w:r>
              <w:rPr>
                <w:rFonts w:ascii="宋体" w:eastAsia="宋体" w:hAnsi="宋体" w:cs="宋体" w:hint="eastAsia"/>
                <w:b/>
                <w:bCs/>
                <w:color w:val="000000"/>
                <w:sz w:val="20"/>
                <w:szCs w:val="20"/>
                <w:lang w:bidi="ar"/>
              </w:rPr>
              <w:t>一级指标</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二级指标</w:t>
            </w:r>
          </w:p>
        </w:tc>
        <w:tc>
          <w:tcPr>
            <w:tcW w:w="6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三级指标</w:t>
            </w:r>
          </w:p>
        </w:tc>
        <w:tc>
          <w:tcPr>
            <w:tcW w:w="7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130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指标解释</w:t>
            </w:r>
          </w:p>
        </w:tc>
        <w:tc>
          <w:tcPr>
            <w:tcW w:w="146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指标说明</w:t>
            </w:r>
          </w:p>
        </w:tc>
        <w:tc>
          <w:tcPr>
            <w:tcW w:w="7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253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评分标准</w:t>
            </w:r>
          </w:p>
        </w:tc>
      </w:tr>
      <w:tr w:rsidR="00BE3570">
        <w:trPr>
          <w:trHeight w:val="1767"/>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决策（10分）</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立项依据充分性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与法律法规、规划及政策相符，得满分；与法律法规、规划及政策基本相符，根据相关程度打分；与法律法规、规划及政策不符，不得分。</w:t>
            </w:r>
          </w:p>
        </w:tc>
      </w:tr>
      <w:tr w:rsidR="00BE3570">
        <w:trPr>
          <w:trHeight w:val="148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与行业规划及政策相符，得满分；与行业规划及政策基本相符，根据相关程度打分；与行业规划及政策不符，不得分。</w:t>
            </w:r>
          </w:p>
        </w:tc>
      </w:tr>
      <w:tr w:rsidR="00BE3570">
        <w:trPr>
          <w:trHeight w:val="146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与部门职责相符，符合实际需求得满分；与部门职责不符，不符合实际需求不得分。</w:t>
            </w:r>
          </w:p>
        </w:tc>
      </w:tr>
      <w:tr w:rsidR="00BE3570">
        <w:trPr>
          <w:trHeight w:val="150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④项目是否与相关部门同类项目或部门内部相关项目重复。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与其他部门或部门内部相关项目不存在重复，得满分；与其他部门或部门内部相关项目重复不得分。</w:t>
            </w:r>
          </w:p>
        </w:tc>
      </w:tr>
      <w:tr w:rsidR="00BE3570">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立项程序规范性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按照规定程序进行业务立项得满分，按照规定程序进行预算立项得0.25分；存在立项程序不规范的情况酌情扣分；项目未按照规定的程序申请设立不得分。</w:t>
            </w:r>
          </w:p>
        </w:tc>
      </w:tr>
      <w:tr w:rsidR="00BE3570">
        <w:trPr>
          <w:trHeight w:val="94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审批文件及材料完全符合要求得满分，有一项不符合要求扣0.1分，扣完为止。</w:t>
            </w:r>
          </w:p>
        </w:tc>
      </w:tr>
      <w:tr w:rsidR="00BE3570">
        <w:trPr>
          <w:trHeight w:val="77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w:t>
            </w:r>
            <w:r>
              <w:rPr>
                <w:rFonts w:ascii="宋体" w:eastAsia="宋体" w:hAnsi="宋体" w:cs="宋体" w:hint="eastAsia"/>
                <w:color w:val="000000"/>
                <w:sz w:val="20"/>
                <w:szCs w:val="20"/>
                <w:lang w:bidi="ar"/>
              </w:rPr>
              <w:lastRenderedPageBreak/>
              <w:t>合理性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项目所设定的绩效目标是否依据充</w:t>
            </w:r>
            <w:r>
              <w:rPr>
                <w:rFonts w:ascii="宋体" w:eastAsia="宋体" w:hAnsi="宋体" w:cs="宋体" w:hint="eastAsia"/>
                <w:color w:val="000000"/>
                <w:sz w:val="20"/>
                <w:szCs w:val="20"/>
                <w:lang w:bidi="ar"/>
              </w:rPr>
              <w:lastRenderedPageBreak/>
              <w:t>分，是否符合客观实际，用以反映和考核项目绩效目标与项目实施的相符情况。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①项目是否有绩效目标；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项目有绩效目标，得满分；项目无绩效目标，不得分。</w:t>
            </w:r>
          </w:p>
        </w:tc>
      </w:tr>
      <w:tr w:rsidR="00BE3570">
        <w:trPr>
          <w:trHeight w:val="209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项目绩效目标与实际工作内容具有相关性得满分；项目绩效目标基本与实际工作内容相关，根据符合程度打分；项目绩效目标与实际工作内容不具有相关性，不得分。</w:t>
            </w:r>
          </w:p>
        </w:tc>
      </w:tr>
      <w:tr w:rsidR="00BE3570">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项目预期产出和效益符合正常的业绩水平，得满分；项目预期产出和效益基本符合正常的业绩水平，根据符合程度打分；项目预期产出和效益不符合正常的业绩水平，不得分。</w:t>
            </w:r>
          </w:p>
        </w:tc>
      </w:tr>
      <w:tr w:rsidR="00BE3570">
        <w:trPr>
          <w:trHeight w:val="24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绩效目标与预算确定的项目投资额或资金量相匹配，得满分；绩效目标与预算确定的项目投资额或资金量基本匹配，根据符合程度打分；绩效目标与预算确定的项目投资额或资金量不匹配，不得分。</w:t>
            </w:r>
          </w:p>
        </w:tc>
      </w:tr>
      <w:tr w:rsidR="00BE3570">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绩效指标明确性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w:t>
            </w:r>
            <w:proofErr w:type="gramStart"/>
            <w:r>
              <w:rPr>
                <w:rFonts w:ascii="宋体" w:eastAsia="宋体" w:hAnsi="宋体" w:cs="宋体" w:hint="eastAsia"/>
                <w:color w:val="000000"/>
                <w:sz w:val="20"/>
                <w:szCs w:val="20"/>
                <w:lang w:bidi="ar"/>
              </w:rPr>
              <w:t>明细化</w:t>
            </w:r>
            <w:proofErr w:type="gramEnd"/>
            <w:r>
              <w:rPr>
                <w:rFonts w:ascii="宋体" w:eastAsia="宋体" w:hAnsi="宋体" w:cs="宋体" w:hint="eastAsia"/>
                <w:color w:val="000000"/>
                <w:sz w:val="20"/>
                <w:szCs w:val="20"/>
                <w:lang w:bidi="ar"/>
              </w:rPr>
              <w:t>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将项目绩效目标细化分解为具体的绩效指标，得满分；未将项目绩效目标细化分解为具体的绩效指标，不得分。</w:t>
            </w:r>
          </w:p>
        </w:tc>
      </w:tr>
      <w:tr w:rsidR="00BE3570">
        <w:trPr>
          <w:trHeight w:val="163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体现，得满分；绩效指标未通过清晰、可衡量的指标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体现，不得分。</w:t>
            </w:r>
          </w:p>
        </w:tc>
      </w:tr>
      <w:tr w:rsidR="00BE3570">
        <w:trPr>
          <w:trHeight w:val="207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绩效指标与项目年度任务数或计划数相对应，得满分；绩效指标基本与项目年度任务数或计划数相对应，根据符合程度打分；绩效指标与项目年度任务数或计划数不对应，不得分。</w:t>
            </w:r>
          </w:p>
        </w:tc>
      </w:tr>
      <w:tr w:rsidR="00BE3570">
        <w:trPr>
          <w:trHeight w:val="195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预算编制科学性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项目预算编制是否经过科学论证、有明确标准，资金额度与年度目标是否相适应，用以反映和考核项目预算编制的科学性、合理性情况。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①预算编制是否经过科学论证；</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项目预算编制履行了需求调研、预算评审、内部决策程序</w:t>
            </w:r>
            <w:proofErr w:type="gramStart"/>
            <w:r>
              <w:rPr>
                <w:rFonts w:ascii="宋体" w:eastAsia="宋体" w:hAnsi="宋体" w:cs="宋体" w:hint="eastAsia"/>
                <w:color w:val="000000"/>
                <w:sz w:val="20"/>
                <w:szCs w:val="20"/>
                <w:lang w:bidi="ar"/>
              </w:rPr>
              <w:t>且程序</w:t>
            </w:r>
            <w:proofErr w:type="gramEnd"/>
            <w:r>
              <w:rPr>
                <w:rFonts w:ascii="宋体" w:eastAsia="宋体" w:hAnsi="宋体" w:cs="宋体" w:hint="eastAsia"/>
                <w:color w:val="000000"/>
                <w:sz w:val="20"/>
                <w:szCs w:val="20"/>
                <w:lang w:bidi="ar"/>
              </w:rPr>
              <w:t>规范，按照实际需求编制项目预算，得0.5分，存在1项缺失或不规范现象扣0.1分。</w:t>
            </w:r>
          </w:p>
        </w:tc>
      </w:tr>
      <w:tr w:rsidR="00BE3570">
        <w:trPr>
          <w:trHeight w:val="128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预算内容与项目内容匹配，得满分；预算内容与项目内容不匹配，不得分。</w:t>
            </w:r>
          </w:p>
        </w:tc>
      </w:tr>
      <w:tr w:rsidR="00BE3570">
        <w:trPr>
          <w:trHeight w:val="237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预算额度测算依据充分，按照标准编制，得满分；预算额度测算依据基本充分，按照标准编制，根据符合程度打分；预算额度测算依据不充分，未按照标准编制，不得分。</w:t>
            </w:r>
          </w:p>
        </w:tc>
      </w:tr>
      <w:tr w:rsidR="00BE3570">
        <w:trPr>
          <w:trHeight w:val="248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预算确定的项目预算资金量与工作任务相匹配，得满分；预算确定的项目资金量与工作任务基本匹配，根据符合程度打分；预算确定的项目资金量与工作任务不匹配，不得分。</w:t>
            </w:r>
          </w:p>
        </w:tc>
      </w:tr>
      <w:tr w:rsidR="00BE3570">
        <w:trPr>
          <w:trHeight w:val="169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资金分配合理性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项目预算资金分配是否有测算依据，与补助单位或地方实际是否相适应，用以反映和考核项目预算资金分配的科学性、合理性情况。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①预算资金分配依据是否充分；</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预算资金分配依据充分，得满分；预算资金分配依据基本充分，根据符合程度打分；预算资金分配依据不充分，不得分。</w:t>
            </w:r>
          </w:p>
        </w:tc>
      </w:tr>
      <w:tr w:rsidR="00BE3570">
        <w:trPr>
          <w:trHeight w:val="257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资金分配额度合理，与项目实际需求相适应，得满分；资金分配额度基本合理，基本与项目实际需求相适应，根据符合程度打分；资金分配额度不合理，与项目实际需求不适应，不得分。</w:t>
            </w:r>
          </w:p>
        </w:tc>
      </w:tr>
      <w:tr w:rsidR="00BE3570">
        <w:trPr>
          <w:trHeight w:val="1338"/>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过程（20分）</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实际到位资金与预算资金的比率，用以反映和考核资金落实情况对项目实施的总体保障程度。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①资金到位率=（实际到位资金/预算资金）×100%；</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得分=实际到位资金/预算资金*100%*1分。</w:t>
            </w:r>
          </w:p>
        </w:tc>
      </w:tr>
      <w:tr w:rsidR="00BE3570">
        <w:trPr>
          <w:trHeight w:val="129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资金及时下拨，得满分；资金未及时下拨，不得分。</w:t>
            </w:r>
          </w:p>
        </w:tc>
      </w:tr>
      <w:tr w:rsidR="00BE3570">
        <w:trPr>
          <w:trHeight w:val="2271"/>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项目预算资金是否按照计划执行，用以反映或考核项目预算执行情况。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①预算执行率=（实际支出资金/实际到位资金）×100%。</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预算执行率超过90%得3分，预算执行率在80-90%之间得2.4分，预算执行率在70-80%之间得1.8分，预算执行率在50-70%得1.2分，预算执行率在50%以下不得分。</w:t>
            </w:r>
          </w:p>
        </w:tc>
      </w:tr>
      <w:tr w:rsidR="00BE3570">
        <w:trPr>
          <w:trHeight w:val="358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r>
      <w:tr w:rsidR="00BE3570">
        <w:trPr>
          <w:trHeight w:val="151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资金的拨付有完整的审批程序和手续，得满分；资金的拨付没有完整的审批程序和手续，不得分。</w:t>
            </w:r>
          </w:p>
        </w:tc>
      </w:tr>
      <w:tr w:rsidR="00BE3570">
        <w:trPr>
          <w:trHeight w:val="161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资金支出符合项目预算批复或合同规定的用途，得满分；资金支出不符合项目预算批复或合同规定的用途，不得分。</w:t>
            </w:r>
          </w:p>
        </w:tc>
      </w:tr>
      <w:tr w:rsidR="00BE3570">
        <w:trPr>
          <w:trHeight w:val="139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不存在截留、挤占、挪用、虚列支出等情况，得满分；存在截留、挤占、挪用、虚列支出等情况，不得分。</w:t>
            </w:r>
          </w:p>
        </w:tc>
      </w:tr>
      <w:tr w:rsidR="00BE3570">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项目实施单位的财务和业务管理制度是否健全，用以反映和考核财务和业务管理制度对项目顺利实施的保障情况。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①是否已制定或具有相应的财务和业务管理制度；</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项目已制定或具有相应的财务和业务管理制度得满分，存在一项缺失或不规范扣1.5分，扣完为止。</w:t>
            </w:r>
          </w:p>
        </w:tc>
      </w:tr>
      <w:tr w:rsidR="00BE3570">
        <w:trPr>
          <w:trHeight w:val="1718"/>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项目财务和业务管理制度合法、合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、完整得满分，存在一项缺失或不规范扣0.5分，扣完为止。</w:t>
            </w:r>
          </w:p>
        </w:tc>
      </w:tr>
      <w:tr w:rsidR="00BE3570">
        <w:trPr>
          <w:trHeight w:val="115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项目实施是否符合相关管理规定，用以反映和考核相关管理制度的有效执行情况。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①是否遵守相关法律法规和相关管理规定；</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现象扣0.5分，扣完为止。</w:t>
            </w:r>
          </w:p>
        </w:tc>
      </w:tr>
      <w:tr w:rsidR="00BE3570">
        <w:trPr>
          <w:trHeight w:val="94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每存在一项手续不完备或不规范扣0.5分，扣完为止。</w:t>
            </w:r>
          </w:p>
        </w:tc>
      </w:tr>
      <w:tr w:rsidR="00BE3570">
        <w:trPr>
          <w:trHeight w:val="176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每存在一项不齐全扣0.5分，扣完为止。</w:t>
            </w:r>
          </w:p>
        </w:tc>
      </w:tr>
      <w:tr w:rsidR="00BE3570">
        <w:trPr>
          <w:trHeight w:val="138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每存在一项配套条件不匹配扣0.5分，扣完为止。</w:t>
            </w:r>
          </w:p>
        </w:tc>
      </w:tr>
      <w:tr w:rsidR="00BE3570">
        <w:trPr>
          <w:trHeight w:val="2483"/>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产出（40分）</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w:t>
            </w:r>
            <w:r>
              <w:rPr>
                <w:rFonts w:ascii="宋体" w:eastAsia="宋体" w:hAnsi="宋体" w:cs="宋体" w:hint="eastAsia"/>
                <w:color w:val="000000"/>
                <w:sz w:val="20"/>
                <w:szCs w:val="20"/>
                <w:lang w:bidi="ar"/>
              </w:rPr>
              <w:lastRenderedPageBreak/>
              <w:t>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项目各项产出数量指标的完成情况。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实际完成率=（实际产出数/计划产出数）×100%*10分。</w:t>
            </w:r>
          </w:p>
        </w:tc>
      </w:tr>
      <w:tr w:rsidR="00BE3570">
        <w:trPr>
          <w:trHeight w:val="270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项目各项产出质量指标的完成情况。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质量达标率=（质量达标产出数/实际产出数）×100%*10分。</w:t>
            </w:r>
          </w:p>
        </w:tc>
      </w:tr>
      <w:tr w:rsidR="00BE3570">
        <w:trPr>
          <w:trHeight w:val="256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方案制定和前期准备工作、方案、启动、总结的及时性。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按照项目实施计划或相关规定完成该项目得满分，存在一项进度滞后扣2.5分。</w:t>
            </w:r>
          </w:p>
        </w:tc>
      </w:tr>
      <w:tr w:rsidR="00BE3570">
        <w:trPr>
          <w:trHeight w:val="2707"/>
        </w:trPr>
        <w:tc>
          <w:tcPr>
            <w:tcW w:w="677"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634"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750"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1467"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成本控制及节约情况。</w:t>
            </w:r>
          </w:p>
        </w:tc>
        <w:tc>
          <w:tcPr>
            <w:tcW w:w="733"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auto"/>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得分=（计划支出金额-实际支出金额）/计划支出金额*100%，成本节约率为负值得0分；成本节约率为0，得6分；成本节约率在0-10%之间，得8分；成本节约率在10%以上，得满分</w:t>
            </w:r>
          </w:p>
        </w:tc>
      </w:tr>
      <w:tr w:rsidR="00BE3570">
        <w:trPr>
          <w:trHeight w:val="1745"/>
        </w:trPr>
        <w:tc>
          <w:tcPr>
            <w:tcW w:w="677" w:type="dxa"/>
            <w:vMerge w:val="restart"/>
            <w:tcBorders>
              <w:top w:val="single" w:sz="4" w:space="0" w:color="auto"/>
              <w:left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　（30分）</w:t>
            </w:r>
          </w:p>
        </w:tc>
        <w:tc>
          <w:tcPr>
            <w:tcW w:w="716" w:type="dxa"/>
            <w:vMerge w:val="restart"/>
            <w:tcBorders>
              <w:top w:val="single" w:sz="4" w:space="0" w:color="auto"/>
              <w:left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 xml:space="preserve">项目效益　</w:t>
            </w:r>
          </w:p>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通过开展相关系列活动，提升我市市民的数字素养与技能等效益。</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r>
      <w:tr w:rsidR="00BE3570">
        <w:trPr>
          <w:trHeight w:val="2640"/>
        </w:trPr>
        <w:tc>
          <w:tcPr>
            <w:tcW w:w="677" w:type="dxa"/>
            <w:vMerge/>
            <w:tcBorders>
              <w:left w:val="single" w:sz="4" w:space="0" w:color="auto"/>
              <w:right w:val="single" w:sz="4" w:space="0" w:color="auto"/>
            </w:tcBorders>
            <w:shd w:val="clear" w:color="auto" w:fill="auto"/>
            <w:vAlign w:val="center"/>
          </w:tcPr>
          <w:p w:rsidR="00BE3570" w:rsidRDefault="00BE3570">
            <w:pPr>
              <w:jc w:val="center"/>
              <w:rPr>
                <w:rFonts w:ascii="宋体" w:eastAsia="宋体" w:hAnsi="宋体" w:cs="宋体"/>
                <w:color w:val="000000"/>
                <w:sz w:val="20"/>
                <w:szCs w:val="20"/>
              </w:rPr>
            </w:pPr>
          </w:p>
        </w:tc>
        <w:tc>
          <w:tcPr>
            <w:tcW w:w="716" w:type="dxa"/>
            <w:vMerge/>
            <w:tcBorders>
              <w:left w:val="single" w:sz="4" w:space="0" w:color="auto"/>
              <w:right w:val="single" w:sz="4" w:space="0" w:color="auto"/>
            </w:tcBorders>
            <w:shd w:val="clear" w:color="auto" w:fill="auto"/>
            <w:vAlign w:val="center"/>
          </w:tcPr>
          <w:p w:rsidR="00BE3570" w:rsidRDefault="00BE3570">
            <w:pPr>
              <w:jc w:val="center"/>
              <w:rPr>
                <w:rFonts w:ascii="宋体" w:eastAsia="宋体" w:hAnsi="宋体" w:cs="宋体"/>
                <w:color w:val="000000"/>
                <w:sz w:val="20"/>
                <w:szCs w:val="20"/>
              </w:rPr>
            </w:pPr>
          </w:p>
        </w:tc>
        <w:tc>
          <w:tcPr>
            <w:tcW w:w="6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BE3570">
            <w:pPr>
              <w:jc w:val="center"/>
              <w:rPr>
                <w:rFonts w:ascii="宋体" w:eastAsia="宋体" w:hAnsi="宋体" w:cs="宋体"/>
                <w:color w:val="000000"/>
                <w:sz w:val="20"/>
                <w:szCs w:val="20"/>
              </w:rPr>
            </w:pP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通过保留活动专题，长期向公众免费开放，为持续推进市民数字素养与技能提升搭建良好平台等影响情况。</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r>
      <w:tr w:rsidR="00BE3570">
        <w:trPr>
          <w:trHeight w:val="90"/>
        </w:trPr>
        <w:tc>
          <w:tcPr>
            <w:tcW w:w="677" w:type="dxa"/>
            <w:vMerge/>
            <w:tcBorders>
              <w:left w:val="single" w:sz="4" w:space="0" w:color="auto"/>
              <w:bottom w:val="single" w:sz="4" w:space="0" w:color="000000"/>
              <w:right w:val="single" w:sz="4" w:space="0" w:color="auto"/>
            </w:tcBorders>
            <w:shd w:val="clear" w:color="auto" w:fill="auto"/>
            <w:vAlign w:val="center"/>
          </w:tcPr>
          <w:p w:rsidR="00BE3570" w:rsidRDefault="00BE3570">
            <w:pPr>
              <w:jc w:val="center"/>
              <w:textAlignment w:val="center"/>
              <w:rPr>
                <w:rFonts w:ascii="宋体" w:eastAsia="宋体" w:hAnsi="宋体" w:cs="宋体"/>
                <w:color w:val="000000"/>
                <w:sz w:val="20"/>
                <w:szCs w:val="20"/>
              </w:rPr>
            </w:pPr>
          </w:p>
        </w:tc>
        <w:tc>
          <w:tcPr>
            <w:tcW w:w="716" w:type="dxa"/>
            <w:vMerge/>
            <w:tcBorders>
              <w:left w:val="single" w:sz="4" w:space="0" w:color="auto"/>
              <w:bottom w:val="single" w:sz="4" w:space="0" w:color="000000"/>
              <w:right w:val="single" w:sz="4" w:space="0" w:color="auto"/>
            </w:tcBorders>
            <w:shd w:val="clear" w:color="auto" w:fill="auto"/>
            <w:vAlign w:val="center"/>
          </w:tcPr>
          <w:p w:rsidR="00BE3570" w:rsidRDefault="00BE3570">
            <w:pPr>
              <w:jc w:val="center"/>
              <w:textAlignment w:val="center"/>
              <w:rPr>
                <w:rFonts w:ascii="宋体" w:eastAsia="宋体" w:hAnsi="宋体" w:cs="宋体"/>
                <w:color w:val="000000"/>
                <w:sz w:val="20"/>
                <w:szCs w:val="20"/>
              </w:rPr>
            </w:pPr>
          </w:p>
        </w:tc>
        <w:tc>
          <w:tcPr>
            <w:tcW w:w="634"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750"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服务对象对项目实施效果的满意程度。</w:t>
            </w:r>
          </w:p>
        </w:tc>
        <w:tc>
          <w:tcPr>
            <w:tcW w:w="1467"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proofErr w:type="gramStart"/>
            <w:r>
              <w:rPr>
                <w:rFonts w:ascii="宋体" w:eastAsia="宋体" w:hAnsi="宋体" w:cs="宋体" w:hint="eastAsia"/>
                <w:color w:val="000000"/>
                <w:sz w:val="20"/>
                <w:szCs w:val="20"/>
                <w:lang w:bidi="ar"/>
              </w:rPr>
              <w:t>服参与</w:t>
            </w:r>
            <w:proofErr w:type="gramEnd"/>
            <w:r>
              <w:rPr>
                <w:rFonts w:ascii="宋体" w:eastAsia="宋体" w:hAnsi="宋体" w:cs="宋体" w:hint="eastAsia"/>
                <w:color w:val="000000"/>
                <w:sz w:val="20"/>
                <w:szCs w:val="20"/>
                <w:lang w:bidi="ar"/>
              </w:rPr>
              <w:t>活动人员满意度。</w:t>
            </w:r>
          </w:p>
        </w:tc>
        <w:tc>
          <w:tcPr>
            <w:tcW w:w="733"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000000"/>
              <w:bottom w:val="single" w:sz="4" w:space="0" w:color="000000"/>
              <w:right w:val="single" w:sz="4" w:space="0" w:color="000000"/>
            </w:tcBorders>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达成预期指标得分9-10分；基本达成预期指标且效果较好效果得8-9分、部分达成预期指标且具有一定效果得6-8分、未达成预期指标且效果较差得6分以下。</w:t>
            </w:r>
          </w:p>
        </w:tc>
      </w:tr>
    </w:tbl>
    <w:p w:rsidR="00BE3570" w:rsidRDefault="00F74DEA">
      <w:pPr>
        <w:pStyle w:val="1"/>
        <w:ind w:firstLine="643"/>
        <w:rPr>
          <w:rFonts w:ascii="仿宋_GB2312" w:hAnsi="Times New Roman"/>
        </w:rPr>
      </w:pPr>
      <w:r>
        <w:rPr>
          <w:rFonts w:ascii="仿宋_GB2312" w:hAnsi="Times New Roman" w:hint="eastAsia"/>
        </w:rPr>
        <w:t>（四）绩效评价工作过程</w:t>
      </w:r>
      <w:bookmarkEnd w:id="30"/>
      <w:bookmarkEnd w:id="31"/>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1.前期准备</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（1）组建评价工作组。根据任务分工，</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及参与评价的中介机构共同组成评价工作组。</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（2）准备项目评价资料清单。评价工作组通过深入了解项目的组织实施、监控管理和完成情况；根据掌握的该项目基本情况，形成资料清单，要求</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收集并提供资料。</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（3）指导</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开展自评。指导</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根据绩效评价相关管理办法，开展自评工作，收集、整理绩效材料，撰写财政支出项目绩效报告。</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2.资料信息汇总</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评价工作组在充分调研的基础上，对项目资料进行逐一核实，并按照指标体系内容和评价重点，对资料按照决策、管理</w:t>
      </w:r>
      <w:r>
        <w:rPr>
          <w:rFonts w:ascii="仿宋_GB2312" w:eastAsia="仿宋_GB2312" w:hAnsi="Times New Roman" w:hint="eastAsia"/>
          <w:bCs/>
          <w:sz w:val="32"/>
          <w:szCs w:val="32"/>
        </w:rPr>
        <w:lastRenderedPageBreak/>
        <w:t>和绩效三大类进行整理，形成专家资料手册，供专家审阅评议。</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3.专家评价</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根据项目特点，评价工作组遴选5名专家（1名财务专家、2名管理专家及2名业务专家）组成评价专家组。2024年5月9日，评价工作组组织召开了“数字素养与技能提升活动经费”项目评价专家会。评价会上，专家组就关注的问题、与该项目的项目负责人进行了充分讨论和沟通，并依据评价指标体系对该项目进行了评价打分，出具了评价意见，形成了该项目的绩效评价专家结论。</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4.评价报告</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评价工作组根据专家讨论意见和评分情况，撰写绩效评价报告初稿。并与</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充分沟通后，形成最终评价报告。</w:t>
      </w:r>
    </w:p>
    <w:p w:rsidR="00BE3570" w:rsidRDefault="00F74DEA">
      <w:pPr>
        <w:pStyle w:val="1"/>
        <w:ind w:firstLine="643"/>
        <w:rPr>
          <w:rFonts w:ascii="仿宋_GB2312" w:hAnsi="Times New Roman"/>
        </w:rPr>
      </w:pPr>
      <w:bookmarkStart w:id="34" w:name="_Toc16146"/>
      <w:bookmarkStart w:id="35" w:name="_Toc16181"/>
      <w:r>
        <w:rPr>
          <w:rFonts w:ascii="仿宋_GB2312" w:hAnsi="Times New Roman" w:hint="eastAsia"/>
        </w:rPr>
        <w:t>三、综合评价情况评价结论</w:t>
      </w:r>
      <w:bookmarkEnd w:id="34"/>
      <w:bookmarkEnd w:id="35"/>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由</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信息化处实施的2023年“数字素养与技能提升活动经费”项目整体完成情况较好。该项目工作进度、产出成果和资金使用等与年初设定目标贴合较好，取得了较好的社会效益，提升了我市市民的数字素养与技能。</w:t>
      </w:r>
    </w:p>
    <w:p w:rsidR="00BE3570" w:rsidRDefault="00F74DEA">
      <w:pPr>
        <w:widowControl w:val="0"/>
        <w:spacing w:line="360" w:lineRule="auto"/>
        <w:ind w:firstLineChars="200" w:firstLine="640"/>
        <w:jc w:val="both"/>
        <w:rPr>
          <w:rFonts w:ascii="仿宋_GB2312" w:eastAsia="仿宋_GB2312" w:hAnsi="Times New Roman"/>
          <w:bCs/>
          <w:sz w:val="30"/>
          <w:szCs w:val="30"/>
        </w:rPr>
      </w:pPr>
      <w:r>
        <w:rPr>
          <w:rFonts w:ascii="仿宋_GB2312" w:eastAsia="仿宋_GB2312" w:hAnsi="Times New Roman" w:hint="eastAsia"/>
          <w:bCs/>
          <w:sz w:val="32"/>
          <w:szCs w:val="32"/>
        </w:rPr>
        <w:t>经综合评价，该项目评价得分86.97分，绩效级别评定为“良”。具体评分情况见下表：</w:t>
      </w:r>
    </w:p>
    <w:p w:rsidR="00BE3570" w:rsidRDefault="00F74DEA">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项目绩效评价结论表</w:t>
      </w:r>
    </w:p>
    <w:tbl>
      <w:tblPr>
        <w:tblW w:w="8792" w:type="dxa"/>
        <w:tblInd w:w="91" w:type="dxa"/>
        <w:tblLook w:val="04A0" w:firstRow="1" w:lastRow="0" w:firstColumn="1" w:lastColumn="0" w:noHBand="0" w:noVBand="1"/>
      </w:tblPr>
      <w:tblGrid>
        <w:gridCol w:w="3192"/>
        <w:gridCol w:w="2816"/>
        <w:gridCol w:w="2784"/>
      </w:tblGrid>
      <w:tr w:rsidR="00BE3570">
        <w:trPr>
          <w:trHeight w:val="471"/>
          <w:tblHeader/>
        </w:trPr>
        <w:tc>
          <w:tcPr>
            <w:tcW w:w="3192"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sz w:val="28"/>
                <w:szCs w:val="28"/>
                <w:lang w:bidi="ar"/>
              </w:rPr>
            </w:pPr>
            <w:bookmarkStart w:id="36" w:name="_Toc20920"/>
            <w:bookmarkStart w:id="37" w:name="_Toc12737"/>
            <w:r>
              <w:rPr>
                <w:rFonts w:ascii="仿宋_GB2312" w:eastAsia="仿宋_GB2312" w:hAnsi="仿宋_GB2312" w:cs="仿宋_GB2312" w:hint="eastAsia"/>
                <w:b/>
                <w:bCs/>
                <w:sz w:val="28"/>
                <w:szCs w:val="28"/>
                <w:lang w:bidi="ar"/>
              </w:rPr>
              <w:lastRenderedPageBreak/>
              <w:t>评价内容</w:t>
            </w:r>
          </w:p>
        </w:tc>
        <w:tc>
          <w:tcPr>
            <w:tcW w:w="2816"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分值</w:t>
            </w:r>
          </w:p>
        </w:tc>
        <w:tc>
          <w:tcPr>
            <w:tcW w:w="2784"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评价得分</w:t>
            </w:r>
          </w:p>
        </w:tc>
      </w:tr>
      <w:tr w:rsidR="00BE3570">
        <w:trPr>
          <w:trHeight w:val="391"/>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项目决策</w:t>
            </w:r>
          </w:p>
        </w:tc>
        <w:tc>
          <w:tcPr>
            <w:tcW w:w="2816"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10</w:t>
            </w:r>
          </w:p>
        </w:tc>
        <w:tc>
          <w:tcPr>
            <w:tcW w:w="2784"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9.29</w:t>
            </w:r>
          </w:p>
        </w:tc>
      </w:tr>
      <w:tr w:rsidR="00BE3570">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项目过程</w:t>
            </w:r>
          </w:p>
        </w:tc>
        <w:tc>
          <w:tcPr>
            <w:tcW w:w="2816"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20</w:t>
            </w:r>
          </w:p>
        </w:tc>
        <w:tc>
          <w:tcPr>
            <w:tcW w:w="2784"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18.08</w:t>
            </w:r>
          </w:p>
        </w:tc>
      </w:tr>
      <w:tr w:rsidR="00BE3570">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项目产出</w:t>
            </w:r>
          </w:p>
        </w:tc>
        <w:tc>
          <w:tcPr>
            <w:tcW w:w="2816"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40</w:t>
            </w:r>
          </w:p>
        </w:tc>
        <w:tc>
          <w:tcPr>
            <w:tcW w:w="2784"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37.8</w:t>
            </w:r>
          </w:p>
        </w:tc>
      </w:tr>
      <w:tr w:rsidR="00BE3570">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项目效益</w:t>
            </w:r>
          </w:p>
        </w:tc>
        <w:tc>
          <w:tcPr>
            <w:tcW w:w="2816"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30</w:t>
            </w:r>
          </w:p>
        </w:tc>
        <w:tc>
          <w:tcPr>
            <w:tcW w:w="2784"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21.8</w:t>
            </w:r>
          </w:p>
        </w:tc>
      </w:tr>
      <w:tr w:rsidR="00BE3570">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综合得分</w:t>
            </w:r>
          </w:p>
        </w:tc>
        <w:tc>
          <w:tcPr>
            <w:tcW w:w="2816"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100</w:t>
            </w:r>
          </w:p>
        </w:tc>
        <w:tc>
          <w:tcPr>
            <w:tcW w:w="2784"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86.97</w:t>
            </w:r>
          </w:p>
        </w:tc>
      </w:tr>
      <w:tr w:rsidR="00BE3570">
        <w:trPr>
          <w:trHeight w:val="494"/>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绩效评定级别</w:t>
            </w:r>
          </w:p>
        </w:tc>
        <w:tc>
          <w:tcPr>
            <w:tcW w:w="5600" w:type="dxa"/>
            <w:gridSpan w:val="2"/>
            <w:tcBorders>
              <w:top w:val="nil"/>
              <w:left w:val="single" w:sz="8" w:space="0" w:color="000000"/>
              <w:bottom w:val="single" w:sz="8" w:space="0" w:color="000000"/>
              <w:right w:val="single" w:sz="8" w:space="0" w:color="000000"/>
            </w:tcBorders>
            <w:shd w:val="clear" w:color="auto" w:fill="auto"/>
            <w:vAlign w:val="center"/>
          </w:tcPr>
          <w:p w:rsidR="00BE3570" w:rsidRDefault="00F74DEA">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良</w:t>
            </w:r>
          </w:p>
        </w:tc>
      </w:tr>
    </w:tbl>
    <w:p w:rsidR="00BE3570" w:rsidRDefault="00F74DEA">
      <w:pPr>
        <w:pStyle w:val="1"/>
        <w:ind w:firstLine="643"/>
        <w:rPr>
          <w:rFonts w:ascii="仿宋_GB2312" w:hAnsi="Times New Roman"/>
        </w:rPr>
      </w:pPr>
      <w:r>
        <w:rPr>
          <w:rFonts w:ascii="仿宋_GB2312" w:hAnsi="Times New Roman" w:hint="eastAsia"/>
        </w:rPr>
        <w:t>四、绩效评价指标分析</w:t>
      </w:r>
      <w:bookmarkEnd w:id="32"/>
      <w:bookmarkEnd w:id="33"/>
      <w:bookmarkEnd w:id="36"/>
      <w:bookmarkEnd w:id="37"/>
    </w:p>
    <w:p w:rsidR="00BE3570" w:rsidRDefault="00F74DEA">
      <w:pPr>
        <w:pStyle w:val="1"/>
        <w:ind w:firstLine="643"/>
        <w:rPr>
          <w:rFonts w:ascii="仿宋_GB2312" w:hAnsi="Times New Roman"/>
        </w:rPr>
      </w:pPr>
      <w:bookmarkStart w:id="38" w:name="_Toc362348687"/>
      <w:bookmarkStart w:id="39" w:name="_Toc424567093"/>
      <w:bookmarkStart w:id="40" w:name="_Toc8498"/>
      <w:bookmarkStart w:id="41" w:name="_Toc24842"/>
      <w:r>
        <w:rPr>
          <w:rFonts w:ascii="仿宋_GB2312" w:hAnsi="Times New Roman" w:hint="eastAsia"/>
        </w:rPr>
        <w:t>（一）项目</w:t>
      </w:r>
      <w:bookmarkEnd w:id="38"/>
      <w:bookmarkEnd w:id="39"/>
      <w:r>
        <w:rPr>
          <w:rFonts w:ascii="仿宋_GB2312" w:hAnsi="Times New Roman" w:hint="eastAsia"/>
        </w:rPr>
        <w:t>决策情况</w:t>
      </w:r>
      <w:bookmarkEnd w:id="40"/>
      <w:bookmarkEnd w:id="41"/>
    </w:p>
    <w:p w:rsidR="00BE3570" w:rsidRDefault="00F74DEA">
      <w:pPr>
        <w:spacing w:line="360" w:lineRule="auto"/>
        <w:ind w:firstLineChars="200" w:firstLine="643"/>
        <w:jc w:val="both"/>
        <w:rPr>
          <w:rFonts w:ascii="仿宋_GB2312" w:eastAsia="仿宋_GB2312" w:hAnsi="Times New Roman"/>
          <w:b/>
          <w:bCs/>
          <w:sz w:val="32"/>
          <w:szCs w:val="32"/>
        </w:rPr>
      </w:pPr>
      <w:bookmarkStart w:id="42" w:name="_Toc424567094"/>
      <w:r>
        <w:rPr>
          <w:rFonts w:ascii="仿宋_GB2312" w:eastAsia="仿宋_GB2312" w:hAnsi="Times New Roman" w:hint="eastAsia"/>
          <w:b/>
          <w:bCs/>
          <w:sz w:val="32"/>
          <w:szCs w:val="32"/>
        </w:rPr>
        <w:t>1.项目立项</w:t>
      </w:r>
    </w:p>
    <w:p w:rsidR="00BE3570" w:rsidRDefault="00F74DEA">
      <w:pPr>
        <w:widowControl w:val="0"/>
        <w:spacing w:line="360" w:lineRule="auto"/>
        <w:ind w:firstLineChars="200" w:firstLine="640"/>
        <w:jc w:val="both"/>
        <w:rPr>
          <w:rFonts w:ascii="仿宋_GB2312" w:eastAsia="仿宋_GB2312" w:hAnsi="Times New Roman"/>
          <w:bCs/>
          <w:color w:val="FF0000"/>
          <w:sz w:val="32"/>
          <w:szCs w:val="32"/>
        </w:rPr>
      </w:pPr>
      <w:r>
        <w:rPr>
          <w:rFonts w:ascii="仿宋_GB2312" w:eastAsia="仿宋_GB2312" w:hAnsi="Times New Roman" w:hint="eastAsia"/>
          <w:bCs/>
          <w:sz w:val="32"/>
          <w:szCs w:val="32"/>
        </w:rPr>
        <w:t>为贯彻落实中央</w:t>
      </w:r>
      <w:proofErr w:type="gramStart"/>
      <w:r>
        <w:rPr>
          <w:rFonts w:ascii="仿宋_GB2312" w:eastAsia="仿宋_GB2312" w:hAnsi="Times New Roman" w:hint="eastAsia"/>
          <w:bCs/>
          <w:sz w:val="32"/>
          <w:szCs w:val="32"/>
        </w:rPr>
        <w:t>网信委</w:t>
      </w:r>
      <w:proofErr w:type="gramEnd"/>
      <w:r>
        <w:rPr>
          <w:rFonts w:ascii="仿宋_GB2312" w:eastAsia="仿宋_GB2312" w:hAnsi="Times New Roman" w:hint="eastAsia"/>
          <w:bCs/>
          <w:sz w:val="32"/>
          <w:szCs w:val="32"/>
        </w:rPr>
        <w:t>《提升全民数字素养与技能行动纲要》和</w:t>
      </w:r>
      <w:proofErr w:type="gramStart"/>
      <w:r>
        <w:rPr>
          <w:rFonts w:ascii="仿宋_GB2312" w:eastAsia="仿宋_GB2312" w:hAnsi="Times New Roman" w:hint="eastAsia"/>
          <w:bCs/>
          <w:sz w:val="32"/>
          <w:szCs w:val="32"/>
        </w:rPr>
        <w:t>中央网信办</w:t>
      </w:r>
      <w:proofErr w:type="gramEnd"/>
      <w:r>
        <w:rPr>
          <w:rFonts w:ascii="仿宋_GB2312" w:eastAsia="仿宋_GB2312" w:hAnsi="Times New Roman" w:hint="eastAsia"/>
          <w:bCs/>
          <w:sz w:val="32"/>
          <w:szCs w:val="32"/>
        </w:rPr>
        <w:t>、教育部、工信部、</w:t>
      </w:r>
      <w:proofErr w:type="gramStart"/>
      <w:r>
        <w:rPr>
          <w:rFonts w:ascii="仿宋_GB2312" w:eastAsia="仿宋_GB2312" w:hAnsi="Times New Roman" w:hint="eastAsia"/>
          <w:bCs/>
          <w:sz w:val="32"/>
          <w:szCs w:val="32"/>
        </w:rPr>
        <w:t>人社部</w:t>
      </w:r>
      <w:proofErr w:type="gramEnd"/>
      <w:r>
        <w:rPr>
          <w:rFonts w:ascii="仿宋_GB2312" w:eastAsia="仿宋_GB2312" w:hAnsi="Times New Roman" w:hint="eastAsia"/>
          <w:bCs/>
          <w:sz w:val="32"/>
          <w:szCs w:val="32"/>
        </w:rPr>
        <w:t>《2023年提升全民数字素养与技能工作要点》任务部署及《北京市提升全民数字素养与技能行动实施方案》工作要求，结合我市实际需求，</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同相关部门举办北京市2023年全民数字素养与技能提升系列活动。</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在项目申报时，</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信息化处填报了2023年“数字素养与技能提升活动经费”项目申报文本，并通过相关部门领导、</w:t>
      </w:r>
      <w:proofErr w:type="gramStart"/>
      <w:r>
        <w:rPr>
          <w:rFonts w:ascii="仿宋_GB2312" w:eastAsia="仿宋_GB2312" w:hAnsi="Times New Roman" w:hint="eastAsia"/>
          <w:bCs/>
          <w:sz w:val="32"/>
          <w:szCs w:val="32"/>
        </w:rPr>
        <w:t>分管办</w:t>
      </w:r>
      <w:proofErr w:type="gramEnd"/>
      <w:r>
        <w:rPr>
          <w:rFonts w:ascii="仿宋_GB2312" w:eastAsia="仿宋_GB2312" w:hAnsi="Times New Roman" w:hint="eastAsia"/>
          <w:bCs/>
          <w:sz w:val="32"/>
          <w:szCs w:val="32"/>
        </w:rPr>
        <w:t>领导审核，由财务汇总项目最终形成单位年度预算草案，通过室务会审批后上报至市财政局。</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项目设立符合中央及北京市相关政策文件要求，与</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的职能、年度工作计划相符，该项目立项依据充分，立项程</w:t>
      </w:r>
      <w:r>
        <w:rPr>
          <w:rFonts w:ascii="仿宋_GB2312" w:eastAsia="仿宋_GB2312" w:hAnsi="Times New Roman" w:hint="eastAsia"/>
          <w:bCs/>
          <w:sz w:val="32"/>
          <w:szCs w:val="32"/>
        </w:rPr>
        <w:lastRenderedPageBreak/>
        <w:t>序规范。</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2.绩效目标</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项目单位根据项目实际情况，在项目申报阶段填报了绩效目标表，绩效目标设置较为细化、量化、可</w:t>
      </w:r>
      <w:proofErr w:type="gramStart"/>
      <w:r>
        <w:rPr>
          <w:rFonts w:ascii="仿宋_GB2312" w:eastAsia="仿宋_GB2312" w:hAnsi="Times New Roman" w:hint="eastAsia"/>
          <w:bCs/>
          <w:sz w:val="32"/>
          <w:szCs w:val="32"/>
        </w:rPr>
        <w:t>考量</w:t>
      </w:r>
      <w:proofErr w:type="gramEnd"/>
      <w:r>
        <w:rPr>
          <w:rFonts w:ascii="仿宋_GB2312" w:eastAsia="仿宋_GB2312" w:hAnsi="Times New Roman" w:hint="eastAsia"/>
          <w:bCs/>
          <w:sz w:val="32"/>
          <w:szCs w:val="32"/>
        </w:rPr>
        <w:t>，但在项目绩效目标设置的合理性、指标值设置的准确性方面仍有进步的空间。</w:t>
      </w:r>
    </w:p>
    <w:bookmarkEnd w:id="42"/>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3.资金投入</w:t>
      </w:r>
    </w:p>
    <w:p w:rsidR="00BE3570" w:rsidRDefault="00F74DEA">
      <w:pPr>
        <w:widowControl w:val="0"/>
        <w:spacing w:line="360" w:lineRule="auto"/>
        <w:ind w:firstLineChars="200" w:firstLine="640"/>
        <w:jc w:val="both"/>
        <w:rPr>
          <w:rFonts w:ascii="仿宋_GB2312" w:eastAsia="仿宋_GB2312" w:hAnsi="仿宋"/>
          <w:sz w:val="32"/>
          <w:szCs w:val="32"/>
          <w:lang w:eastAsia="zh-Hans"/>
        </w:rPr>
      </w:pP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信息化处</w:t>
      </w:r>
      <w:r>
        <w:rPr>
          <w:rFonts w:ascii="仿宋_GB2312" w:eastAsia="仿宋_GB2312" w:hAnsi="仿宋" w:hint="eastAsia"/>
          <w:sz w:val="32"/>
          <w:szCs w:val="32"/>
        </w:rPr>
        <w:t>按照预算法的相关规定和项目实际情况</w:t>
      </w:r>
      <w:r>
        <w:rPr>
          <w:rFonts w:ascii="仿宋_GB2312" w:eastAsia="仿宋_GB2312" w:hAnsi="仿宋" w:hint="eastAsia"/>
          <w:sz w:val="32"/>
          <w:szCs w:val="32"/>
          <w:lang w:eastAsia="zh-Hans"/>
        </w:rPr>
        <w:t>编制项目预算</w:t>
      </w:r>
      <w:r>
        <w:rPr>
          <w:rFonts w:ascii="仿宋_GB2312" w:eastAsia="仿宋_GB2312" w:hAnsi="仿宋"/>
          <w:sz w:val="32"/>
          <w:szCs w:val="32"/>
          <w:lang w:eastAsia="zh-Hans"/>
        </w:rPr>
        <w:t>，</w:t>
      </w:r>
      <w:r>
        <w:rPr>
          <w:rFonts w:ascii="仿宋_GB2312" w:eastAsia="仿宋_GB2312" w:hAnsi="仿宋" w:hint="eastAsia"/>
          <w:sz w:val="32"/>
          <w:szCs w:val="32"/>
        </w:rPr>
        <w:t>年初</w:t>
      </w:r>
      <w:r>
        <w:rPr>
          <w:rFonts w:ascii="仿宋_GB2312" w:eastAsia="仿宋_GB2312" w:hAnsi="仿宋" w:hint="eastAsia"/>
          <w:sz w:val="32"/>
          <w:szCs w:val="32"/>
          <w:lang w:eastAsia="zh-Hans"/>
        </w:rPr>
        <w:t>申请</w:t>
      </w:r>
      <w:r>
        <w:rPr>
          <w:rFonts w:ascii="仿宋_GB2312" w:eastAsia="仿宋_GB2312" w:hAnsi="仿宋" w:hint="eastAsia"/>
          <w:sz w:val="32"/>
          <w:szCs w:val="32"/>
        </w:rPr>
        <w:t>预算金额141.43万元，年中因场地费未产生支出等原因，经预算调整，调整后全年预算资金136.42万元，</w:t>
      </w:r>
      <w:r>
        <w:rPr>
          <w:rFonts w:ascii="仿宋_GB2312" w:eastAsia="仿宋_GB2312" w:hAnsi="仿宋" w:hint="eastAsia"/>
          <w:sz w:val="32"/>
          <w:szCs w:val="32"/>
          <w:lang w:eastAsia="zh-Hans"/>
        </w:rPr>
        <w:t>截止</w:t>
      </w:r>
      <w:r>
        <w:rPr>
          <w:rFonts w:ascii="仿宋_GB2312" w:eastAsia="仿宋_GB2312" w:hAnsi="仿宋"/>
          <w:sz w:val="32"/>
          <w:szCs w:val="32"/>
          <w:lang w:eastAsia="zh-Hans"/>
        </w:rPr>
        <w:t>202</w:t>
      </w:r>
      <w:r>
        <w:rPr>
          <w:rFonts w:ascii="仿宋_GB2312" w:eastAsia="仿宋_GB2312" w:hAnsi="仿宋" w:hint="eastAsia"/>
          <w:sz w:val="32"/>
          <w:szCs w:val="32"/>
        </w:rPr>
        <w:t>3</w:t>
      </w:r>
      <w:r>
        <w:rPr>
          <w:rFonts w:ascii="仿宋_GB2312" w:eastAsia="仿宋_GB2312" w:hAnsi="仿宋" w:hint="eastAsia"/>
          <w:sz w:val="32"/>
          <w:szCs w:val="32"/>
          <w:lang w:eastAsia="zh-Hans"/>
        </w:rPr>
        <w:t>年</w:t>
      </w:r>
      <w:r>
        <w:rPr>
          <w:rFonts w:ascii="仿宋_GB2312" w:eastAsia="仿宋_GB2312" w:hAnsi="仿宋"/>
          <w:sz w:val="32"/>
          <w:szCs w:val="32"/>
          <w:lang w:eastAsia="zh-Hans"/>
        </w:rPr>
        <w:t>12</w:t>
      </w:r>
      <w:r>
        <w:rPr>
          <w:rFonts w:ascii="仿宋_GB2312" w:eastAsia="仿宋_GB2312" w:hAnsi="仿宋" w:hint="eastAsia"/>
          <w:sz w:val="32"/>
          <w:szCs w:val="32"/>
          <w:lang w:eastAsia="zh-Hans"/>
        </w:rPr>
        <w:t>月</w:t>
      </w:r>
      <w:r>
        <w:rPr>
          <w:rFonts w:ascii="仿宋_GB2312" w:eastAsia="仿宋_GB2312" w:hAnsi="仿宋"/>
          <w:sz w:val="32"/>
          <w:szCs w:val="32"/>
          <w:lang w:eastAsia="zh-Hans"/>
        </w:rPr>
        <w:t>31</w:t>
      </w:r>
      <w:r>
        <w:rPr>
          <w:rFonts w:ascii="仿宋_GB2312" w:eastAsia="仿宋_GB2312" w:hAnsi="仿宋" w:hint="eastAsia"/>
          <w:sz w:val="32"/>
          <w:szCs w:val="32"/>
          <w:lang w:eastAsia="zh-Hans"/>
        </w:rPr>
        <w:t>日</w:t>
      </w:r>
      <w:r>
        <w:rPr>
          <w:rFonts w:ascii="仿宋_GB2312" w:eastAsia="仿宋_GB2312" w:hAnsi="仿宋"/>
          <w:sz w:val="32"/>
          <w:szCs w:val="32"/>
          <w:lang w:eastAsia="zh-Hans"/>
        </w:rPr>
        <w:t>，</w:t>
      </w:r>
      <w:r>
        <w:rPr>
          <w:rFonts w:ascii="仿宋_GB2312" w:eastAsia="仿宋_GB2312" w:hAnsi="仿宋" w:hint="eastAsia"/>
          <w:sz w:val="32"/>
          <w:szCs w:val="32"/>
          <w:lang w:eastAsia="zh-Hans"/>
        </w:rPr>
        <w:t>项目实际支出金额</w:t>
      </w:r>
      <w:r>
        <w:rPr>
          <w:rFonts w:ascii="仿宋_GB2312" w:eastAsia="仿宋_GB2312" w:hAnsi="仿宋" w:hint="eastAsia"/>
          <w:sz w:val="32"/>
          <w:szCs w:val="32"/>
        </w:rPr>
        <w:t>136.42万元</w:t>
      </w:r>
      <w:r>
        <w:rPr>
          <w:rFonts w:ascii="仿宋_GB2312" w:eastAsia="仿宋_GB2312" w:hAnsi="仿宋"/>
          <w:sz w:val="32"/>
          <w:szCs w:val="32"/>
        </w:rPr>
        <w:t>，</w:t>
      </w:r>
      <w:r>
        <w:rPr>
          <w:rFonts w:ascii="仿宋_GB2312" w:eastAsia="仿宋_GB2312" w:hAnsi="仿宋" w:hint="eastAsia"/>
          <w:sz w:val="32"/>
          <w:szCs w:val="32"/>
          <w:lang w:eastAsia="zh-Hans"/>
        </w:rPr>
        <w:t>预算执行率</w:t>
      </w:r>
      <w:r>
        <w:rPr>
          <w:rFonts w:ascii="仿宋_GB2312" w:eastAsia="仿宋_GB2312" w:hAnsi="仿宋"/>
          <w:sz w:val="32"/>
          <w:szCs w:val="32"/>
          <w:lang w:eastAsia="zh-Hans"/>
        </w:rPr>
        <w:t>100%。</w:t>
      </w:r>
    </w:p>
    <w:p w:rsidR="00BE3570" w:rsidRDefault="00F74DEA">
      <w:pPr>
        <w:widowControl w:val="0"/>
        <w:spacing w:line="360" w:lineRule="auto"/>
        <w:ind w:firstLineChars="200" w:firstLine="640"/>
        <w:jc w:val="both"/>
        <w:rPr>
          <w:rFonts w:ascii="仿宋_GB2312" w:eastAsia="仿宋_GB2312" w:hAnsi="仿宋"/>
          <w:sz w:val="32"/>
          <w:szCs w:val="32"/>
        </w:rPr>
      </w:pPr>
      <w:r>
        <w:rPr>
          <w:rFonts w:ascii="仿宋_GB2312" w:eastAsia="仿宋_GB2312" w:hAnsi="仿宋" w:hint="eastAsia"/>
          <w:sz w:val="32"/>
          <w:szCs w:val="32"/>
          <w:lang w:eastAsia="zh-Hans"/>
        </w:rPr>
        <w:t>项目预算编制在各项明细上展现出了较高的具体性，与项目实际工作内容紧密相关。</w:t>
      </w:r>
      <w:r>
        <w:rPr>
          <w:rFonts w:ascii="仿宋_GB2312" w:eastAsia="仿宋_GB2312" w:hAnsi="仿宋" w:hint="eastAsia"/>
          <w:sz w:val="32"/>
          <w:szCs w:val="32"/>
        </w:rPr>
        <w:t>但</w:t>
      </w:r>
      <w:r>
        <w:rPr>
          <w:rFonts w:ascii="仿宋_GB2312" w:eastAsia="仿宋_GB2312" w:hAnsi="仿宋" w:hint="eastAsia"/>
          <w:sz w:val="32"/>
          <w:szCs w:val="32"/>
          <w:lang w:eastAsia="zh-Hans"/>
        </w:rPr>
        <w:t>在预算编制和采购的关键环节中，市场调查和询价工作的细致程度尚显不足，这在一定程度上影响了预算编制的准确性。</w:t>
      </w:r>
    </w:p>
    <w:p w:rsidR="00BE3570" w:rsidRDefault="00F74DEA">
      <w:pPr>
        <w:pStyle w:val="1"/>
        <w:ind w:firstLine="643"/>
        <w:rPr>
          <w:rFonts w:ascii="仿宋_GB2312" w:hAnsi="Times New Roman"/>
        </w:rPr>
      </w:pPr>
      <w:bookmarkStart w:id="43" w:name="_Toc4499"/>
      <w:bookmarkStart w:id="44" w:name="_Toc30648"/>
      <w:r>
        <w:rPr>
          <w:rFonts w:ascii="仿宋_GB2312" w:hAnsi="Times New Roman" w:hint="eastAsia"/>
        </w:rPr>
        <w:t>（二）项目过程情况</w:t>
      </w:r>
      <w:bookmarkEnd w:id="43"/>
      <w:bookmarkEnd w:id="44"/>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1.资金管理</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在资金管理方面，</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严格按照《中共北京市委网络安全和信息化委员会办公室经费支出管理办法》、《中共北京市委网络安全和信息化委员会办公室政府采购管理办法》、《中共北京市委网络安全和信息化委员会办公室财务管理办法》等管理制度执行，资金使用程序规范，核算合理合</w:t>
      </w:r>
      <w:proofErr w:type="gramStart"/>
      <w:r>
        <w:rPr>
          <w:rFonts w:ascii="仿宋_GB2312" w:eastAsia="仿宋_GB2312" w:hAnsi="Times New Roman" w:hint="eastAsia"/>
          <w:bCs/>
          <w:sz w:val="32"/>
          <w:szCs w:val="32"/>
        </w:rPr>
        <w:t>规</w:t>
      </w:r>
      <w:proofErr w:type="gramEnd"/>
      <w:r>
        <w:rPr>
          <w:rFonts w:ascii="仿宋_GB2312" w:eastAsia="仿宋_GB2312" w:hAnsi="Times New Roman" w:hint="eastAsia"/>
          <w:bCs/>
          <w:sz w:val="32"/>
          <w:szCs w:val="32"/>
        </w:rPr>
        <w:t>，切实保障了资</w:t>
      </w:r>
      <w:r>
        <w:rPr>
          <w:rFonts w:ascii="仿宋_GB2312" w:eastAsia="仿宋_GB2312" w:hAnsi="Times New Roman" w:hint="eastAsia"/>
          <w:bCs/>
          <w:sz w:val="32"/>
          <w:szCs w:val="32"/>
        </w:rPr>
        <w:lastRenderedPageBreak/>
        <w:t>金使用的准确性和合理性。</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2.组织实施</w:t>
      </w:r>
    </w:p>
    <w:p w:rsidR="00BE3570" w:rsidRDefault="00F74DEA">
      <w:pPr>
        <w:widowControl w:val="0"/>
        <w:spacing w:line="360" w:lineRule="auto"/>
        <w:ind w:firstLineChars="200" w:firstLine="640"/>
        <w:jc w:val="both"/>
        <w:rPr>
          <w:rFonts w:ascii="仿宋_GB2312" w:eastAsia="仿宋_GB2312" w:hAnsi="Times New Roman"/>
          <w:bCs/>
          <w:color w:val="FF0000"/>
          <w:sz w:val="32"/>
          <w:szCs w:val="32"/>
        </w:rPr>
      </w:pPr>
      <w:bookmarkStart w:id="45" w:name="_Toc424567095"/>
      <w:r>
        <w:rPr>
          <w:rFonts w:ascii="仿宋_GB2312" w:eastAsia="仿宋_GB2312" w:hAnsi="Times New Roman" w:hint="eastAsia"/>
          <w:bCs/>
          <w:sz w:val="32"/>
          <w:szCs w:val="32"/>
        </w:rPr>
        <w:t>为保障项目的顺利推进，</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信息化处制定了项目实施方案，其中明确了项目的实施计划，并且在项目执行过程中基本能遵循预定的方案及单位内控管理制度进行。但实施方案仍存在不足之处，在目标人群的分层上，应进一步细化；缺少明确的风险控制措施、对项目质量的要求和验收标准。</w:t>
      </w:r>
    </w:p>
    <w:p w:rsidR="00BE3570" w:rsidRDefault="00F74DEA">
      <w:pPr>
        <w:pStyle w:val="1"/>
        <w:ind w:firstLine="643"/>
        <w:rPr>
          <w:rFonts w:ascii="仿宋_GB2312" w:hAnsi="Times New Roman"/>
        </w:rPr>
      </w:pPr>
      <w:bookmarkStart w:id="46" w:name="_Toc2181"/>
      <w:bookmarkStart w:id="47" w:name="_Toc22129"/>
      <w:r>
        <w:rPr>
          <w:rFonts w:ascii="仿宋_GB2312" w:hAnsi="Times New Roman" w:hint="eastAsia"/>
        </w:rPr>
        <w:t>（三）项目产出</w:t>
      </w:r>
      <w:bookmarkEnd w:id="45"/>
      <w:r>
        <w:rPr>
          <w:rFonts w:ascii="仿宋_GB2312" w:hAnsi="Times New Roman" w:hint="eastAsia"/>
        </w:rPr>
        <w:t>情况</w:t>
      </w:r>
      <w:bookmarkEnd w:id="46"/>
      <w:bookmarkEnd w:id="47"/>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1.产出数量</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该项目已较好的完成了年初设定的各项数量指标。具体详见下表：</w:t>
      </w:r>
    </w:p>
    <w:p w:rsidR="00BE3570" w:rsidRDefault="00F74DEA">
      <w:pPr>
        <w:widowControl w:val="0"/>
        <w:jc w:val="center"/>
        <w:rPr>
          <w:rFonts w:ascii="仿宋_GB2312" w:eastAsia="仿宋_GB2312" w:hAnsi="仿宋_GB2312" w:cs="仿宋_GB2312"/>
          <w:b/>
          <w:bCs/>
          <w:kern w:val="44"/>
          <w:sz w:val="28"/>
          <w:szCs w:val="28"/>
        </w:rPr>
      </w:pPr>
      <w:r>
        <w:rPr>
          <w:rFonts w:ascii="仿宋_GB2312" w:eastAsia="仿宋_GB2312" w:hAnsi="仿宋_GB2312" w:cs="仿宋_GB2312" w:hint="eastAsia"/>
          <w:b/>
          <w:bCs/>
          <w:kern w:val="44"/>
          <w:sz w:val="28"/>
          <w:szCs w:val="28"/>
        </w:rPr>
        <w:t>项目数量指标情况表</w:t>
      </w:r>
    </w:p>
    <w:tbl>
      <w:tblPr>
        <w:tblW w:w="8808" w:type="dxa"/>
        <w:tblInd w:w="91" w:type="dxa"/>
        <w:tblLook w:val="04A0" w:firstRow="1" w:lastRow="0" w:firstColumn="1" w:lastColumn="0" w:noHBand="0" w:noVBand="1"/>
      </w:tblPr>
      <w:tblGrid>
        <w:gridCol w:w="3158"/>
        <w:gridCol w:w="3017"/>
        <w:gridCol w:w="2633"/>
      </w:tblGrid>
      <w:tr w:rsidR="00BE3570">
        <w:trPr>
          <w:trHeight w:val="425"/>
        </w:trPr>
        <w:tc>
          <w:tcPr>
            <w:tcW w:w="3158" w:type="dxa"/>
            <w:tcBorders>
              <w:top w:val="single" w:sz="8" w:space="0" w:color="000000"/>
              <w:left w:val="nil"/>
              <w:bottom w:val="dotted" w:sz="4" w:space="0" w:color="000000"/>
              <w:right w:val="dotted" w:sz="4"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工作内容</w:t>
            </w:r>
          </w:p>
        </w:tc>
        <w:tc>
          <w:tcPr>
            <w:tcW w:w="3017" w:type="dxa"/>
            <w:tcBorders>
              <w:top w:val="single" w:sz="8" w:space="0" w:color="000000"/>
              <w:left w:val="dotted" w:sz="4" w:space="0" w:color="000000"/>
              <w:bottom w:val="dotted" w:sz="4" w:space="0" w:color="000000"/>
              <w:right w:val="dotted" w:sz="4"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计划数量</w:t>
            </w:r>
          </w:p>
        </w:tc>
        <w:tc>
          <w:tcPr>
            <w:tcW w:w="2633" w:type="dxa"/>
            <w:tcBorders>
              <w:top w:val="single" w:sz="8" w:space="0" w:color="000000"/>
              <w:left w:val="dotted" w:sz="4" w:space="0" w:color="000000"/>
              <w:bottom w:val="dotted" w:sz="4" w:space="0" w:color="000000"/>
              <w:right w:val="nil"/>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实际完成</w:t>
            </w:r>
          </w:p>
        </w:tc>
      </w:tr>
      <w:tr w:rsidR="00BE3570">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发放张贴宣传材料</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≥1万份</w:t>
            </w:r>
          </w:p>
        </w:tc>
        <w:tc>
          <w:tcPr>
            <w:tcW w:w="26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1.5万份</w:t>
            </w:r>
          </w:p>
        </w:tc>
      </w:tr>
      <w:tr w:rsidR="00BE3570">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线下活动类型</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≥10类</w:t>
            </w:r>
          </w:p>
        </w:tc>
        <w:tc>
          <w:tcPr>
            <w:tcW w:w="26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12类</w:t>
            </w:r>
          </w:p>
        </w:tc>
      </w:tr>
      <w:tr w:rsidR="00BE3570">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线上课程数量</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≥300节</w:t>
            </w:r>
          </w:p>
        </w:tc>
        <w:tc>
          <w:tcPr>
            <w:tcW w:w="26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663节</w:t>
            </w:r>
          </w:p>
        </w:tc>
      </w:tr>
      <w:tr w:rsidR="00BE3570">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参与媒体数量</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≥5家</w:t>
            </w:r>
          </w:p>
        </w:tc>
        <w:tc>
          <w:tcPr>
            <w:tcW w:w="26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5家</w:t>
            </w:r>
          </w:p>
        </w:tc>
      </w:tr>
      <w:tr w:rsidR="00BE3570">
        <w:trPr>
          <w:trHeight w:val="425"/>
        </w:trPr>
        <w:tc>
          <w:tcPr>
            <w:tcW w:w="3158" w:type="dxa"/>
            <w:tcBorders>
              <w:top w:val="dotted" w:sz="4" w:space="0" w:color="000000"/>
              <w:left w:val="nil"/>
              <w:bottom w:val="single" w:sz="8"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参与网站数量</w:t>
            </w:r>
          </w:p>
        </w:tc>
        <w:tc>
          <w:tcPr>
            <w:tcW w:w="3017" w:type="dxa"/>
            <w:tcBorders>
              <w:top w:val="dotted" w:sz="4" w:space="0" w:color="000000"/>
              <w:left w:val="dotted" w:sz="4" w:space="0" w:color="000000"/>
              <w:bottom w:val="single" w:sz="8"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≥5家</w:t>
            </w:r>
          </w:p>
        </w:tc>
        <w:tc>
          <w:tcPr>
            <w:tcW w:w="2633" w:type="dxa"/>
            <w:tcBorders>
              <w:top w:val="dotted" w:sz="4" w:space="0" w:color="000000"/>
              <w:left w:val="dotted" w:sz="4" w:space="0" w:color="000000"/>
              <w:bottom w:val="single" w:sz="8"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8家</w:t>
            </w:r>
          </w:p>
        </w:tc>
      </w:tr>
    </w:tbl>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2.产出质量</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该项目已较好的完成了年初设定的各项质量指标。具体为：该项目年初质量指标设置情况：活动相关宣传报道≥5篇，活动覆盖人群≥200万；线上点击量≥5000万人次，实际</w:t>
      </w:r>
      <w:r>
        <w:rPr>
          <w:rFonts w:ascii="仿宋_GB2312" w:eastAsia="仿宋_GB2312" w:hAnsi="Times New Roman" w:hint="eastAsia"/>
          <w:bCs/>
          <w:sz w:val="32"/>
          <w:szCs w:val="32"/>
        </w:rPr>
        <w:lastRenderedPageBreak/>
        <w:t>完成情况：活动相关宣传报道10篇，活动覆盖人群200万余人；线上点击量≥5000万余人次</w:t>
      </w:r>
      <w:r>
        <w:rPr>
          <w:rFonts w:ascii="仿宋_GB2312" w:eastAsia="仿宋_GB2312" w:hAnsi="Times New Roman" w:hint="eastAsia"/>
          <w:sz w:val="32"/>
          <w:szCs w:val="32"/>
        </w:rPr>
        <w:t>。</w:t>
      </w:r>
    </w:p>
    <w:p w:rsidR="00BE3570" w:rsidRDefault="00F74DEA">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3.产出时效</w:t>
      </w:r>
    </w:p>
    <w:p w:rsidR="00BE3570" w:rsidRDefault="00F74DEA">
      <w:pPr>
        <w:widowControl w:val="0"/>
        <w:spacing w:line="360" w:lineRule="auto"/>
        <w:ind w:firstLineChars="200" w:firstLine="640"/>
        <w:jc w:val="both"/>
        <w:rPr>
          <w:rFonts w:ascii="仿宋_GB2312" w:eastAsia="仿宋_GB2312" w:hAnsi="Times New Roman"/>
          <w:b/>
          <w:bCs/>
          <w:kern w:val="44"/>
          <w:sz w:val="32"/>
          <w:szCs w:val="32"/>
        </w:rPr>
      </w:pPr>
      <w:r>
        <w:rPr>
          <w:rFonts w:ascii="仿宋_GB2312" w:eastAsia="仿宋_GB2312" w:hAnsi="Times New Roman" w:hint="eastAsia"/>
          <w:bCs/>
          <w:sz w:val="32"/>
          <w:szCs w:val="32"/>
        </w:rPr>
        <w:t>该项目严格按照年初计划进度完成实施。具体详见下表：</w:t>
      </w:r>
    </w:p>
    <w:p w:rsidR="00BE3570" w:rsidRDefault="00BE3570">
      <w:pPr>
        <w:widowControl w:val="0"/>
        <w:jc w:val="center"/>
        <w:rPr>
          <w:rFonts w:ascii="仿宋_GB2312" w:eastAsia="仿宋_GB2312" w:hAnsi="仿宋_GB2312" w:cs="仿宋_GB2312"/>
          <w:b/>
          <w:bCs/>
          <w:kern w:val="44"/>
          <w:sz w:val="28"/>
          <w:szCs w:val="28"/>
        </w:rPr>
      </w:pPr>
    </w:p>
    <w:p w:rsidR="00BE3570" w:rsidRDefault="00BE3570">
      <w:pPr>
        <w:widowControl w:val="0"/>
        <w:jc w:val="center"/>
        <w:rPr>
          <w:rFonts w:ascii="仿宋_GB2312" w:eastAsia="仿宋_GB2312" w:hAnsi="仿宋_GB2312" w:cs="仿宋_GB2312"/>
          <w:b/>
          <w:bCs/>
          <w:kern w:val="44"/>
          <w:sz w:val="28"/>
          <w:szCs w:val="28"/>
        </w:rPr>
      </w:pPr>
    </w:p>
    <w:p w:rsidR="00BE3570" w:rsidRDefault="00F74DEA">
      <w:pPr>
        <w:widowControl w:val="0"/>
        <w:jc w:val="center"/>
        <w:rPr>
          <w:rFonts w:ascii="仿宋_GB2312" w:eastAsia="仿宋_GB2312" w:hAnsi="仿宋_GB2312" w:cs="仿宋_GB2312"/>
          <w:b/>
          <w:bCs/>
          <w:kern w:val="44"/>
          <w:sz w:val="28"/>
          <w:szCs w:val="28"/>
        </w:rPr>
      </w:pPr>
      <w:r>
        <w:rPr>
          <w:rFonts w:ascii="仿宋_GB2312" w:eastAsia="仿宋_GB2312" w:hAnsi="仿宋_GB2312" w:cs="仿宋_GB2312" w:hint="eastAsia"/>
          <w:b/>
          <w:bCs/>
          <w:kern w:val="44"/>
          <w:sz w:val="28"/>
          <w:szCs w:val="28"/>
        </w:rPr>
        <w:t>项目进度情况表</w:t>
      </w:r>
    </w:p>
    <w:tbl>
      <w:tblPr>
        <w:tblW w:w="8808" w:type="dxa"/>
        <w:tblInd w:w="91" w:type="dxa"/>
        <w:tblLook w:val="04A0" w:firstRow="1" w:lastRow="0" w:firstColumn="1" w:lastColumn="0" w:noHBand="0" w:noVBand="1"/>
      </w:tblPr>
      <w:tblGrid>
        <w:gridCol w:w="5244"/>
        <w:gridCol w:w="1631"/>
        <w:gridCol w:w="1933"/>
      </w:tblGrid>
      <w:tr w:rsidR="00BE3570">
        <w:trPr>
          <w:trHeight w:val="476"/>
          <w:tblHeader/>
        </w:trPr>
        <w:tc>
          <w:tcPr>
            <w:tcW w:w="5244" w:type="dxa"/>
            <w:tcBorders>
              <w:top w:val="single" w:sz="8" w:space="0" w:color="000000"/>
              <w:left w:val="nil"/>
              <w:bottom w:val="dotted" w:sz="4" w:space="0" w:color="000000"/>
              <w:right w:val="dotted" w:sz="4"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工作内容</w:t>
            </w:r>
          </w:p>
        </w:tc>
        <w:tc>
          <w:tcPr>
            <w:tcW w:w="1631" w:type="dxa"/>
            <w:tcBorders>
              <w:top w:val="single" w:sz="8" w:space="0" w:color="000000"/>
              <w:left w:val="dotted" w:sz="4" w:space="0" w:color="000000"/>
              <w:bottom w:val="dotted" w:sz="4" w:space="0" w:color="000000"/>
              <w:right w:val="dotted" w:sz="4" w:space="0" w:color="000000"/>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计划进度</w:t>
            </w:r>
          </w:p>
        </w:tc>
        <w:tc>
          <w:tcPr>
            <w:tcW w:w="1933" w:type="dxa"/>
            <w:tcBorders>
              <w:top w:val="single" w:sz="8" w:space="0" w:color="000000"/>
              <w:left w:val="dotted" w:sz="4" w:space="0" w:color="000000"/>
              <w:bottom w:val="dotted" w:sz="4" w:space="0" w:color="000000"/>
              <w:right w:val="nil"/>
            </w:tcBorders>
            <w:shd w:val="clear" w:color="auto" w:fill="D9D9D9"/>
            <w:vAlign w:val="center"/>
          </w:tcPr>
          <w:p w:rsidR="00BE3570" w:rsidRDefault="00F74DEA">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实际完成</w:t>
            </w:r>
          </w:p>
        </w:tc>
      </w:tr>
      <w:tr w:rsidR="00BE3570">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2023年1月前完成初步方案制定</w:t>
            </w:r>
          </w:p>
        </w:tc>
        <w:tc>
          <w:tcPr>
            <w:tcW w:w="1631"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c>
          <w:tcPr>
            <w:tcW w:w="19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r>
      <w:tr w:rsidR="00BE3570">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2023年5月底前完成方案完善及启动工作</w:t>
            </w:r>
          </w:p>
        </w:tc>
        <w:tc>
          <w:tcPr>
            <w:tcW w:w="1631"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c>
          <w:tcPr>
            <w:tcW w:w="19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r>
      <w:tr w:rsidR="00BE3570">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2023年10月底前完成项目实施</w:t>
            </w:r>
          </w:p>
        </w:tc>
        <w:tc>
          <w:tcPr>
            <w:tcW w:w="1631"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c>
          <w:tcPr>
            <w:tcW w:w="1933" w:type="dxa"/>
            <w:tcBorders>
              <w:top w:val="dotted" w:sz="4" w:space="0" w:color="000000"/>
              <w:left w:val="dotted" w:sz="4" w:space="0" w:color="000000"/>
              <w:bottom w:val="dotted" w:sz="4"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r>
      <w:tr w:rsidR="00BE3570">
        <w:trPr>
          <w:trHeight w:val="454"/>
        </w:trPr>
        <w:tc>
          <w:tcPr>
            <w:tcW w:w="5244" w:type="dxa"/>
            <w:tcBorders>
              <w:top w:val="dotted" w:sz="4" w:space="0" w:color="000000"/>
              <w:left w:val="nil"/>
              <w:bottom w:val="single" w:sz="8"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2023年12月底前完成总结</w:t>
            </w:r>
          </w:p>
        </w:tc>
        <w:tc>
          <w:tcPr>
            <w:tcW w:w="1631" w:type="dxa"/>
            <w:tcBorders>
              <w:top w:val="dotted" w:sz="4" w:space="0" w:color="000000"/>
              <w:left w:val="dotted" w:sz="4" w:space="0" w:color="000000"/>
              <w:bottom w:val="single" w:sz="8" w:space="0" w:color="000000"/>
              <w:right w:val="dotted" w:sz="4" w:space="0" w:color="000000"/>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c>
          <w:tcPr>
            <w:tcW w:w="1933" w:type="dxa"/>
            <w:tcBorders>
              <w:top w:val="dotted" w:sz="4" w:space="0" w:color="000000"/>
              <w:left w:val="dotted" w:sz="4" w:space="0" w:color="000000"/>
              <w:bottom w:val="single" w:sz="8" w:space="0" w:color="000000"/>
              <w:right w:val="nil"/>
            </w:tcBorders>
            <w:shd w:val="clear" w:color="auto" w:fill="auto"/>
            <w:vAlign w:val="center"/>
          </w:tcPr>
          <w:p w:rsidR="00BE3570" w:rsidRDefault="00F74DEA">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100%</w:t>
            </w:r>
          </w:p>
        </w:tc>
      </w:tr>
    </w:tbl>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4.产出成本</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为更好的控制预算成本和节约财政资金，项目单位采取了相应控制措施。通过预算评审保证了计划资金的经济性；在项目实施阶段采用竞争性磋商的方式遴选服务供应商，节约了成本；项目预算执行成</w:t>
      </w:r>
      <w:proofErr w:type="gramStart"/>
      <w:r>
        <w:rPr>
          <w:rFonts w:ascii="仿宋_GB2312" w:eastAsia="仿宋_GB2312" w:hAnsi="Times New Roman" w:hint="eastAsia"/>
          <w:bCs/>
          <w:sz w:val="32"/>
          <w:szCs w:val="32"/>
        </w:rPr>
        <w:t>本未</w:t>
      </w:r>
      <w:proofErr w:type="gramEnd"/>
      <w:r>
        <w:rPr>
          <w:rFonts w:ascii="仿宋_GB2312" w:eastAsia="仿宋_GB2312" w:hAnsi="Times New Roman" w:hint="eastAsia"/>
          <w:bCs/>
          <w:sz w:val="32"/>
          <w:szCs w:val="32"/>
        </w:rPr>
        <w:t>超过年初设定目标。</w:t>
      </w:r>
    </w:p>
    <w:p w:rsidR="00BE3570" w:rsidRDefault="00F74DEA">
      <w:pPr>
        <w:pStyle w:val="1"/>
        <w:widowControl w:val="0"/>
        <w:ind w:firstLine="643"/>
        <w:rPr>
          <w:rFonts w:ascii="仿宋_GB2312" w:hAnsi="Times New Roman"/>
        </w:rPr>
      </w:pPr>
      <w:bookmarkStart w:id="48" w:name="_Toc32477"/>
      <w:bookmarkStart w:id="49" w:name="_Toc16366"/>
      <w:r>
        <w:rPr>
          <w:rFonts w:ascii="仿宋_GB2312" w:hAnsi="Times New Roman" w:hint="eastAsia"/>
        </w:rPr>
        <w:t>（四）项目效益情况</w:t>
      </w:r>
      <w:bookmarkEnd w:id="48"/>
      <w:bookmarkEnd w:id="49"/>
      <w:r>
        <w:rPr>
          <w:rFonts w:ascii="仿宋_GB2312" w:hAnsi="Times New Roman" w:hint="eastAsia"/>
        </w:rPr>
        <w:t xml:space="preserve">   </w:t>
      </w:r>
    </w:p>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1.项目实施效益</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项目整体实施效果较为显著，但在实施过程中应注意收集留存相应支撑材料。具体效益情况如下：</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lastRenderedPageBreak/>
        <w:t>①项目实施社会效益情况：项目覆盖教育、医疗等公共服务领域，特别关注特殊群体，提高全民数字素养与技能，增强人民群众的获得感、幸福感和安全感，以创新方式让居民体验数字化便利。通过多样化方式普及数字知识，提升群众数字技能。积极宣传数字素养提升活动，营造浓厚氛围。关注党政机关工作人员数字化能力提升，助力国际数字经济标杆城市建设。</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②项目可持续影响情况：通过搭建在线学习平台，融合实践与理论教学，开展技能培训，为大众提供数字学习机会，促进数字化转型。围绕数字科普、</w:t>
      </w:r>
      <w:proofErr w:type="gramStart"/>
      <w:r>
        <w:rPr>
          <w:rFonts w:ascii="仿宋_GB2312" w:eastAsia="仿宋_GB2312" w:hAnsi="Times New Roman" w:hint="eastAsia"/>
          <w:bCs/>
          <w:sz w:val="32"/>
          <w:szCs w:val="32"/>
        </w:rPr>
        <w:t>智慧文旅等</w:t>
      </w:r>
      <w:proofErr w:type="gramEnd"/>
      <w:r>
        <w:rPr>
          <w:rFonts w:ascii="仿宋_GB2312" w:eastAsia="仿宋_GB2312" w:hAnsi="Times New Roman" w:hint="eastAsia"/>
          <w:bCs/>
          <w:sz w:val="32"/>
          <w:szCs w:val="32"/>
        </w:rPr>
        <w:t>内容，深入社区，推动“京彩e智”品牌建设。保证了项目的可持续影响</w:t>
      </w:r>
    </w:p>
    <w:p w:rsidR="00BE3570" w:rsidRDefault="00F74DEA">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③项目服务对象满意度情况：项目虽开展了满意度调查，整体满意度良好，但满意度调查问卷的有效性有待提高。</w:t>
      </w:r>
    </w:p>
    <w:p w:rsidR="00BE3570" w:rsidRDefault="00F74DEA">
      <w:pPr>
        <w:pStyle w:val="1"/>
        <w:ind w:firstLine="643"/>
        <w:rPr>
          <w:rFonts w:ascii="仿宋_GB2312" w:hAnsi="Times New Roman"/>
        </w:rPr>
      </w:pPr>
      <w:bookmarkStart w:id="50" w:name="_Toc424567097"/>
      <w:bookmarkStart w:id="51" w:name="_Toc12283"/>
      <w:bookmarkStart w:id="52" w:name="_Toc26798"/>
      <w:r>
        <w:rPr>
          <w:rFonts w:ascii="仿宋_GB2312" w:hAnsi="Times New Roman" w:hint="eastAsia"/>
        </w:rPr>
        <w:t>五、</w:t>
      </w:r>
      <w:bookmarkEnd w:id="50"/>
      <w:r>
        <w:rPr>
          <w:rFonts w:ascii="仿宋_GB2312" w:hAnsi="Times New Roman" w:hint="eastAsia"/>
        </w:rPr>
        <w:t>主要经验及做法、存在的问题及原因分析</w:t>
      </w:r>
      <w:bookmarkEnd w:id="51"/>
      <w:bookmarkEnd w:id="52"/>
    </w:p>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1.决策方面</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绩效目标方面。</w:t>
      </w:r>
      <w:r>
        <w:rPr>
          <w:rFonts w:ascii="仿宋_GB2312" w:eastAsia="仿宋_GB2312" w:hAnsi="Times New Roman" w:hint="eastAsia"/>
          <w:bCs/>
          <w:sz w:val="32"/>
          <w:szCs w:val="32"/>
          <w:lang w:eastAsia="zh-Hans"/>
        </w:rPr>
        <w:t>项目绩效目标设定不够规范</w:t>
      </w:r>
      <w:r>
        <w:rPr>
          <w:rFonts w:ascii="仿宋_GB2312" w:eastAsia="仿宋_GB2312" w:hAnsi="Times New Roman"/>
          <w:bCs/>
          <w:sz w:val="32"/>
          <w:szCs w:val="32"/>
          <w:lang w:eastAsia="zh-Hans"/>
        </w:rPr>
        <w:t>，</w:t>
      </w:r>
      <w:r>
        <w:rPr>
          <w:rFonts w:ascii="仿宋_GB2312" w:eastAsia="仿宋_GB2312" w:hAnsi="Times New Roman" w:hint="eastAsia"/>
          <w:bCs/>
          <w:sz w:val="32"/>
          <w:szCs w:val="32"/>
          <w:lang w:eastAsia="zh-Hans"/>
        </w:rPr>
        <w:t>具体为</w:t>
      </w:r>
      <w:r>
        <w:rPr>
          <w:rFonts w:ascii="仿宋_GB2312" w:eastAsia="仿宋_GB2312" w:hAnsi="Times New Roman"/>
          <w:bCs/>
          <w:sz w:val="32"/>
          <w:szCs w:val="32"/>
          <w:lang w:eastAsia="zh-Hans"/>
        </w:rPr>
        <w:t>：</w:t>
      </w:r>
      <w:r>
        <w:rPr>
          <w:rFonts w:ascii="仿宋_GB2312" w:eastAsia="仿宋_GB2312" w:hAnsi="Times New Roman" w:hint="eastAsia"/>
          <w:bCs/>
          <w:sz w:val="32"/>
          <w:szCs w:val="32"/>
        </w:rPr>
        <w:t>项目在产出数量指标的设定上需进一步提升其合理性、在指标值的设定上应增强准确性。</w:t>
      </w:r>
    </w:p>
    <w:p w:rsidR="00BE3570" w:rsidRDefault="00F74DEA">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资金投入方面。活动中相关物品购置必要性不够明确；在采购过程中，</w:t>
      </w:r>
      <w:r>
        <w:rPr>
          <w:rFonts w:ascii="仿宋_GB2312" w:eastAsia="仿宋_GB2312" w:hAnsi="Times New Roman"/>
          <w:bCs/>
          <w:sz w:val="32"/>
          <w:szCs w:val="32"/>
        </w:rPr>
        <w:t>在预算编制和采购的关键环节中，市场调查和询价工作的细致程度尚显不足</w:t>
      </w:r>
      <w:r>
        <w:rPr>
          <w:rFonts w:ascii="仿宋_GB2312" w:eastAsia="仿宋_GB2312" w:hAnsi="Times New Roman" w:hint="eastAsia"/>
          <w:bCs/>
          <w:sz w:val="32"/>
          <w:szCs w:val="32"/>
        </w:rPr>
        <w:t>。</w:t>
      </w:r>
    </w:p>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2.过程方面</w:t>
      </w:r>
    </w:p>
    <w:p w:rsidR="00BE3570" w:rsidRDefault="00F74DEA">
      <w:pPr>
        <w:widowControl w:val="0"/>
        <w:ind w:firstLine="600"/>
        <w:rPr>
          <w:rFonts w:ascii="仿宋_GB2312" w:eastAsia="仿宋_GB2312" w:hAnsi="Times New Roman"/>
          <w:bCs/>
          <w:sz w:val="32"/>
          <w:szCs w:val="32"/>
          <w:highlight w:val="red"/>
        </w:rPr>
      </w:pPr>
      <w:r>
        <w:rPr>
          <w:rFonts w:ascii="仿宋_GB2312" w:eastAsia="仿宋_GB2312" w:hAnsi="Times New Roman" w:hint="eastAsia"/>
          <w:bCs/>
          <w:sz w:val="32"/>
          <w:szCs w:val="32"/>
        </w:rPr>
        <w:t>组织实施方面。项目实施方案中对目标人群的分层上，应</w:t>
      </w:r>
      <w:r>
        <w:rPr>
          <w:rFonts w:ascii="仿宋_GB2312" w:eastAsia="仿宋_GB2312" w:hAnsi="Times New Roman" w:hint="eastAsia"/>
          <w:bCs/>
          <w:sz w:val="32"/>
          <w:szCs w:val="32"/>
        </w:rPr>
        <w:lastRenderedPageBreak/>
        <w:t>进一步细化；缺少明确的风险控制措施、对项目质量的要求和验收标准。</w:t>
      </w:r>
    </w:p>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3.效益方面</w:t>
      </w:r>
    </w:p>
    <w:p w:rsidR="00BE3570" w:rsidRDefault="00F74DEA">
      <w:pPr>
        <w:pStyle w:val="af5"/>
        <w:spacing w:line="360" w:lineRule="auto"/>
        <w:ind w:firstLineChars="200" w:firstLine="640"/>
        <w:jc w:val="both"/>
        <w:rPr>
          <w:rFonts w:ascii="仿宋_GB2312" w:hAnsi="Times New Roman"/>
          <w:kern w:val="0"/>
          <w:sz w:val="32"/>
          <w:szCs w:val="32"/>
          <w:lang w:eastAsia="zh-CN"/>
        </w:rPr>
      </w:pPr>
      <w:bookmarkStart w:id="53" w:name="_Toc424567098"/>
      <w:r>
        <w:rPr>
          <w:rFonts w:ascii="仿宋_GB2312" w:hAnsi="Times New Roman" w:hint="eastAsia"/>
          <w:kern w:val="0"/>
          <w:sz w:val="32"/>
          <w:szCs w:val="32"/>
          <w:lang w:eastAsia="zh-Hans"/>
        </w:rPr>
        <w:t>项目效益指标的实现情况缺乏有力的支撑材料，具体</w:t>
      </w:r>
      <w:r>
        <w:rPr>
          <w:rFonts w:ascii="仿宋_GB2312" w:hAnsi="Times New Roman" w:hint="eastAsia"/>
          <w:kern w:val="0"/>
          <w:sz w:val="32"/>
          <w:szCs w:val="32"/>
          <w:lang w:eastAsia="zh-CN"/>
        </w:rPr>
        <w:t>为：</w:t>
      </w:r>
      <w:r>
        <w:rPr>
          <w:rFonts w:ascii="仿宋_GB2312" w:hAnsi="Times New Roman" w:hint="eastAsia"/>
          <w:kern w:val="0"/>
          <w:sz w:val="32"/>
          <w:szCs w:val="32"/>
          <w:lang w:eastAsia="zh-Hans"/>
        </w:rPr>
        <w:t>在提升我市市民数字素养与技能方面，缺乏具体的提升率数据以及深入的效果数据分析报告。同时，满意度调查问卷的设计也存在问题，题目设置不够清晰明确，且缺乏对问卷结果的全面汇总和深入分析。</w:t>
      </w:r>
    </w:p>
    <w:p w:rsidR="00BE3570" w:rsidRDefault="00F74DEA">
      <w:pPr>
        <w:pStyle w:val="1"/>
        <w:ind w:firstLine="643"/>
        <w:rPr>
          <w:rFonts w:ascii="仿宋_GB2312" w:hAnsi="Times New Roman"/>
        </w:rPr>
      </w:pPr>
      <w:bookmarkStart w:id="54" w:name="_Toc12062"/>
      <w:bookmarkStart w:id="55" w:name="_Toc7219"/>
      <w:r>
        <w:rPr>
          <w:rFonts w:ascii="仿宋_GB2312" w:hAnsi="Times New Roman" w:hint="eastAsia"/>
        </w:rPr>
        <w:t>六、有关建议</w:t>
      </w:r>
      <w:bookmarkEnd w:id="53"/>
      <w:bookmarkEnd w:id="54"/>
      <w:bookmarkEnd w:id="55"/>
    </w:p>
    <w:p w:rsidR="00BE3570" w:rsidRDefault="00F74DEA">
      <w:pPr>
        <w:widowControl w:val="0"/>
        <w:spacing w:line="360" w:lineRule="auto"/>
        <w:ind w:firstLineChars="200" w:firstLine="643"/>
        <w:rPr>
          <w:rFonts w:ascii="仿宋_GB2312" w:eastAsia="仿宋_GB2312" w:hAnsi="Times New Roman"/>
          <w:b/>
          <w:bCs/>
          <w:sz w:val="32"/>
          <w:szCs w:val="32"/>
        </w:rPr>
      </w:pPr>
      <w:bookmarkStart w:id="56" w:name="_Toc424567099"/>
      <w:r>
        <w:rPr>
          <w:rFonts w:ascii="仿宋_GB2312" w:eastAsia="仿宋_GB2312" w:hAnsi="Times New Roman" w:hint="eastAsia"/>
          <w:b/>
          <w:bCs/>
          <w:sz w:val="32"/>
          <w:szCs w:val="32"/>
        </w:rPr>
        <w:t>1.决策方面</w:t>
      </w:r>
    </w:p>
    <w:p w:rsidR="00BE3570" w:rsidRDefault="00F74DEA">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一是建议加强项目绩效管理水平。通过深入分析项目历史完成数据，科学、合理地设定项目指标值，避免偏离目标，保障绩效目标指标值设置的准确性和合理性。</w:t>
      </w:r>
    </w:p>
    <w:p w:rsidR="00BE3570" w:rsidRDefault="00F74DEA">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二是建议进一步提高预算编制的准确性。加强对物品购置需求分析与论证，确保项目在物品购置方面的投入更加合理、必要；加强市场调查和询价工作的细致程度，在采购过程中获得更加准确、合理的市场价格信息，为项目的顺利实施提供有力保障。</w:t>
      </w:r>
    </w:p>
    <w:p w:rsidR="00BE3570" w:rsidRDefault="00F74DEA">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2.过程方面</w:t>
      </w:r>
    </w:p>
    <w:p w:rsidR="00BE3570" w:rsidRDefault="00F74DEA">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一是建议根据项目自身的具体情况和实际需求，编制项目实施方案。此方案应涵盖完善的风险控制措施、明确的质量要求、清晰的验收标准等关键内容，以确保项目能够按时、按质、按量完成。</w:t>
      </w:r>
    </w:p>
    <w:p w:rsidR="00BE3570" w:rsidRPr="00D8508D" w:rsidRDefault="00F74DEA">
      <w:pPr>
        <w:pStyle w:val="af5"/>
        <w:spacing w:line="360" w:lineRule="auto"/>
        <w:ind w:firstLineChars="200" w:firstLine="640"/>
        <w:jc w:val="both"/>
        <w:rPr>
          <w:rFonts w:ascii="仿宋_GB2312" w:hAnsi="Times New Roman"/>
          <w:kern w:val="0"/>
          <w:sz w:val="32"/>
          <w:szCs w:val="32"/>
          <w:lang w:eastAsia="zh-CN"/>
        </w:rPr>
      </w:pPr>
      <w:r w:rsidRPr="00D8508D">
        <w:rPr>
          <w:rFonts w:ascii="仿宋_GB2312" w:hAnsi="Times New Roman" w:hint="eastAsia"/>
          <w:kern w:val="0"/>
          <w:sz w:val="32"/>
          <w:szCs w:val="32"/>
          <w:lang w:eastAsia="zh-CN"/>
        </w:rPr>
        <w:lastRenderedPageBreak/>
        <w:t>二是加强项目精细化管理，</w:t>
      </w:r>
      <w:r w:rsidR="00D8508D" w:rsidRPr="00D8508D">
        <w:rPr>
          <w:rFonts w:ascii="仿宋_GB2312" w:hAnsi="Times New Roman" w:hint="eastAsia"/>
          <w:kern w:val="0"/>
          <w:sz w:val="32"/>
          <w:szCs w:val="32"/>
          <w:lang w:eastAsia="zh-CN"/>
        </w:rPr>
        <w:t>确保项目能够按照预定的目标和计划顺利进行，</w:t>
      </w:r>
      <w:r w:rsidRPr="00D8508D">
        <w:rPr>
          <w:rFonts w:ascii="仿宋_GB2312" w:hAnsi="Times New Roman" w:hint="eastAsia"/>
          <w:kern w:val="0"/>
          <w:sz w:val="32"/>
          <w:szCs w:val="32"/>
          <w:lang w:eastAsia="zh-CN"/>
        </w:rPr>
        <w:t>保障资源的有效利用和管理的规范性。</w:t>
      </w:r>
    </w:p>
    <w:p w:rsidR="00BE3570" w:rsidRDefault="00F74DEA">
      <w:pPr>
        <w:widowControl w:val="0"/>
        <w:spacing w:line="360" w:lineRule="auto"/>
        <w:ind w:firstLineChars="200" w:firstLine="643"/>
        <w:rPr>
          <w:rFonts w:ascii="仿宋_GB2312" w:eastAsia="仿宋_GB2312" w:hAnsi="Times New Roman"/>
          <w:b/>
          <w:bCs/>
          <w:sz w:val="32"/>
          <w:szCs w:val="32"/>
        </w:rPr>
      </w:pPr>
      <w:r w:rsidRPr="00D8508D">
        <w:rPr>
          <w:rFonts w:ascii="仿宋_GB2312" w:eastAsia="仿宋_GB2312" w:hAnsi="Times New Roman" w:hint="eastAsia"/>
          <w:b/>
          <w:bCs/>
          <w:sz w:val="32"/>
          <w:szCs w:val="32"/>
        </w:rPr>
        <w:t>3.效益方面</w:t>
      </w:r>
    </w:p>
    <w:p w:rsidR="00BE3570" w:rsidRDefault="00F74DEA">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一是建议根据上一年的完成情况，进行深入的对比分析。通过对比实际完成与预期目标的差异，精准地反映项目实施效果，找出存在的问题和不足，为后续工作提供有针对性的改进方向。</w:t>
      </w:r>
    </w:p>
    <w:p w:rsidR="00BE3570" w:rsidRDefault="00F74DEA">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二是建议根据项目的实际情况和特定需求，设计具有针对性的满意度调查问卷。问卷应涵盖项目的各个方面，包括服务质量、效率、效果等。通过收集和分析问卷结果，可及时发现问题、调整策略，确保后续绩效管理工作的顺利推进。</w:t>
      </w:r>
    </w:p>
    <w:p w:rsidR="00BE3570" w:rsidRDefault="00F74DEA">
      <w:pPr>
        <w:pStyle w:val="1"/>
        <w:ind w:firstLine="643"/>
        <w:rPr>
          <w:rFonts w:ascii="仿宋_GB2312" w:hAnsi="Times New Roman"/>
        </w:rPr>
      </w:pPr>
      <w:bookmarkStart w:id="57" w:name="_Toc8195"/>
      <w:bookmarkStart w:id="58" w:name="_Toc19828"/>
      <w:r>
        <w:rPr>
          <w:rFonts w:ascii="仿宋_GB2312" w:hAnsi="Times New Roman" w:hint="eastAsia"/>
        </w:rPr>
        <w:t>七、其他需要说明的问题</w:t>
      </w:r>
      <w:bookmarkEnd w:id="57"/>
      <w:bookmarkEnd w:id="58"/>
    </w:p>
    <w:p w:rsidR="00BE3570" w:rsidRDefault="00F74DEA">
      <w:pPr>
        <w:widowControl w:val="0"/>
        <w:ind w:firstLineChars="200" w:firstLine="640"/>
        <w:rPr>
          <w:rFonts w:ascii="仿宋_GB2312" w:eastAsia="仿宋_GB2312"/>
          <w:sz w:val="32"/>
          <w:szCs w:val="32"/>
        </w:rPr>
      </w:pPr>
      <w:r>
        <w:rPr>
          <w:rFonts w:ascii="仿宋_GB2312" w:eastAsia="仿宋_GB2312" w:hint="eastAsia"/>
          <w:sz w:val="32"/>
          <w:szCs w:val="32"/>
        </w:rPr>
        <w:t>无</w:t>
      </w:r>
    </w:p>
    <w:bookmarkEnd w:id="56"/>
    <w:p w:rsidR="00BE3570" w:rsidRDefault="00BE3570">
      <w:pPr>
        <w:widowControl w:val="0"/>
        <w:ind w:firstLineChars="200" w:firstLine="640"/>
        <w:rPr>
          <w:rFonts w:ascii="仿宋_GB2312" w:eastAsia="仿宋_GB2312" w:hAnsi="仿宋_GB2312" w:cs="仿宋_GB2312"/>
          <w:color w:val="000000"/>
          <w:sz w:val="32"/>
          <w:szCs w:val="32"/>
        </w:rPr>
      </w:pPr>
    </w:p>
    <w:p w:rsidR="00BE3570" w:rsidRDefault="00F74DEA">
      <w:pPr>
        <w:widowControl w:val="0"/>
        <w:ind w:firstLineChars="200" w:firstLine="640"/>
        <w:rPr>
          <w:rFonts w:ascii="Times New Roman" w:eastAsia="仿宋" w:hAnsi="Times New Roman"/>
          <w:sz w:val="32"/>
          <w:szCs w:val="32"/>
        </w:rPr>
        <w:sectPr w:rsidR="00BE3570">
          <w:footerReference w:type="default" r:id="rId9"/>
          <w:pgSz w:w="11906" w:h="16838"/>
          <w:pgMar w:top="1418" w:right="1701" w:bottom="851" w:left="1418" w:header="851" w:footer="992" w:gutter="0"/>
          <w:pgNumType w:start="1"/>
          <w:cols w:space="425"/>
          <w:docGrid w:type="lines" w:linePitch="312"/>
        </w:sectPr>
      </w:pPr>
      <w:r>
        <w:rPr>
          <w:rFonts w:ascii="仿宋_GB2312" w:eastAsia="仿宋_GB2312" w:hAnsi="仿宋_GB2312" w:cs="仿宋_GB2312" w:hint="eastAsia"/>
          <w:color w:val="000000"/>
          <w:sz w:val="32"/>
          <w:szCs w:val="32"/>
        </w:rPr>
        <w:t>附件：《评分表》</w:t>
      </w:r>
      <w:r>
        <w:rPr>
          <w:rFonts w:eastAsia="仿宋"/>
        </w:rPr>
        <w:br w:type="page"/>
      </w:r>
    </w:p>
    <w:p w:rsidR="00BE3570" w:rsidRDefault="00F74DEA">
      <w:pPr>
        <w:ind w:rightChars="-27" w:right="-65"/>
        <w:rPr>
          <w:rFonts w:ascii="仿宋_GB2312" w:eastAsia="仿宋_GB2312" w:hAnsi="Times New Roman"/>
          <w:color w:val="000000"/>
          <w:sz w:val="30"/>
          <w:szCs w:val="30"/>
        </w:rPr>
      </w:pPr>
      <w:bookmarkStart w:id="59" w:name="_Toc20660"/>
      <w:r>
        <w:rPr>
          <w:rFonts w:ascii="仿宋_GB2312" w:eastAsia="仿宋_GB2312" w:hAnsi="Times New Roman" w:hint="eastAsia"/>
          <w:color w:val="000000"/>
          <w:sz w:val="30"/>
          <w:szCs w:val="30"/>
        </w:rPr>
        <w:lastRenderedPageBreak/>
        <w:t xml:space="preserve">附件 </w:t>
      </w:r>
      <w:bookmarkEnd w:id="59"/>
    </w:p>
    <w:p w:rsidR="00BE3570" w:rsidRDefault="00F74DEA">
      <w:pPr>
        <w:ind w:rightChars="-27" w:right="-65"/>
        <w:jc w:val="center"/>
        <w:rPr>
          <w:rFonts w:asciiTheme="minorEastAsia" w:hAnsiTheme="minorEastAsia" w:cstheme="minorEastAsia"/>
          <w:color w:val="000000"/>
          <w:sz w:val="36"/>
          <w:szCs w:val="36"/>
        </w:rPr>
      </w:pPr>
      <w:r>
        <w:rPr>
          <w:rFonts w:asciiTheme="minorEastAsia" w:hAnsiTheme="minorEastAsia" w:cstheme="minorEastAsia" w:hint="eastAsia"/>
          <w:b/>
          <w:bCs/>
          <w:color w:val="000000"/>
          <w:sz w:val="36"/>
          <w:szCs w:val="36"/>
        </w:rPr>
        <w:t>数字素养与技能提升活动经费项目支出绩效评价专家评分表</w:t>
      </w:r>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717"/>
        <w:gridCol w:w="1050"/>
        <w:gridCol w:w="867"/>
        <w:gridCol w:w="1750"/>
        <w:gridCol w:w="2883"/>
        <w:gridCol w:w="700"/>
        <w:gridCol w:w="4633"/>
        <w:gridCol w:w="850"/>
        <w:gridCol w:w="1050"/>
      </w:tblGrid>
      <w:tr w:rsidR="00BE3570">
        <w:trPr>
          <w:trHeight w:val="680"/>
          <w:tblHeader/>
          <w:jc w:val="center"/>
        </w:trPr>
        <w:tc>
          <w:tcPr>
            <w:tcW w:w="694"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一级指标</w:t>
            </w:r>
          </w:p>
        </w:tc>
        <w:tc>
          <w:tcPr>
            <w:tcW w:w="717"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二级指标</w:t>
            </w:r>
          </w:p>
        </w:tc>
        <w:tc>
          <w:tcPr>
            <w:tcW w:w="1050"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三级指标</w:t>
            </w:r>
          </w:p>
        </w:tc>
        <w:tc>
          <w:tcPr>
            <w:tcW w:w="867"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1750"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指标解释</w:t>
            </w:r>
          </w:p>
        </w:tc>
        <w:tc>
          <w:tcPr>
            <w:tcW w:w="2883"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指标说明</w:t>
            </w:r>
          </w:p>
        </w:tc>
        <w:tc>
          <w:tcPr>
            <w:tcW w:w="700"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4633"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评分标准</w:t>
            </w:r>
          </w:p>
        </w:tc>
        <w:tc>
          <w:tcPr>
            <w:tcW w:w="850"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得分</w:t>
            </w:r>
          </w:p>
        </w:tc>
        <w:tc>
          <w:tcPr>
            <w:tcW w:w="1050" w:type="dxa"/>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扣分理由</w:t>
            </w:r>
          </w:p>
        </w:tc>
      </w:tr>
      <w:tr w:rsidR="00BE3570">
        <w:trPr>
          <w:trHeight w:val="1235"/>
          <w:jc w:val="center"/>
        </w:trPr>
        <w:tc>
          <w:tcPr>
            <w:tcW w:w="694"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决策（10分）</w:t>
            </w: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立项依据充分性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与法律法规、规划及政策相符，得满分；与法律法规、规划及政策基本相符，根据相关程度打分；与法律法规、规划及政策不符，不得分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252"/>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与行业规划及政策相符，得满分；与行业规划及政策基本相符，根据相关程度打分；与行业规划及政策不符，不得分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0.49 </w:t>
            </w:r>
          </w:p>
        </w:tc>
        <w:tc>
          <w:tcPr>
            <w:tcW w:w="1050" w:type="dxa"/>
            <w:shd w:val="clear" w:color="auto" w:fill="auto"/>
            <w:vAlign w:val="center"/>
          </w:tcPr>
          <w:p w:rsidR="00BE3570" w:rsidRDefault="00BE3570">
            <w:pPr>
              <w:jc w:val="center"/>
              <w:textAlignment w:val="center"/>
              <w:rPr>
                <w:rFonts w:ascii="宋体" w:eastAsia="宋体" w:hAnsi="宋体" w:cs="宋体"/>
                <w:color w:val="000000"/>
                <w:sz w:val="20"/>
                <w:szCs w:val="20"/>
              </w:rPr>
            </w:pPr>
          </w:p>
        </w:tc>
      </w:tr>
      <w:tr w:rsidR="00BE3570">
        <w:trPr>
          <w:trHeight w:val="949"/>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与部门职责相符，符合实际需求得满分；与部门职责不符，不符合实际需求不得分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942"/>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④项目是否与相关部门同类项目或部门内部相关项目重复</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与其他部门或部门内部相关项目不存在重复，得满分；与其他部门或部门内部相关项目重复不得分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7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立项程序规范性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按照规定程序进行业务立项得满分，按照规定程序进行预算立项得0.25分；存在立项程序不规范的情况酌情扣分；项目未按照规定的程序申请设立不得分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0.45 </w:t>
            </w:r>
          </w:p>
        </w:tc>
        <w:tc>
          <w:tcPr>
            <w:tcW w:w="1050" w:type="dxa"/>
            <w:shd w:val="clear" w:color="auto" w:fill="auto"/>
            <w:vAlign w:val="center"/>
          </w:tcPr>
          <w:p w:rsidR="00BE3570" w:rsidRDefault="00BE3570">
            <w:pPr>
              <w:jc w:val="center"/>
              <w:textAlignment w:val="center"/>
              <w:rPr>
                <w:rFonts w:ascii="宋体" w:eastAsia="宋体" w:hAnsi="宋体" w:cs="宋体"/>
                <w:color w:val="000000"/>
                <w:sz w:val="20"/>
                <w:szCs w:val="20"/>
              </w:rPr>
            </w:pPr>
          </w:p>
        </w:tc>
      </w:tr>
      <w:tr w:rsidR="00BE3570">
        <w:trPr>
          <w:trHeight w:val="54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审批文件及材料完全符合要求得满分，有一项不符合要求扣0.1分，扣完为止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0.49 </w:t>
            </w:r>
          </w:p>
        </w:tc>
        <w:tc>
          <w:tcPr>
            <w:tcW w:w="1050" w:type="dxa"/>
            <w:shd w:val="clear" w:color="auto" w:fill="auto"/>
            <w:vAlign w:val="center"/>
          </w:tcPr>
          <w:p w:rsidR="00BE3570" w:rsidRDefault="00BE3570">
            <w:pPr>
              <w:jc w:val="center"/>
              <w:textAlignment w:val="center"/>
              <w:rPr>
                <w:rFonts w:ascii="宋体" w:eastAsia="宋体" w:hAnsi="宋体" w:cs="宋体"/>
                <w:color w:val="000000"/>
                <w:sz w:val="20"/>
                <w:szCs w:val="20"/>
              </w:rPr>
            </w:pPr>
          </w:p>
        </w:tc>
      </w:tr>
      <w:tr w:rsidR="00BE3570">
        <w:trPr>
          <w:trHeight w:val="7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绩效目标合理性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w:t>
            </w:r>
            <w:r>
              <w:rPr>
                <w:rFonts w:ascii="宋体" w:eastAsia="宋体" w:hAnsi="宋体" w:cs="宋体" w:hint="eastAsia"/>
                <w:color w:val="000000"/>
                <w:sz w:val="20"/>
                <w:szCs w:val="20"/>
                <w:lang w:bidi="ar"/>
              </w:rPr>
              <w:lastRenderedPageBreak/>
              <w:t>充分，是否符合客观实际，用以反映和考核项目绩效目标与项目实施的相符情况</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①项目是否有绩效目标；</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项目有绩效目标，得满分；项目无绩效目标，不得分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80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项目绩效目标与实际工作内容具有相关性得满分；项目绩效目标基本与实际工作内容相关，根据符合程度打分；项目绩效目标与实际工作内容不具有相关性，不得分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0.49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78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项目预期产出和效益符合正常的业绩水平，得满分；项目预期产出和效益基本符合正常的业绩水平，根据符合程度打分；项目预期产出和效益不符合正常的业绩水平，不得分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0.45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84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绩效目标与预算确定的项目投资额或资金量相匹配，得满分；绩效目标与预算确定的项目投资额或资金量基本匹配，根据符合程度打分；绩效目标与预算确定的项目投资额或资金量不匹配，不得分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0.44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58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绩效指标明确性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w:t>
            </w:r>
            <w:proofErr w:type="gramStart"/>
            <w:r>
              <w:rPr>
                <w:rFonts w:ascii="宋体" w:eastAsia="宋体" w:hAnsi="宋体" w:cs="宋体" w:hint="eastAsia"/>
                <w:color w:val="000000"/>
                <w:sz w:val="20"/>
                <w:szCs w:val="20"/>
                <w:lang w:bidi="ar"/>
              </w:rPr>
              <w:t>明细化</w:t>
            </w:r>
            <w:proofErr w:type="gramEnd"/>
            <w:r>
              <w:rPr>
                <w:rFonts w:ascii="宋体" w:eastAsia="宋体" w:hAnsi="宋体" w:cs="宋体" w:hint="eastAsia"/>
                <w:color w:val="000000"/>
                <w:sz w:val="20"/>
                <w:szCs w:val="20"/>
                <w:lang w:bidi="ar"/>
              </w:rPr>
              <w:t>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将项目绩效目标细化分解为具体的绩效指标，得满分；未将项目绩效目标细化分解为具体的绩效指标，不得分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58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体现，得满分；绩效指标未通过清晰、可衡量的指标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0.82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7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绩效指标与项目年度任务数或计划数相对应，得满分；绩效指标基本与项目年度任务数或计划数相对应，根据符合程度打分；绩效指标与项目年度任务数或计划数不对应，不得分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0.47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完成值与年初指标正偏离</w:t>
            </w:r>
          </w:p>
        </w:tc>
      </w:tr>
      <w:tr w:rsidR="00BE3570">
        <w:trPr>
          <w:trHeight w:val="1118"/>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预算编制科学性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w:t>
            </w:r>
            <w:r>
              <w:rPr>
                <w:rFonts w:ascii="宋体" w:eastAsia="宋体" w:hAnsi="宋体" w:cs="宋体" w:hint="eastAsia"/>
                <w:color w:val="000000"/>
                <w:sz w:val="20"/>
                <w:szCs w:val="20"/>
                <w:lang w:bidi="ar"/>
              </w:rPr>
              <w:lastRenderedPageBreak/>
              <w:t>额度与年度目标是否相适应，用以反映和考核项目预算编制的科学性、合理性情况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①预算编制是否经过科学论证；</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项目预算编制履行了需求调研、预算评审、内部决策程序</w:t>
            </w:r>
            <w:proofErr w:type="gramStart"/>
            <w:r>
              <w:rPr>
                <w:rFonts w:ascii="宋体" w:eastAsia="宋体" w:hAnsi="宋体" w:cs="宋体" w:hint="eastAsia"/>
                <w:color w:val="000000"/>
                <w:sz w:val="20"/>
                <w:szCs w:val="20"/>
                <w:lang w:bidi="ar"/>
              </w:rPr>
              <w:t>且程序</w:t>
            </w:r>
            <w:proofErr w:type="gramEnd"/>
            <w:r>
              <w:rPr>
                <w:rFonts w:ascii="宋体" w:eastAsia="宋体" w:hAnsi="宋体" w:cs="宋体" w:hint="eastAsia"/>
                <w:color w:val="000000"/>
                <w:sz w:val="20"/>
                <w:szCs w:val="20"/>
                <w:lang w:bidi="ar"/>
              </w:rPr>
              <w:t>规范，按照实际需求编制项目预算，得0.5分，存在1项缺失或不规范现象扣0.1分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0.45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预算编制的准确性不足</w:t>
            </w:r>
          </w:p>
        </w:tc>
      </w:tr>
      <w:tr w:rsidR="00BE3570">
        <w:trPr>
          <w:trHeight w:val="8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预算内容与项目内容匹配，得满分；预算内容与项目内容不匹配，不得分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0.44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预算编制的准确性不足</w:t>
            </w:r>
          </w:p>
        </w:tc>
      </w:tr>
      <w:tr w:rsidR="00BE3570">
        <w:trPr>
          <w:trHeight w:val="1594"/>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预算额度测算依据充分，按照标准编制，得满分；预算额度测算依据基本充分，按照标准编制，根据符合程度打分；预算额度测算依据不充分，未按照标准编制，不得分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预算编制的准确性不足</w:t>
            </w:r>
          </w:p>
        </w:tc>
      </w:tr>
      <w:tr w:rsidR="00BE3570">
        <w:trPr>
          <w:trHeight w:val="1394"/>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预算确定的项目预算资金量与工作任务相匹配，得满分；预算确定的项目资金量与工作任务基本匹配，根据符合程度打分；预算确定的项目资金量与工作任务不匹配，不得分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0.44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预算编制的准确性不足</w:t>
            </w:r>
          </w:p>
        </w:tc>
      </w:tr>
      <w:tr w:rsidR="00BE3570">
        <w:trPr>
          <w:trHeight w:val="1168"/>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资金分配合理性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项目预算资金分配是否有测算依据，与补助单位或地方实际是否相适应，用以反映和考核项目预算资金分配的科学性、合理性情况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①预算资金分配依据是否充分；</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预算资金分配依据充分，得满分；预算资金分配依据基本充分，根据符合程度打分；预算资金分配依据不充分，不得分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依据不够充分</w:t>
            </w:r>
          </w:p>
        </w:tc>
      </w:tr>
      <w:tr w:rsidR="00BE3570">
        <w:trPr>
          <w:trHeight w:val="17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资金分配额度合理，与项目实际需求相适应，得满分；资金分配额度基本合理，基本与项目实际需求相适应，根据符合程度打分；资金分配额度不合理，与项目实际需求不适应，不得分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依据不够充分</w:t>
            </w:r>
          </w:p>
        </w:tc>
      </w:tr>
      <w:tr w:rsidR="00BE3570">
        <w:trPr>
          <w:trHeight w:val="1026"/>
          <w:jc w:val="center"/>
        </w:trPr>
        <w:tc>
          <w:tcPr>
            <w:tcW w:w="694"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过程（20分）</w:t>
            </w: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w:t>
            </w:r>
            <w:r>
              <w:rPr>
                <w:rFonts w:ascii="宋体" w:eastAsia="宋体" w:hAnsi="宋体" w:cs="宋体" w:hint="eastAsia"/>
                <w:color w:val="000000"/>
                <w:sz w:val="20"/>
                <w:szCs w:val="20"/>
                <w:lang w:bidi="ar"/>
              </w:rPr>
              <w:lastRenderedPageBreak/>
              <w:t>资金落实情况对项目实施的总体保障程度</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①资金到位率=（实际到位资金/预算资金）×100%</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得分=实际到位资金/预算资金*100%*1分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182"/>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资金及时下拨，得满分；资金未及时下拨，不得分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837"/>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750"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项目预算资金是否按照计划执行，用以反映或考核项目预算执行情况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①预算执行率=（实际支出资金/实际到位资金）×100%</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463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预算执行率超过90%得3分，预算执行率在80-90%之间得2.4分，预算执行率在70-80%之间得1.8分，预算执行率在50-70%得1.2分，预算执行率在50%以下不得分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4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1.96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缺少补充协议</w:t>
            </w:r>
          </w:p>
        </w:tc>
      </w:tr>
      <w:tr w:rsidR="00BE3570">
        <w:trPr>
          <w:trHeight w:val="9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资金的拨付有完整的审批程序和手续，得满分；资金的拨付没有完整的审批程序和手续，不得分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0.98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场地费用未发生</w:t>
            </w:r>
          </w:p>
        </w:tc>
      </w:tr>
      <w:tr w:rsidR="00BE3570">
        <w:trPr>
          <w:trHeight w:val="9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资金支出符合项目预算批复或合同规定的用途，得满分；资金支出不符合项目预算批复或合同规定的用途，不得分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0.98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场地费用未发生</w:t>
            </w:r>
          </w:p>
        </w:tc>
      </w:tr>
      <w:tr w:rsidR="00BE3570">
        <w:trPr>
          <w:trHeight w:val="9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不存在截留、挤占、挪用、虚列支出等情况，得满分；存在截留、挤占、挪用、虚列支出等情况，不得分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0.98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场地费用未发生</w:t>
            </w:r>
          </w:p>
        </w:tc>
      </w:tr>
      <w:tr w:rsidR="00BE3570">
        <w:trPr>
          <w:trHeight w:val="9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项目实施单位的财务和业务管理制度是否健全，用以反映和考核财务和业务管理制度对项目顺利实施的保障情况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①是否已制定或具有相应的财务和业务管理制度；</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63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项目已制定或具有相应的财务和业务管理制度得满分，存在一项缺失或不规范扣1.5分，扣完为止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1.48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项目管理制度有待完善</w:t>
            </w:r>
          </w:p>
        </w:tc>
      </w:tr>
      <w:tr w:rsidR="00BE3570">
        <w:trPr>
          <w:trHeight w:val="92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463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项目财务和业务管理制度合法、合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、完整得满分，存在一项缺失或不规范扣0.5分，扣完为止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2.50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项目管理制度有待完善</w:t>
            </w:r>
          </w:p>
        </w:tc>
      </w:tr>
      <w:tr w:rsidR="00BE3570">
        <w:trPr>
          <w:trHeight w:val="6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86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项目实施是否符合相关管理规定，用以反映和考核相关管理制度的有效执行情况</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①是否遵守相关法律法规和相关管理规定；</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现象扣0.5分，扣完为止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6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每存在一项手续不完备或不规范扣0.5分，扣完为止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1.24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缺少补充协议</w:t>
            </w:r>
          </w:p>
        </w:tc>
      </w:tr>
      <w:tr w:rsidR="00BE3570">
        <w:trPr>
          <w:trHeight w:val="6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每存在一项不齐全扣0.5分，扣完为止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0.98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验收标准</w:t>
            </w:r>
            <w:proofErr w:type="gramStart"/>
            <w:r>
              <w:rPr>
                <w:rFonts w:ascii="宋体" w:eastAsia="宋体" w:hAnsi="宋体" w:cs="宋体" w:hint="eastAsia"/>
                <w:color w:val="000000"/>
                <w:sz w:val="20"/>
                <w:szCs w:val="20"/>
                <w:lang w:bidi="ar"/>
              </w:rPr>
              <w:t>待明确</w:t>
            </w:r>
            <w:proofErr w:type="gramEnd"/>
          </w:p>
        </w:tc>
      </w:tr>
      <w:tr w:rsidR="00BE3570">
        <w:trPr>
          <w:trHeight w:val="584"/>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750" w:type="dxa"/>
            <w:vMerge/>
            <w:shd w:val="clear" w:color="auto" w:fill="auto"/>
            <w:vAlign w:val="center"/>
          </w:tcPr>
          <w:p w:rsidR="00BE3570" w:rsidRDefault="00BE3570">
            <w:pPr>
              <w:jc w:val="both"/>
              <w:rPr>
                <w:rFonts w:ascii="宋体" w:eastAsia="宋体" w:hAnsi="宋体" w:cs="宋体"/>
                <w:color w:val="000000"/>
                <w:sz w:val="20"/>
                <w:szCs w:val="20"/>
              </w:rPr>
            </w:pP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每存在一项配套条件不匹配扣0.5分，扣完为止</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0.98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场地费用未发生</w:t>
            </w:r>
          </w:p>
        </w:tc>
      </w:tr>
      <w:tr w:rsidR="00BE3570">
        <w:trPr>
          <w:trHeight w:val="1740"/>
          <w:jc w:val="center"/>
        </w:trPr>
        <w:tc>
          <w:tcPr>
            <w:tcW w:w="694"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产出（40分）</w:t>
            </w:r>
          </w:p>
        </w:tc>
        <w:tc>
          <w:tcPr>
            <w:tcW w:w="71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项目实施的实际产出数与计划产出数的比率，用以反映和考核项目产出数量目标的实现程度</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项目各项产出数量指标的完成情况</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实际完成率=（实际产出数/计划产出数）×100%*10分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74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2883"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项目各项产出质量指标的完成情况</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质量达标率=（质量达标产出数/实际产出数）×100%*10分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9.00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验收程序待规范</w:t>
            </w:r>
          </w:p>
        </w:tc>
      </w:tr>
      <w:tr w:rsidR="00BE3570">
        <w:trPr>
          <w:trHeight w:val="150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方案制定和前期准备工作、方案、启动、总结的及时性</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按照项目实施计划或相关规定完成该项目得满分，存在一项进度滞后扣2.5分。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050" w:type="dxa"/>
            <w:shd w:val="clear" w:color="auto" w:fill="auto"/>
            <w:vAlign w:val="center"/>
          </w:tcPr>
          <w:p w:rsidR="00BE3570" w:rsidRDefault="00BE3570">
            <w:pPr>
              <w:jc w:val="center"/>
              <w:rPr>
                <w:rFonts w:ascii="宋体" w:eastAsia="宋体" w:hAnsi="宋体" w:cs="宋体"/>
                <w:color w:val="000000"/>
                <w:sz w:val="20"/>
                <w:szCs w:val="20"/>
              </w:rPr>
            </w:pPr>
          </w:p>
        </w:tc>
      </w:tr>
      <w:tr w:rsidR="00BE3570">
        <w:trPr>
          <w:trHeight w:val="174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成本控制及节约情况</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得分=（计划支出金额-实际支出金额）/计划支出金额*100%，成本节约率为负值得0分；成本节约率为0，得6分；成本节约率在0-10%之间，得8分；成本节约率在10%以上，得满分</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8.80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成本节约率在0-10%之间</w:t>
            </w:r>
          </w:p>
        </w:tc>
      </w:tr>
      <w:tr w:rsidR="00BE3570">
        <w:trPr>
          <w:trHeight w:val="1380"/>
          <w:jc w:val="center"/>
        </w:trPr>
        <w:tc>
          <w:tcPr>
            <w:tcW w:w="694"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　（30分）</w:t>
            </w:r>
          </w:p>
        </w:tc>
        <w:tc>
          <w:tcPr>
            <w:tcW w:w="717"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项目效益　</w:t>
            </w:r>
          </w:p>
        </w:tc>
        <w:tc>
          <w:tcPr>
            <w:tcW w:w="1050" w:type="dxa"/>
            <w:vMerge w:val="restart"/>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项目实施所产生的效益的实现情况</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通过开展相关系列活动，提升我市市民的数字素养与技能等效益</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7.50 </w:t>
            </w:r>
          </w:p>
        </w:tc>
        <w:tc>
          <w:tcPr>
            <w:tcW w:w="1050" w:type="dxa"/>
            <w:shd w:val="clear" w:color="auto" w:fill="auto"/>
            <w:noWrap/>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资料支撑不足</w:t>
            </w:r>
          </w:p>
        </w:tc>
      </w:tr>
      <w:tr w:rsidR="00BE3570">
        <w:trPr>
          <w:trHeight w:val="1460"/>
          <w:jc w:val="center"/>
        </w:trPr>
        <w:tc>
          <w:tcPr>
            <w:tcW w:w="694"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1050" w:type="dxa"/>
            <w:vMerge/>
            <w:shd w:val="clear" w:color="auto" w:fill="auto"/>
            <w:vAlign w:val="center"/>
          </w:tcPr>
          <w:p w:rsidR="00BE3570" w:rsidRDefault="00BE3570">
            <w:pPr>
              <w:jc w:val="center"/>
              <w:rPr>
                <w:rFonts w:ascii="宋体" w:eastAsia="宋体" w:hAnsi="宋体" w:cs="宋体"/>
                <w:color w:val="000000"/>
                <w:sz w:val="20"/>
                <w:szCs w:val="20"/>
              </w:rPr>
            </w:pP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项目实施所产生的效益的实现情况</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通过保留活动专题，长期向公众免费开放，为持续推进市民数字素养与技能提升搭建良好平台等影响情况</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7.10 </w:t>
            </w:r>
          </w:p>
        </w:tc>
        <w:tc>
          <w:tcPr>
            <w:tcW w:w="1050" w:type="dxa"/>
            <w:shd w:val="clear" w:color="auto" w:fill="auto"/>
            <w:noWrap/>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资料支撑不足</w:t>
            </w:r>
          </w:p>
        </w:tc>
      </w:tr>
      <w:tr w:rsidR="00BE3570">
        <w:trPr>
          <w:trHeight w:val="1760"/>
          <w:jc w:val="center"/>
        </w:trPr>
        <w:tc>
          <w:tcPr>
            <w:tcW w:w="694" w:type="dxa"/>
            <w:vMerge/>
            <w:shd w:val="clear" w:color="auto" w:fill="auto"/>
            <w:vAlign w:val="center"/>
          </w:tcPr>
          <w:p w:rsidR="00BE3570" w:rsidRDefault="00BE3570">
            <w:pPr>
              <w:jc w:val="center"/>
              <w:textAlignment w:val="center"/>
              <w:rPr>
                <w:rFonts w:ascii="宋体" w:eastAsia="宋体" w:hAnsi="宋体" w:cs="宋体"/>
                <w:color w:val="000000"/>
                <w:sz w:val="20"/>
                <w:szCs w:val="20"/>
              </w:rPr>
            </w:pPr>
          </w:p>
        </w:tc>
        <w:tc>
          <w:tcPr>
            <w:tcW w:w="717" w:type="dxa"/>
            <w:vMerge/>
            <w:shd w:val="clear" w:color="auto" w:fill="auto"/>
            <w:vAlign w:val="center"/>
          </w:tcPr>
          <w:p w:rsidR="00BE3570" w:rsidRDefault="00BE3570">
            <w:pPr>
              <w:jc w:val="center"/>
              <w:textAlignment w:val="center"/>
              <w:rPr>
                <w:rFonts w:ascii="宋体" w:eastAsia="宋体" w:hAnsi="宋体" w:cs="宋体"/>
                <w:color w:val="000000"/>
                <w:sz w:val="20"/>
                <w:szCs w:val="20"/>
              </w:rPr>
            </w:pP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867"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服务对象对项目实施效果的满意程度</w:t>
            </w:r>
          </w:p>
        </w:tc>
        <w:tc>
          <w:tcPr>
            <w:tcW w:w="2883" w:type="dxa"/>
            <w:shd w:val="clear" w:color="auto" w:fill="auto"/>
            <w:vAlign w:val="center"/>
          </w:tcPr>
          <w:p w:rsidR="00BE3570" w:rsidRDefault="00F74DEA">
            <w:pPr>
              <w:textAlignment w:val="center"/>
              <w:rPr>
                <w:rFonts w:ascii="宋体" w:eastAsia="宋体" w:hAnsi="宋体" w:cs="宋体"/>
                <w:color w:val="000000"/>
                <w:sz w:val="20"/>
                <w:szCs w:val="20"/>
              </w:rPr>
            </w:pPr>
            <w:proofErr w:type="gramStart"/>
            <w:r>
              <w:rPr>
                <w:rFonts w:ascii="宋体" w:eastAsia="宋体" w:hAnsi="宋体" w:cs="宋体" w:hint="eastAsia"/>
                <w:color w:val="000000"/>
                <w:sz w:val="20"/>
                <w:szCs w:val="20"/>
                <w:lang w:bidi="ar"/>
              </w:rPr>
              <w:t>服参与</w:t>
            </w:r>
            <w:proofErr w:type="gramEnd"/>
            <w:r>
              <w:rPr>
                <w:rFonts w:ascii="宋体" w:eastAsia="宋体" w:hAnsi="宋体" w:cs="宋体" w:hint="eastAsia"/>
                <w:color w:val="000000"/>
                <w:sz w:val="20"/>
                <w:szCs w:val="20"/>
                <w:lang w:bidi="ar"/>
              </w:rPr>
              <w:t>活动人员满意度</w:t>
            </w:r>
          </w:p>
        </w:tc>
        <w:tc>
          <w:tcPr>
            <w:tcW w:w="70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633" w:type="dxa"/>
            <w:shd w:val="clear" w:color="auto" w:fill="auto"/>
            <w:vAlign w:val="center"/>
          </w:tcPr>
          <w:p w:rsidR="00BE3570" w:rsidRDefault="00F74DEA">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达成预期指标得分9-10分；基本达成预期指标且效果较好效果得8-9分、部分达成预期指标且具有一定效果得6-8分、未达成预期指标且效果较差得6分以下</w:t>
            </w:r>
          </w:p>
        </w:tc>
        <w:tc>
          <w:tcPr>
            <w:tcW w:w="8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7.20 </w:t>
            </w:r>
          </w:p>
        </w:tc>
        <w:tc>
          <w:tcPr>
            <w:tcW w:w="1050" w:type="dxa"/>
            <w:shd w:val="clear" w:color="auto" w:fill="auto"/>
            <w:vAlign w:val="center"/>
          </w:tcPr>
          <w:p w:rsidR="00BE3570" w:rsidRDefault="00F74DEA">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满意度调查的有效性和充分性不足</w:t>
            </w:r>
          </w:p>
        </w:tc>
      </w:tr>
      <w:tr w:rsidR="00BE3570">
        <w:trPr>
          <w:trHeight w:val="656"/>
          <w:jc w:val="center"/>
        </w:trPr>
        <w:tc>
          <w:tcPr>
            <w:tcW w:w="1411" w:type="dxa"/>
            <w:gridSpan w:val="2"/>
            <w:shd w:val="clear" w:color="auto" w:fill="auto"/>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合计</w:t>
            </w:r>
          </w:p>
        </w:tc>
        <w:tc>
          <w:tcPr>
            <w:tcW w:w="1050" w:type="dxa"/>
            <w:shd w:val="clear" w:color="auto" w:fill="auto"/>
            <w:noWrap/>
            <w:vAlign w:val="center"/>
          </w:tcPr>
          <w:p w:rsidR="00BE3570" w:rsidRDefault="00BE3570">
            <w:pPr>
              <w:rPr>
                <w:rFonts w:ascii="宋体" w:eastAsia="宋体" w:hAnsi="宋体" w:cs="宋体"/>
                <w:b/>
                <w:bCs/>
                <w:color w:val="000000"/>
                <w:sz w:val="20"/>
                <w:szCs w:val="20"/>
              </w:rPr>
            </w:pPr>
          </w:p>
        </w:tc>
        <w:tc>
          <w:tcPr>
            <w:tcW w:w="867" w:type="dxa"/>
            <w:shd w:val="clear" w:color="auto" w:fill="auto"/>
            <w:noWrap/>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 xml:space="preserve">100.00 </w:t>
            </w:r>
          </w:p>
        </w:tc>
        <w:tc>
          <w:tcPr>
            <w:tcW w:w="9966" w:type="dxa"/>
            <w:gridSpan w:val="4"/>
            <w:shd w:val="clear" w:color="auto" w:fill="auto"/>
            <w:noWrap/>
            <w:vAlign w:val="center"/>
          </w:tcPr>
          <w:p w:rsidR="00BE3570" w:rsidRDefault="00BE3570">
            <w:pPr>
              <w:jc w:val="center"/>
              <w:rPr>
                <w:rFonts w:ascii="宋体" w:eastAsia="宋体" w:hAnsi="宋体" w:cs="宋体"/>
                <w:b/>
                <w:bCs/>
                <w:color w:val="000000"/>
                <w:sz w:val="20"/>
                <w:szCs w:val="20"/>
              </w:rPr>
            </w:pPr>
          </w:p>
        </w:tc>
        <w:tc>
          <w:tcPr>
            <w:tcW w:w="850" w:type="dxa"/>
            <w:shd w:val="clear" w:color="auto" w:fill="auto"/>
            <w:noWrap/>
            <w:vAlign w:val="center"/>
          </w:tcPr>
          <w:p w:rsidR="00BE3570" w:rsidRDefault="00F74DEA">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 xml:space="preserve">86.97 </w:t>
            </w:r>
          </w:p>
        </w:tc>
        <w:tc>
          <w:tcPr>
            <w:tcW w:w="1050" w:type="dxa"/>
            <w:shd w:val="clear" w:color="auto" w:fill="auto"/>
            <w:noWrap/>
            <w:vAlign w:val="center"/>
          </w:tcPr>
          <w:p w:rsidR="00BE3570" w:rsidRDefault="00BE3570">
            <w:pPr>
              <w:jc w:val="center"/>
              <w:rPr>
                <w:rFonts w:ascii="宋体" w:eastAsia="宋体" w:hAnsi="宋体" w:cs="宋体"/>
                <w:b/>
                <w:bCs/>
                <w:color w:val="000000"/>
                <w:sz w:val="20"/>
                <w:szCs w:val="20"/>
              </w:rPr>
            </w:pPr>
          </w:p>
        </w:tc>
      </w:tr>
    </w:tbl>
    <w:p w:rsidR="00BE3570" w:rsidRDefault="00BE3570">
      <w:pPr>
        <w:spacing w:line="360" w:lineRule="auto"/>
        <w:ind w:rightChars="-27" w:right="-65"/>
        <w:rPr>
          <w:rFonts w:ascii="Times New Roman" w:eastAsia="仿宋" w:hAnsi="Times New Roman"/>
          <w:b/>
          <w:color w:val="000000"/>
          <w:sz w:val="28"/>
          <w:szCs w:val="28"/>
        </w:rPr>
      </w:pPr>
    </w:p>
    <w:p w:rsidR="00BE3570" w:rsidRDefault="00BE3570">
      <w:pPr>
        <w:ind w:rightChars="-27" w:right="-65"/>
        <w:rPr>
          <w:rFonts w:ascii="Times New Roman" w:eastAsia="仿宋_GB2312" w:hAnsi="Times New Roman"/>
          <w:b/>
          <w:color w:val="000000"/>
          <w:sz w:val="18"/>
          <w:szCs w:val="18"/>
        </w:rPr>
      </w:pPr>
    </w:p>
    <w:sectPr w:rsidR="00BE3570">
      <w:footerReference w:type="default" r:id="rId10"/>
      <w:pgSz w:w="16840" w:h="11907" w:orient="landscape"/>
      <w:pgMar w:top="851" w:right="1418" w:bottom="1418" w:left="1701" w:header="851" w:footer="851" w:gutter="0"/>
      <w:cols w:space="425"/>
      <w:docGrid w:type="linesAndChar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7B5" w:rsidRDefault="00AB77B5">
      <w:r>
        <w:separator/>
      </w:r>
    </w:p>
  </w:endnote>
  <w:endnote w:type="continuationSeparator" w:id="0">
    <w:p w:rsidR="00AB77B5" w:rsidRDefault="00AB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570" w:rsidRDefault="00BE3570">
    <w:pPr>
      <w:pStyle w:val="a0"/>
      <w:jc w:val="center"/>
      <w:rPr>
        <w:rFonts w:ascii="仿宋_GB2312" w:eastAsia="仿宋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570" w:rsidRDefault="00BE3570">
    <w:pPr>
      <w:pStyle w:val="a0"/>
      <w:jc w:val="center"/>
      <w:rPr>
        <w:rFonts w:ascii="仿宋_GB2312" w:eastAsia="仿宋_GB2312"/>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
    </w:sdtPr>
    <w:sdtEndPr/>
    <w:sdtContent>
      <w:p w:rsidR="00BE3570" w:rsidRDefault="00F74DEA">
        <w:pPr>
          <w:pStyle w:val="a0"/>
          <w:jc w:val="center"/>
        </w:pPr>
        <w:r>
          <w:fldChar w:fldCharType="begin"/>
        </w:r>
        <w:r>
          <w:instrText>PAGE   \* MERGEFORMAT</w:instrText>
        </w:r>
        <w:r>
          <w:fldChar w:fldCharType="separate"/>
        </w:r>
        <w:r w:rsidR="001E4BFF" w:rsidRPr="001E4BFF">
          <w:rPr>
            <w:noProof/>
            <w:lang w:val="zh-CN"/>
          </w:rPr>
          <w:t>20</w:t>
        </w:r>
        <w:r>
          <w:fldChar w:fldCharType="end"/>
        </w:r>
      </w:p>
    </w:sdtContent>
  </w:sdt>
  <w:p w:rsidR="00BE3570" w:rsidRDefault="00BE3570">
    <w:pPr>
      <w:pStyle w:val="a0"/>
      <w:jc w:val="center"/>
      <w:rPr>
        <w:rFonts w:ascii="仿宋_GB2312" w:eastAsia="仿宋_GB2312"/>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
    </w:sdtPr>
    <w:sdtEndPr/>
    <w:sdtContent>
      <w:p w:rsidR="00BE3570" w:rsidRDefault="00AB77B5">
        <w:pPr>
          <w:pStyle w:val="a0"/>
          <w:jc w:val="center"/>
        </w:pPr>
      </w:p>
    </w:sdtContent>
  </w:sdt>
  <w:p w:rsidR="00BE3570" w:rsidRDefault="00BE3570">
    <w:pPr>
      <w:pStyle w:val="a0"/>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7B5" w:rsidRDefault="00AB77B5">
      <w:r>
        <w:separator/>
      </w:r>
    </w:p>
  </w:footnote>
  <w:footnote w:type="continuationSeparator" w:id="0">
    <w:p w:rsidR="00AB77B5" w:rsidRDefault="00AB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570" w:rsidRDefault="00F74DEA">
    <w:pPr>
      <w:pStyle w:val="a9"/>
      <w:pBdr>
        <w:bottom w:val="none" w:sz="0" w:space="0" w:color="auto"/>
      </w:pBdr>
      <w:tabs>
        <w:tab w:val="clear" w:pos="4153"/>
        <w:tab w:val="clear" w:pos="8306"/>
        <w:tab w:val="left" w:pos="1725"/>
      </w:tabs>
      <w:ind w:right="7200"/>
      <w:jc w:val="left"/>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YjRkZWNhNDczNzZmMjI1YTU1YTQ1NzlkYjgzYjMifQ=="/>
  </w:docVars>
  <w:rsids>
    <w:rsidRoot w:val="00172A27"/>
    <w:rsid w:val="CF7DEE0F"/>
    <w:rsid w:val="F7F355AA"/>
    <w:rsid w:val="FEE90A5E"/>
    <w:rsid w:val="00000223"/>
    <w:rsid w:val="000002BC"/>
    <w:rsid w:val="000006C7"/>
    <w:rsid w:val="000006CB"/>
    <w:rsid w:val="00001013"/>
    <w:rsid w:val="0000185E"/>
    <w:rsid w:val="00001BBB"/>
    <w:rsid w:val="00001D41"/>
    <w:rsid w:val="00001EBD"/>
    <w:rsid w:val="00001FF1"/>
    <w:rsid w:val="00002BF8"/>
    <w:rsid w:val="00002D85"/>
    <w:rsid w:val="00003397"/>
    <w:rsid w:val="0000485F"/>
    <w:rsid w:val="000049C3"/>
    <w:rsid w:val="00004C0A"/>
    <w:rsid w:val="00004CD1"/>
    <w:rsid w:val="00004E63"/>
    <w:rsid w:val="0000516A"/>
    <w:rsid w:val="00005645"/>
    <w:rsid w:val="00005813"/>
    <w:rsid w:val="0000595E"/>
    <w:rsid w:val="00005A18"/>
    <w:rsid w:val="00005DA9"/>
    <w:rsid w:val="000065DF"/>
    <w:rsid w:val="00006760"/>
    <w:rsid w:val="00007658"/>
    <w:rsid w:val="00007FCD"/>
    <w:rsid w:val="000101E0"/>
    <w:rsid w:val="00011965"/>
    <w:rsid w:val="00011A6A"/>
    <w:rsid w:val="00011ABB"/>
    <w:rsid w:val="00012E17"/>
    <w:rsid w:val="00014F20"/>
    <w:rsid w:val="00015FE8"/>
    <w:rsid w:val="000161CD"/>
    <w:rsid w:val="00016595"/>
    <w:rsid w:val="00016658"/>
    <w:rsid w:val="000174C9"/>
    <w:rsid w:val="000174D6"/>
    <w:rsid w:val="00017894"/>
    <w:rsid w:val="00017E21"/>
    <w:rsid w:val="00020222"/>
    <w:rsid w:val="0002031C"/>
    <w:rsid w:val="0002058C"/>
    <w:rsid w:val="000209F8"/>
    <w:rsid w:val="00020B0A"/>
    <w:rsid w:val="0002100A"/>
    <w:rsid w:val="000222DA"/>
    <w:rsid w:val="00022675"/>
    <w:rsid w:val="00022723"/>
    <w:rsid w:val="0002300F"/>
    <w:rsid w:val="000231F4"/>
    <w:rsid w:val="000233CE"/>
    <w:rsid w:val="0002372A"/>
    <w:rsid w:val="0002375F"/>
    <w:rsid w:val="00023770"/>
    <w:rsid w:val="00024009"/>
    <w:rsid w:val="00024135"/>
    <w:rsid w:val="00025099"/>
    <w:rsid w:val="00025561"/>
    <w:rsid w:val="000255A4"/>
    <w:rsid w:val="00026230"/>
    <w:rsid w:val="00026975"/>
    <w:rsid w:val="00026A53"/>
    <w:rsid w:val="00026D24"/>
    <w:rsid w:val="00027495"/>
    <w:rsid w:val="000277BF"/>
    <w:rsid w:val="00030157"/>
    <w:rsid w:val="00030BD3"/>
    <w:rsid w:val="00030E08"/>
    <w:rsid w:val="0003108F"/>
    <w:rsid w:val="000313D4"/>
    <w:rsid w:val="00032353"/>
    <w:rsid w:val="00032517"/>
    <w:rsid w:val="0003309F"/>
    <w:rsid w:val="00033D74"/>
    <w:rsid w:val="00034DC3"/>
    <w:rsid w:val="000353B8"/>
    <w:rsid w:val="00035FBD"/>
    <w:rsid w:val="000363D0"/>
    <w:rsid w:val="00036560"/>
    <w:rsid w:val="00036574"/>
    <w:rsid w:val="00036785"/>
    <w:rsid w:val="00036D62"/>
    <w:rsid w:val="000375C9"/>
    <w:rsid w:val="00037DC9"/>
    <w:rsid w:val="00040593"/>
    <w:rsid w:val="0004067F"/>
    <w:rsid w:val="00040D72"/>
    <w:rsid w:val="000410B5"/>
    <w:rsid w:val="0004119F"/>
    <w:rsid w:val="00041250"/>
    <w:rsid w:val="00041695"/>
    <w:rsid w:val="00041953"/>
    <w:rsid w:val="00041C01"/>
    <w:rsid w:val="00041DAD"/>
    <w:rsid w:val="00041E1A"/>
    <w:rsid w:val="00041F73"/>
    <w:rsid w:val="0004203E"/>
    <w:rsid w:val="00043366"/>
    <w:rsid w:val="00043D7C"/>
    <w:rsid w:val="000443E6"/>
    <w:rsid w:val="0004440D"/>
    <w:rsid w:val="00044C7E"/>
    <w:rsid w:val="00045164"/>
    <w:rsid w:val="00045712"/>
    <w:rsid w:val="00045994"/>
    <w:rsid w:val="00045A57"/>
    <w:rsid w:val="00045C4D"/>
    <w:rsid w:val="00046C35"/>
    <w:rsid w:val="0004704A"/>
    <w:rsid w:val="00050120"/>
    <w:rsid w:val="00050BD3"/>
    <w:rsid w:val="00050CB1"/>
    <w:rsid w:val="00050E3F"/>
    <w:rsid w:val="000511EB"/>
    <w:rsid w:val="000512B8"/>
    <w:rsid w:val="00051533"/>
    <w:rsid w:val="000518FE"/>
    <w:rsid w:val="00051C11"/>
    <w:rsid w:val="000527D9"/>
    <w:rsid w:val="00052A3E"/>
    <w:rsid w:val="0005359B"/>
    <w:rsid w:val="000537EA"/>
    <w:rsid w:val="00054661"/>
    <w:rsid w:val="0005586F"/>
    <w:rsid w:val="0005659D"/>
    <w:rsid w:val="00056B59"/>
    <w:rsid w:val="00057098"/>
    <w:rsid w:val="00057425"/>
    <w:rsid w:val="00057D36"/>
    <w:rsid w:val="000603C3"/>
    <w:rsid w:val="0006060E"/>
    <w:rsid w:val="00060733"/>
    <w:rsid w:val="0006084B"/>
    <w:rsid w:val="00061D4C"/>
    <w:rsid w:val="00062C28"/>
    <w:rsid w:val="00062FAD"/>
    <w:rsid w:val="00063CC1"/>
    <w:rsid w:val="00064749"/>
    <w:rsid w:val="00064819"/>
    <w:rsid w:val="00064CCA"/>
    <w:rsid w:val="00065159"/>
    <w:rsid w:val="000655F0"/>
    <w:rsid w:val="00066819"/>
    <w:rsid w:val="00066C9C"/>
    <w:rsid w:val="00066EE0"/>
    <w:rsid w:val="00067068"/>
    <w:rsid w:val="00067156"/>
    <w:rsid w:val="0006730E"/>
    <w:rsid w:val="00067829"/>
    <w:rsid w:val="00067A1E"/>
    <w:rsid w:val="00070119"/>
    <w:rsid w:val="000701B8"/>
    <w:rsid w:val="000703F9"/>
    <w:rsid w:val="00070575"/>
    <w:rsid w:val="00070A45"/>
    <w:rsid w:val="00070CB2"/>
    <w:rsid w:val="0007178F"/>
    <w:rsid w:val="000717E3"/>
    <w:rsid w:val="0007200A"/>
    <w:rsid w:val="00073752"/>
    <w:rsid w:val="00073A7D"/>
    <w:rsid w:val="00074173"/>
    <w:rsid w:val="000746B9"/>
    <w:rsid w:val="000750DF"/>
    <w:rsid w:val="000757B6"/>
    <w:rsid w:val="0007591A"/>
    <w:rsid w:val="000763B3"/>
    <w:rsid w:val="00076712"/>
    <w:rsid w:val="000769AB"/>
    <w:rsid w:val="00076A9B"/>
    <w:rsid w:val="000779DC"/>
    <w:rsid w:val="00077B76"/>
    <w:rsid w:val="00080138"/>
    <w:rsid w:val="00080CB4"/>
    <w:rsid w:val="00080D65"/>
    <w:rsid w:val="000812AC"/>
    <w:rsid w:val="00081750"/>
    <w:rsid w:val="000817E1"/>
    <w:rsid w:val="000817FB"/>
    <w:rsid w:val="00081A8B"/>
    <w:rsid w:val="00081AA7"/>
    <w:rsid w:val="000823B5"/>
    <w:rsid w:val="0008298C"/>
    <w:rsid w:val="00082A9F"/>
    <w:rsid w:val="00082C02"/>
    <w:rsid w:val="00082CA4"/>
    <w:rsid w:val="00082EE6"/>
    <w:rsid w:val="00083341"/>
    <w:rsid w:val="000837E6"/>
    <w:rsid w:val="000849D5"/>
    <w:rsid w:val="00084C5D"/>
    <w:rsid w:val="0008550C"/>
    <w:rsid w:val="0008586A"/>
    <w:rsid w:val="00086447"/>
    <w:rsid w:val="00086994"/>
    <w:rsid w:val="00086D4F"/>
    <w:rsid w:val="0008744E"/>
    <w:rsid w:val="00087476"/>
    <w:rsid w:val="0009016A"/>
    <w:rsid w:val="00090354"/>
    <w:rsid w:val="000908E8"/>
    <w:rsid w:val="00090B9D"/>
    <w:rsid w:val="0009105D"/>
    <w:rsid w:val="0009194B"/>
    <w:rsid w:val="00091E2B"/>
    <w:rsid w:val="00091EF1"/>
    <w:rsid w:val="000941A6"/>
    <w:rsid w:val="000942D5"/>
    <w:rsid w:val="000943E6"/>
    <w:rsid w:val="000947DD"/>
    <w:rsid w:val="00095570"/>
    <w:rsid w:val="00095611"/>
    <w:rsid w:val="0009563E"/>
    <w:rsid w:val="00095B19"/>
    <w:rsid w:val="00095FAA"/>
    <w:rsid w:val="000961E5"/>
    <w:rsid w:val="0009628F"/>
    <w:rsid w:val="00096463"/>
    <w:rsid w:val="000969A2"/>
    <w:rsid w:val="00097711"/>
    <w:rsid w:val="00097CB0"/>
    <w:rsid w:val="00097CF6"/>
    <w:rsid w:val="00097EC7"/>
    <w:rsid w:val="000A04DA"/>
    <w:rsid w:val="000A0606"/>
    <w:rsid w:val="000A0FF4"/>
    <w:rsid w:val="000A128A"/>
    <w:rsid w:val="000A12D0"/>
    <w:rsid w:val="000A1404"/>
    <w:rsid w:val="000A1BB4"/>
    <w:rsid w:val="000A206A"/>
    <w:rsid w:val="000A2AE4"/>
    <w:rsid w:val="000A3478"/>
    <w:rsid w:val="000A4047"/>
    <w:rsid w:val="000A40FE"/>
    <w:rsid w:val="000A42CB"/>
    <w:rsid w:val="000A49C8"/>
    <w:rsid w:val="000A5B87"/>
    <w:rsid w:val="000A5CAC"/>
    <w:rsid w:val="000A5FC2"/>
    <w:rsid w:val="000A6631"/>
    <w:rsid w:val="000A6842"/>
    <w:rsid w:val="000A7254"/>
    <w:rsid w:val="000A790D"/>
    <w:rsid w:val="000A798B"/>
    <w:rsid w:val="000B01F8"/>
    <w:rsid w:val="000B0DB3"/>
    <w:rsid w:val="000B1663"/>
    <w:rsid w:val="000B1834"/>
    <w:rsid w:val="000B1CD5"/>
    <w:rsid w:val="000B2517"/>
    <w:rsid w:val="000B2EAE"/>
    <w:rsid w:val="000B3E08"/>
    <w:rsid w:val="000B406E"/>
    <w:rsid w:val="000B42D4"/>
    <w:rsid w:val="000B42EE"/>
    <w:rsid w:val="000B4803"/>
    <w:rsid w:val="000B4A18"/>
    <w:rsid w:val="000B5021"/>
    <w:rsid w:val="000B5041"/>
    <w:rsid w:val="000B5753"/>
    <w:rsid w:val="000B5930"/>
    <w:rsid w:val="000B60C0"/>
    <w:rsid w:val="000B61A2"/>
    <w:rsid w:val="000B61DE"/>
    <w:rsid w:val="000B6615"/>
    <w:rsid w:val="000B701F"/>
    <w:rsid w:val="000B704D"/>
    <w:rsid w:val="000B72C6"/>
    <w:rsid w:val="000B72F1"/>
    <w:rsid w:val="000B76A2"/>
    <w:rsid w:val="000B7791"/>
    <w:rsid w:val="000C0419"/>
    <w:rsid w:val="000C0BA6"/>
    <w:rsid w:val="000C0F7C"/>
    <w:rsid w:val="000C14EF"/>
    <w:rsid w:val="000C1D74"/>
    <w:rsid w:val="000C2383"/>
    <w:rsid w:val="000C2E27"/>
    <w:rsid w:val="000C2E42"/>
    <w:rsid w:val="000C2EDF"/>
    <w:rsid w:val="000C30B3"/>
    <w:rsid w:val="000C3227"/>
    <w:rsid w:val="000C3BBB"/>
    <w:rsid w:val="000C407B"/>
    <w:rsid w:val="000C4488"/>
    <w:rsid w:val="000C6005"/>
    <w:rsid w:val="000C6168"/>
    <w:rsid w:val="000C63EF"/>
    <w:rsid w:val="000C6405"/>
    <w:rsid w:val="000C6670"/>
    <w:rsid w:val="000C6840"/>
    <w:rsid w:val="000C6B1D"/>
    <w:rsid w:val="000C6F86"/>
    <w:rsid w:val="000C7F12"/>
    <w:rsid w:val="000D001F"/>
    <w:rsid w:val="000D04F0"/>
    <w:rsid w:val="000D0E37"/>
    <w:rsid w:val="000D0F38"/>
    <w:rsid w:val="000D0F6C"/>
    <w:rsid w:val="000D0FEE"/>
    <w:rsid w:val="000D1269"/>
    <w:rsid w:val="000D1277"/>
    <w:rsid w:val="000D26CB"/>
    <w:rsid w:val="000D2F21"/>
    <w:rsid w:val="000D34FA"/>
    <w:rsid w:val="000D36B8"/>
    <w:rsid w:val="000D3846"/>
    <w:rsid w:val="000D3891"/>
    <w:rsid w:val="000D440B"/>
    <w:rsid w:val="000D472A"/>
    <w:rsid w:val="000D4EE0"/>
    <w:rsid w:val="000D5ECF"/>
    <w:rsid w:val="000D6229"/>
    <w:rsid w:val="000D6B41"/>
    <w:rsid w:val="000D6D2C"/>
    <w:rsid w:val="000D779C"/>
    <w:rsid w:val="000D7F97"/>
    <w:rsid w:val="000E04A7"/>
    <w:rsid w:val="000E06A9"/>
    <w:rsid w:val="000E0756"/>
    <w:rsid w:val="000E0F8F"/>
    <w:rsid w:val="000E104E"/>
    <w:rsid w:val="000E10A9"/>
    <w:rsid w:val="000E190E"/>
    <w:rsid w:val="000E1E1B"/>
    <w:rsid w:val="000E2344"/>
    <w:rsid w:val="000E2C65"/>
    <w:rsid w:val="000E3892"/>
    <w:rsid w:val="000E47A9"/>
    <w:rsid w:val="000E4800"/>
    <w:rsid w:val="000E4B4D"/>
    <w:rsid w:val="000E4C1E"/>
    <w:rsid w:val="000E5400"/>
    <w:rsid w:val="000E576A"/>
    <w:rsid w:val="000E57F1"/>
    <w:rsid w:val="000E5954"/>
    <w:rsid w:val="000E5B35"/>
    <w:rsid w:val="000E5CF1"/>
    <w:rsid w:val="000E68F6"/>
    <w:rsid w:val="000E6B70"/>
    <w:rsid w:val="000E76A5"/>
    <w:rsid w:val="000E7802"/>
    <w:rsid w:val="000E7810"/>
    <w:rsid w:val="000F047A"/>
    <w:rsid w:val="000F0748"/>
    <w:rsid w:val="000F0E41"/>
    <w:rsid w:val="000F1230"/>
    <w:rsid w:val="000F2493"/>
    <w:rsid w:val="000F2B24"/>
    <w:rsid w:val="000F37B5"/>
    <w:rsid w:val="000F3A3A"/>
    <w:rsid w:val="000F3B69"/>
    <w:rsid w:val="000F3C17"/>
    <w:rsid w:val="000F3EDF"/>
    <w:rsid w:val="000F40A1"/>
    <w:rsid w:val="000F436C"/>
    <w:rsid w:val="000F4386"/>
    <w:rsid w:val="000F477A"/>
    <w:rsid w:val="000F49D1"/>
    <w:rsid w:val="000F4BDA"/>
    <w:rsid w:val="000F524B"/>
    <w:rsid w:val="000F56BC"/>
    <w:rsid w:val="000F685C"/>
    <w:rsid w:val="000F7678"/>
    <w:rsid w:val="000F7723"/>
    <w:rsid w:val="000F7793"/>
    <w:rsid w:val="00100821"/>
    <w:rsid w:val="00100EDA"/>
    <w:rsid w:val="00101ABA"/>
    <w:rsid w:val="00101DC9"/>
    <w:rsid w:val="0010270D"/>
    <w:rsid w:val="001038FF"/>
    <w:rsid w:val="00103973"/>
    <w:rsid w:val="00103FC4"/>
    <w:rsid w:val="0010423A"/>
    <w:rsid w:val="00104888"/>
    <w:rsid w:val="00104D4B"/>
    <w:rsid w:val="00105363"/>
    <w:rsid w:val="0010557C"/>
    <w:rsid w:val="0010592E"/>
    <w:rsid w:val="001061CF"/>
    <w:rsid w:val="00106394"/>
    <w:rsid w:val="00106DE0"/>
    <w:rsid w:val="001075CD"/>
    <w:rsid w:val="00112082"/>
    <w:rsid w:val="001126C1"/>
    <w:rsid w:val="001127BE"/>
    <w:rsid w:val="00113324"/>
    <w:rsid w:val="00113600"/>
    <w:rsid w:val="00113D09"/>
    <w:rsid w:val="00113D31"/>
    <w:rsid w:val="00113FA0"/>
    <w:rsid w:val="001140D7"/>
    <w:rsid w:val="0011415F"/>
    <w:rsid w:val="00114283"/>
    <w:rsid w:val="001145E7"/>
    <w:rsid w:val="001148BF"/>
    <w:rsid w:val="001160FE"/>
    <w:rsid w:val="00116565"/>
    <w:rsid w:val="00116596"/>
    <w:rsid w:val="00116D87"/>
    <w:rsid w:val="00116F57"/>
    <w:rsid w:val="00117333"/>
    <w:rsid w:val="001200B8"/>
    <w:rsid w:val="00121349"/>
    <w:rsid w:val="001217BC"/>
    <w:rsid w:val="0012214C"/>
    <w:rsid w:val="00122B8F"/>
    <w:rsid w:val="00122CF0"/>
    <w:rsid w:val="00123030"/>
    <w:rsid w:val="00123093"/>
    <w:rsid w:val="00123538"/>
    <w:rsid w:val="0012384C"/>
    <w:rsid w:val="00123C9F"/>
    <w:rsid w:val="00124254"/>
    <w:rsid w:val="00124532"/>
    <w:rsid w:val="00124A0B"/>
    <w:rsid w:val="00125C75"/>
    <w:rsid w:val="00126A07"/>
    <w:rsid w:val="00126BD9"/>
    <w:rsid w:val="00126C40"/>
    <w:rsid w:val="00126E58"/>
    <w:rsid w:val="001302BC"/>
    <w:rsid w:val="00130386"/>
    <w:rsid w:val="00130722"/>
    <w:rsid w:val="00130E09"/>
    <w:rsid w:val="00130E80"/>
    <w:rsid w:val="001311B9"/>
    <w:rsid w:val="001314E1"/>
    <w:rsid w:val="00131F28"/>
    <w:rsid w:val="00132093"/>
    <w:rsid w:val="001327D0"/>
    <w:rsid w:val="00132813"/>
    <w:rsid w:val="00132A87"/>
    <w:rsid w:val="00132BC5"/>
    <w:rsid w:val="001330D5"/>
    <w:rsid w:val="00133216"/>
    <w:rsid w:val="0013329F"/>
    <w:rsid w:val="00133C3B"/>
    <w:rsid w:val="00133D32"/>
    <w:rsid w:val="00133DEF"/>
    <w:rsid w:val="00134150"/>
    <w:rsid w:val="00134609"/>
    <w:rsid w:val="00134E38"/>
    <w:rsid w:val="001350AB"/>
    <w:rsid w:val="001351AD"/>
    <w:rsid w:val="0013529F"/>
    <w:rsid w:val="001356C5"/>
    <w:rsid w:val="00135D43"/>
    <w:rsid w:val="00136127"/>
    <w:rsid w:val="00136206"/>
    <w:rsid w:val="00136E52"/>
    <w:rsid w:val="00136F30"/>
    <w:rsid w:val="00137DBA"/>
    <w:rsid w:val="00137F51"/>
    <w:rsid w:val="0014021C"/>
    <w:rsid w:val="00140BFF"/>
    <w:rsid w:val="00141386"/>
    <w:rsid w:val="00141B84"/>
    <w:rsid w:val="0014228D"/>
    <w:rsid w:val="00142361"/>
    <w:rsid w:val="00142467"/>
    <w:rsid w:val="00142A9B"/>
    <w:rsid w:val="00142DB5"/>
    <w:rsid w:val="00143285"/>
    <w:rsid w:val="0014336D"/>
    <w:rsid w:val="00143BBA"/>
    <w:rsid w:val="00143DA5"/>
    <w:rsid w:val="00143EED"/>
    <w:rsid w:val="001445AB"/>
    <w:rsid w:val="00144DE4"/>
    <w:rsid w:val="0014524E"/>
    <w:rsid w:val="00145F71"/>
    <w:rsid w:val="0014635A"/>
    <w:rsid w:val="0014651A"/>
    <w:rsid w:val="00146534"/>
    <w:rsid w:val="00146C80"/>
    <w:rsid w:val="001502D0"/>
    <w:rsid w:val="00150F12"/>
    <w:rsid w:val="00151A54"/>
    <w:rsid w:val="001521B9"/>
    <w:rsid w:val="0015268F"/>
    <w:rsid w:val="00152CDD"/>
    <w:rsid w:val="001532D8"/>
    <w:rsid w:val="00153707"/>
    <w:rsid w:val="0015395A"/>
    <w:rsid w:val="00153A2A"/>
    <w:rsid w:val="00153D7D"/>
    <w:rsid w:val="0015404C"/>
    <w:rsid w:val="0015478B"/>
    <w:rsid w:val="00154EDA"/>
    <w:rsid w:val="0015514B"/>
    <w:rsid w:val="0015555C"/>
    <w:rsid w:val="001569A6"/>
    <w:rsid w:val="00156B74"/>
    <w:rsid w:val="00156BFF"/>
    <w:rsid w:val="00157619"/>
    <w:rsid w:val="00157856"/>
    <w:rsid w:val="001608FC"/>
    <w:rsid w:val="00160C07"/>
    <w:rsid w:val="00160D26"/>
    <w:rsid w:val="0016129D"/>
    <w:rsid w:val="001617EE"/>
    <w:rsid w:val="001618AB"/>
    <w:rsid w:val="00161944"/>
    <w:rsid w:val="00161AF2"/>
    <w:rsid w:val="00161D2F"/>
    <w:rsid w:val="00161DD6"/>
    <w:rsid w:val="00162A09"/>
    <w:rsid w:val="0016301D"/>
    <w:rsid w:val="001638F4"/>
    <w:rsid w:val="0016391B"/>
    <w:rsid w:val="00164048"/>
    <w:rsid w:val="00164D01"/>
    <w:rsid w:val="00164FF0"/>
    <w:rsid w:val="001653FA"/>
    <w:rsid w:val="0016547F"/>
    <w:rsid w:val="001659AA"/>
    <w:rsid w:val="001661A2"/>
    <w:rsid w:val="001663FE"/>
    <w:rsid w:val="00166EE9"/>
    <w:rsid w:val="0016704A"/>
    <w:rsid w:val="00167638"/>
    <w:rsid w:val="001678EE"/>
    <w:rsid w:val="00167975"/>
    <w:rsid w:val="00170079"/>
    <w:rsid w:val="00170209"/>
    <w:rsid w:val="00170755"/>
    <w:rsid w:val="0017083A"/>
    <w:rsid w:val="00170A6F"/>
    <w:rsid w:val="00170AF1"/>
    <w:rsid w:val="00171A9D"/>
    <w:rsid w:val="00171FE7"/>
    <w:rsid w:val="00171FFD"/>
    <w:rsid w:val="0017250C"/>
    <w:rsid w:val="00172A27"/>
    <w:rsid w:val="00172E29"/>
    <w:rsid w:val="001738BB"/>
    <w:rsid w:val="00173D6A"/>
    <w:rsid w:val="001740B4"/>
    <w:rsid w:val="0017478E"/>
    <w:rsid w:val="00174895"/>
    <w:rsid w:val="00174AA8"/>
    <w:rsid w:val="00174B87"/>
    <w:rsid w:val="00174DA0"/>
    <w:rsid w:val="00175202"/>
    <w:rsid w:val="00175229"/>
    <w:rsid w:val="001752B0"/>
    <w:rsid w:val="001754CD"/>
    <w:rsid w:val="001755B6"/>
    <w:rsid w:val="00175959"/>
    <w:rsid w:val="00176008"/>
    <w:rsid w:val="001765EC"/>
    <w:rsid w:val="001772C0"/>
    <w:rsid w:val="00177B4D"/>
    <w:rsid w:val="001802E9"/>
    <w:rsid w:val="001807FE"/>
    <w:rsid w:val="0018095D"/>
    <w:rsid w:val="001812E9"/>
    <w:rsid w:val="00181588"/>
    <w:rsid w:val="00181677"/>
    <w:rsid w:val="00181EE3"/>
    <w:rsid w:val="001822FE"/>
    <w:rsid w:val="00182447"/>
    <w:rsid w:val="001825D7"/>
    <w:rsid w:val="00182AF1"/>
    <w:rsid w:val="00182EC3"/>
    <w:rsid w:val="001831B3"/>
    <w:rsid w:val="00183BAE"/>
    <w:rsid w:val="00183EAC"/>
    <w:rsid w:val="00184048"/>
    <w:rsid w:val="00184F27"/>
    <w:rsid w:val="001858E9"/>
    <w:rsid w:val="00185A19"/>
    <w:rsid w:val="00185BBF"/>
    <w:rsid w:val="00185F0F"/>
    <w:rsid w:val="00186306"/>
    <w:rsid w:val="0018686B"/>
    <w:rsid w:val="00186FB7"/>
    <w:rsid w:val="00187337"/>
    <w:rsid w:val="001879C2"/>
    <w:rsid w:val="001911D3"/>
    <w:rsid w:val="00191209"/>
    <w:rsid w:val="00191788"/>
    <w:rsid w:val="001918F7"/>
    <w:rsid w:val="00191AD2"/>
    <w:rsid w:val="0019200F"/>
    <w:rsid w:val="0019211A"/>
    <w:rsid w:val="00193050"/>
    <w:rsid w:val="0019315D"/>
    <w:rsid w:val="001932AA"/>
    <w:rsid w:val="00193C61"/>
    <w:rsid w:val="00193F97"/>
    <w:rsid w:val="00194096"/>
    <w:rsid w:val="0019430B"/>
    <w:rsid w:val="00195289"/>
    <w:rsid w:val="00195424"/>
    <w:rsid w:val="00197E64"/>
    <w:rsid w:val="001A0195"/>
    <w:rsid w:val="001A0D51"/>
    <w:rsid w:val="001A14B1"/>
    <w:rsid w:val="001A19A0"/>
    <w:rsid w:val="001A3670"/>
    <w:rsid w:val="001A3AEF"/>
    <w:rsid w:val="001A4034"/>
    <w:rsid w:val="001A43C7"/>
    <w:rsid w:val="001A44CF"/>
    <w:rsid w:val="001A493A"/>
    <w:rsid w:val="001A4C3D"/>
    <w:rsid w:val="001A559A"/>
    <w:rsid w:val="001A6044"/>
    <w:rsid w:val="001A61D1"/>
    <w:rsid w:val="001A73B4"/>
    <w:rsid w:val="001A74C1"/>
    <w:rsid w:val="001A7979"/>
    <w:rsid w:val="001A7FD3"/>
    <w:rsid w:val="001B07D9"/>
    <w:rsid w:val="001B0B90"/>
    <w:rsid w:val="001B0D9A"/>
    <w:rsid w:val="001B1276"/>
    <w:rsid w:val="001B13E9"/>
    <w:rsid w:val="001B15DA"/>
    <w:rsid w:val="001B19CE"/>
    <w:rsid w:val="001B1A61"/>
    <w:rsid w:val="001B1B94"/>
    <w:rsid w:val="001B2217"/>
    <w:rsid w:val="001B24BD"/>
    <w:rsid w:val="001B2946"/>
    <w:rsid w:val="001B2BCE"/>
    <w:rsid w:val="001B3BDB"/>
    <w:rsid w:val="001B3F79"/>
    <w:rsid w:val="001B4664"/>
    <w:rsid w:val="001B491A"/>
    <w:rsid w:val="001B4CC4"/>
    <w:rsid w:val="001B5071"/>
    <w:rsid w:val="001B5556"/>
    <w:rsid w:val="001B5629"/>
    <w:rsid w:val="001B5CE1"/>
    <w:rsid w:val="001B5D01"/>
    <w:rsid w:val="001B5DA6"/>
    <w:rsid w:val="001B6057"/>
    <w:rsid w:val="001B6DCC"/>
    <w:rsid w:val="001B71FF"/>
    <w:rsid w:val="001C03D6"/>
    <w:rsid w:val="001C0F6D"/>
    <w:rsid w:val="001C1337"/>
    <w:rsid w:val="001C1740"/>
    <w:rsid w:val="001C1CBC"/>
    <w:rsid w:val="001C266B"/>
    <w:rsid w:val="001C3466"/>
    <w:rsid w:val="001C3E29"/>
    <w:rsid w:val="001C4063"/>
    <w:rsid w:val="001C50E0"/>
    <w:rsid w:val="001C59A3"/>
    <w:rsid w:val="001C59BB"/>
    <w:rsid w:val="001C6708"/>
    <w:rsid w:val="001C682B"/>
    <w:rsid w:val="001C6D3D"/>
    <w:rsid w:val="001C6EFC"/>
    <w:rsid w:val="001C75E5"/>
    <w:rsid w:val="001D0BF8"/>
    <w:rsid w:val="001D0E4D"/>
    <w:rsid w:val="001D12BC"/>
    <w:rsid w:val="001D15FB"/>
    <w:rsid w:val="001D19CE"/>
    <w:rsid w:val="001D1A4A"/>
    <w:rsid w:val="001D2A3E"/>
    <w:rsid w:val="001D33AF"/>
    <w:rsid w:val="001D36AF"/>
    <w:rsid w:val="001D36D3"/>
    <w:rsid w:val="001D4629"/>
    <w:rsid w:val="001D4C3B"/>
    <w:rsid w:val="001D4E5B"/>
    <w:rsid w:val="001D4EC6"/>
    <w:rsid w:val="001D5118"/>
    <w:rsid w:val="001D52F6"/>
    <w:rsid w:val="001D586F"/>
    <w:rsid w:val="001D5C41"/>
    <w:rsid w:val="001D6375"/>
    <w:rsid w:val="001D63DC"/>
    <w:rsid w:val="001E02CF"/>
    <w:rsid w:val="001E04AE"/>
    <w:rsid w:val="001E0D78"/>
    <w:rsid w:val="001E0E58"/>
    <w:rsid w:val="001E0F39"/>
    <w:rsid w:val="001E102B"/>
    <w:rsid w:val="001E149E"/>
    <w:rsid w:val="001E16A1"/>
    <w:rsid w:val="001E2659"/>
    <w:rsid w:val="001E266E"/>
    <w:rsid w:val="001E2B8B"/>
    <w:rsid w:val="001E340C"/>
    <w:rsid w:val="001E34C0"/>
    <w:rsid w:val="001E35AB"/>
    <w:rsid w:val="001E3B01"/>
    <w:rsid w:val="001E3BBA"/>
    <w:rsid w:val="001E4189"/>
    <w:rsid w:val="001E442C"/>
    <w:rsid w:val="001E4544"/>
    <w:rsid w:val="001E4BFF"/>
    <w:rsid w:val="001E551C"/>
    <w:rsid w:val="001E5832"/>
    <w:rsid w:val="001E5BF5"/>
    <w:rsid w:val="001E5ED1"/>
    <w:rsid w:val="001E6172"/>
    <w:rsid w:val="001E6A4A"/>
    <w:rsid w:val="001E71B5"/>
    <w:rsid w:val="001E72F5"/>
    <w:rsid w:val="001E77FD"/>
    <w:rsid w:val="001E7A93"/>
    <w:rsid w:val="001E7F6E"/>
    <w:rsid w:val="001F0E87"/>
    <w:rsid w:val="001F11FF"/>
    <w:rsid w:val="001F1361"/>
    <w:rsid w:val="001F2079"/>
    <w:rsid w:val="001F2473"/>
    <w:rsid w:val="001F26F6"/>
    <w:rsid w:val="001F28E3"/>
    <w:rsid w:val="001F2D68"/>
    <w:rsid w:val="001F373B"/>
    <w:rsid w:val="001F3DE4"/>
    <w:rsid w:val="001F3FB8"/>
    <w:rsid w:val="001F41EB"/>
    <w:rsid w:val="001F43C0"/>
    <w:rsid w:val="001F4D49"/>
    <w:rsid w:val="001F5BCD"/>
    <w:rsid w:val="001F623E"/>
    <w:rsid w:val="001F7261"/>
    <w:rsid w:val="001F7A8F"/>
    <w:rsid w:val="001F7DF4"/>
    <w:rsid w:val="002000F8"/>
    <w:rsid w:val="002004AC"/>
    <w:rsid w:val="00200B2D"/>
    <w:rsid w:val="00200B9B"/>
    <w:rsid w:val="00200C3E"/>
    <w:rsid w:val="0020127E"/>
    <w:rsid w:val="00201671"/>
    <w:rsid w:val="002020D1"/>
    <w:rsid w:val="00202286"/>
    <w:rsid w:val="002022B7"/>
    <w:rsid w:val="0020299C"/>
    <w:rsid w:val="0020303C"/>
    <w:rsid w:val="00204A38"/>
    <w:rsid w:val="00204FF5"/>
    <w:rsid w:val="0020571E"/>
    <w:rsid w:val="00205BF5"/>
    <w:rsid w:val="00206437"/>
    <w:rsid w:val="00207071"/>
    <w:rsid w:val="0020770A"/>
    <w:rsid w:val="00207986"/>
    <w:rsid w:val="00207E49"/>
    <w:rsid w:val="00210368"/>
    <w:rsid w:val="00210496"/>
    <w:rsid w:val="002107CF"/>
    <w:rsid w:val="00210FEC"/>
    <w:rsid w:val="002112BA"/>
    <w:rsid w:val="002112BD"/>
    <w:rsid w:val="0021141C"/>
    <w:rsid w:val="0021172C"/>
    <w:rsid w:val="0021216B"/>
    <w:rsid w:val="00213103"/>
    <w:rsid w:val="00213A8A"/>
    <w:rsid w:val="00213CE2"/>
    <w:rsid w:val="00213D0F"/>
    <w:rsid w:val="00213F0B"/>
    <w:rsid w:val="00215BAC"/>
    <w:rsid w:val="00215CF6"/>
    <w:rsid w:val="002160DF"/>
    <w:rsid w:val="002166C2"/>
    <w:rsid w:val="0021714C"/>
    <w:rsid w:val="002171C4"/>
    <w:rsid w:val="0021798C"/>
    <w:rsid w:val="00217993"/>
    <w:rsid w:val="00217AFD"/>
    <w:rsid w:val="00217C9E"/>
    <w:rsid w:val="00217D60"/>
    <w:rsid w:val="002208ED"/>
    <w:rsid w:val="00220B42"/>
    <w:rsid w:val="00220D1B"/>
    <w:rsid w:val="00220F37"/>
    <w:rsid w:val="00221D7D"/>
    <w:rsid w:val="00222813"/>
    <w:rsid w:val="00222A6D"/>
    <w:rsid w:val="00222C7E"/>
    <w:rsid w:val="00223FC0"/>
    <w:rsid w:val="00224232"/>
    <w:rsid w:val="00225BDE"/>
    <w:rsid w:val="00225E68"/>
    <w:rsid w:val="00226075"/>
    <w:rsid w:val="00226C9F"/>
    <w:rsid w:val="00226E17"/>
    <w:rsid w:val="002277FC"/>
    <w:rsid w:val="00227A89"/>
    <w:rsid w:val="00227BB3"/>
    <w:rsid w:val="002302F5"/>
    <w:rsid w:val="002306E7"/>
    <w:rsid w:val="00230E92"/>
    <w:rsid w:val="00230F9A"/>
    <w:rsid w:val="00230FB9"/>
    <w:rsid w:val="00230FED"/>
    <w:rsid w:val="00231347"/>
    <w:rsid w:val="00231549"/>
    <w:rsid w:val="002315DF"/>
    <w:rsid w:val="00231D68"/>
    <w:rsid w:val="00232FA8"/>
    <w:rsid w:val="0023483A"/>
    <w:rsid w:val="00234C22"/>
    <w:rsid w:val="002351AE"/>
    <w:rsid w:val="002351E2"/>
    <w:rsid w:val="0023605C"/>
    <w:rsid w:val="00236B37"/>
    <w:rsid w:val="00237144"/>
    <w:rsid w:val="00237376"/>
    <w:rsid w:val="0023751B"/>
    <w:rsid w:val="00237729"/>
    <w:rsid w:val="00237C36"/>
    <w:rsid w:val="00237C8F"/>
    <w:rsid w:val="00240425"/>
    <w:rsid w:val="0024115A"/>
    <w:rsid w:val="002414C0"/>
    <w:rsid w:val="00241955"/>
    <w:rsid w:val="00241B76"/>
    <w:rsid w:val="00241B84"/>
    <w:rsid w:val="00241E92"/>
    <w:rsid w:val="00242991"/>
    <w:rsid w:val="00242EAA"/>
    <w:rsid w:val="0024353A"/>
    <w:rsid w:val="00243ABC"/>
    <w:rsid w:val="00243E0B"/>
    <w:rsid w:val="00244365"/>
    <w:rsid w:val="00244949"/>
    <w:rsid w:val="002449E5"/>
    <w:rsid w:val="00244C62"/>
    <w:rsid w:val="00245867"/>
    <w:rsid w:val="00245DF8"/>
    <w:rsid w:val="0024652D"/>
    <w:rsid w:val="002469AA"/>
    <w:rsid w:val="00246E6C"/>
    <w:rsid w:val="00246E71"/>
    <w:rsid w:val="00246F19"/>
    <w:rsid w:val="0024747F"/>
    <w:rsid w:val="002474DD"/>
    <w:rsid w:val="002501A0"/>
    <w:rsid w:val="002502D5"/>
    <w:rsid w:val="00250327"/>
    <w:rsid w:val="0025063A"/>
    <w:rsid w:val="002513A3"/>
    <w:rsid w:val="00252D35"/>
    <w:rsid w:val="0025358F"/>
    <w:rsid w:val="00253904"/>
    <w:rsid w:val="00253C50"/>
    <w:rsid w:val="00253C60"/>
    <w:rsid w:val="0025455C"/>
    <w:rsid w:val="00254FEE"/>
    <w:rsid w:val="00255AB3"/>
    <w:rsid w:val="002560AB"/>
    <w:rsid w:val="00256770"/>
    <w:rsid w:val="00256EC3"/>
    <w:rsid w:val="00257358"/>
    <w:rsid w:val="0025790A"/>
    <w:rsid w:val="0026010A"/>
    <w:rsid w:val="002601AE"/>
    <w:rsid w:val="00260268"/>
    <w:rsid w:val="00260A4E"/>
    <w:rsid w:val="0026149E"/>
    <w:rsid w:val="0026175F"/>
    <w:rsid w:val="00262C88"/>
    <w:rsid w:val="00262D4B"/>
    <w:rsid w:val="0026300D"/>
    <w:rsid w:val="002631B5"/>
    <w:rsid w:val="0026348B"/>
    <w:rsid w:val="002636EF"/>
    <w:rsid w:val="002637E4"/>
    <w:rsid w:val="0026420A"/>
    <w:rsid w:val="002644BF"/>
    <w:rsid w:val="00264D68"/>
    <w:rsid w:val="002650D8"/>
    <w:rsid w:val="002651BB"/>
    <w:rsid w:val="002655BB"/>
    <w:rsid w:val="00265D57"/>
    <w:rsid w:val="00266ECD"/>
    <w:rsid w:val="0026768C"/>
    <w:rsid w:val="00267A99"/>
    <w:rsid w:val="00267AA5"/>
    <w:rsid w:val="002700BB"/>
    <w:rsid w:val="00270834"/>
    <w:rsid w:val="0027112B"/>
    <w:rsid w:val="0027137D"/>
    <w:rsid w:val="00271744"/>
    <w:rsid w:val="0027196A"/>
    <w:rsid w:val="00272451"/>
    <w:rsid w:val="00272591"/>
    <w:rsid w:val="00272F1F"/>
    <w:rsid w:val="00274749"/>
    <w:rsid w:val="00274A22"/>
    <w:rsid w:val="0027503E"/>
    <w:rsid w:val="00275A1C"/>
    <w:rsid w:val="0027601A"/>
    <w:rsid w:val="00276076"/>
    <w:rsid w:val="002762AB"/>
    <w:rsid w:val="00276327"/>
    <w:rsid w:val="002764DB"/>
    <w:rsid w:val="0027723C"/>
    <w:rsid w:val="00277834"/>
    <w:rsid w:val="002778F1"/>
    <w:rsid w:val="00280089"/>
    <w:rsid w:val="002800AA"/>
    <w:rsid w:val="00280413"/>
    <w:rsid w:val="00281248"/>
    <w:rsid w:val="00281505"/>
    <w:rsid w:val="0028192D"/>
    <w:rsid w:val="00281F59"/>
    <w:rsid w:val="00281FF6"/>
    <w:rsid w:val="00282D99"/>
    <w:rsid w:val="0028394E"/>
    <w:rsid w:val="00284404"/>
    <w:rsid w:val="002848FB"/>
    <w:rsid w:val="00285238"/>
    <w:rsid w:val="00285432"/>
    <w:rsid w:val="002855F0"/>
    <w:rsid w:val="00285898"/>
    <w:rsid w:val="00285D5D"/>
    <w:rsid w:val="0028610D"/>
    <w:rsid w:val="00286328"/>
    <w:rsid w:val="00286EBF"/>
    <w:rsid w:val="0028789F"/>
    <w:rsid w:val="002903B0"/>
    <w:rsid w:val="00290A07"/>
    <w:rsid w:val="00290B39"/>
    <w:rsid w:val="00291042"/>
    <w:rsid w:val="00291282"/>
    <w:rsid w:val="00291BD0"/>
    <w:rsid w:val="00292F5E"/>
    <w:rsid w:val="00293437"/>
    <w:rsid w:val="00293D69"/>
    <w:rsid w:val="0029410E"/>
    <w:rsid w:val="00294223"/>
    <w:rsid w:val="002943BB"/>
    <w:rsid w:val="00294FB6"/>
    <w:rsid w:val="00295045"/>
    <w:rsid w:val="0029504C"/>
    <w:rsid w:val="00295286"/>
    <w:rsid w:val="0029555C"/>
    <w:rsid w:val="002968C2"/>
    <w:rsid w:val="00296F87"/>
    <w:rsid w:val="00296FC3"/>
    <w:rsid w:val="00297885"/>
    <w:rsid w:val="002A00C2"/>
    <w:rsid w:val="002A0170"/>
    <w:rsid w:val="002A06D1"/>
    <w:rsid w:val="002A0A4F"/>
    <w:rsid w:val="002A1316"/>
    <w:rsid w:val="002A14BE"/>
    <w:rsid w:val="002A1512"/>
    <w:rsid w:val="002A1B9E"/>
    <w:rsid w:val="002A2685"/>
    <w:rsid w:val="002A2743"/>
    <w:rsid w:val="002A2B01"/>
    <w:rsid w:val="002A371A"/>
    <w:rsid w:val="002A423C"/>
    <w:rsid w:val="002A4A7C"/>
    <w:rsid w:val="002A4EBB"/>
    <w:rsid w:val="002A590E"/>
    <w:rsid w:val="002A602D"/>
    <w:rsid w:val="002A67E9"/>
    <w:rsid w:val="002A6C89"/>
    <w:rsid w:val="002A714E"/>
    <w:rsid w:val="002A7276"/>
    <w:rsid w:val="002A731A"/>
    <w:rsid w:val="002A73B0"/>
    <w:rsid w:val="002A775C"/>
    <w:rsid w:val="002A7DCF"/>
    <w:rsid w:val="002B019F"/>
    <w:rsid w:val="002B0234"/>
    <w:rsid w:val="002B0422"/>
    <w:rsid w:val="002B08BD"/>
    <w:rsid w:val="002B0AB0"/>
    <w:rsid w:val="002B1077"/>
    <w:rsid w:val="002B150A"/>
    <w:rsid w:val="002B1770"/>
    <w:rsid w:val="002B21E9"/>
    <w:rsid w:val="002B2397"/>
    <w:rsid w:val="002B2784"/>
    <w:rsid w:val="002B2B61"/>
    <w:rsid w:val="002B2EC0"/>
    <w:rsid w:val="002B3FB8"/>
    <w:rsid w:val="002B4FD8"/>
    <w:rsid w:val="002B50D1"/>
    <w:rsid w:val="002B525A"/>
    <w:rsid w:val="002B55A6"/>
    <w:rsid w:val="002B5B63"/>
    <w:rsid w:val="002B61E4"/>
    <w:rsid w:val="002B6627"/>
    <w:rsid w:val="002B6B63"/>
    <w:rsid w:val="002B6F75"/>
    <w:rsid w:val="002B7295"/>
    <w:rsid w:val="002C0AB6"/>
    <w:rsid w:val="002C0D5A"/>
    <w:rsid w:val="002C0EF1"/>
    <w:rsid w:val="002C11D5"/>
    <w:rsid w:val="002C202A"/>
    <w:rsid w:val="002C22A3"/>
    <w:rsid w:val="002C2B8D"/>
    <w:rsid w:val="002C2E05"/>
    <w:rsid w:val="002C31D4"/>
    <w:rsid w:val="002C3AD4"/>
    <w:rsid w:val="002C43B0"/>
    <w:rsid w:val="002C489B"/>
    <w:rsid w:val="002C5337"/>
    <w:rsid w:val="002C55AF"/>
    <w:rsid w:val="002C6350"/>
    <w:rsid w:val="002C6528"/>
    <w:rsid w:val="002C688E"/>
    <w:rsid w:val="002C6FD4"/>
    <w:rsid w:val="002C73AA"/>
    <w:rsid w:val="002C78C4"/>
    <w:rsid w:val="002D0AC3"/>
    <w:rsid w:val="002D0BA4"/>
    <w:rsid w:val="002D0C2A"/>
    <w:rsid w:val="002D1C01"/>
    <w:rsid w:val="002D3336"/>
    <w:rsid w:val="002D3889"/>
    <w:rsid w:val="002D3954"/>
    <w:rsid w:val="002D537D"/>
    <w:rsid w:val="002D627D"/>
    <w:rsid w:val="002D6288"/>
    <w:rsid w:val="002D6E07"/>
    <w:rsid w:val="002D7E78"/>
    <w:rsid w:val="002E1553"/>
    <w:rsid w:val="002E1821"/>
    <w:rsid w:val="002E1B3E"/>
    <w:rsid w:val="002E2113"/>
    <w:rsid w:val="002E250D"/>
    <w:rsid w:val="002E2611"/>
    <w:rsid w:val="002E30D9"/>
    <w:rsid w:val="002E33BD"/>
    <w:rsid w:val="002E42E3"/>
    <w:rsid w:val="002E4A5C"/>
    <w:rsid w:val="002E4D31"/>
    <w:rsid w:val="002E5C25"/>
    <w:rsid w:val="002E5C6E"/>
    <w:rsid w:val="002E6093"/>
    <w:rsid w:val="002E6D53"/>
    <w:rsid w:val="002E74ED"/>
    <w:rsid w:val="002E7955"/>
    <w:rsid w:val="002F0708"/>
    <w:rsid w:val="002F0C6F"/>
    <w:rsid w:val="002F0F84"/>
    <w:rsid w:val="002F1265"/>
    <w:rsid w:val="002F1D8B"/>
    <w:rsid w:val="002F204F"/>
    <w:rsid w:val="002F215C"/>
    <w:rsid w:val="002F28E2"/>
    <w:rsid w:val="002F35B2"/>
    <w:rsid w:val="002F3CA9"/>
    <w:rsid w:val="002F4A4E"/>
    <w:rsid w:val="002F5056"/>
    <w:rsid w:val="002F50C8"/>
    <w:rsid w:val="002F61C6"/>
    <w:rsid w:val="002F6763"/>
    <w:rsid w:val="002F6952"/>
    <w:rsid w:val="002F6B22"/>
    <w:rsid w:val="002F6D4E"/>
    <w:rsid w:val="002F7208"/>
    <w:rsid w:val="002F75E0"/>
    <w:rsid w:val="002F7EE5"/>
    <w:rsid w:val="003004B5"/>
    <w:rsid w:val="003004EA"/>
    <w:rsid w:val="00300773"/>
    <w:rsid w:val="00300B7C"/>
    <w:rsid w:val="00300E57"/>
    <w:rsid w:val="00301ECE"/>
    <w:rsid w:val="00301F8C"/>
    <w:rsid w:val="00302329"/>
    <w:rsid w:val="00302391"/>
    <w:rsid w:val="003023DD"/>
    <w:rsid w:val="0030263A"/>
    <w:rsid w:val="00302D12"/>
    <w:rsid w:val="00302F41"/>
    <w:rsid w:val="0030304E"/>
    <w:rsid w:val="0030368D"/>
    <w:rsid w:val="00303878"/>
    <w:rsid w:val="00303AE2"/>
    <w:rsid w:val="00303C27"/>
    <w:rsid w:val="00303CDB"/>
    <w:rsid w:val="00304E5B"/>
    <w:rsid w:val="003065D1"/>
    <w:rsid w:val="00306661"/>
    <w:rsid w:val="00306C0D"/>
    <w:rsid w:val="00307179"/>
    <w:rsid w:val="00307291"/>
    <w:rsid w:val="00307350"/>
    <w:rsid w:val="003077D1"/>
    <w:rsid w:val="00307C28"/>
    <w:rsid w:val="003109C7"/>
    <w:rsid w:val="00311D9F"/>
    <w:rsid w:val="0031282E"/>
    <w:rsid w:val="0031323E"/>
    <w:rsid w:val="003137F5"/>
    <w:rsid w:val="00313E22"/>
    <w:rsid w:val="00314390"/>
    <w:rsid w:val="003153D7"/>
    <w:rsid w:val="00315A99"/>
    <w:rsid w:val="00315C60"/>
    <w:rsid w:val="00316004"/>
    <w:rsid w:val="00316023"/>
    <w:rsid w:val="0031606A"/>
    <w:rsid w:val="003165EA"/>
    <w:rsid w:val="003167BA"/>
    <w:rsid w:val="00316A76"/>
    <w:rsid w:val="0031722A"/>
    <w:rsid w:val="003173C2"/>
    <w:rsid w:val="00320771"/>
    <w:rsid w:val="003217DA"/>
    <w:rsid w:val="00321AC2"/>
    <w:rsid w:val="003221AE"/>
    <w:rsid w:val="0032242F"/>
    <w:rsid w:val="00323166"/>
    <w:rsid w:val="00323C46"/>
    <w:rsid w:val="00323F85"/>
    <w:rsid w:val="00323FAD"/>
    <w:rsid w:val="003248A8"/>
    <w:rsid w:val="00324C90"/>
    <w:rsid w:val="00324CB6"/>
    <w:rsid w:val="00324E72"/>
    <w:rsid w:val="0032538F"/>
    <w:rsid w:val="003255BF"/>
    <w:rsid w:val="00325B21"/>
    <w:rsid w:val="00326801"/>
    <w:rsid w:val="003271E6"/>
    <w:rsid w:val="00327628"/>
    <w:rsid w:val="00327E23"/>
    <w:rsid w:val="003307B4"/>
    <w:rsid w:val="00330AED"/>
    <w:rsid w:val="00330BCA"/>
    <w:rsid w:val="00330CCB"/>
    <w:rsid w:val="00331003"/>
    <w:rsid w:val="003312A9"/>
    <w:rsid w:val="0033144C"/>
    <w:rsid w:val="0033145C"/>
    <w:rsid w:val="00331B4D"/>
    <w:rsid w:val="00331BD0"/>
    <w:rsid w:val="00331E71"/>
    <w:rsid w:val="00331FDD"/>
    <w:rsid w:val="0033298C"/>
    <w:rsid w:val="00334189"/>
    <w:rsid w:val="00334190"/>
    <w:rsid w:val="003341F8"/>
    <w:rsid w:val="00334703"/>
    <w:rsid w:val="00334BA3"/>
    <w:rsid w:val="003351E3"/>
    <w:rsid w:val="0033578D"/>
    <w:rsid w:val="003358C9"/>
    <w:rsid w:val="00335F8B"/>
    <w:rsid w:val="003379F7"/>
    <w:rsid w:val="00340DA7"/>
    <w:rsid w:val="0034157D"/>
    <w:rsid w:val="00341AA9"/>
    <w:rsid w:val="00341EE4"/>
    <w:rsid w:val="00342705"/>
    <w:rsid w:val="003427CE"/>
    <w:rsid w:val="0034340B"/>
    <w:rsid w:val="00343467"/>
    <w:rsid w:val="00343469"/>
    <w:rsid w:val="003435A7"/>
    <w:rsid w:val="00343E12"/>
    <w:rsid w:val="00344434"/>
    <w:rsid w:val="00345EC4"/>
    <w:rsid w:val="00346359"/>
    <w:rsid w:val="003464B8"/>
    <w:rsid w:val="0034674B"/>
    <w:rsid w:val="00346A69"/>
    <w:rsid w:val="00346AC1"/>
    <w:rsid w:val="00346DD0"/>
    <w:rsid w:val="00350270"/>
    <w:rsid w:val="003502FE"/>
    <w:rsid w:val="0035075E"/>
    <w:rsid w:val="00351344"/>
    <w:rsid w:val="003515D0"/>
    <w:rsid w:val="003516A9"/>
    <w:rsid w:val="003518D9"/>
    <w:rsid w:val="00351D42"/>
    <w:rsid w:val="003537F4"/>
    <w:rsid w:val="00354264"/>
    <w:rsid w:val="00354384"/>
    <w:rsid w:val="003549D7"/>
    <w:rsid w:val="00355469"/>
    <w:rsid w:val="003562F3"/>
    <w:rsid w:val="0035748E"/>
    <w:rsid w:val="00357824"/>
    <w:rsid w:val="003605DF"/>
    <w:rsid w:val="0036138C"/>
    <w:rsid w:val="00361F4F"/>
    <w:rsid w:val="00362643"/>
    <w:rsid w:val="00363520"/>
    <w:rsid w:val="00363676"/>
    <w:rsid w:val="00363B34"/>
    <w:rsid w:val="003644F6"/>
    <w:rsid w:val="003645A3"/>
    <w:rsid w:val="00364906"/>
    <w:rsid w:val="003654D2"/>
    <w:rsid w:val="00366F36"/>
    <w:rsid w:val="00367F90"/>
    <w:rsid w:val="0037043C"/>
    <w:rsid w:val="00370B96"/>
    <w:rsid w:val="00370E78"/>
    <w:rsid w:val="00371596"/>
    <w:rsid w:val="003717B0"/>
    <w:rsid w:val="00371AE5"/>
    <w:rsid w:val="00371CFE"/>
    <w:rsid w:val="00372492"/>
    <w:rsid w:val="003730A7"/>
    <w:rsid w:val="003734E5"/>
    <w:rsid w:val="00373569"/>
    <w:rsid w:val="00373799"/>
    <w:rsid w:val="00374B76"/>
    <w:rsid w:val="00374F42"/>
    <w:rsid w:val="00374F61"/>
    <w:rsid w:val="00374FD2"/>
    <w:rsid w:val="0037585A"/>
    <w:rsid w:val="00375CD5"/>
    <w:rsid w:val="0037616B"/>
    <w:rsid w:val="003763FE"/>
    <w:rsid w:val="0037667B"/>
    <w:rsid w:val="00376BF6"/>
    <w:rsid w:val="003776DE"/>
    <w:rsid w:val="003779FE"/>
    <w:rsid w:val="00377E26"/>
    <w:rsid w:val="00377F00"/>
    <w:rsid w:val="003801B4"/>
    <w:rsid w:val="003807AE"/>
    <w:rsid w:val="00380883"/>
    <w:rsid w:val="003809B1"/>
    <w:rsid w:val="00380DB8"/>
    <w:rsid w:val="0038136D"/>
    <w:rsid w:val="003819C1"/>
    <w:rsid w:val="00382096"/>
    <w:rsid w:val="0038219F"/>
    <w:rsid w:val="00382313"/>
    <w:rsid w:val="00382464"/>
    <w:rsid w:val="0038255A"/>
    <w:rsid w:val="003826A3"/>
    <w:rsid w:val="003829A6"/>
    <w:rsid w:val="00382D97"/>
    <w:rsid w:val="0038463A"/>
    <w:rsid w:val="00384767"/>
    <w:rsid w:val="00384CC8"/>
    <w:rsid w:val="0038599D"/>
    <w:rsid w:val="00385A72"/>
    <w:rsid w:val="0038666E"/>
    <w:rsid w:val="00386BA3"/>
    <w:rsid w:val="00386CA4"/>
    <w:rsid w:val="0038719B"/>
    <w:rsid w:val="0038726E"/>
    <w:rsid w:val="0038765E"/>
    <w:rsid w:val="00387C0A"/>
    <w:rsid w:val="00387D19"/>
    <w:rsid w:val="00387E06"/>
    <w:rsid w:val="00390256"/>
    <w:rsid w:val="003905AC"/>
    <w:rsid w:val="00390725"/>
    <w:rsid w:val="00390CBB"/>
    <w:rsid w:val="00390DAB"/>
    <w:rsid w:val="00391078"/>
    <w:rsid w:val="0039151F"/>
    <w:rsid w:val="003915DF"/>
    <w:rsid w:val="003918D5"/>
    <w:rsid w:val="00391A95"/>
    <w:rsid w:val="00392101"/>
    <w:rsid w:val="0039215D"/>
    <w:rsid w:val="003924D7"/>
    <w:rsid w:val="00392D78"/>
    <w:rsid w:val="00392F3A"/>
    <w:rsid w:val="003932EF"/>
    <w:rsid w:val="00393626"/>
    <w:rsid w:val="00394362"/>
    <w:rsid w:val="0039447B"/>
    <w:rsid w:val="00394E56"/>
    <w:rsid w:val="00394F48"/>
    <w:rsid w:val="00395B38"/>
    <w:rsid w:val="00396958"/>
    <w:rsid w:val="00396A0F"/>
    <w:rsid w:val="00396B48"/>
    <w:rsid w:val="00396C91"/>
    <w:rsid w:val="00397223"/>
    <w:rsid w:val="0039742B"/>
    <w:rsid w:val="0039766D"/>
    <w:rsid w:val="003A023A"/>
    <w:rsid w:val="003A0319"/>
    <w:rsid w:val="003A2A72"/>
    <w:rsid w:val="003A2D05"/>
    <w:rsid w:val="003A30CE"/>
    <w:rsid w:val="003A3130"/>
    <w:rsid w:val="003A3AC4"/>
    <w:rsid w:val="003A3D29"/>
    <w:rsid w:val="003A4888"/>
    <w:rsid w:val="003A558D"/>
    <w:rsid w:val="003A65E0"/>
    <w:rsid w:val="003A6F0F"/>
    <w:rsid w:val="003A72E0"/>
    <w:rsid w:val="003A74CA"/>
    <w:rsid w:val="003A7A15"/>
    <w:rsid w:val="003B0F36"/>
    <w:rsid w:val="003B0F79"/>
    <w:rsid w:val="003B1D2A"/>
    <w:rsid w:val="003B1F90"/>
    <w:rsid w:val="003B22FD"/>
    <w:rsid w:val="003B2B03"/>
    <w:rsid w:val="003B365A"/>
    <w:rsid w:val="003B3B9E"/>
    <w:rsid w:val="003B49E0"/>
    <w:rsid w:val="003B53E4"/>
    <w:rsid w:val="003B5AC4"/>
    <w:rsid w:val="003B5B23"/>
    <w:rsid w:val="003B5E91"/>
    <w:rsid w:val="003B6179"/>
    <w:rsid w:val="003B6423"/>
    <w:rsid w:val="003B6659"/>
    <w:rsid w:val="003B690E"/>
    <w:rsid w:val="003B6D48"/>
    <w:rsid w:val="003B719C"/>
    <w:rsid w:val="003B7D23"/>
    <w:rsid w:val="003C0818"/>
    <w:rsid w:val="003C0910"/>
    <w:rsid w:val="003C0D36"/>
    <w:rsid w:val="003C0FB9"/>
    <w:rsid w:val="003C164E"/>
    <w:rsid w:val="003C19CA"/>
    <w:rsid w:val="003C212D"/>
    <w:rsid w:val="003C230F"/>
    <w:rsid w:val="003C27A4"/>
    <w:rsid w:val="003C337E"/>
    <w:rsid w:val="003C4201"/>
    <w:rsid w:val="003C48F7"/>
    <w:rsid w:val="003C4B9C"/>
    <w:rsid w:val="003C544D"/>
    <w:rsid w:val="003C58DC"/>
    <w:rsid w:val="003C5AC8"/>
    <w:rsid w:val="003C5FB3"/>
    <w:rsid w:val="003C6595"/>
    <w:rsid w:val="003C6A33"/>
    <w:rsid w:val="003C6DEC"/>
    <w:rsid w:val="003C6EF2"/>
    <w:rsid w:val="003C728E"/>
    <w:rsid w:val="003C73CD"/>
    <w:rsid w:val="003C7823"/>
    <w:rsid w:val="003C7AA0"/>
    <w:rsid w:val="003D00CE"/>
    <w:rsid w:val="003D0466"/>
    <w:rsid w:val="003D0C08"/>
    <w:rsid w:val="003D0C9B"/>
    <w:rsid w:val="003D1A8C"/>
    <w:rsid w:val="003D274B"/>
    <w:rsid w:val="003D2B98"/>
    <w:rsid w:val="003D38B9"/>
    <w:rsid w:val="003D410A"/>
    <w:rsid w:val="003D414B"/>
    <w:rsid w:val="003D4B08"/>
    <w:rsid w:val="003D50A1"/>
    <w:rsid w:val="003D61C0"/>
    <w:rsid w:val="003D6F85"/>
    <w:rsid w:val="003D7725"/>
    <w:rsid w:val="003D7796"/>
    <w:rsid w:val="003E0465"/>
    <w:rsid w:val="003E05DF"/>
    <w:rsid w:val="003E0AA2"/>
    <w:rsid w:val="003E15CD"/>
    <w:rsid w:val="003E16F6"/>
    <w:rsid w:val="003E1B70"/>
    <w:rsid w:val="003E41EE"/>
    <w:rsid w:val="003E48B5"/>
    <w:rsid w:val="003E4B77"/>
    <w:rsid w:val="003E58FD"/>
    <w:rsid w:val="003E59B9"/>
    <w:rsid w:val="003E694A"/>
    <w:rsid w:val="003E6A3F"/>
    <w:rsid w:val="003F0428"/>
    <w:rsid w:val="003F076E"/>
    <w:rsid w:val="003F0C6D"/>
    <w:rsid w:val="003F14B3"/>
    <w:rsid w:val="003F1CD3"/>
    <w:rsid w:val="003F1D5F"/>
    <w:rsid w:val="003F2955"/>
    <w:rsid w:val="003F2F31"/>
    <w:rsid w:val="003F3039"/>
    <w:rsid w:val="003F3204"/>
    <w:rsid w:val="003F3A2B"/>
    <w:rsid w:val="003F3C8D"/>
    <w:rsid w:val="003F4B05"/>
    <w:rsid w:val="003F5260"/>
    <w:rsid w:val="003F5791"/>
    <w:rsid w:val="003F5BD9"/>
    <w:rsid w:val="003F5CB8"/>
    <w:rsid w:val="003F6057"/>
    <w:rsid w:val="003F61AE"/>
    <w:rsid w:val="003F6536"/>
    <w:rsid w:val="003F670B"/>
    <w:rsid w:val="003F682D"/>
    <w:rsid w:val="003F6B68"/>
    <w:rsid w:val="003F7857"/>
    <w:rsid w:val="0040006C"/>
    <w:rsid w:val="004004ED"/>
    <w:rsid w:val="0040107F"/>
    <w:rsid w:val="004011D8"/>
    <w:rsid w:val="00401646"/>
    <w:rsid w:val="00401B9A"/>
    <w:rsid w:val="00401CEC"/>
    <w:rsid w:val="00402463"/>
    <w:rsid w:val="00402797"/>
    <w:rsid w:val="004027DA"/>
    <w:rsid w:val="004027DB"/>
    <w:rsid w:val="0040287A"/>
    <w:rsid w:val="0040292C"/>
    <w:rsid w:val="00402AF7"/>
    <w:rsid w:val="00402CD0"/>
    <w:rsid w:val="00402E35"/>
    <w:rsid w:val="0040346E"/>
    <w:rsid w:val="004034A1"/>
    <w:rsid w:val="00403572"/>
    <w:rsid w:val="00403AED"/>
    <w:rsid w:val="00403E83"/>
    <w:rsid w:val="00403EAA"/>
    <w:rsid w:val="0040565F"/>
    <w:rsid w:val="00405914"/>
    <w:rsid w:val="00405CA5"/>
    <w:rsid w:val="004060D3"/>
    <w:rsid w:val="0040638A"/>
    <w:rsid w:val="004063D8"/>
    <w:rsid w:val="0040761D"/>
    <w:rsid w:val="00407F25"/>
    <w:rsid w:val="00410222"/>
    <w:rsid w:val="00410325"/>
    <w:rsid w:val="00410C53"/>
    <w:rsid w:val="00411142"/>
    <w:rsid w:val="00411380"/>
    <w:rsid w:val="00411851"/>
    <w:rsid w:val="00411D7D"/>
    <w:rsid w:val="004129F5"/>
    <w:rsid w:val="00412D3F"/>
    <w:rsid w:val="00413160"/>
    <w:rsid w:val="00413960"/>
    <w:rsid w:val="00413F5D"/>
    <w:rsid w:val="00416680"/>
    <w:rsid w:val="004167E8"/>
    <w:rsid w:val="004168B8"/>
    <w:rsid w:val="00416B9C"/>
    <w:rsid w:val="00417469"/>
    <w:rsid w:val="0041781B"/>
    <w:rsid w:val="00420B3F"/>
    <w:rsid w:val="004216C0"/>
    <w:rsid w:val="00421BD4"/>
    <w:rsid w:val="00422151"/>
    <w:rsid w:val="0042274F"/>
    <w:rsid w:val="00423636"/>
    <w:rsid w:val="00423831"/>
    <w:rsid w:val="00423887"/>
    <w:rsid w:val="00423C3F"/>
    <w:rsid w:val="00423EDC"/>
    <w:rsid w:val="00424031"/>
    <w:rsid w:val="00424CD6"/>
    <w:rsid w:val="00425737"/>
    <w:rsid w:val="00425DEE"/>
    <w:rsid w:val="0042684A"/>
    <w:rsid w:val="00426A74"/>
    <w:rsid w:val="00426AE7"/>
    <w:rsid w:val="00427084"/>
    <w:rsid w:val="0042733F"/>
    <w:rsid w:val="00427A57"/>
    <w:rsid w:val="00430175"/>
    <w:rsid w:val="004309A9"/>
    <w:rsid w:val="00430DEF"/>
    <w:rsid w:val="004310FA"/>
    <w:rsid w:val="004312F5"/>
    <w:rsid w:val="00431516"/>
    <w:rsid w:val="004315B9"/>
    <w:rsid w:val="004320F8"/>
    <w:rsid w:val="0043254E"/>
    <w:rsid w:val="00432815"/>
    <w:rsid w:val="00432DB2"/>
    <w:rsid w:val="00433663"/>
    <w:rsid w:val="00433754"/>
    <w:rsid w:val="0043376D"/>
    <w:rsid w:val="00433D73"/>
    <w:rsid w:val="00434DE6"/>
    <w:rsid w:val="00435A3C"/>
    <w:rsid w:val="00435BC1"/>
    <w:rsid w:val="00435EF1"/>
    <w:rsid w:val="00435F0B"/>
    <w:rsid w:val="00436195"/>
    <w:rsid w:val="004366DB"/>
    <w:rsid w:val="00436AD7"/>
    <w:rsid w:val="00436B84"/>
    <w:rsid w:val="00436BB4"/>
    <w:rsid w:val="00436E22"/>
    <w:rsid w:val="0043709B"/>
    <w:rsid w:val="004373AF"/>
    <w:rsid w:val="00437DD7"/>
    <w:rsid w:val="00440187"/>
    <w:rsid w:val="00440483"/>
    <w:rsid w:val="00440AF3"/>
    <w:rsid w:val="004411DD"/>
    <w:rsid w:val="0044121D"/>
    <w:rsid w:val="00441703"/>
    <w:rsid w:val="00441881"/>
    <w:rsid w:val="00441C5D"/>
    <w:rsid w:val="00441F67"/>
    <w:rsid w:val="00442268"/>
    <w:rsid w:val="00442CB1"/>
    <w:rsid w:val="00442D4B"/>
    <w:rsid w:val="004430F2"/>
    <w:rsid w:val="00443F14"/>
    <w:rsid w:val="00443FD2"/>
    <w:rsid w:val="0044470D"/>
    <w:rsid w:val="00444763"/>
    <w:rsid w:val="00444987"/>
    <w:rsid w:val="004449F0"/>
    <w:rsid w:val="00444B91"/>
    <w:rsid w:val="00444DCA"/>
    <w:rsid w:val="00444DE8"/>
    <w:rsid w:val="004453AE"/>
    <w:rsid w:val="004453D0"/>
    <w:rsid w:val="00445C43"/>
    <w:rsid w:val="004463BA"/>
    <w:rsid w:val="00446562"/>
    <w:rsid w:val="00446779"/>
    <w:rsid w:val="004467AD"/>
    <w:rsid w:val="0044734E"/>
    <w:rsid w:val="004478BC"/>
    <w:rsid w:val="00447EB8"/>
    <w:rsid w:val="00450044"/>
    <w:rsid w:val="004507CA"/>
    <w:rsid w:val="004507D0"/>
    <w:rsid w:val="00450DF3"/>
    <w:rsid w:val="00450FD5"/>
    <w:rsid w:val="004518F7"/>
    <w:rsid w:val="00451F39"/>
    <w:rsid w:val="0045253E"/>
    <w:rsid w:val="0045282A"/>
    <w:rsid w:val="004529D2"/>
    <w:rsid w:val="00452FA6"/>
    <w:rsid w:val="004545FD"/>
    <w:rsid w:val="004551C2"/>
    <w:rsid w:val="00455202"/>
    <w:rsid w:val="00455867"/>
    <w:rsid w:val="00455CDE"/>
    <w:rsid w:val="00455DCC"/>
    <w:rsid w:val="00455FC3"/>
    <w:rsid w:val="004565DA"/>
    <w:rsid w:val="0045693E"/>
    <w:rsid w:val="00456F31"/>
    <w:rsid w:val="00457198"/>
    <w:rsid w:val="00457389"/>
    <w:rsid w:val="0045744A"/>
    <w:rsid w:val="0045756E"/>
    <w:rsid w:val="0045761E"/>
    <w:rsid w:val="0045768B"/>
    <w:rsid w:val="004579C7"/>
    <w:rsid w:val="004601D5"/>
    <w:rsid w:val="00460A92"/>
    <w:rsid w:val="00460E7C"/>
    <w:rsid w:val="00460F63"/>
    <w:rsid w:val="004617AC"/>
    <w:rsid w:val="00461B9E"/>
    <w:rsid w:val="00461D12"/>
    <w:rsid w:val="00461DD4"/>
    <w:rsid w:val="00461F15"/>
    <w:rsid w:val="00462266"/>
    <w:rsid w:val="00463C3B"/>
    <w:rsid w:val="00464451"/>
    <w:rsid w:val="00464510"/>
    <w:rsid w:val="00464621"/>
    <w:rsid w:val="00464CB8"/>
    <w:rsid w:val="004655D2"/>
    <w:rsid w:val="004655E0"/>
    <w:rsid w:val="0046624D"/>
    <w:rsid w:val="004664D8"/>
    <w:rsid w:val="00466672"/>
    <w:rsid w:val="00466FA2"/>
    <w:rsid w:val="0046717A"/>
    <w:rsid w:val="00467440"/>
    <w:rsid w:val="0046766D"/>
    <w:rsid w:val="00467983"/>
    <w:rsid w:val="00467C99"/>
    <w:rsid w:val="0047014D"/>
    <w:rsid w:val="00470BFA"/>
    <w:rsid w:val="00470E71"/>
    <w:rsid w:val="00471801"/>
    <w:rsid w:val="00471EAC"/>
    <w:rsid w:val="0047232A"/>
    <w:rsid w:val="004723D3"/>
    <w:rsid w:val="0047253C"/>
    <w:rsid w:val="00472F90"/>
    <w:rsid w:val="00473285"/>
    <w:rsid w:val="004732AC"/>
    <w:rsid w:val="00473575"/>
    <w:rsid w:val="0047358C"/>
    <w:rsid w:val="0047365B"/>
    <w:rsid w:val="00473A77"/>
    <w:rsid w:val="00473B9D"/>
    <w:rsid w:val="004745D4"/>
    <w:rsid w:val="00474CA3"/>
    <w:rsid w:val="004750AC"/>
    <w:rsid w:val="00475296"/>
    <w:rsid w:val="004755D6"/>
    <w:rsid w:val="00475C1A"/>
    <w:rsid w:val="00475DD4"/>
    <w:rsid w:val="004767C3"/>
    <w:rsid w:val="0047692E"/>
    <w:rsid w:val="00476940"/>
    <w:rsid w:val="00481732"/>
    <w:rsid w:val="00481A60"/>
    <w:rsid w:val="00481B32"/>
    <w:rsid w:val="00481B61"/>
    <w:rsid w:val="00481B6A"/>
    <w:rsid w:val="00481E85"/>
    <w:rsid w:val="00482010"/>
    <w:rsid w:val="0048211F"/>
    <w:rsid w:val="00482204"/>
    <w:rsid w:val="00482651"/>
    <w:rsid w:val="004835D9"/>
    <w:rsid w:val="00483D89"/>
    <w:rsid w:val="004840C9"/>
    <w:rsid w:val="00484284"/>
    <w:rsid w:val="00484346"/>
    <w:rsid w:val="004844D8"/>
    <w:rsid w:val="00484E37"/>
    <w:rsid w:val="00485733"/>
    <w:rsid w:val="00485865"/>
    <w:rsid w:val="00485931"/>
    <w:rsid w:val="004863C2"/>
    <w:rsid w:val="004868E2"/>
    <w:rsid w:val="004876B1"/>
    <w:rsid w:val="00487CE5"/>
    <w:rsid w:val="00487EA8"/>
    <w:rsid w:val="00490621"/>
    <w:rsid w:val="00490626"/>
    <w:rsid w:val="00491624"/>
    <w:rsid w:val="00491AF3"/>
    <w:rsid w:val="00492EED"/>
    <w:rsid w:val="004933AC"/>
    <w:rsid w:val="00493707"/>
    <w:rsid w:val="0049382F"/>
    <w:rsid w:val="0049396F"/>
    <w:rsid w:val="00493BDC"/>
    <w:rsid w:val="00493ED8"/>
    <w:rsid w:val="00494BA2"/>
    <w:rsid w:val="00495239"/>
    <w:rsid w:val="004957BE"/>
    <w:rsid w:val="00495809"/>
    <w:rsid w:val="0049602E"/>
    <w:rsid w:val="004963AA"/>
    <w:rsid w:val="004965C1"/>
    <w:rsid w:val="004966B5"/>
    <w:rsid w:val="00496C5D"/>
    <w:rsid w:val="00496D62"/>
    <w:rsid w:val="00497217"/>
    <w:rsid w:val="00497B50"/>
    <w:rsid w:val="00497F4E"/>
    <w:rsid w:val="004A0695"/>
    <w:rsid w:val="004A08BA"/>
    <w:rsid w:val="004A0E20"/>
    <w:rsid w:val="004A0F90"/>
    <w:rsid w:val="004A119F"/>
    <w:rsid w:val="004A13BD"/>
    <w:rsid w:val="004A1653"/>
    <w:rsid w:val="004A16D2"/>
    <w:rsid w:val="004A2567"/>
    <w:rsid w:val="004A31B7"/>
    <w:rsid w:val="004A3493"/>
    <w:rsid w:val="004A3F63"/>
    <w:rsid w:val="004A4D54"/>
    <w:rsid w:val="004A53AB"/>
    <w:rsid w:val="004A53CB"/>
    <w:rsid w:val="004A6173"/>
    <w:rsid w:val="004A65D9"/>
    <w:rsid w:val="004A7652"/>
    <w:rsid w:val="004A77D4"/>
    <w:rsid w:val="004A79E6"/>
    <w:rsid w:val="004A7CA5"/>
    <w:rsid w:val="004A7FE7"/>
    <w:rsid w:val="004B05C2"/>
    <w:rsid w:val="004B0659"/>
    <w:rsid w:val="004B077F"/>
    <w:rsid w:val="004B094A"/>
    <w:rsid w:val="004B0BD4"/>
    <w:rsid w:val="004B0EC4"/>
    <w:rsid w:val="004B1099"/>
    <w:rsid w:val="004B1E1B"/>
    <w:rsid w:val="004B24A3"/>
    <w:rsid w:val="004B29F5"/>
    <w:rsid w:val="004B3781"/>
    <w:rsid w:val="004B3BD4"/>
    <w:rsid w:val="004B3D78"/>
    <w:rsid w:val="004B4444"/>
    <w:rsid w:val="004B485C"/>
    <w:rsid w:val="004B53D3"/>
    <w:rsid w:val="004B5716"/>
    <w:rsid w:val="004B5BFA"/>
    <w:rsid w:val="004B5CA1"/>
    <w:rsid w:val="004B5FEB"/>
    <w:rsid w:val="004B62FC"/>
    <w:rsid w:val="004B644D"/>
    <w:rsid w:val="004B6BCB"/>
    <w:rsid w:val="004B6D29"/>
    <w:rsid w:val="004B6D94"/>
    <w:rsid w:val="004B6DDF"/>
    <w:rsid w:val="004B6FEB"/>
    <w:rsid w:val="004B72DA"/>
    <w:rsid w:val="004B76D4"/>
    <w:rsid w:val="004B7D46"/>
    <w:rsid w:val="004B7D56"/>
    <w:rsid w:val="004C1F61"/>
    <w:rsid w:val="004C2516"/>
    <w:rsid w:val="004C25CE"/>
    <w:rsid w:val="004C2729"/>
    <w:rsid w:val="004C27CE"/>
    <w:rsid w:val="004C2D1F"/>
    <w:rsid w:val="004C400B"/>
    <w:rsid w:val="004C4480"/>
    <w:rsid w:val="004C4834"/>
    <w:rsid w:val="004C4944"/>
    <w:rsid w:val="004C5185"/>
    <w:rsid w:val="004C587A"/>
    <w:rsid w:val="004C5E6E"/>
    <w:rsid w:val="004C6DDE"/>
    <w:rsid w:val="004C6F19"/>
    <w:rsid w:val="004C7480"/>
    <w:rsid w:val="004C7514"/>
    <w:rsid w:val="004D0282"/>
    <w:rsid w:val="004D046C"/>
    <w:rsid w:val="004D0684"/>
    <w:rsid w:val="004D08DE"/>
    <w:rsid w:val="004D10E7"/>
    <w:rsid w:val="004D11C9"/>
    <w:rsid w:val="004D124E"/>
    <w:rsid w:val="004D20E0"/>
    <w:rsid w:val="004D221F"/>
    <w:rsid w:val="004D22EC"/>
    <w:rsid w:val="004D22F3"/>
    <w:rsid w:val="004D2402"/>
    <w:rsid w:val="004D24C6"/>
    <w:rsid w:val="004D280C"/>
    <w:rsid w:val="004D2A77"/>
    <w:rsid w:val="004D2E8C"/>
    <w:rsid w:val="004D2EA4"/>
    <w:rsid w:val="004D306B"/>
    <w:rsid w:val="004D30C9"/>
    <w:rsid w:val="004D3529"/>
    <w:rsid w:val="004D35F0"/>
    <w:rsid w:val="004D4A47"/>
    <w:rsid w:val="004D4EFE"/>
    <w:rsid w:val="004D504D"/>
    <w:rsid w:val="004D5128"/>
    <w:rsid w:val="004D6440"/>
    <w:rsid w:val="004D66EC"/>
    <w:rsid w:val="004D6BAC"/>
    <w:rsid w:val="004D756A"/>
    <w:rsid w:val="004D7B6E"/>
    <w:rsid w:val="004D7BBF"/>
    <w:rsid w:val="004D7C6F"/>
    <w:rsid w:val="004E023F"/>
    <w:rsid w:val="004E0B9A"/>
    <w:rsid w:val="004E0EB1"/>
    <w:rsid w:val="004E17BC"/>
    <w:rsid w:val="004E18AE"/>
    <w:rsid w:val="004E1A49"/>
    <w:rsid w:val="004E2AF5"/>
    <w:rsid w:val="004E2BF3"/>
    <w:rsid w:val="004E2C6F"/>
    <w:rsid w:val="004E34B3"/>
    <w:rsid w:val="004E372F"/>
    <w:rsid w:val="004E3D9D"/>
    <w:rsid w:val="004E3FDB"/>
    <w:rsid w:val="004E428A"/>
    <w:rsid w:val="004E4338"/>
    <w:rsid w:val="004E56C4"/>
    <w:rsid w:val="004E5BEF"/>
    <w:rsid w:val="004E6745"/>
    <w:rsid w:val="004E6AF7"/>
    <w:rsid w:val="004E6C4E"/>
    <w:rsid w:val="004E725A"/>
    <w:rsid w:val="004E791C"/>
    <w:rsid w:val="004E79F8"/>
    <w:rsid w:val="004E7F1A"/>
    <w:rsid w:val="004F0450"/>
    <w:rsid w:val="004F054A"/>
    <w:rsid w:val="004F076C"/>
    <w:rsid w:val="004F0A44"/>
    <w:rsid w:val="004F105D"/>
    <w:rsid w:val="004F10D0"/>
    <w:rsid w:val="004F13B0"/>
    <w:rsid w:val="004F163C"/>
    <w:rsid w:val="004F194E"/>
    <w:rsid w:val="004F1AAA"/>
    <w:rsid w:val="004F2769"/>
    <w:rsid w:val="004F2AB6"/>
    <w:rsid w:val="004F2FEE"/>
    <w:rsid w:val="004F3C10"/>
    <w:rsid w:val="004F4E5D"/>
    <w:rsid w:val="004F5739"/>
    <w:rsid w:val="004F58A1"/>
    <w:rsid w:val="004F6434"/>
    <w:rsid w:val="004F6F7E"/>
    <w:rsid w:val="004F6F87"/>
    <w:rsid w:val="004F71F4"/>
    <w:rsid w:val="004F7342"/>
    <w:rsid w:val="004F78A9"/>
    <w:rsid w:val="004F797F"/>
    <w:rsid w:val="004F79C0"/>
    <w:rsid w:val="005003A7"/>
    <w:rsid w:val="00500C00"/>
    <w:rsid w:val="00500F05"/>
    <w:rsid w:val="00501484"/>
    <w:rsid w:val="005023A9"/>
    <w:rsid w:val="005028C3"/>
    <w:rsid w:val="005028FB"/>
    <w:rsid w:val="005030D6"/>
    <w:rsid w:val="00503349"/>
    <w:rsid w:val="00503356"/>
    <w:rsid w:val="00503961"/>
    <w:rsid w:val="00503D23"/>
    <w:rsid w:val="00503DE1"/>
    <w:rsid w:val="00504A9F"/>
    <w:rsid w:val="00504F81"/>
    <w:rsid w:val="00505C22"/>
    <w:rsid w:val="00505D02"/>
    <w:rsid w:val="00505F76"/>
    <w:rsid w:val="0050683C"/>
    <w:rsid w:val="00506971"/>
    <w:rsid w:val="00506DA4"/>
    <w:rsid w:val="0050728D"/>
    <w:rsid w:val="00507980"/>
    <w:rsid w:val="00507C6E"/>
    <w:rsid w:val="00507FF9"/>
    <w:rsid w:val="0051002D"/>
    <w:rsid w:val="00510180"/>
    <w:rsid w:val="00510550"/>
    <w:rsid w:val="00510A9C"/>
    <w:rsid w:val="00510B03"/>
    <w:rsid w:val="00511008"/>
    <w:rsid w:val="0051161D"/>
    <w:rsid w:val="0051170C"/>
    <w:rsid w:val="00511766"/>
    <w:rsid w:val="00511F0D"/>
    <w:rsid w:val="0051271B"/>
    <w:rsid w:val="005128A6"/>
    <w:rsid w:val="005128E6"/>
    <w:rsid w:val="00512AA2"/>
    <w:rsid w:val="00513210"/>
    <w:rsid w:val="00513385"/>
    <w:rsid w:val="00513BDC"/>
    <w:rsid w:val="00514E0F"/>
    <w:rsid w:val="00514E15"/>
    <w:rsid w:val="00514E4D"/>
    <w:rsid w:val="00514FDF"/>
    <w:rsid w:val="005150FB"/>
    <w:rsid w:val="00515191"/>
    <w:rsid w:val="00515AEE"/>
    <w:rsid w:val="00515EB2"/>
    <w:rsid w:val="0051617D"/>
    <w:rsid w:val="005162D2"/>
    <w:rsid w:val="00516CC3"/>
    <w:rsid w:val="00516DAD"/>
    <w:rsid w:val="005179BD"/>
    <w:rsid w:val="00520465"/>
    <w:rsid w:val="005205BB"/>
    <w:rsid w:val="00520708"/>
    <w:rsid w:val="00520B1B"/>
    <w:rsid w:val="00520FF8"/>
    <w:rsid w:val="00521661"/>
    <w:rsid w:val="0052171D"/>
    <w:rsid w:val="00521C56"/>
    <w:rsid w:val="00521E2C"/>
    <w:rsid w:val="0052208C"/>
    <w:rsid w:val="00522A5F"/>
    <w:rsid w:val="00522F2E"/>
    <w:rsid w:val="0052355F"/>
    <w:rsid w:val="00523C3E"/>
    <w:rsid w:val="00523F96"/>
    <w:rsid w:val="005248A6"/>
    <w:rsid w:val="00525769"/>
    <w:rsid w:val="00526A62"/>
    <w:rsid w:val="005270F5"/>
    <w:rsid w:val="005278A7"/>
    <w:rsid w:val="005303CA"/>
    <w:rsid w:val="00530957"/>
    <w:rsid w:val="00530F12"/>
    <w:rsid w:val="0053160C"/>
    <w:rsid w:val="005322E9"/>
    <w:rsid w:val="005325DD"/>
    <w:rsid w:val="0053275E"/>
    <w:rsid w:val="00532918"/>
    <w:rsid w:val="00532CF9"/>
    <w:rsid w:val="00533CF8"/>
    <w:rsid w:val="00535D28"/>
    <w:rsid w:val="00535D73"/>
    <w:rsid w:val="00535DC0"/>
    <w:rsid w:val="00535F0A"/>
    <w:rsid w:val="00535FF6"/>
    <w:rsid w:val="0053601B"/>
    <w:rsid w:val="00536A35"/>
    <w:rsid w:val="00536AA5"/>
    <w:rsid w:val="0053741A"/>
    <w:rsid w:val="0054012D"/>
    <w:rsid w:val="005407AF"/>
    <w:rsid w:val="00540A30"/>
    <w:rsid w:val="00540F7D"/>
    <w:rsid w:val="005414C7"/>
    <w:rsid w:val="00542039"/>
    <w:rsid w:val="00542CAE"/>
    <w:rsid w:val="00542D5E"/>
    <w:rsid w:val="00542F1B"/>
    <w:rsid w:val="00542FAA"/>
    <w:rsid w:val="00543028"/>
    <w:rsid w:val="00544BF3"/>
    <w:rsid w:val="00544CD4"/>
    <w:rsid w:val="00545D8A"/>
    <w:rsid w:val="00546F93"/>
    <w:rsid w:val="00547A2F"/>
    <w:rsid w:val="005511F6"/>
    <w:rsid w:val="00551C12"/>
    <w:rsid w:val="00552502"/>
    <w:rsid w:val="0055284F"/>
    <w:rsid w:val="00554215"/>
    <w:rsid w:val="0055447E"/>
    <w:rsid w:val="005555D7"/>
    <w:rsid w:val="00555CE3"/>
    <w:rsid w:val="00555F75"/>
    <w:rsid w:val="00557A59"/>
    <w:rsid w:val="00557B2C"/>
    <w:rsid w:val="005608C1"/>
    <w:rsid w:val="00560EA7"/>
    <w:rsid w:val="00560F85"/>
    <w:rsid w:val="00561B97"/>
    <w:rsid w:val="00561DD9"/>
    <w:rsid w:val="005623C0"/>
    <w:rsid w:val="0056246A"/>
    <w:rsid w:val="00562697"/>
    <w:rsid w:val="0056286D"/>
    <w:rsid w:val="00562993"/>
    <w:rsid w:val="005631A2"/>
    <w:rsid w:val="0056349F"/>
    <w:rsid w:val="005638CB"/>
    <w:rsid w:val="005639AC"/>
    <w:rsid w:val="00563C47"/>
    <w:rsid w:val="00563FD8"/>
    <w:rsid w:val="00564029"/>
    <w:rsid w:val="0056477A"/>
    <w:rsid w:val="00564C87"/>
    <w:rsid w:val="00564C93"/>
    <w:rsid w:val="00564E55"/>
    <w:rsid w:val="00564E5C"/>
    <w:rsid w:val="00564F96"/>
    <w:rsid w:val="0056534F"/>
    <w:rsid w:val="005667EC"/>
    <w:rsid w:val="00566812"/>
    <w:rsid w:val="0056738A"/>
    <w:rsid w:val="00567EC7"/>
    <w:rsid w:val="00570547"/>
    <w:rsid w:val="005707BC"/>
    <w:rsid w:val="00570F02"/>
    <w:rsid w:val="00571131"/>
    <w:rsid w:val="0057130B"/>
    <w:rsid w:val="00571A63"/>
    <w:rsid w:val="005721AF"/>
    <w:rsid w:val="00572664"/>
    <w:rsid w:val="00573BD5"/>
    <w:rsid w:val="00573E0F"/>
    <w:rsid w:val="005743B5"/>
    <w:rsid w:val="005744E2"/>
    <w:rsid w:val="0057451E"/>
    <w:rsid w:val="005746A3"/>
    <w:rsid w:val="005749AC"/>
    <w:rsid w:val="00574B5E"/>
    <w:rsid w:val="005758EA"/>
    <w:rsid w:val="00575E78"/>
    <w:rsid w:val="00575F4B"/>
    <w:rsid w:val="005760D7"/>
    <w:rsid w:val="0057674E"/>
    <w:rsid w:val="00577870"/>
    <w:rsid w:val="005802F8"/>
    <w:rsid w:val="00580DE6"/>
    <w:rsid w:val="00580E8A"/>
    <w:rsid w:val="005814D5"/>
    <w:rsid w:val="00582F33"/>
    <w:rsid w:val="0058353F"/>
    <w:rsid w:val="00583BD7"/>
    <w:rsid w:val="005840ED"/>
    <w:rsid w:val="005847C3"/>
    <w:rsid w:val="00584E90"/>
    <w:rsid w:val="00584EB1"/>
    <w:rsid w:val="00585360"/>
    <w:rsid w:val="005854FB"/>
    <w:rsid w:val="005859E4"/>
    <w:rsid w:val="00585B7F"/>
    <w:rsid w:val="00585F27"/>
    <w:rsid w:val="0058641E"/>
    <w:rsid w:val="00587043"/>
    <w:rsid w:val="005873CC"/>
    <w:rsid w:val="00590336"/>
    <w:rsid w:val="00590ECF"/>
    <w:rsid w:val="005914AE"/>
    <w:rsid w:val="005916E1"/>
    <w:rsid w:val="005917B7"/>
    <w:rsid w:val="0059256A"/>
    <w:rsid w:val="00592777"/>
    <w:rsid w:val="00592EF3"/>
    <w:rsid w:val="0059376C"/>
    <w:rsid w:val="005938ED"/>
    <w:rsid w:val="00594611"/>
    <w:rsid w:val="0059468A"/>
    <w:rsid w:val="00594BD3"/>
    <w:rsid w:val="005950A8"/>
    <w:rsid w:val="005956C7"/>
    <w:rsid w:val="0059700C"/>
    <w:rsid w:val="0059724A"/>
    <w:rsid w:val="00597A89"/>
    <w:rsid w:val="005A02BE"/>
    <w:rsid w:val="005A11AB"/>
    <w:rsid w:val="005A1310"/>
    <w:rsid w:val="005A1950"/>
    <w:rsid w:val="005A1965"/>
    <w:rsid w:val="005A1988"/>
    <w:rsid w:val="005A1B0C"/>
    <w:rsid w:val="005A1BC2"/>
    <w:rsid w:val="005A1CEA"/>
    <w:rsid w:val="005A200D"/>
    <w:rsid w:val="005A2151"/>
    <w:rsid w:val="005A2416"/>
    <w:rsid w:val="005A2BA5"/>
    <w:rsid w:val="005A3943"/>
    <w:rsid w:val="005A3A47"/>
    <w:rsid w:val="005A3C36"/>
    <w:rsid w:val="005A4549"/>
    <w:rsid w:val="005A4799"/>
    <w:rsid w:val="005A4C4B"/>
    <w:rsid w:val="005A51D4"/>
    <w:rsid w:val="005A595A"/>
    <w:rsid w:val="005A59B9"/>
    <w:rsid w:val="005A6366"/>
    <w:rsid w:val="005A6DA7"/>
    <w:rsid w:val="005A6FA2"/>
    <w:rsid w:val="005A75F4"/>
    <w:rsid w:val="005A7EA4"/>
    <w:rsid w:val="005B0F39"/>
    <w:rsid w:val="005B13B3"/>
    <w:rsid w:val="005B1C6B"/>
    <w:rsid w:val="005B1D7D"/>
    <w:rsid w:val="005B2126"/>
    <w:rsid w:val="005B27B0"/>
    <w:rsid w:val="005B2DCB"/>
    <w:rsid w:val="005B2E01"/>
    <w:rsid w:val="005B32FC"/>
    <w:rsid w:val="005B37ED"/>
    <w:rsid w:val="005B380B"/>
    <w:rsid w:val="005B4035"/>
    <w:rsid w:val="005B43EF"/>
    <w:rsid w:val="005B4838"/>
    <w:rsid w:val="005B4F04"/>
    <w:rsid w:val="005B5121"/>
    <w:rsid w:val="005B5168"/>
    <w:rsid w:val="005B5266"/>
    <w:rsid w:val="005B55AB"/>
    <w:rsid w:val="005B56F7"/>
    <w:rsid w:val="005B578F"/>
    <w:rsid w:val="005B57DC"/>
    <w:rsid w:val="005B623C"/>
    <w:rsid w:val="005B6465"/>
    <w:rsid w:val="005B70D6"/>
    <w:rsid w:val="005B74BD"/>
    <w:rsid w:val="005B75E8"/>
    <w:rsid w:val="005C0093"/>
    <w:rsid w:val="005C049A"/>
    <w:rsid w:val="005C0806"/>
    <w:rsid w:val="005C0E29"/>
    <w:rsid w:val="005C154F"/>
    <w:rsid w:val="005C17C4"/>
    <w:rsid w:val="005C26E3"/>
    <w:rsid w:val="005C2903"/>
    <w:rsid w:val="005C2A28"/>
    <w:rsid w:val="005C2E18"/>
    <w:rsid w:val="005C3B8B"/>
    <w:rsid w:val="005C3D9A"/>
    <w:rsid w:val="005C3D9F"/>
    <w:rsid w:val="005C42C3"/>
    <w:rsid w:val="005C478D"/>
    <w:rsid w:val="005C5480"/>
    <w:rsid w:val="005C5634"/>
    <w:rsid w:val="005C5753"/>
    <w:rsid w:val="005C5FEB"/>
    <w:rsid w:val="005C6774"/>
    <w:rsid w:val="005C678C"/>
    <w:rsid w:val="005C7099"/>
    <w:rsid w:val="005C721F"/>
    <w:rsid w:val="005C768B"/>
    <w:rsid w:val="005C783E"/>
    <w:rsid w:val="005C79FC"/>
    <w:rsid w:val="005D021F"/>
    <w:rsid w:val="005D027A"/>
    <w:rsid w:val="005D03DB"/>
    <w:rsid w:val="005D0A98"/>
    <w:rsid w:val="005D19F7"/>
    <w:rsid w:val="005D2916"/>
    <w:rsid w:val="005D3414"/>
    <w:rsid w:val="005D38E2"/>
    <w:rsid w:val="005D43E9"/>
    <w:rsid w:val="005D4899"/>
    <w:rsid w:val="005D4CB8"/>
    <w:rsid w:val="005D50F6"/>
    <w:rsid w:val="005D55E2"/>
    <w:rsid w:val="005D5B52"/>
    <w:rsid w:val="005D5EEB"/>
    <w:rsid w:val="005D693C"/>
    <w:rsid w:val="005D7165"/>
    <w:rsid w:val="005E0117"/>
    <w:rsid w:val="005E03BC"/>
    <w:rsid w:val="005E03EE"/>
    <w:rsid w:val="005E0765"/>
    <w:rsid w:val="005E0961"/>
    <w:rsid w:val="005E0B65"/>
    <w:rsid w:val="005E0DA9"/>
    <w:rsid w:val="005E0ECA"/>
    <w:rsid w:val="005E10E0"/>
    <w:rsid w:val="005E15F8"/>
    <w:rsid w:val="005E19D1"/>
    <w:rsid w:val="005E1A08"/>
    <w:rsid w:val="005E2546"/>
    <w:rsid w:val="005E2886"/>
    <w:rsid w:val="005E2ED4"/>
    <w:rsid w:val="005E3D8C"/>
    <w:rsid w:val="005E3F3F"/>
    <w:rsid w:val="005E45BC"/>
    <w:rsid w:val="005E4957"/>
    <w:rsid w:val="005E49C6"/>
    <w:rsid w:val="005E4CC6"/>
    <w:rsid w:val="005E52E8"/>
    <w:rsid w:val="005E5CC2"/>
    <w:rsid w:val="005E650F"/>
    <w:rsid w:val="005E6719"/>
    <w:rsid w:val="005E67AA"/>
    <w:rsid w:val="005E68FA"/>
    <w:rsid w:val="005E6B71"/>
    <w:rsid w:val="005F00EF"/>
    <w:rsid w:val="005F026E"/>
    <w:rsid w:val="005F06A8"/>
    <w:rsid w:val="005F08C0"/>
    <w:rsid w:val="005F0B64"/>
    <w:rsid w:val="005F1204"/>
    <w:rsid w:val="005F149E"/>
    <w:rsid w:val="005F2677"/>
    <w:rsid w:val="005F28C7"/>
    <w:rsid w:val="005F2BA1"/>
    <w:rsid w:val="005F333A"/>
    <w:rsid w:val="005F406D"/>
    <w:rsid w:val="005F62FF"/>
    <w:rsid w:val="005F66C6"/>
    <w:rsid w:val="005F69B4"/>
    <w:rsid w:val="005F72FF"/>
    <w:rsid w:val="005F77BA"/>
    <w:rsid w:val="006000A1"/>
    <w:rsid w:val="006001A4"/>
    <w:rsid w:val="0060144C"/>
    <w:rsid w:val="0060194A"/>
    <w:rsid w:val="00601DBD"/>
    <w:rsid w:val="00602638"/>
    <w:rsid w:val="00602B12"/>
    <w:rsid w:val="00602B44"/>
    <w:rsid w:val="00602C88"/>
    <w:rsid w:val="00602D2D"/>
    <w:rsid w:val="00603276"/>
    <w:rsid w:val="006032C6"/>
    <w:rsid w:val="006038CF"/>
    <w:rsid w:val="00603B3E"/>
    <w:rsid w:val="006040A6"/>
    <w:rsid w:val="006043A4"/>
    <w:rsid w:val="0060464A"/>
    <w:rsid w:val="00604769"/>
    <w:rsid w:val="00604E7C"/>
    <w:rsid w:val="00605223"/>
    <w:rsid w:val="006056D7"/>
    <w:rsid w:val="0060603F"/>
    <w:rsid w:val="00606608"/>
    <w:rsid w:val="006066D4"/>
    <w:rsid w:val="00607336"/>
    <w:rsid w:val="0060752A"/>
    <w:rsid w:val="00607672"/>
    <w:rsid w:val="00607BA8"/>
    <w:rsid w:val="00610413"/>
    <w:rsid w:val="00610A8A"/>
    <w:rsid w:val="00611CAB"/>
    <w:rsid w:val="00611EB2"/>
    <w:rsid w:val="0061232B"/>
    <w:rsid w:val="006127D4"/>
    <w:rsid w:val="006127E1"/>
    <w:rsid w:val="00612C85"/>
    <w:rsid w:val="00612CBD"/>
    <w:rsid w:val="00612DF9"/>
    <w:rsid w:val="0061359F"/>
    <w:rsid w:val="00613725"/>
    <w:rsid w:val="006139AA"/>
    <w:rsid w:val="00613FD3"/>
    <w:rsid w:val="00614134"/>
    <w:rsid w:val="0061427A"/>
    <w:rsid w:val="006151B8"/>
    <w:rsid w:val="00615DD5"/>
    <w:rsid w:val="0061620B"/>
    <w:rsid w:val="00616E4C"/>
    <w:rsid w:val="0061714A"/>
    <w:rsid w:val="006200A8"/>
    <w:rsid w:val="006209E1"/>
    <w:rsid w:val="006209F0"/>
    <w:rsid w:val="00620A8B"/>
    <w:rsid w:val="00620B86"/>
    <w:rsid w:val="00621692"/>
    <w:rsid w:val="00622311"/>
    <w:rsid w:val="0062231E"/>
    <w:rsid w:val="006226F4"/>
    <w:rsid w:val="0062306C"/>
    <w:rsid w:val="006231A8"/>
    <w:rsid w:val="0062320B"/>
    <w:rsid w:val="006239D9"/>
    <w:rsid w:val="00623DA1"/>
    <w:rsid w:val="0062425A"/>
    <w:rsid w:val="006247CE"/>
    <w:rsid w:val="00624B46"/>
    <w:rsid w:val="00624E0E"/>
    <w:rsid w:val="006255D9"/>
    <w:rsid w:val="0062592C"/>
    <w:rsid w:val="00625BB3"/>
    <w:rsid w:val="00626656"/>
    <w:rsid w:val="00626903"/>
    <w:rsid w:val="00630309"/>
    <w:rsid w:val="00630711"/>
    <w:rsid w:val="006309D4"/>
    <w:rsid w:val="00630B68"/>
    <w:rsid w:val="0063137B"/>
    <w:rsid w:val="00631399"/>
    <w:rsid w:val="00631BC5"/>
    <w:rsid w:val="006325D3"/>
    <w:rsid w:val="006326C8"/>
    <w:rsid w:val="006334CB"/>
    <w:rsid w:val="006335FA"/>
    <w:rsid w:val="0063372E"/>
    <w:rsid w:val="006339A4"/>
    <w:rsid w:val="0063509C"/>
    <w:rsid w:val="00635267"/>
    <w:rsid w:val="006356DA"/>
    <w:rsid w:val="006356E5"/>
    <w:rsid w:val="00635940"/>
    <w:rsid w:val="00635AC7"/>
    <w:rsid w:val="0063659E"/>
    <w:rsid w:val="00637887"/>
    <w:rsid w:val="00637F84"/>
    <w:rsid w:val="006409D6"/>
    <w:rsid w:val="00640C70"/>
    <w:rsid w:val="00640F19"/>
    <w:rsid w:val="006410B4"/>
    <w:rsid w:val="00641278"/>
    <w:rsid w:val="0064156E"/>
    <w:rsid w:val="00641989"/>
    <w:rsid w:val="00641D81"/>
    <w:rsid w:val="00641D8F"/>
    <w:rsid w:val="0064240A"/>
    <w:rsid w:val="00642FB0"/>
    <w:rsid w:val="00643523"/>
    <w:rsid w:val="00644645"/>
    <w:rsid w:val="006447A4"/>
    <w:rsid w:val="00644B28"/>
    <w:rsid w:val="006452F9"/>
    <w:rsid w:val="00645C68"/>
    <w:rsid w:val="00645EC9"/>
    <w:rsid w:val="0064627A"/>
    <w:rsid w:val="006462F0"/>
    <w:rsid w:val="00646BE3"/>
    <w:rsid w:val="00647AFC"/>
    <w:rsid w:val="006504E9"/>
    <w:rsid w:val="006509D5"/>
    <w:rsid w:val="00651C18"/>
    <w:rsid w:val="0065352E"/>
    <w:rsid w:val="00653A53"/>
    <w:rsid w:val="0065452B"/>
    <w:rsid w:val="006545EE"/>
    <w:rsid w:val="00654CEB"/>
    <w:rsid w:val="006553AF"/>
    <w:rsid w:val="00655B7A"/>
    <w:rsid w:val="00655F8F"/>
    <w:rsid w:val="006561BB"/>
    <w:rsid w:val="00656447"/>
    <w:rsid w:val="006566C4"/>
    <w:rsid w:val="00656C12"/>
    <w:rsid w:val="0065768B"/>
    <w:rsid w:val="00657B69"/>
    <w:rsid w:val="006605CF"/>
    <w:rsid w:val="00660E2E"/>
    <w:rsid w:val="006610AB"/>
    <w:rsid w:val="00661593"/>
    <w:rsid w:val="00661759"/>
    <w:rsid w:val="00661A0D"/>
    <w:rsid w:val="00661A87"/>
    <w:rsid w:val="0066355D"/>
    <w:rsid w:val="00663570"/>
    <w:rsid w:val="00663658"/>
    <w:rsid w:val="00664315"/>
    <w:rsid w:val="0066458A"/>
    <w:rsid w:val="00664817"/>
    <w:rsid w:val="00664BDC"/>
    <w:rsid w:val="00665988"/>
    <w:rsid w:val="00665A80"/>
    <w:rsid w:val="00665C16"/>
    <w:rsid w:val="00665C80"/>
    <w:rsid w:val="00665EC8"/>
    <w:rsid w:val="0066623D"/>
    <w:rsid w:val="0066643D"/>
    <w:rsid w:val="006666DA"/>
    <w:rsid w:val="00666976"/>
    <w:rsid w:val="00667327"/>
    <w:rsid w:val="00667407"/>
    <w:rsid w:val="00667F03"/>
    <w:rsid w:val="006702C9"/>
    <w:rsid w:val="00670845"/>
    <w:rsid w:val="00670E96"/>
    <w:rsid w:val="006713A0"/>
    <w:rsid w:val="00672402"/>
    <w:rsid w:val="00672C15"/>
    <w:rsid w:val="006730A6"/>
    <w:rsid w:val="00673839"/>
    <w:rsid w:val="00673AC5"/>
    <w:rsid w:val="006743A4"/>
    <w:rsid w:val="006746A1"/>
    <w:rsid w:val="006748E3"/>
    <w:rsid w:val="00674B10"/>
    <w:rsid w:val="00674BA4"/>
    <w:rsid w:val="00674CAF"/>
    <w:rsid w:val="00675500"/>
    <w:rsid w:val="00675738"/>
    <w:rsid w:val="006761B6"/>
    <w:rsid w:val="0067693A"/>
    <w:rsid w:val="00676ABD"/>
    <w:rsid w:val="00676C19"/>
    <w:rsid w:val="00676EE9"/>
    <w:rsid w:val="00676FF9"/>
    <w:rsid w:val="00680C9C"/>
    <w:rsid w:val="00681793"/>
    <w:rsid w:val="00681951"/>
    <w:rsid w:val="00681979"/>
    <w:rsid w:val="0068198E"/>
    <w:rsid w:val="00681BCF"/>
    <w:rsid w:val="00681DBA"/>
    <w:rsid w:val="00682023"/>
    <w:rsid w:val="00682529"/>
    <w:rsid w:val="00682951"/>
    <w:rsid w:val="0068301D"/>
    <w:rsid w:val="006830DF"/>
    <w:rsid w:val="0068364F"/>
    <w:rsid w:val="0068434B"/>
    <w:rsid w:val="00684C29"/>
    <w:rsid w:val="00685B84"/>
    <w:rsid w:val="00686634"/>
    <w:rsid w:val="006872FA"/>
    <w:rsid w:val="00687CA9"/>
    <w:rsid w:val="00690371"/>
    <w:rsid w:val="00690BBC"/>
    <w:rsid w:val="00690E2D"/>
    <w:rsid w:val="00690E56"/>
    <w:rsid w:val="00691CB1"/>
    <w:rsid w:val="00691E1F"/>
    <w:rsid w:val="00692324"/>
    <w:rsid w:val="00692424"/>
    <w:rsid w:val="0069249C"/>
    <w:rsid w:val="0069287A"/>
    <w:rsid w:val="00692AC6"/>
    <w:rsid w:val="00692BD7"/>
    <w:rsid w:val="00692F4B"/>
    <w:rsid w:val="00693039"/>
    <w:rsid w:val="006934CF"/>
    <w:rsid w:val="0069395C"/>
    <w:rsid w:val="00694036"/>
    <w:rsid w:val="006942C5"/>
    <w:rsid w:val="0069453A"/>
    <w:rsid w:val="0069461C"/>
    <w:rsid w:val="00694660"/>
    <w:rsid w:val="006948AB"/>
    <w:rsid w:val="00694A8A"/>
    <w:rsid w:val="00694F6B"/>
    <w:rsid w:val="0069539B"/>
    <w:rsid w:val="00695607"/>
    <w:rsid w:val="0069591C"/>
    <w:rsid w:val="00695A22"/>
    <w:rsid w:val="00695B6F"/>
    <w:rsid w:val="00695C66"/>
    <w:rsid w:val="0069620A"/>
    <w:rsid w:val="006965A4"/>
    <w:rsid w:val="00696DB1"/>
    <w:rsid w:val="00697593"/>
    <w:rsid w:val="006977A1"/>
    <w:rsid w:val="00697858"/>
    <w:rsid w:val="00697CC4"/>
    <w:rsid w:val="006A06CD"/>
    <w:rsid w:val="006A0875"/>
    <w:rsid w:val="006A12F5"/>
    <w:rsid w:val="006A1E7D"/>
    <w:rsid w:val="006A2964"/>
    <w:rsid w:val="006A397E"/>
    <w:rsid w:val="006A3C23"/>
    <w:rsid w:val="006A3CA3"/>
    <w:rsid w:val="006A3CC5"/>
    <w:rsid w:val="006A451F"/>
    <w:rsid w:val="006A46AC"/>
    <w:rsid w:val="006A4B1A"/>
    <w:rsid w:val="006A532C"/>
    <w:rsid w:val="006A5890"/>
    <w:rsid w:val="006A6AE1"/>
    <w:rsid w:val="006A75FB"/>
    <w:rsid w:val="006A766A"/>
    <w:rsid w:val="006A78DA"/>
    <w:rsid w:val="006B002C"/>
    <w:rsid w:val="006B0529"/>
    <w:rsid w:val="006B0D8E"/>
    <w:rsid w:val="006B0DD1"/>
    <w:rsid w:val="006B0FD7"/>
    <w:rsid w:val="006B20C3"/>
    <w:rsid w:val="006B21A0"/>
    <w:rsid w:val="006B302A"/>
    <w:rsid w:val="006B374C"/>
    <w:rsid w:val="006B382C"/>
    <w:rsid w:val="006B3A00"/>
    <w:rsid w:val="006B3BD2"/>
    <w:rsid w:val="006B40B7"/>
    <w:rsid w:val="006B42E5"/>
    <w:rsid w:val="006B4386"/>
    <w:rsid w:val="006B4A86"/>
    <w:rsid w:val="006B4E7E"/>
    <w:rsid w:val="006B5374"/>
    <w:rsid w:val="006B596D"/>
    <w:rsid w:val="006B60FE"/>
    <w:rsid w:val="006B6EEB"/>
    <w:rsid w:val="006B7014"/>
    <w:rsid w:val="006B71A8"/>
    <w:rsid w:val="006B7DB3"/>
    <w:rsid w:val="006B7F79"/>
    <w:rsid w:val="006C02F9"/>
    <w:rsid w:val="006C0491"/>
    <w:rsid w:val="006C08EA"/>
    <w:rsid w:val="006C1483"/>
    <w:rsid w:val="006C1765"/>
    <w:rsid w:val="006C1BC2"/>
    <w:rsid w:val="006C284E"/>
    <w:rsid w:val="006C39BC"/>
    <w:rsid w:val="006C39DB"/>
    <w:rsid w:val="006C41D0"/>
    <w:rsid w:val="006C4721"/>
    <w:rsid w:val="006C4DDB"/>
    <w:rsid w:val="006C5243"/>
    <w:rsid w:val="006C6849"/>
    <w:rsid w:val="006C6935"/>
    <w:rsid w:val="006C7ACB"/>
    <w:rsid w:val="006C7F89"/>
    <w:rsid w:val="006D0594"/>
    <w:rsid w:val="006D0CE4"/>
    <w:rsid w:val="006D169D"/>
    <w:rsid w:val="006D20A8"/>
    <w:rsid w:val="006D2EAD"/>
    <w:rsid w:val="006D30B0"/>
    <w:rsid w:val="006D3802"/>
    <w:rsid w:val="006D39E0"/>
    <w:rsid w:val="006D3A22"/>
    <w:rsid w:val="006D3AB1"/>
    <w:rsid w:val="006D3DD6"/>
    <w:rsid w:val="006D48B2"/>
    <w:rsid w:val="006D4965"/>
    <w:rsid w:val="006D4E2F"/>
    <w:rsid w:val="006D5794"/>
    <w:rsid w:val="006D60F3"/>
    <w:rsid w:val="006D63DB"/>
    <w:rsid w:val="006D69D4"/>
    <w:rsid w:val="006D6D40"/>
    <w:rsid w:val="006D7389"/>
    <w:rsid w:val="006D7844"/>
    <w:rsid w:val="006D7CE4"/>
    <w:rsid w:val="006D7E0A"/>
    <w:rsid w:val="006E023A"/>
    <w:rsid w:val="006E0569"/>
    <w:rsid w:val="006E0BAA"/>
    <w:rsid w:val="006E1216"/>
    <w:rsid w:val="006E19D8"/>
    <w:rsid w:val="006E22F9"/>
    <w:rsid w:val="006E3A0C"/>
    <w:rsid w:val="006E3D2E"/>
    <w:rsid w:val="006E41F9"/>
    <w:rsid w:val="006E46BD"/>
    <w:rsid w:val="006E46D7"/>
    <w:rsid w:val="006E47C3"/>
    <w:rsid w:val="006E4C56"/>
    <w:rsid w:val="006E5C90"/>
    <w:rsid w:val="006E5F4A"/>
    <w:rsid w:val="006E60A0"/>
    <w:rsid w:val="006E706C"/>
    <w:rsid w:val="006E7284"/>
    <w:rsid w:val="006F02CC"/>
    <w:rsid w:val="006F0D77"/>
    <w:rsid w:val="006F0F4D"/>
    <w:rsid w:val="006F0FB9"/>
    <w:rsid w:val="006F126D"/>
    <w:rsid w:val="006F1C1A"/>
    <w:rsid w:val="006F1CF1"/>
    <w:rsid w:val="006F25D9"/>
    <w:rsid w:val="006F2EAF"/>
    <w:rsid w:val="006F32B5"/>
    <w:rsid w:val="006F3D36"/>
    <w:rsid w:val="006F4C61"/>
    <w:rsid w:val="006F4CBA"/>
    <w:rsid w:val="006F5C07"/>
    <w:rsid w:val="006F64F9"/>
    <w:rsid w:val="006F6588"/>
    <w:rsid w:val="006F681F"/>
    <w:rsid w:val="006F7267"/>
    <w:rsid w:val="006F73D7"/>
    <w:rsid w:val="006F76A4"/>
    <w:rsid w:val="006F7747"/>
    <w:rsid w:val="006F7BA9"/>
    <w:rsid w:val="00700FF3"/>
    <w:rsid w:val="007011D1"/>
    <w:rsid w:val="00701375"/>
    <w:rsid w:val="007014DF"/>
    <w:rsid w:val="00701824"/>
    <w:rsid w:val="00702034"/>
    <w:rsid w:val="00702BF0"/>
    <w:rsid w:val="007033D1"/>
    <w:rsid w:val="007039D7"/>
    <w:rsid w:val="007040BF"/>
    <w:rsid w:val="0070475D"/>
    <w:rsid w:val="00704826"/>
    <w:rsid w:val="00704DA9"/>
    <w:rsid w:val="007054D2"/>
    <w:rsid w:val="007058AE"/>
    <w:rsid w:val="007063F3"/>
    <w:rsid w:val="0070668C"/>
    <w:rsid w:val="00706B0F"/>
    <w:rsid w:val="00706E01"/>
    <w:rsid w:val="00706F6C"/>
    <w:rsid w:val="00707143"/>
    <w:rsid w:val="0070737A"/>
    <w:rsid w:val="00707655"/>
    <w:rsid w:val="007076D4"/>
    <w:rsid w:val="00707E9C"/>
    <w:rsid w:val="00707F9C"/>
    <w:rsid w:val="00710719"/>
    <w:rsid w:val="007109AC"/>
    <w:rsid w:val="007116DD"/>
    <w:rsid w:val="007117BD"/>
    <w:rsid w:val="007119B0"/>
    <w:rsid w:val="0071207A"/>
    <w:rsid w:val="007120B6"/>
    <w:rsid w:val="0071221F"/>
    <w:rsid w:val="007127C9"/>
    <w:rsid w:val="00712862"/>
    <w:rsid w:val="00712FFC"/>
    <w:rsid w:val="00713AFC"/>
    <w:rsid w:val="007148D5"/>
    <w:rsid w:val="00715279"/>
    <w:rsid w:val="0071539F"/>
    <w:rsid w:val="0071552A"/>
    <w:rsid w:val="007156E5"/>
    <w:rsid w:val="007166BA"/>
    <w:rsid w:val="00716EE7"/>
    <w:rsid w:val="007174D6"/>
    <w:rsid w:val="007175F2"/>
    <w:rsid w:val="00720490"/>
    <w:rsid w:val="007205E1"/>
    <w:rsid w:val="00720CB3"/>
    <w:rsid w:val="00720FC4"/>
    <w:rsid w:val="00721904"/>
    <w:rsid w:val="007222FF"/>
    <w:rsid w:val="007229C9"/>
    <w:rsid w:val="00722EEB"/>
    <w:rsid w:val="007233BD"/>
    <w:rsid w:val="007233F2"/>
    <w:rsid w:val="0072355D"/>
    <w:rsid w:val="0072450C"/>
    <w:rsid w:val="007249E1"/>
    <w:rsid w:val="00724AFF"/>
    <w:rsid w:val="007255F1"/>
    <w:rsid w:val="007256FD"/>
    <w:rsid w:val="0072570B"/>
    <w:rsid w:val="007258E8"/>
    <w:rsid w:val="007265FE"/>
    <w:rsid w:val="00726BB1"/>
    <w:rsid w:val="00726BC4"/>
    <w:rsid w:val="00730EC7"/>
    <w:rsid w:val="00730FE6"/>
    <w:rsid w:val="00732CDD"/>
    <w:rsid w:val="00732F94"/>
    <w:rsid w:val="007333A8"/>
    <w:rsid w:val="007335F0"/>
    <w:rsid w:val="00733CF7"/>
    <w:rsid w:val="00733EC5"/>
    <w:rsid w:val="00734AC0"/>
    <w:rsid w:val="00735305"/>
    <w:rsid w:val="007353B6"/>
    <w:rsid w:val="00735518"/>
    <w:rsid w:val="007356A9"/>
    <w:rsid w:val="00735C7C"/>
    <w:rsid w:val="00735E58"/>
    <w:rsid w:val="007363C6"/>
    <w:rsid w:val="007365CC"/>
    <w:rsid w:val="00736632"/>
    <w:rsid w:val="00736AE2"/>
    <w:rsid w:val="00736C7B"/>
    <w:rsid w:val="00737F36"/>
    <w:rsid w:val="007402AD"/>
    <w:rsid w:val="007405CA"/>
    <w:rsid w:val="00740BD4"/>
    <w:rsid w:val="00741534"/>
    <w:rsid w:val="0074179D"/>
    <w:rsid w:val="00741E04"/>
    <w:rsid w:val="007425DF"/>
    <w:rsid w:val="00743073"/>
    <w:rsid w:val="00743CEB"/>
    <w:rsid w:val="007440A0"/>
    <w:rsid w:val="007440BA"/>
    <w:rsid w:val="00744507"/>
    <w:rsid w:val="0074492F"/>
    <w:rsid w:val="007449F8"/>
    <w:rsid w:val="00744CF5"/>
    <w:rsid w:val="00744E86"/>
    <w:rsid w:val="007451F7"/>
    <w:rsid w:val="00745986"/>
    <w:rsid w:val="00746467"/>
    <w:rsid w:val="007469CC"/>
    <w:rsid w:val="00746C75"/>
    <w:rsid w:val="0074730B"/>
    <w:rsid w:val="007505F4"/>
    <w:rsid w:val="00750934"/>
    <w:rsid w:val="00751392"/>
    <w:rsid w:val="0075173D"/>
    <w:rsid w:val="0075194C"/>
    <w:rsid w:val="00751A05"/>
    <w:rsid w:val="007522BA"/>
    <w:rsid w:val="0075294E"/>
    <w:rsid w:val="00752A7F"/>
    <w:rsid w:val="00753A0A"/>
    <w:rsid w:val="00753ACD"/>
    <w:rsid w:val="00753D02"/>
    <w:rsid w:val="00754093"/>
    <w:rsid w:val="00754449"/>
    <w:rsid w:val="007551B9"/>
    <w:rsid w:val="007552DD"/>
    <w:rsid w:val="00755502"/>
    <w:rsid w:val="00755A0F"/>
    <w:rsid w:val="00755AA7"/>
    <w:rsid w:val="0075627D"/>
    <w:rsid w:val="00757417"/>
    <w:rsid w:val="007576C7"/>
    <w:rsid w:val="0075792B"/>
    <w:rsid w:val="00757C06"/>
    <w:rsid w:val="00760ED8"/>
    <w:rsid w:val="00760FB7"/>
    <w:rsid w:val="007616E5"/>
    <w:rsid w:val="007619B2"/>
    <w:rsid w:val="007619E0"/>
    <w:rsid w:val="00761F49"/>
    <w:rsid w:val="0076201A"/>
    <w:rsid w:val="0076207E"/>
    <w:rsid w:val="00762092"/>
    <w:rsid w:val="007624C4"/>
    <w:rsid w:val="00762B8C"/>
    <w:rsid w:val="00763502"/>
    <w:rsid w:val="0076394C"/>
    <w:rsid w:val="00763CEC"/>
    <w:rsid w:val="007640B1"/>
    <w:rsid w:val="00764467"/>
    <w:rsid w:val="007645E7"/>
    <w:rsid w:val="007646E0"/>
    <w:rsid w:val="00764B90"/>
    <w:rsid w:val="00764DF1"/>
    <w:rsid w:val="00764F00"/>
    <w:rsid w:val="00765D48"/>
    <w:rsid w:val="0076604D"/>
    <w:rsid w:val="00767495"/>
    <w:rsid w:val="00767A29"/>
    <w:rsid w:val="00771152"/>
    <w:rsid w:val="007716AD"/>
    <w:rsid w:val="00771BE1"/>
    <w:rsid w:val="00771C7D"/>
    <w:rsid w:val="00772167"/>
    <w:rsid w:val="007726DA"/>
    <w:rsid w:val="00772BDC"/>
    <w:rsid w:val="00772C41"/>
    <w:rsid w:val="00772CFB"/>
    <w:rsid w:val="00772EB8"/>
    <w:rsid w:val="0077330C"/>
    <w:rsid w:val="00773339"/>
    <w:rsid w:val="0077385A"/>
    <w:rsid w:val="0077401C"/>
    <w:rsid w:val="007740B0"/>
    <w:rsid w:val="007740F7"/>
    <w:rsid w:val="00774594"/>
    <w:rsid w:val="0077500E"/>
    <w:rsid w:val="007753D8"/>
    <w:rsid w:val="00775511"/>
    <w:rsid w:val="00775B13"/>
    <w:rsid w:val="00776A4E"/>
    <w:rsid w:val="00776EA6"/>
    <w:rsid w:val="007775FC"/>
    <w:rsid w:val="00777636"/>
    <w:rsid w:val="007776C0"/>
    <w:rsid w:val="00780071"/>
    <w:rsid w:val="00781021"/>
    <w:rsid w:val="007815DC"/>
    <w:rsid w:val="00781810"/>
    <w:rsid w:val="007829EC"/>
    <w:rsid w:val="00782EFC"/>
    <w:rsid w:val="0078486C"/>
    <w:rsid w:val="007848C9"/>
    <w:rsid w:val="00784D0E"/>
    <w:rsid w:val="00784D33"/>
    <w:rsid w:val="00784E7B"/>
    <w:rsid w:val="0078532B"/>
    <w:rsid w:val="007859D3"/>
    <w:rsid w:val="00785A19"/>
    <w:rsid w:val="00785A9E"/>
    <w:rsid w:val="00786E83"/>
    <w:rsid w:val="00787107"/>
    <w:rsid w:val="007879EC"/>
    <w:rsid w:val="00787E40"/>
    <w:rsid w:val="0079024B"/>
    <w:rsid w:val="00790449"/>
    <w:rsid w:val="007905BA"/>
    <w:rsid w:val="0079072C"/>
    <w:rsid w:val="0079092F"/>
    <w:rsid w:val="00790B5A"/>
    <w:rsid w:val="00791064"/>
    <w:rsid w:val="007912AC"/>
    <w:rsid w:val="00791ED5"/>
    <w:rsid w:val="007922BB"/>
    <w:rsid w:val="007925C9"/>
    <w:rsid w:val="00792C1E"/>
    <w:rsid w:val="00792DA5"/>
    <w:rsid w:val="007934C0"/>
    <w:rsid w:val="00794833"/>
    <w:rsid w:val="00794B2C"/>
    <w:rsid w:val="00794FD4"/>
    <w:rsid w:val="00795354"/>
    <w:rsid w:val="0079591E"/>
    <w:rsid w:val="00795D15"/>
    <w:rsid w:val="0079642C"/>
    <w:rsid w:val="007978E0"/>
    <w:rsid w:val="007A03A1"/>
    <w:rsid w:val="007A05D0"/>
    <w:rsid w:val="007A0DD9"/>
    <w:rsid w:val="007A0E6C"/>
    <w:rsid w:val="007A1146"/>
    <w:rsid w:val="007A14BD"/>
    <w:rsid w:val="007A194E"/>
    <w:rsid w:val="007A1AED"/>
    <w:rsid w:val="007A2144"/>
    <w:rsid w:val="007A268A"/>
    <w:rsid w:val="007A278D"/>
    <w:rsid w:val="007A2B8A"/>
    <w:rsid w:val="007A2D70"/>
    <w:rsid w:val="007A3A50"/>
    <w:rsid w:val="007A3AD5"/>
    <w:rsid w:val="007A3FAA"/>
    <w:rsid w:val="007A46A4"/>
    <w:rsid w:val="007A48B0"/>
    <w:rsid w:val="007A4F01"/>
    <w:rsid w:val="007A52C3"/>
    <w:rsid w:val="007A56B6"/>
    <w:rsid w:val="007A57E6"/>
    <w:rsid w:val="007A5A13"/>
    <w:rsid w:val="007A5CB5"/>
    <w:rsid w:val="007A64DC"/>
    <w:rsid w:val="007A6985"/>
    <w:rsid w:val="007A6DA9"/>
    <w:rsid w:val="007A6E86"/>
    <w:rsid w:val="007A732E"/>
    <w:rsid w:val="007A74D5"/>
    <w:rsid w:val="007B0194"/>
    <w:rsid w:val="007B0385"/>
    <w:rsid w:val="007B0AC1"/>
    <w:rsid w:val="007B15EB"/>
    <w:rsid w:val="007B1ECB"/>
    <w:rsid w:val="007B2DFB"/>
    <w:rsid w:val="007B2F73"/>
    <w:rsid w:val="007B4506"/>
    <w:rsid w:val="007B5DA9"/>
    <w:rsid w:val="007B5E21"/>
    <w:rsid w:val="007B63C6"/>
    <w:rsid w:val="007B6C47"/>
    <w:rsid w:val="007B72FC"/>
    <w:rsid w:val="007B7390"/>
    <w:rsid w:val="007C0CF9"/>
    <w:rsid w:val="007C1038"/>
    <w:rsid w:val="007C12E4"/>
    <w:rsid w:val="007C1D06"/>
    <w:rsid w:val="007C2861"/>
    <w:rsid w:val="007C28EA"/>
    <w:rsid w:val="007C2C26"/>
    <w:rsid w:val="007C30DF"/>
    <w:rsid w:val="007C3190"/>
    <w:rsid w:val="007C340E"/>
    <w:rsid w:val="007C4274"/>
    <w:rsid w:val="007C47A3"/>
    <w:rsid w:val="007C52A9"/>
    <w:rsid w:val="007C78A6"/>
    <w:rsid w:val="007C797B"/>
    <w:rsid w:val="007C7D90"/>
    <w:rsid w:val="007D0090"/>
    <w:rsid w:val="007D02EB"/>
    <w:rsid w:val="007D03C1"/>
    <w:rsid w:val="007D1F2F"/>
    <w:rsid w:val="007D20F7"/>
    <w:rsid w:val="007D2536"/>
    <w:rsid w:val="007D2D6C"/>
    <w:rsid w:val="007D3671"/>
    <w:rsid w:val="007D41CB"/>
    <w:rsid w:val="007D4582"/>
    <w:rsid w:val="007D499F"/>
    <w:rsid w:val="007D53A8"/>
    <w:rsid w:val="007D5512"/>
    <w:rsid w:val="007D57C7"/>
    <w:rsid w:val="007D61DD"/>
    <w:rsid w:val="007E03AC"/>
    <w:rsid w:val="007E0894"/>
    <w:rsid w:val="007E09C1"/>
    <w:rsid w:val="007E1761"/>
    <w:rsid w:val="007E3628"/>
    <w:rsid w:val="007E384E"/>
    <w:rsid w:val="007E3B28"/>
    <w:rsid w:val="007E4556"/>
    <w:rsid w:val="007E4B80"/>
    <w:rsid w:val="007E4CA5"/>
    <w:rsid w:val="007E5204"/>
    <w:rsid w:val="007E52DD"/>
    <w:rsid w:val="007E53D0"/>
    <w:rsid w:val="007E58E0"/>
    <w:rsid w:val="007E597D"/>
    <w:rsid w:val="007E5CB5"/>
    <w:rsid w:val="007E6A4E"/>
    <w:rsid w:val="007E710B"/>
    <w:rsid w:val="007E786C"/>
    <w:rsid w:val="007E794D"/>
    <w:rsid w:val="007F00B0"/>
    <w:rsid w:val="007F0C3B"/>
    <w:rsid w:val="007F0D4A"/>
    <w:rsid w:val="007F102B"/>
    <w:rsid w:val="007F1663"/>
    <w:rsid w:val="007F2410"/>
    <w:rsid w:val="007F2D16"/>
    <w:rsid w:val="007F3053"/>
    <w:rsid w:val="007F349F"/>
    <w:rsid w:val="007F3908"/>
    <w:rsid w:val="007F3BB8"/>
    <w:rsid w:val="007F461A"/>
    <w:rsid w:val="007F4B80"/>
    <w:rsid w:val="007F4E30"/>
    <w:rsid w:val="007F5138"/>
    <w:rsid w:val="007F5578"/>
    <w:rsid w:val="007F5982"/>
    <w:rsid w:val="007F650E"/>
    <w:rsid w:val="007F6712"/>
    <w:rsid w:val="007F7635"/>
    <w:rsid w:val="007F7991"/>
    <w:rsid w:val="007F7E54"/>
    <w:rsid w:val="0080036C"/>
    <w:rsid w:val="008005C3"/>
    <w:rsid w:val="00800864"/>
    <w:rsid w:val="008020EA"/>
    <w:rsid w:val="008027F7"/>
    <w:rsid w:val="008033A1"/>
    <w:rsid w:val="00803AD9"/>
    <w:rsid w:val="00803E92"/>
    <w:rsid w:val="008043EB"/>
    <w:rsid w:val="00804448"/>
    <w:rsid w:val="008047E8"/>
    <w:rsid w:val="00804AF6"/>
    <w:rsid w:val="008053AE"/>
    <w:rsid w:val="0080576A"/>
    <w:rsid w:val="00805982"/>
    <w:rsid w:val="00805ECD"/>
    <w:rsid w:val="00805FCC"/>
    <w:rsid w:val="008062DA"/>
    <w:rsid w:val="00806371"/>
    <w:rsid w:val="0080645C"/>
    <w:rsid w:val="008068A2"/>
    <w:rsid w:val="00806A82"/>
    <w:rsid w:val="0080796A"/>
    <w:rsid w:val="008109AC"/>
    <w:rsid w:val="00810E42"/>
    <w:rsid w:val="00811C63"/>
    <w:rsid w:val="008121BA"/>
    <w:rsid w:val="0081363B"/>
    <w:rsid w:val="008146A4"/>
    <w:rsid w:val="00814CAF"/>
    <w:rsid w:val="00815CE1"/>
    <w:rsid w:val="00815DC0"/>
    <w:rsid w:val="00815DD3"/>
    <w:rsid w:val="0081602F"/>
    <w:rsid w:val="0081616D"/>
    <w:rsid w:val="00816E55"/>
    <w:rsid w:val="00817E6F"/>
    <w:rsid w:val="00817FC5"/>
    <w:rsid w:val="00820189"/>
    <w:rsid w:val="00820212"/>
    <w:rsid w:val="00820D1D"/>
    <w:rsid w:val="0082232F"/>
    <w:rsid w:val="008227F6"/>
    <w:rsid w:val="00822DA3"/>
    <w:rsid w:val="00823D10"/>
    <w:rsid w:val="008248BB"/>
    <w:rsid w:val="00824DCA"/>
    <w:rsid w:val="00824FA4"/>
    <w:rsid w:val="0082502E"/>
    <w:rsid w:val="008253CB"/>
    <w:rsid w:val="00826135"/>
    <w:rsid w:val="00826926"/>
    <w:rsid w:val="00826B53"/>
    <w:rsid w:val="00827D8F"/>
    <w:rsid w:val="00827EF0"/>
    <w:rsid w:val="00830075"/>
    <w:rsid w:val="00830552"/>
    <w:rsid w:val="00830C26"/>
    <w:rsid w:val="0083107F"/>
    <w:rsid w:val="0083136C"/>
    <w:rsid w:val="00831D6E"/>
    <w:rsid w:val="00833233"/>
    <w:rsid w:val="00833E48"/>
    <w:rsid w:val="00834A2D"/>
    <w:rsid w:val="00834D5C"/>
    <w:rsid w:val="00835197"/>
    <w:rsid w:val="008353C9"/>
    <w:rsid w:val="008358FB"/>
    <w:rsid w:val="008377E4"/>
    <w:rsid w:val="00837971"/>
    <w:rsid w:val="00840424"/>
    <w:rsid w:val="00840453"/>
    <w:rsid w:val="00840874"/>
    <w:rsid w:val="0084155D"/>
    <w:rsid w:val="008420D4"/>
    <w:rsid w:val="00842336"/>
    <w:rsid w:val="00842ACC"/>
    <w:rsid w:val="00842B4F"/>
    <w:rsid w:val="008431AF"/>
    <w:rsid w:val="0084346B"/>
    <w:rsid w:val="0084360B"/>
    <w:rsid w:val="00843812"/>
    <w:rsid w:val="008438EF"/>
    <w:rsid w:val="00843CAD"/>
    <w:rsid w:val="00844646"/>
    <w:rsid w:val="00844D0E"/>
    <w:rsid w:val="00844D5D"/>
    <w:rsid w:val="00845527"/>
    <w:rsid w:val="00845AC8"/>
    <w:rsid w:val="008461D0"/>
    <w:rsid w:val="00846334"/>
    <w:rsid w:val="0084667F"/>
    <w:rsid w:val="00846BC2"/>
    <w:rsid w:val="008470D6"/>
    <w:rsid w:val="00847317"/>
    <w:rsid w:val="008473E3"/>
    <w:rsid w:val="00847D1A"/>
    <w:rsid w:val="00850418"/>
    <w:rsid w:val="00850A83"/>
    <w:rsid w:val="008515B4"/>
    <w:rsid w:val="0085162C"/>
    <w:rsid w:val="00851C7E"/>
    <w:rsid w:val="00851CC8"/>
    <w:rsid w:val="00851ECF"/>
    <w:rsid w:val="0085289C"/>
    <w:rsid w:val="00852C2E"/>
    <w:rsid w:val="00852C4B"/>
    <w:rsid w:val="00852CA6"/>
    <w:rsid w:val="00852D65"/>
    <w:rsid w:val="00852F43"/>
    <w:rsid w:val="00853474"/>
    <w:rsid w:val="008534DF"/>
    <w:rsid w:val="00853784"/>
    <w:rsid w:val="00853C01"/>
    <w:rsid w:val="00854629"/>
    <w:rsid w:val="008546F5"/>
    <w:rsid w:val="008554D4"/>
    <w:rsid w:val="008556CC"/>
    <w:rsid w:val="00855EEB"/>
    <w:rsid w:val="0085632F"/>
    <w:rsid w:val="008565BF"/>
    <w:rsid w:val="00856A94"/>
    <w:rsid w:val="00856D5B"/>
    <w:rsid w:val="00857008"/>
    <w:rsid w:val="008571BF"/>
    <w:rsid w:val="00857A9D"/>
    <w:rsid w:val="00857F47"/>
    <w:rsid w:val="008610D9"/>
    <w:rsid w:val="00861BBB"/>
    <w:rsid w:val="00862A98"/>
    <w:rsid w:val="00862F9E"/>
    <w:rsid w:val="0086334B"/>
    <w:rsid w:val="008633E1"/>
    <w:rsid w:val="00863466"/>
    <w:rsid w:val="00863629"/>
    <w:rsid w:val="00863FB3"/>
    <w:rsid w:val="00864130"/>
    <w:rsid w:val="008641D0"/>
    <w:rsid w:val="008642E9"/>
    <w:rsid w:val="008647C7"/>
    <w:rsid w:val="00864A87"/>
    <w:rsid w:val="00864C0F"/>
    <w:rsid w:val="0086541F"/>
    <w:rsid w:val="0086558A"/>
    <w:rsid w:val="00865CEE"/>
    <w:rsid w:val="008661D2"/>
    <w:rsid w:val="00866369"/>
    <w:rsid w:val="00866C18"/>
    <w:rsid w:val="00867710"/>
    <w:rsid w:val="00870672"/>
    <w:rsid w:val="00870726"/>
    <w:rsid w:val="008707B0"/>
    <w:rsid w:val="00870986"/>
    <w:rsid w:val="00871E0B"/>
    <w:rsid w:val="00872887"/>
    <w:rsid w:val="008729BC"/>
    <w:rsid w:val="00872A27"/>
    <w:rsid w:val="00872E6B"/>
    <w:rsid w:val="00873A06"/>
    <w:rsid w:val="00874210"/>
    <w:rsid w:val="008743E9"/>
    <w:rsid w:val="00874406"/>
    <w:rsid w:val="008754EF"/>
    <w:rsid w:val="0087612E"/>
    <w:rsid w:val="008769F6"/>
    <w:rsid w:val="00876A2B"/>
    <w:rsid w:val="00876D0C"/>
    <w:rsid w:val="00876E7E"/>
    <w:rsid w:val="00877EE3"/>
    <w:rsid w:val="00880128"/>
    <w:rsid w:val="00880EB3"/>
    <w:rsid w:val="0088118C"/>
    <w:rsid w:val="008811CF"/>
    <w:rsid w:val="00881A6B"/>
    <w:rsid w:val="00881DDB"/>
    <w:rsid w:val="00882532"/>
    <w:rsid w:val="008828A3"/>
    <w:rsid w:val="008828B7"/>
    <w:rsid w:val="00882D74"/>
    <w:rsid w:val="00882F92"/>
    <w:rsid w:val="00883D00"/>
    <w:rsid w:val="0088548D"/>
    <w:rsid w:val="00885A40"/>
    <w:rsid w:val="00885AD6"/>
    <w:rsid w:val="00885D7A"/>
    <w:rsid w:val="008869D0"/>
    <w:rsid w:val="00886CB4"/>
    <w:rsid w:val="00886F1D"/>
    <w:rsid w:val="0088731D"/>
    <w:rsid w:val="00887583"/>
    <w:rsid w:val="00887D96"/>
    <w:rsid w:val="008905E2"/>
    <w:rsid w:val="0089086B"/>
    <w:rsid w:val="00890B7E"/>
    <w:rsid w:val="00890F1C"/>
    <w:rsid w:val="00891040"/>
    <w:rsid w:val="0089107A"/>
    <w:rsid w:val="00891693"/>
    <w:rsid w:val="00891AE5"/>
    <w:rsid w:val="00891B64"/>
    <w:rsid w:val="00891D57"/>
    <w:rsid w:val="00891EE3"/>
    <w:rsid w:val="00891FF2"/>
    <w:rsid w:val="008921B2"/>
    <w:rsid w:val="0089243C"/>
    <w:rsid w:val="008925DC"/>
    <w:rsid w:val="00892699"/>
    <w:rsid w:val="00892A8E"/>
    <w:rsid w:val="00893208"/>
    <w:rsid w:val="00893DDA"/>
    <w:rsid w:val="0089468F"/>
    <w:rsid w:val="00894CD3"/>
    <w:rsid w:val="008958C7"/>
    <w:rsid w:val="00895D73"/>
    <w:rsid w:val="008962BA"/>
    <w:rsid w:val="008964BA"/>
    <w:rsid w:val="00896E5B"/>
    <w:rsid w:val="00896FA5"/>
    <w:rsid w:val="00897DBA"/>
    <w:rsid w:val="008A0592"/>
    <w:rsid w:val="008A0A05"/>
    <w:rsid w:val="008A0D38"/>
    <w:rsid w:val="008A15CF"/>
    <w:rsid w:val="008A1E8C"/>
    <w:rsid w:val="008A2265"/>
    <w:rsid w:val="008A26A3"/>
    <w:rsid w:val="008A27ED"/>
    <w:rsid w:val="008A2865"/>
    <w:rsid w:val="008A2B09"/>
    <w:rsid w:val="008A33A7"/>
    <w:rsid w:val="008A3D28"/>
    <w:rsid w:val="008A3FCE"/>
    <w:rsid w:val="008A40EE"/>
    <w:rsid w:val="008A4207"/>
    <w:rsid w:val="008A4867"/>
    <w:rsid w:val="008A51C7"/>
    <w:rsid w:val="008A57C2"/>
    <w:rsid w:val="008A6895"/>
    <w:rsid w:val="008A6C7F"/>
    <w:rsid w:val="008A6E62"/>
    <w:rsid w:val="008A73B7"/>
    <w:rsid w:val="008A7CE5"/>
    <w:rsid w:val="008A7F9E"/>
    <w:rsid w:val="008B009B"/>
    <w:rsid w:val="008B018A"/>
    <w:rsid w:val="008B02E5"/>
    <w:rsid w:val="008B0391"/>
    <w:rsid w:val="008B0418"/>
    <w:rsid w:val="008B0794"/>
    <w:rsid w:val="008B0E37"/>
    <w:rsid w:val="008B0FCB"/>
    <w:rsid w:val="008B1F69"/>
    <w:rsid w:val="008B2427"/>
    <w:rsid w:val="008B2D75"/>
    <w:rsid w:val="008B332D"/>
    <w:rsid w:val="008B3DD1"/>
    <w:rsid w:val="008B42B5"/>
    <w:rsid w:val="008B4C36"/>
    <w:rsid w:val="008B4F71"/>
    <w:rsid w:val="008B548D"/>
    <w:rsid w:val="008B5759"/>
    <w:rsid w:val="008B58BC"/>
    <w:rsid w:val="008B59DF"/>
    <w:rsid w:val="008B5A40"/>
    <w:rsid w:val="008B5E34"/>
    <w:rsid w:val="008B5E93"/>
    <w:rsid w:val="008B6182"/>
    <w:rsid w:val="008B648B"/>
    <w:rsid w:val="008B6530"/>
    <w:rsid w:val="008B6F01"/>
    <w:rsid w:val="008C01FA"/>
    <w:rsid w:val="008C045B"/>
    <w:rsid w:val="008C0531"/>
    <w:rsid w:val="008C0AB3"/>
    <w:rsid w:val="008C0BDD"/>
    <w:rsid w:val="008C0ED4"/>
    <w:rsid w:val="008C0F41"/>
    <w:rsid w:val="008C107C"/>
    <w:rsid w:val="008C1383"/>
    <w:rsid w:val="008C1544"/>
    <w:rsid w:val="008C188E"/>
    <w:rsid w:val="008C217E"/>
    <w:rsid w:val="008C2347"/>
    <w:rsid w:val="008C2363"/>
    <w:rsid w:val="008C28FF"/>
    <w:rsid w:val="008C295D"/>
    <w:rsid w:val="008C29F0"/>
    <w:rsid w:val="008C31A7"/>
    <w:rsid w:val="008C3980"/>
    <w:rsid w:val="008C4C39"/>
    <w:rsid w:val="008C6019"/>
    <w:rsid w:val="008C60DA"/>
    <w:rsid w:val="008C62B9"/>
    <w:rsid w:val="008C67E9"/>
    <w:rsid w:val="008C6E3F"/>
    <w:rsid w:val="008C7058"/>
    <w:rsid w:val="008C7530"/>
    <w:rsid w:val="008C75AE"/>
    <w:rsid w:val="008C78DB"/>
    <w:rsid w:val="008C7CCD"/>
    <w:rsid w:val="008C7D56"/>
    <w:rsid w:val="008C7DF8"/>
    <w:rsid w:val="008D036C"/>
    <w:rsid w:val="008D05B9"/>
    <w:rsid w:val="008D0BCF"/>
    <w:rsid w:val="008D0E15"/>
    <w:rsid w:val="008D1104"/>
    <w:rsid w:val="008D1422"/>
    <w:rsid w:val="008D2428"/>
    <w:rsid w:val="008D2909"/>
    <w:rsid w:val="008D2951"/>
    <w:rsid w:val="008D2CDA"/>
    <w:rsid w:val="008D3200"/>
    <w:rsid w:val="008D4C21"/>
    <w:rsid w:val="008D4C6C"/>
    <w:rsid w:val="008D4D13"/>
    <w:rsid w:val="008D50E4"/>
    <w:rsid w:val="008D5A28"/>
    <w:rsid w:val="008D5C0D"/>
    <w:rsid w:val="008D5E36"/>
    <w:rsid w:val="008D675A"/>
    <w:rsid w:val="008D6CF1"/>
    <w:rsid w:val="008D70E3"/>
    <w:rsid w:val="008D783B"/>
    <w:rsid w:val="008D79C2"/>
    <w:rsid w:val="008D7E82"/>
    <w:rsid w:val="008E0116"/>
    <w:rsid w:val="008E1067"/>
    <w:rsid w:val="008E1940"/>
    <w:rsid w:val="008E1AE8"/>
    <w:rsid w:val="008E2473"/>
    <w:rsid w:val="008E2E87"/>
    <w:rsid w:val="008E3C75"/>
    <w:rsid w:val="008E3E60"/>
    <w:rsid w:val="008E41F3"/>
    <w:rsid w:val="008E444D"/>
    <w:rsid w:val="008E4451"/>
    <w:rsid w:val="008E4A08"/>
    <w:rsid w:val="008E4ADB"/>
    <w:rsid w:val="008E5131"/>
    <w:rsid w:val="008E6294"/>
    <w:rsid w:val="008E7091"/>
    <w:rsid w:val="008E7103"/>
    <w:rsid w:val="008E73E3"/>
    <w:rsid w:val="008F0335"/>
    <w:rsid w:val="008F0803"/>
    <w:rsid w:val="008F0AA2"/>
    <w:rsid w:val="008F0BD1"/>
    <w:rsid w:val="008F0DD3"/>
    <w:rsid w:val="008F1D41"/>
    <w:rsid w:val="008F1DC3"/>
    <w:rsid w:val="008F1F01"/>
    <w:rsid w:val="008F21D6"/>
    <w:rsid w:val="008F27F3"/>
    <w:rsid w:val="008F2B0C"/>
    <w:rsid w:val="008F41B1"/>
    <w:rsid w:val="008F455D"/>
    <w:rsid w:val="008F4C9A"/>
    <w:rsid w:val="008F50C5"/>
    <w:rsid w:val="008F5B13"/>
    <w:rsid w:val="008F5F7F"/>
    <w:rsid w:val="008F67FF"/>
    <w:rsid w:val="008F70DB"/>
    <w:rsid w:val="008F744D"/>
    <w:rsid w:val="008F7794"/>
    <w:rsid w:val="008F77E9"/>
    <w:rsid w:val="008F7CA6"/>
    <w:rsid w:val="008F7FBB"/>
    <w:rsid w:val="009003D1"/>
    <w:rsid w:val="009009D3"/>
    <w:rsid w:val="00900D3A"/>
    <w:rsid w:val="009012AE"/>
    <w:rsid w:val="009019C4"/>
    <w:rsid w:val="00901AE5"/>
    <w:rsid w:val="00902C2F"/>
    <w:rsid w:val="00903A2F"/>
    <w:rsid w:val="00903F63"/>
    <w:rsid w:val="0090430E"/>
    <w:rsid w:val="009048C6"/>
    <w:rsid w:val="00904AF2"/>
    <w:rsid w:val="009055F7"/>
    <w:rsid w:val="00905FEC"/>
    <w:rsid w:val="009064A5"/>
    <w:rsid w:val="0090685E"/>
    <w:rsid w:val="009068E9"/>
    <w:rsid w:val="00907686"/>
    <w:rsid w:val="00907A63"/>
    <w:rsid w:val="0091004F"/>
    <w:rsid w:val="009102B0"/>
    <w:rsid w:val="00910705"/>
    <w:rsid w:val="0091126E"/>
    <w:rsid w:val="0091146A"/>
    <w:rsid w:val="009117F6"/>
    <w:rsid w:val="009127BE"/>
    <w:rsid w:val="00912899"/>
    <w:rsid w:val="00912B11"/>
    <w:rsid w:val="00912ED7"/>
    <w:rsid w:val="00913261"/>
    <w:rsid w:val="009136B0"/>
    <w:rsid w:val="00913B4E"/>
    <w:rsid w:val="00913D09"/>
    <w:rsid w:val="00913D0C"/>
    <w:rsid w:val="00913EFF"/>
    <w:rsid w:val="00914093"/>
    <w:rsid w:val="009141C8"/>
    <w:rsid w:val="00914330"/>
    <w:rsid w:val="009146DC"/>
    <w:rsid w:val="00914836"/>
    <w:rsid w:val="00914B63"/>
    <w:rsid w:val="00914D14"/>
    <w:rsid w:val="00914E51"/>
    <w:rsid w:val="009152ED"/>
    <w:rsid w:val="009159AC"/>
    <w:rsid w:val="0091706F"/>
    <w:rsid w:val="00917529"/>
    <w:rsid w:val="00917552"/>
    <w:rsid w:val="00917FFD"/>
    <w:rsid w:val="0092038B"/>
    <w:rsid w:val="00920A5D"/>
    <w:rsid w:val="00920FBF"/>
    <w:rsid w:val="009212AB"/>
    <w:rsid w:val="00921E08"/>
    <w:rsid w:val="009223A7"/>
    <w:rsid w:val="00923ACA"/>
    <w:rsid w:val="00923FA7"/>
    <w:rsid w:val="00923FAE"/>
    <w:rsid w:val="0092406B"/>
    <w:rsid w:val="009248BF"/>
    <w:rsid w:val="00924D2B"/>
    <w:rsid w:val="009251CB"/>
    <w:rsid w:val="0092594D"/>
    <w:rsid w:val="0092640B"/>
    <w:rsid w:val="009265CA"/>
    <w:rsid w:val="00927186"/>
    <w:rsid w:val="009275DF"/>
    <w:rsid w:val="00927C84"/>
    <w:rsid w:val="00927CC7"/>
    <w:rsid w:val="0093021B"/>
    <w:rsid w:val="009304EA"/>
    <w:rsid w:val="00930BD9"/>
    <w:rsid w:val="00930CC5"/>
    <w:rsid w:val="00930D15"/>
    <w:rsid w:val="00931EF3"/>
    <w:rsid w:val="0093251C"/>
    <w:rsid w:val="00932D89"/>
    <w:rsid w:val="00932EA2"/>
    <w:rsid w:val="0093494E"/>
    <w:rsid w:val="009352D9"/>
    <w:rsid w:val="00935319"/>
    <w:rsid w:val="00935CE3"/>
    <w:rsid w:val="00937368"/>
    <w:rsid w:val="0093782E"/>
    <w:rsid w:val="009379A2"/>
    <w:rsid w:val="0094046A"/>
    <w:rsid w:val="009405DC"/>
    <w:rsid w:val="00940DE7"/>
    <w:rsid w:val="00941394"/>
    <w:rsid w:val="009419BB"/>
    <w:rsid w:val="00942732"/>
    <w:rsid w:val="009428CD"/>
    <w:rsid w:val="00942D36"/>
    <w:rsid w:val="009430D9"/>
    <w:rsid w:val="00943765"/>
    <w:rsid w:val="00943B4E"/>
    <w:rsid w:val="00944557"/>
    <w:rsid w:val="00944A0B"/>
    <w:rsid w:val="0094630D"/>
    <w:rsid w:val="0094665B"/>
    <w:rsid w:val="0094680F"/>
    <w:rsid w:val="009470FE"/>
    <w:rsid w:val="00947768"/>
    <w:rsid w:val="00947D3A"/>
    <w:rsid w:val="00947FF9"/>
    <w:rsid w:val="00950845"/>
    <w:rsid w:val="00950DD7"/>
    <w:rsid w:val="00950F17"/>
    <w:rsid w:val="009514CE"/>
    <w:rsid w:val="00951F98"/>
    <w:rsid w:val="009526CB"/>
    <w:rsid w:val="00952891"/>
    <w:rsid w:val="00952D2C"/>
    <w:rsid w:val="0095347C"/>
    <w:rsid w:val="0095359F"/>
    <w:rsid w:val="00953957"/>
    <w:rsid w:val="00953BC9"/>
    <w:rsid w:val="00954139"/>
    <w:rsid w:val="009543CB"/>
    <w:rsid w:val="00954627"/>
    <w:rsid w:val="00954B84"/>
    <w:rsid w:val="00954CAE"/>
    <w:rsid w:val="00955234"/>
    <w:rsid w:val="00955279"/>
    <w:rsid w:val="00955473"/>
    <w:rsid w:val="00955C7D"/>
    <w:rsid w:val="00955FA2"/>
    <w:rsid w:val="009562F8"/>
    <w:rsid w:val="009569C9"/>
    <w:rsid w:val="00957C9E"/>
    <w:rsid w:val="00957EA0"/>
    <w:rsid w:val="009600A7"/>
    <w:rsid w:val="00960119"/>
    <w:rsid w:val="009602CE"/>
    <w:rsid w:val="00960AE8"/>
    <w:rsid w:val="00960BFF"/>
    <w:rsid w:val="00960D8B"/>
    <w:rsid w:val="00960F49"/>
    <w:rsid w:val="009612DF"/>
    <w:rsid w:val="00961954"/>
    <w:rsid w:val="00961D5C"/>
    <w:rsid w:val="009629D9"/>
    <w:rsid w:val="00963337"/>
    <w:rsid w:val="0096459D"/>
    <w:rsid w:val="00964CE7"/>
    <w:rsid w:val="00965101"/>
    <w:rsid w:val="009658EA"/>
    <w:rsid w:val="00965C74"/>
    <w:rsid w:val="00966084"/>
    <w:rsid w:val="009664B2"/>
    <w:rsid w:val="00967344"/>
    <w:rsid w:val="00967CD6"/>
    <w:rsid w:val="00970287"/>
    <w:rsid w:val="009706EE"/>
    <w:rsid w:val="00970708"/>
    <w:rsid w:val="00970AB6"/>
    <w:rsid w:val="00971F0E"/>
    <w:rsid w:val="00972D65"/>
    <w:rsid w:val="00973005"/>
    <w:rsid w:val="0097318D"/>
    <w:rsid w:val="009736AD"/>
    <w:rsid w:val="00973BCA"/>
    <w:rsid w:val="00973C6F"/>
    <w:rsid w:val="00973D56"/>
    <w:rsid w:val="0097401C"/>
    <w:rsid w:val="00974269"/>
    <w:rsid w:val="0097465E"/>
    <w:rsid w:val="00974943"/>
    <w:rsid w:val="00974EB8"/>
    <w:rsid w:val="009759B5"/>
    <w:rsid w:val="00975B48"/>
    <w:rsid w:val="009768F7"/>
    <w:rsid w:val="00976948"/>
    <w:rsid w:val="00976D09"/>
    <w:rsid w:val="00977002"/>
    <w:rsid w:val="009773E8"/>
    <w:rsid w:val="0097775E"/>
    <w:rsid w:val="00977908"/>
    <w:rsid w:val="00977918"/>
    <w:rsid w:val="0098049D"/>
    <w:rsid w:val="0098051B"/>
    <w:rsid w:val="00980BF6"/>
    <w:rsid w:val="00983395"/>
    <w:rsid w:val="00983EE0"/>
    <w:rsid w:val="00984241"/>
    <w:rsid w:val="00985068"/>
    <w:rsid w:val="00985960"/>
    <w:rsid w:val="00985C7B"/>
    <w:rsid w:val="009867EF"/>
    <w:rsid w:val="00986FFF"/>
    <w:rsid w:val="009870BA"/>
    <w:rsid w:val="009870EC"/>
    <w:rsid w:val="0098784C"/>
    <w:rsid w:val="00987901"/>
    <w:rsid w:val="00987E6D"/>
    <w:rsid w:val="009905E6"/>
    <w:rsid w:val="00990604"/>
    <w:rsid w:val="009908BF"/>
    <w:rsid w:val="00990C48"/>
    <w:rsid w:val="00990F22"/>
    <w:rsid w:val="0099118F"/>
    <w:rsid w:val="00991453"/>
    <w:rsid w:val="009914FC"/>
    <w:rsid w:val="009919A9"/>
    <w:rsid w:val="00991A2E"/>
    <w:rsid w:val="00991F69"/>
    <w:rsid w:val="009921E6"/>
    <w:rsid w:val="00992219"/>
    <w:rsid w:val="00992FF7"/>
    <w:rsid w:val="00993670"/>
    <w:rsid w:val="009939D8"/>
    <w:rsid w:val="00993B14"/>
    <w:rsid w:val="00993D11"/>
    <w:rsid w:val="0099410F"/>
    <w:rsid w:val="00994C31"/>
    <w:rsid w:val="00994E40"/>
    <w:rsid w:val="00994F98"/>
    <w:rsid w:val="00994FB7"/>
    <w:rsid w:val="0099507D"/>
    <w:rsid w:val="00995B64"/>
    <w:rsid w:val="009970F8"/>
    <w:rsid w:val="00997B6A"/>
    <w:rsid w:val="009A01DE"/>
    <w:rsid w:val="009A157E"/>
    <w:rsid w:val="009A1C8B"/>
    <w:rsid w:val="009A23F5"/>
    <w:rsid w:val="009A27B7"/>
    <w:rsid w:val="009A29D7"/>
    <w:rsid w:val="009A2CCC"/>
    <w:rsid w:val="009A2EE5"/>
    <w:rsid w:val="009A3DE2"/>
    <w:rsid w:val="009A4049"/>
    <w:rsid w:val="009A4419"/>
    <w:rsid w:val="009A4710"/>
    <w:rsid w:val="009A4B4A"/>
    <w:rsid w:val="009A4BE2"/>
    <w:rsid w:val="009A515F"/>
    <w:rsid w:val="009A56DC"/>
    <w:rsid w:val="009A575D"/>
    <w:rsid w:val="009A63AE"/>
    <w:rsid w:val="009A6947"/>
    <w:rsid w:val="009A69DA"/>
    <w:rsid w:val="009A6C95"/>
    <w:rsid w:val="009A7983"/>
    <w:rsid w:val="009A7BE5"/>
    <w:rsid w:val="009A7D78"/>
    <w:rsid w:val="009A7F8F"/>
    <w:rsid w:val="009B02DF"/>
    <w:rsid w:val="009B06D9"/>
    <w:rsid w:val="009B0D0D"/>
    <w:rsid w:val="009B1641"/>
    <w:rsid w:val="009B1D74"/>
    <w:rsid w:val="009B1DB1"/>
    <w:rsid w:val="009B1FB4"/>
    <w:rsid w:val="009B29C9"/>
    <w:rsid w:val="009B2AF3"/>
    <w:rsid w:val="009B3165"/>
    <w:rsid w:val="009B3590"/>
    <w:rsid w:val="009B3ECF"/>
    <w:rsid w:val="009B4148"/>
    <w:rsid w:val="009B4385"/>
    <w:rsid w:val="009B4FE5"/>
    <w:rsid w:val="009B537F"/>
    <w:rsid w:val="009B538F"/>
    <w:rsid w:val="009B59DD"/>
    <w:rsid w:val="009B62C6"/>
    <w:rsid w:val="009B64FA"/>
    <w:rsid w:val="009B749F"/>
    <w:rsid w:val="009B75D9"/>
    <w:rsid w:val="009B7671"/>
    <w:rsid w:val="009C02D1"/>
    <w:rsid w:val="009C16D0"/>
    <w:rsid w:val="009C206C"/>
    <w:rsid w:val="009C26ED"/>
    <w:rsid w:val="009C30CB"/>
    <w:rsid w:val="009C3348"/>
    <w:rsid w:val="009C362B"/>
    <w:rsid w:val="009C4178"/>
    <w:rsid w:val="009C49B3"/>
    <w:rsid w:val="009C4A8B"/>
    <w:rsid w:val="009C4D57"/>
    <w:rsid w:val="009C561A"/>
    <w:rsid w:val="009C6668"/>
    <w:rsid w:val="009C6712"/>
    <w:rsid w:val="009C684B"/>
    <w:rsid w:val="009C6E27"/>
    <w:rsid w:val="009C7088"/>
    <w:rsid w:val="009C7736"/>
    <w:rsid w:val="009C78EE"/>
    <w:rsid w:val="009D01DA"/>
    <w:rsid w:val="009D02C3"/>
    <w:rsid w:val="009D03A3"/>
    <w:rsid w:val="009D0CE3"/>
    <w:rsid w:val="009D178F"/>
    <w:rsid w:val="009D2184"/>
    <w:rsid w:val="009D24E3"/>
    <w:rsid w:val="009D3E22"/>
    <w:rsid w:val="009D4178"/>
    <w:rsid w:val="009D480F"/>
    <w:rsid w:val="009D4E15"/>
    <w:rsid w:val="009D4FF9"/>
    <w:rsid w:val="009D5161"/>
    <w:rsid w:val="009D565F"/>
    <w:rsid w:val="009D599E"/>
    <w:rsid w:val="009D5D02"/>
    <w:rsid w:val="009D5D52"/>
    <w:rsid w:val="009D6633"/>
    <w:rsid w:val="009D6CE9"/>
    <w:rsid w:val="009D72FB"/>
    <w:rsid w:val="009D7640"/>
    <w:rsid w:val="009D7ABE"/>
    <w:rsid w:val="009D7D62"/>
    <w:rsid w:val="009E02CF"/>
    <w:rsid w:val="009E0DD5"/>
    <w:rsid w:val="009E11E5"/>
    <w:rsid w:val="009E1584"/>
    <w:rsid w:val="009E196B"/>
    <w:rsid w:val="009E1988"/>
    <w:rsid w:val="009E21AD"/>
    <w:rsid w:val="009E23B7"/>
    <w:rsid w:val="009E32CC"/>
    <w:rsid w:val="009E374F"/>
    <w:rsid w:val="009E3B67"/>
    <w:rsid w:val="009E3BE1"/>
    <w:rsid w:val="009E3D74"/>
    <w:rsid w:val="009E42DB"/>
    <w:rsid w:val="009E532C"/>
    <w:rsid w:val="009E5931"/>
    <w:rsid w:val="009E5D55"/>
    <w:rsid w:val="009E6287"/>
    <w:rsid w:val="009E671C"/>
    <w:rsid w:val="009E6983"/>
    <w:rsid w:val="009E79F7"/>
    <w:rsid w:val="009E7FF9"/>
    <w:rsid w:val="009F0A4D"/>
    <w:rsid w:val="009F0D51"/>
    <w:rsid w:val="009F0F2A"/>
    <w:rsid w:val="009F14AB"/>
    <w:rsid w:val="009F1812"/>
    <w:rsid w:val="009F24B0"/>
    <w:rsid w:val="009F2721"/>
    <w:rsid w:val="009F2DF0"/>
    <w:rsid w:val="009F304B"/>
    <w:rsid w:val="009F39AC"/>
    <w:rsid w:val="009F3A2A"/>
    <w:rsid w:val="009F3A3F"/>
    <w:rsid w:val="009F3B16"/>
    <w:rsid w:val="009F5102"/>
    <w:rsid w:val="009F5296"/>
    <w:rsid w:val="009F584F"/>
    <w:rsid w:val="009F5E68"/>
    <w:rsid w:val="009F63E3"/>
    <w:rsid w:val="009F6586"/>
    <w:rsid w:val="009F6E89"/>
    <w:rsid w:val="009F6E8A"/>
    <w:rsid w:val="009F6FBF"/>
    <w:rsid w:val="009F7A57"/>
    <w:rsid w:val="00A00664"/>
    <w:rsid w:val="00A00846"/>
    <w:rsid w:val="00A015C6"/>
    <w:rsid w:val="00A03297"/>
    <w:rsid w:val="00A036CE"/>
    <w:rsid w:val="00A038B8"/>
    <w:rsid w:val="00A03AB4"/>
    <w:rsid w:val="00A03D60"/>
    <w:rsid w:val="00A03DC8"/>
    <w:rsid w:val="00A0420E"/>
    <w:rsid w:val="00A048BB"/>
    <w:rsid w:val="00A05164"/>
    <w:rsid w:val="00A051EB"/>
    <w:rsid w:val="00A0577F"/>
    <w:rsid w:val="00A0763E"/>
    <w:rsid w:val="00A07699"/>
    <w:rsid w:val="00A07983"/>
    <w:rsid w:val="00A079B6"/>
    <w:rsid w:val="00A07F82"/>
    <w:rsid w:val="00A10226"/>
    <w:rsid w:val="00A102C3"/>
    <w:rsid w:val="00A10666"/>
    <w:rsid w:val="00A11222"/>
    <w:rsid w:val="00A119A4"/>
    <w:rsid w:val="00A11C33"/>
    <w:rsid w:val="00A12AC9"/>
    <w:rsid w:val="00A131AB"/>
    <w:rsid w:val="00A135E2"/>
    <w:rsid w:val="00A13D39"/>
    <w:rsid w:val="00A14A6C"/>
    <w:rsid w:val="00A14F78"/>
    <w:rsid w:val="00A15108"/>
    <w:rsid w:val="00A156AB"/>
    <w:rsid w:val="00A15742"/>
    <w:rsid w:val="00A15821"/>
    <w:rsid w:val="00A179D2"/>
    <w:rsid w:val="00A2033E"/>
    <w:rsid w:val="00A20382"/>
    <w:rsid w:val="00A2059D"/>
    <w:rsid w:val="00A20AAE"/>
    <w:rsid w:val="00A20BBC"/>
    <w:rsid w:val="00A20DCF"/>
    <w:rsid w:val="00A21344"/>
    <w:rsid w:val="00A21514"/>
    <w:rsid w:val="00A217C6"/>
    <w:rsid w:val="00A21C8A"/>
    <w:rsid w:val="00A2213E"/>
    <w:rsid w:val="00A2264D"/>
    <w:rsid w:val="00A22E74"/>
    <w:rsid w:val="00A23E71"/>
    <w:rsid w:val="00A241AD"/>
    <w:rsid w:val="00A2437E"/>
    <w:rsid w:val="00A246A7"/>
    <w:rsid w:val="00A24884"/>
    <w:rsid w:val="00A24AE2"/>
    <w:rsid w:val="00A2602F"/>
    <w:rsid w:val="00A26C2C"/>
    <w:rsid w:val="00A270FC"/>
    <w:rsid w:val="00A27AAF"/>
    <w:rsid w:val="00A27C82"/>
    <w:rsid w:val="00A27F96"/>
    <w:rsid w:val="00A304AD"/>
    <w:rsid w:val="00A307F4"/>
    <w:rsid w:val="00A30936"/>
    <w:rsid w:val="00A30946"/>
    <w:rsid w:val="00A30EEE"/>
    <w:rsid w:val="00A31F2D"/>
    <w:rsid w:val="00A322AE"/>
    <w:rsid w:val="00A3230D"/>
    <w:rsid w:val="00A32C22"/>
    <w:rsid w:val="00A32FF4"/>
    <w:rsid w:val="00A33183"/>
    <w:rsid w:val="00A33AE3"/>
    <w:rsid w:val="00A341EA"/>
    <w:rsid w:val="00A34CF4"/>
    <w:rsid w:val="00A3684E"/>
    <w:rsid w:val="00A368C6"/>
    <w:rsid w:val="00A3701A"/>
    <w:rsid w:val="00A37B07"/>
    <w:rsid w:val="00A37F74"/>
    <w:rsid w:val="00A400D7"/>
    <w:rsid w:val="00A40F9C"/>
    <w:rsid w:val="00A412A3"/>
    <w:rsid w:val="00A414AA"/>
    <w:rsid w:val="00A4183C"/>
    <w:rsid w:val="00A42194"/>
    <w:rsid w:val="00A4321C"/>
    <w:rsid w:val="00A43447"/>
    <w:rsid w:val="00A437FB"/>
    <w:rsid w:val="00A4435F"/>
    <w:rsid w:val="00A446A4"/>
    <w:rsid w:val="00A448CF"/>
    <w:rsid w:val="00A448F3"/>
    <w:rsid w:val="00A44A9B"/>
    <w:rsid w:val="00A44DD2"/>
    <w:rsid w:val="00A45337"/>
    <w:rsid w:val="00A453F3"/>
    <w:rsid w:val="00A45A6C"/>
    <w:rsid w:val="00A45C94"/>
    <w:rsid w:val="00A45CDE"/>
    <w:rsid w:val="00A46569"/>
    <w:rsid w:val="00A46BA7"/>
    <w:rsid w:val="00A47DBD"/>
    <w:rsid w:val="00A47DF8"/>
    <w:rsid w:val="00A509B8"/>
    <w:rsid w:val="00A50A64"/>
    <w:rsid w:val="00A50DD9"/>
    <w:rsid w:val="00A51240"/>
    <w:rsid w:val="00A51E05"/>
    <w:rsid w:val="00A529D5"/>
    <w:rsid w:val="00A54940"/>
    <w:rsid w:val="00A54A7A"/>
    <w:rsid w:val="00A54FC3"/>
    <w:rsid w:val="00A553F9"/>
    <w:rsid w:val="00A5580E"/>
    <w:rsid w:val="00A55DE0"/>
    <w:rsid w:val="00A56007"/>
    <w:rsid w:val="00A56379"/>
    <w:rsid w:val="00A56C32"/>
    <w:rsid w:val="00A57057"/>
    <w:rsid w:val="00A57390"/>
    <w:rsid w:val="00A57611"/>
    <w:rsid w:val="00A609CF"/>
    <w:rsid w:val="00A60CBE"/>
    <w:rsid w:val="00A61AC0"/>
    <w:rsid w:val="00A62B48"/>
    <w:rsid w:val="00A633B6"/>
    <w:rsid w:val="00A63534"/>
    <w:rsid w:val="00A638AF"/>
    <w:rsid w:val="00A63D49"/>
    <w:rsid w:val="00A63F0A"/>
    <w:rsid w:val="00A64204"/>
    <w:rsid w:val="00A6493B"/>
    <w:rsid w:val="00A650D3"/>
    <w:rsid w:val="00A65456"/>
    <w:rsid w:val="00A657D8"/>
    <w:rsid w:val="00A65D47"/>
    <w:rsid w:val="00A66260"/>
    <w:rsid w:val="00A66629"/>
    <w:rsid w:val="00A668DD"/>
    <w:rsid w:val="00A6707F"/>
    <w:rsid w:val="00A67A80"/>
    <w:rsid w:val="00A67A84"/>
    <w:rsid w:val="00A67D37"/>
    <w:rsid w:val="00A7025C"/>
    <w:rsid w:val="00A716D5"/>
    <w:rsid w:val="00A718D9"/>
    <w:rsid w:val="00A71B8F"/>
    <w:rsid w:val="00A71E6C"/>
    <w:rsid w:val="00A73362"/>
    <w:rsid w:val="00A7385F"/>
    <w:rsid w:val="00A7392B"/>
    <w:rsid w:val="00A73B40"/>
    <w:rsid w:val="00A74308"/>
    <w:rsid w:val="00A744C0"/>
    <w:rsid w:val="00A74E0B"/>
    <w:rsid w:val="00A757A2"/>
    <w:rsid w:val="00A76CCF"/>
    <w:rsid w:val="00A80193"/>
    <w:rsid w:val="00A80378"/>
    <w:rsid w:val="00A8082C"/>
    <w:rsid w:val="00A815C7"/>
    <w:rsid w:val="00A82E54"/>
    <w:rsid w:val="00A8392E"/>
    <w:rsid w:val="00A8423A"/>
    <w:rsid w:val="00A8450C"/>
    <w:rsid w:val="00A84711"/>
    <w:rsid w:val="00A848F5"/>
    <w:rsid w:val="00A84D77"/>
    <w:rsid w:val="00A85309"/>
    <w:rsid w:val="00A85321"/>
    <w:rsid w:val="00A854F2"/>
    <w:rsid w:val="00A855DA"/>
    <w:rsid w:val="00A85635"/>
    <w:rsid w:val="00A8578A"/>
    <w:rsid w:val="00A85C26"/>
    <w:rsid w:val="00A85CE5"/>
    <w:rsid w:val="00A86037"/>
    <w:rsid w:val="00A861B3"/>
    <w:rsid w:val="00A862F1"/>
    <w:rsid w:val="00A869D7"/>
    <w:rsid w:val="00A86FAB"/>
    <w:rsid w:val="00A871D0"/>
    <w:rsid w:val="00A9031A"/>
    <w:rsid w:val="00A90725"/>
    <w:rsid w:val="00A90947"/>
    <w:rsid w:val="00A9094C"/>
    <w:rsid w:val="00A90A37"/>
    <w:rsid w:val="00A90D9F"/>
    <w:rsid w:val="00A911E8"/>
    <w:rsid w:val="00A912DB"/>
    <w:rsid w:val="00A91AED"/>
    <w:rsid w:val="00A91F54"/>
    <w:rsid w:val="00A91F6C"/>
    <w:rsid w:val="00A9212D"/>
    <w:rsid w:val="00A92403"/>
    <w:rsid w:val="00A92703"/>
    <w:rsid w:val="00A92BD0"/>
    <w:rsid w:val="00A92D9E"/>
    <w:rsid w:val="00A9331F"/>
    <w:rsid w:val="00A937FB"/>
    <w:rsid w:val="00A93B87"/>
    <w:rsid w:val="00A942EB"/>
    <w:rsid w:val="00A94718"/>
    <w:rsid w:val="00A9473A"/>
    <w:rsid w:val="00A952D5"/>
    <w:rsid w:val="00A95799"/>
    <w:rsid w:val="00A95C02"/>
    <w:rsid w:val="00A95C0C"/>
    <w:rsid w:val="00A961E5"/>
    <w:rsid w:val="00A96AA2"/>
    <w:rsid w:val="00A96D02"/>
    <w:rsid w:val="00A977F8"/>
    <w:rsid w:val="00A97E69"/>
    <w:rsid w:val="00A97EAF"/>
    <w:rsid w:val="00AA06DB"/>
    <w:rsid w:val="00AA159F"/>
    <w:rsid w:val="00AA1F94"/>
    <w:rsid w:val="00AA208E"/>
    <w:rsid w:val="00AA21B2"/>
    <w:rsid w:val="00AA23E6"/>
    <w:rsid w:val="00AA26E8"/>
    <w:rsid w:val="00AA2788"/>
    <w:rsid w:val="00AA3195"/>
    <w:rsid w:val="00AA4C38"/>
    <w:rsid w:val="00AA4EE4"/>
    <w:rsid w:val="00AA519E"/>
    <w:rsid w:val="00AA5233"/>
    <w:rsid w:val="00AA5960"/>
    <w:rsid w:val="00AA6098"/>
    <w:rsid w:val="00AA60AE"/>
    <w:rsid w:val="00AA6575"/>
    <w:rsid w:val="00AA6616"/>
    <w:rsid w:val="00AA66A2"/>
    <w:rsid w:val="00AA6949"/>
    <w:rsid w:val="00AA6D37"/>
    <w:rsid w:val="00AA6D57"/>
    <w:rsid w:val="00AA6D59"/>
    <w:rsid w:val="00AA7477"/>
    <w:rsid w:val="00AA777A"/>
    <w:rsid w:val="00AA7ACB"/>
    <w:rsid w:val="00AB061F"/>
    <w:rsid w:val="00AB292D"/>
    <w:rsid w:val="00AB2CFC"/>
    <w:rsid w:val="00AB2FA4"/>
    <w:rsid w:val="00AB33D5"/>
    <w:rsid w:val="00AB3ADA"/>
    <w:rsid w:val="00AB3D9A"/>
    <w:rsid w:val="00AB3E9E"/>
    <w:rsid w:val="00AB467A"/>
    <w:rsid w:val="00AB4A6C"/>
    <w:rsid w:val="00AB4F2C"/>
    <w:rsid w:val="00AB4FCE"/>
    <w:rsid w:val="00AB511C"/>
    <w:rsid w:val="00AB5D8B"/>
    <w:rsid w:val="00AB61B8"/>
    <w:rsid w:val="00AB62B2"/>
    <w:rsid w:val="00AB65FB"/>
    <w:rsid w:val="00AB6CFE"/>
    <w:rsid w:val="00AB6E33"/>
    <w:rsid w:val="00AB77B5"/>
    <w:rsid w:val="00AB7D8A"/>
    <w:rsid w:val="00AB7E1B"/>
    <w:rsid w:val="00AC0014"/>
    <w:rsid w:val="00AC05A3"/>
    <w:rsid w:val="00AC05F2"/>
    <w:rsid w:val="00AC0E22"/>
    <w:rsid w:val="00AC101D"/>
    <w:rsid w:val="00AC137A"/>
    <w:rsid w:val="00AC13F8"/>
    <w:rsid w:val="00AC1420"/>
    <w:rsid w:val="00AC1729"/>
    <w:rsid w:val="00AC197E"/>
    <w:rsid w:val="00AC1DFE"/>
    <w:rsid w:val="00AC22E0"/>
    <w:rsid w:val="00AC242D"/>
    <w:rsid w:val="00AC34B0"/>
    <w:rsid w:val="00AC35BC"/>
    <w:rsid w:val="00AC37B3"/>
    <w:rsid w:val="00AC38B9"/>
    <w:rsid w:val="00AC3B3C"/>
    <w:rsid w:val="00AC3BE4"/>
    <w:rsid w:val="00AC3C7B"/>
    <w:rsid w:val="00AC41CC"/>
    <w:rsid w:val="00AC45E5"/>
    <w:rsid w:val="00AC47E5"/>
    <w:rsid w:val="00AC48E2"/>
    <w:rsid w:val="00AC4D36"/>
    <w:rsid w:val="00AC517E"/>
    <w:rsid w:val="00AC5F40"/>
    <w:rsid w:val="00AC6396"/>
    <w:rsid w:val="00AC645D"/>
    <w:rsid w:val="00AC6591"/>
    <w:rsid w:val="00AC69F4"/>
    <w:rsid w:val="00AC6C80"/>
    <w:rsid w:val="00AC7160"/>
    <w:rsid w:val="00AC7681"/>
    <w:rsid w:val="00AC7AA1"/>
    <w:rsid w:val="00AC7CEA"/>
    <w:rsid w:val="00AD069E"/>
    <w:rsid w:val="00AD0777"/>
    <w:rsid w:val="00AD07F6"/>
    <w:rsid w:val="00AD0A4F"/>
    <w:rsid w:val="00AD12C7"/>
    <w:rsid w:val="00AD1FDA"/>
    <w:rsid w:val="00AD2C3C"/>
    <w:rsid w:val="00AD335A"/>
    <w:rsid w:val="00AD3C22"/>
    <w:rsid w:val="00AD4166"/>
    <w:rsid w:val="00AD4F7E"/>
    <w:rsid w:val="00AD5A4C"/>
    <w:rsid w:val="00AD5D41"/>
    <w:rsid w:val="00AD5EBF"/>
    <w:rsid w:val="00AD6736"/>
    <w:rsid w:val="00AD6F8B"/>
    <w:rsid w:val="00AD7172"/>
    <w:rsid w:val="00AD77D5"/>
    <w:rsid w:val="00AE0C1A"/>
    <w:rsid w:val="00AE0CDB"/>
    <w:rsid w:val="00AE12B0"/>
    <w:rsid w:val="00AE1321"/>
    <w:rsid w:val="00AE1540"/>
    <w:rsid w:val="00AE1580"/>
    <w:rsid w:val="00AE1936"/>
    <w:rsid w:val="00AE19B5"/>
    <w:rsid w:val="00AE1AAA"/>
    <w:rsid w:val="00AE1DE4"/>
    <w:rsid w:val="00AE276C"/>
    <w:rsid w:val="00AE3619"/>
    <w:rsid w:val="00AE3C70"/>
    <w:rsid w:val="00AE5049"/>
    <w:rsid w:val="00AE5364"/>
    <w:rsid w:val="00AE5DDE"/>
    <w:rsid w:val="00AE60F9"/>
    <w:rsid w:val="00AE66E0"/>
    <w:rsid w:val="00AE6A36"/>
    <w:rsid w:val="00AE7480"/>
    <w:rsid w:val="00AE7877"/>
    <w:rsid w:val="00AE78D4"/>
    <w:rsid w:val="00AE78F4"/>
    <w:rsid w:val="00AE7CB1"/>
    <w:rsid w:val="00AF065A"/>
    <w:rsid w:val="00AF06A8"/>
    <w:rsid w:val="00AF2990"/>
    <w:rsid w:val="00AF2EFB"/>
    <w:rsid w:val="00AF35DA"/>
    <w:rsid w:val="00AF35E4"/>
    <w:rsid w:val="00AF424F"/>
    <w:rsid w:val="00AF50F6"/>
    <w:rsid w:val="00AF525C"/>
    <w:rsid w:val="00AF53DE"/>
    <w:rsid w:val="00AF5477"/>
    <w:rsid w:val="00AF54A0"/>
    <w:rsid w:val="00AF550E"/>
    <w:rsid w:val="00AF56DA"/>
    <w:rsid w:val="00AF5853"/>
    <w:rsid w:val="00AF59C8"/>
    <w:rsid w:val="00AF6800"/>
    <w:rsid w:val="00AF6E00"/>
    <w:rsid w:val="00AF721D"/>
    <w:rsid w:val="00AF7B46"/>
    <w:rsid w:val="00B00709"/>
    <w:rsid w:val="00B01172"/>
    <w:rsid w:val="00B01CD9"/>
    <w:rsid w:val="00B033E8"/>
    <w:rsid w:val="00B037D9"/>
    <w:rsid w:val="00B038BA"/>
    <w:rsid w:val="00B03B0D"/>
    <w:rsid w:val="00B03CF6"/>
    <w:rsid w:val="00B04235"/>
    <w:rsid w:val="00B045C4"/>
    <w:rsid w:val="00B05961"/>
    <w:rsid w:val="00B0673E"/>
    <w:rsid w:val="00B06749"/>
    <w:rsid w:val="00B06C6D"/>
    <w:rsid w:val="00B071CA"/>
    <w:rsid w:val="00B07300"/>
    <w:rsid w:val="00B077C6"/>
    <w:rsid w:val="00B109D5"/>
    <w:rsid w:val="00B10DF2"/>
    <w:rsid w:val="00B112EC"/>
    <w:rsid w:val="00B1225F"/>
    <w:rsid w:val="00B12958"/>
    <w:rsid w:val="00B12BFC"/>
    <w:rsid w:val="00B13479"/>
    <w:rsid w:val="00B13714"/>
    <w:rsid w:val="00B14094"/>
    <w:rsid w:val="00B1459D"/>
    <w:rsid w:val="00B149C7"/>
    <w:rsid w:val="00B14F41"/>
    <w:rsid w:val="00B15452"/>
    <w:rsid w:val="00B15967"/>
    <w:rsid w:val="00B16761"/>
    <w:rsid w:val="00B1682A"/>
    <w:rsid w:val="00B16B45"/>
    <w:rsid w:val="00B17A2D"/>
    <w:rsid w:val="00B17A45"/>
    <w:rsid w:val="00B20456"/>
    <w:rsid w:val="00B217A5"/>
    <w:rsid w:val="00B2308D"/>
    <w:rsid w:val="00B232ED"/>
    <w:rsid w:val="00B2391B"/>
    <w:rsid w:val="00B23CCC"/>
    <w:rsid w:val="00B23E28"/>
    <w:rsid w:val="00B2415A"/>
    <w:rsid w:val="00B246A4"/>
    <w:rsid w:val="00B24D50"/>
    <w:rsid w:val="00B24D6D"/>
    <w:rsid w:val="00B25024"/>
    <w:rsid w:val="00B253B1"/>
    <w:rsid w:val="00B25BD6"/>
    <w:rsid w:val="00B26140"/>
    <w:rsid w:val="00B26DBF"/>
    <w:rsid w:val="00B26F9B"/>
    <w:rsid w:val="00B273E5"/>
    <w:rsid w:val="00B27EB8"/>
    <w:rsid w:val="00B30207"/>
    <w:rsid w:val="00B304F3"/>
    <w:rsid w:val="00B30C24"/>
    <w:rsid w:val="00B31308"/>
    <w:rsid w:val="00B3186C"/>
    <w:rsid w:val="00B32627"/>
    <w:rsid w:val="00B3306F"/>
    <w:rsid w:val="00B332AD"/>
    <w:rsid w:val="00B335DE"/>
    <w:rsid w:val="00B3415F"/>
    <w:rsid w:val="00B343F3"/>
    <w:rsid w:val="00B345CA"/>
    <w:rsid w:val="00B347E3"/>
    <w:rsid w:val="00B34A3C"/>
    <w:rsid w:val="00B34DD1"/>
    <w:rsid w:val="00B34DFF"/>
    <w:rsid w:val="00B34F9E"/>
    <w:rsid w:val="00B3511D"/>
    <w:rsid w:val="00B353E0"/>
    <w:rsid w:val="00B355F2"/>
    <w:rsid w:val="00B35B04"/>
    <w:rsid w:val="00B35E76"/>
    <w:rsid w:val="00B360F2"/>
    <w:rsid w:val="00B36191"/>
    <w:rsid w:val="00B368D0"/>
    <w:rsid w:val="00B36915"/>
    <w:rsid w:val="00B36F94"/>
    <w:rsid w:val="00B37AE3"/>
    <w:rsid w:val="00B41C5A"/>
    <w:rsid w:val="00B41F6C"/>
    <w:rsid w:val="00B421A5"/>
    <w:rsid w:val="00B42B70"/>
    <w:rsid w:val="00B434AE"/>
    <w:rsid w:val="00B43988"/>
    <w:rsid w:val="00B44FBF"/>
    <w:rsid w:val="00B45290"/>
    <w:rsid w:val="00B457B2"/>
    <w:rsid w:val="00B45B27"/>
    <w:rsid w:val="00B45CF5"/>
    <w:rsid w:val="00B4615A"/>
    <w:rsid w:val="00B469DD"/>
    <w:rsid w:val="00B470C6"/>
    <w:rsid w:val="00B47480"/>
    <w:rsid w:val="00B50560"/>
    <w:rsid w:val="00B51D01"/>
    <w:rsid w:val="00B52084"/>
    <w:rsid w:val="00B52873"/>
    <w:rsid w:val="00B5287E"/>
    <w:rsid w:val="00B52F65"/>
    <w:rsid w:val="00B530DA"/>
    <w:rsid w:val="00B531C0"/>
    <w:rsid w:val="00B53A7F"/>
    <w:rsid w:val="00B53B2F"/>
    <w:rsid w:val="00B53C64"/>
    <w:rsid w:val="00B545BA"/>
    <w:rsid w:val="00B54698"/>
    <w:rsid w:val="00B551D0"/>
    <w:rsid w:val="00B55996"/>
    <w:rsid w:val="00B559F6"/>
    <w:rsid w:val="00B56AFD"/>
    <w:rsid w:val="00B56D11"/>
    <w:rsid w:val="00B57047"/>
    <w:rsid w:val="00B57769"/>
    <w:rsid w:val="00B577E3"/>
    <w:rsid w:val="00B57B15"/>
    <w:rsid w:val="00B57EB2"/>
    <w:rsid w:val="00B60A8F"/>
    <w:rsid w:val="00B60CD5"/>
    <w:rsid w:val="00B612AA"/>
    <w:rsid w:val="00B61FDA"/>
    <w:rsid w:val="00B621B9"/>
    <w:rsid w:val="00B622C4"/>
    <w:rsid w:val="00B62406"/>
    <w:rsid w:val="00B62434"/>
    <w:rsid w:val="00B6276C"/>
    <w:rsid w:val="00B627FB"/>
    <w:rsid w:val="00B62FAF"/>
    <w:rsid w:val="00B6305D"/>
    <w:rsid w:val="00B63623"/>
    <w:rsid w:val="00B63748"/>
    <w:rsid w:val="00B63838"/>
    <w:rsid w:val="00B64574"/>
    <w:rsid w:val="00B64711"/>
    <w:rsid w:val="00B64914"/>
    <w:rsid w:val="00B64A50"/>
    <w:rsid w:val="00B64A84"/>
    <w:rsid w:val="00B6518C"/>
    <w:rsid w:val="00B65324"/>
    <w:rsid w:val="00B6538E"/>
    <w:rsid w:val="00B65A47"/>
    <w:rsid w:val="00B66209"/>
    <w:rsid w:val="00B6630C"/>
    <w:rsid w:val="00B6663A"/>
    <w:rsid w:val="00B66D11"/>
    <w:rsid w:val="00B67188"/>
    <w:rsid w:val="00B672FD"/>
    <w:rsid w:val="00B674E2"/>
    <w:rsid w:val="00B67F19"/>
    <w:rsid w:val="00B707E9"/>
    <w:rsid w:val="00B707F8"/>
    <w:rsid w:val="00B70925"/>
    <w:rsid w:val="00B70B7D"/>
    <w:rsid w:val="00B7193E"/>
    <w:rsid w:val="00B720A2"/>
    <w:rsid w:val="00B72480"/>
    <w:rsid w:val="00B72705"/>
    <w:rsid w:val="00B72F3B"/>
    <w:rsid w:val="00B74013"/>
    <w:rsid w:val="00B748B9"/>
    <w:rsid w:val="00B75629"/>
    <w:rsid w:val="00B7585E"/>
    <w:rsid w:val="00B7605B"/>
    <w:rsid w:val="00B760C6"/>
    <w:rsid w:val="00B76175"/>
    <w:rsid w:val="00B7628F"/>
    <w:rsid w:val="00B764BE"/>
    <w:rsid w:val="00B76D1D"/>
    <w:rsid w:val="00B772E7"/>
    <w:rsid w:val="00B7756D"/>
    <w:rsid w:val="00B77833"/>
    <w:rsid w:val="00B804E5"/>
    <w:rsid w:val="00B80AF7"/>
    <w:rsid w:val="00B80E9C"/>
    <w:rsid w:val="00B81CA4"/>
    <w:rsid w:val="00B81F2D"/>
    <w:rsid w:val="00B82439"/>
    <w:rsid w:val="00B83477"/>
    <w:rsid w:val="00B839F9"/>
    <w:rsid w:val="00B841B5"/>
    <w:rsid w:val="00B84420"/>
    <w:rsid w:val="00B84A41"/>
    <w:rsid w:val="00B85143"/>
    <w:rsid w:val="00B8526C"/>
    <w:rsid w:val="00B85322"/>
    <w:rsid w:val="00B85862"/>
    <w:rsid w:val="00B86C50"/>
    <w:rsid w:val="00B86CD2"/>
    <w:rsid w:val="00B86E7F"/>
    <w:rsid w:val="00B86EB8"/>
    <w:rsid w:val="00B87034"/>
    <w:rsid w:val="00B871A8"/>
    <w:rsid w:val="00B87D87"/>
    <w:rsid w:val="00B900B6"/>
    <w:rsid w:val="00B90161"/>
    <w:rsid w:val="00B90795"/>
    <w:rsid w:val="00B90EE5"/>
    <w:rsid w:val="00B91C66"/>
    <w:rsid w:val="00B9202F"/>
    <w:rsid w:val="00B92277"/>
    <w:rsid w:val="00B9247E"/>
    <w:rsid w:val="00B9302F"/>
    <w:rsid w:val="00B938DA"/>
    <w:rsid w:val="00B93BBC"/>
    <w:rsid w:val="00B9450E"/>
    <w:rsid w:val="00B9575E"/>
    <w:rsid w:val="00B958B4"/>
    <w:rsid w:val="00B958ED"/>
    <w:rsid w:val="00B95D34"/>
    <w:rsid w:val="00B96349"/>
    <w:rsid w:val="00B9679D"/>
    <w:rsid w:val="00B97777"/>
    <w:rsid w:val="00B9790A"/>
    <w:rsid w:val="00B97A20"/>
    <w:rsid w:val="00B97B37"/>
    <w:rsid w:val="00B97EDD"/>
    <w:rsid w:val="00BA0737"/>
    <w:rsid w:val="00BA09DA"/>
    <w:rsid w:val="00BA0B19"/>
    <w:rsid w:val="00BA11AF"/>
    <w:rsid w:val="00BA11BF"/>
    <w:rsid w:val="00BA153B"/>
    <w:rsid w:val="00BA16B4"/>
    <w:rsid w:val="00BA1742"/>
    <w:rsid w:val="00BA2C01"/>
    <w:rsid w:val="00BA3686"/>
    <w:rsid w:val="00BA4827"/>
    <w:rsid w:val="00BA49D5"/>
    <w:rsid w:val="00BA4C31"/>
    <w:rsid w:val="00BA4D37"/>
    <w:rsid w:val="00BA4E6C"/>
    <w:rsid w:val="00BA5E13"/>
    <w:rsid w:val="00BA5ECF"/>
    <w:rsid w:val="00BA6D74"/>
    <w:rsid w:val="00BA744C"/>
    <w:rsid w:val="00BA75F5"/>
    <w:rsid w:val="00BA76DC"/>
    <w:rsid w:val="00BA7873"/>
    <w:rsid w:val="00BA793F"/>
    <w:rsid w:val="00BA7EFF"/>
    <w:rsid w:val="00BB035D"/>
    <w:rsid w:val="00BB0696"/>
    <w:rsid w:val="00BB155F"/>
    <w:rsid w:val="00BB1F84"/>
    <w:rsid w:val="00BB2A6E"/>
    <w:rsid w:val="00BB2B84"/>
    <w:rsid w:val="00BB2DE2"/>
    <w:rsid w:val="00BB2EAC"/>
    <w:rsid w:val="00BB3FBA"/>
    <w:rsid w:val="00BB42A5"/>
    <w:rsid w:val="00BB43D7"/>
    <w:rsid w:val="00BB5678"/>
    <w:rsid w:val="00BB5D20"/>
    <w:rsid w:val="00BB6046"/>
    <w:rsid w:val="00BB63FA"/>
    <w:rsid w:val="00BB676C"/>
    <w:rsid w:val="00BB69EC"/>
    <w:rsid w:val="00BB6E00"/>
    <w:rsid w:val="00BB7651"/>
    <w:rsid w:val="00BB7932"/>
    <w:rsid w:val="00BC0C70"/>
    <w:rsid w:val="00BC0CA2"/>
    <w:rsid w:val="00BC0CD0"/>
    <w:rsid w:val="00BC12CB"/>
    <w:rsid w:val="00BC195C"/>
    <w:rsid w:val="00BC1C1C"/>
    <w:rsid w:val="00BC231A"/>
    <w:rsid w:val="00BC2838"/>
    <w:rsid w:val="00BC2B8A"/>
    <w:rsid w:val="00BC3255"/>
    <w:rsid w:val="00BC327F"/>
    <w:rsid w:val="00BC348B"/>
    <w:rsid w:val="00BC3DAD"/>
    <w:rsid w:val="00BC4104"/>
    <w:rsid w:val="00BC44DC"/>
    <w:rsid w:val="00BC5401"/>
    <w:rsid w:val="00BC5915"/>
    <w:rsid w:val="00BC5A66"/>
    <w:rsid w:val="00BC5E99"/>
    <w:rsid w:val="00BC6965"/>
    <w:rsid w:val="00BC702C"/>
    <w:rsid w:val="00BC704C"/>
    <w:rsid w:val="00BC7902"/>
    <w:rsid w:val="00BC7C59"/>
    <w:rsid w:val="00BC7F0E"/>
    <w:rsid w:val="00BD16CC"/>
    <w:rsid w:val="00BD1C4F"/>
    <w:rsid w:val="00BD2276"/>
    <w:rsid w:val="00BD2CC8"/>
    <w:rsid w:val="00BD3000"/>
    <w:rsid w:val="00BD3505"/>
    <w:rsid w:val="00BD3E6A"/>
    <w:rsid w:val="00BD49BE"/>
    <w:rsid w:val="00BD5047"/>
    <w:rsid w:val="00BD507D"/>
    <w:rsid w:val="00BD55CC"/>
    <w:rsid w:val="00BD5C46"/>
    <w:rsid w:val="00BD6438"/>
    <w:rsid w:val="00BD65DC"/>
    <w:rsid w:val="00BD67AA"/>
    <w:rsid w:val="00BD72E8"/>
    <w:rsid w:val="00BD7E04"/>
    <w:rsid w:val="00BE0095"/>
    <w:rsid w:val="00BE0323"/>
    <w:rsid w:val="00BE03E9"/>
    <w:rsid w:val="00BE077D"/>
    <w:rsid w:val="00BE08CC"/>
    <w:rsid w:val="00BE0B55"/>
    <w:rsid w:val="00BE0E2B"/>
    <w:rsid w:val="00BE12B4"/>
    <w:rsid w:val="00BE1CF1"/>
    <w:rsid w:val="00BE1FA2"/>
    <w:rsid w:val="00BE2393"/>
    <w:rsid w:val="00BE3193"/>
    <w:rsid w:val="00BE3570"/>
    <w:rsid w:val="00BE3613"/>
    <w:rsid w:val="00BE36CF"/>
    <w:rsid w:val="00BE3855"/>
    <w:rsid w:val="00BE3B15"/>
    <w:rsid w:val="00BE4779"/>
    <w:rsid w:val="00BE56C4"/>
    <w:rsid w:val="00BE57CB"/>
    <w:rsid w:val="00BE58BE"/>
    <w:rsid w:val="00BE5C12"/>
    <w:rsid w:val="00BE5C3F"/>
    <w:rsid w:val="00BE6094"/>
    <w:rsid w:val="00BE63AA"/>
    <w:rsid w:val="00BE6F21"/>
    <w:rsid w:val="00BE7712"/>
    <w:rsid w:val="00BE7982"/>
    <w:rsid w:val="00BE7B96"/>
    <w:rsid w:val="00BE7DDE"/>
    <w:rsid w:val="00BF0520"/>
    <w:rsid w:val="00BF0E8D"/>
    <w:rsid w:val="00BF15BE"/>
    <w:rsid w:val="00BF21E9"/>
    <w:rsid w:val="00BF2D8B"/>
    <w:rsid w:val="00BF3056"/>
    <w:rsid w:val="00BF32C8"/>
    <w:rsid w:val="00BF3B32"/>
    <w:rsid w:val="00BF3D78"/>
    <w:rsid w:val="00BF476D"/>
    <w:rsid w:val="00BF54D4"/>
    <w:rsid w:val="00BF6D7B"/>
    <w:rsid w:val="00BF74A0"/>
    <w:rsid w:val="00BF7BBD"/>
    <w:rsid w:val="00C00D95"/>
    <w:rsid w:val="00C00FB5"/>
    <w:rsid w:val="00C0125C"/>
    <w:rsid w:val="00C01D06"/>
    <w:rsid w:val="00C01DC0"/>
    <w:rsid w:val="00C0245F"/>
    <w:rsid w:val="00C025C5"/>
    <w:rsid w:val="00C02943"/>
    <w:rsid w:val="00C029E5"/>
    <w:rsid w:val="00C02C49"/>
    <w:rsid w:val="00C02E47"/>
    <w:rsid w:val="00C036E2"/>
    <w:rsid w:val="00C037D0"/>
    <w:rsid w:val="00C04200"/>
    <w:rsid w:val="00C04E58"/>
    <w:rsid w:val="00C04FC7"/>
    <w:rsid w:val="00C052C4"/>
    <w:rsid w:val="00C05312"/>
    <w:rsid w:val="00C054BF"/>
    <w:rsid w:val="00C05A9E"/>
    <w:rsid w:val="00C06715"/>
    <w:rsid w:val="00C06CDC"/>
    <w:rsid w:val="00C07725"/>
    <w:rsid w:val="00C07C5D"/>
    <w:rsid w:val="00C11312"/>
    <w:rsid w:val="00C1223E"/>
    <w:rsid w:val="00C125E2"/>
    <w:rsid w:val="00C12BFC"/>
    <w:rsid w:val="00C13158"/>
    <w:rsid w:val="00C13B38"/>
    <w:rsid w:val="00C13F56"/>
    <w:rsid w:val="00C14677"/>
    <w:rsid w:val="00C14AB3"/>
    <w:rsid w:val="00C14D40"/>
    <w:rsid w:val="00C1565B"/>
    <w:rsid w:val="00C16458"/>
    <w:rsid w:val="00C164CE"/>
    <w:rsid w:val="00C16832"/>
    <w:rsid w:val="00C1706D"/>
    <w:rsid w:val="00C17233"/>
    <w:rsid w:val="00C173C3"/>
    <w:rsid w:val="00C176E7"/>
    <w:rsid w:val="00C17868"/>
    <w:rsid w:val="00C2013B"/>
    <w:rsid w:val="00C201D8"/>
    <w:rsid w:val="00C20561"/>
    <w:rsid w:val="00C21099"/>
    <w:rsid w:val="00C2145F"/>
    <w:rsid w:val="00C2147D"/>
    <w:rsid w:val="00C215F0"/>
    <w:rsid w:val="00C22348"/>
    <w:rsid w:val="00C229E7"/>
    <w:rsid w:val="00C22E8F"/>
    <w:rsid w:val="00C22F9C"/>
    <w:rsid w:val="00C23A76"/>
    <w:rsid w:val="00C2401D"/>
    <w:rsid w:val="00C2458A"/>
    <w:rsid w:val="00C24946"/>
    <w:rsid w:val="00C24CC8"/>
    <w:rsid w:val="00C25113"/>
    <w:rsid w:val="00C251DD"/>
    <w:rsid w:val="00C25604"/>
    <w:rsid w:val="00C2605E"/>
    <w:rsid w:val="00C2660B"/>
    <w:rsid w:val="00C27434"/>
    <w:rsid w:val="00C27C2C"/>
    <w:rsid w:val="00C27D28"/>
    <w:rsid w:val="00C27D9A"/>
    <w:rsid w:val="00C305DB"/>
    <w:rsid w:val="00C30ED9"/>
    <w:rsid w:val="00C30EE2"/>
    <w:rsid w:val="00C310C1"/>
    <w:rsid w:val="00C31145"/>
    <w:rsid w:val="00C318C6"/>
    <w:rsid w:val="00C31C0E"/>
    <w:rsid w:val="00C321AC"/>
    <w:rsid w:val="00C32355"/>
    <w:rsid w:val="00C323C3"/>
    <w:rsid w:val="00C32C5C"/>
    <w:rsid w:val="00C32D77"/>
    <w:rsid w:val="00C331E1"/>
    <w:rsid w:val="00C3355E"/>
    <w:rsid w:val="00C3370B"/>
    <w:rsid w:val="00C33F40"/>
    <w:rsid w:val="00C343DC"/>
    <w:rsid w:val="00C34C3D"/>
    <w:rsid w:val="00C355E6"/>
    <w:rsid w:val="00C356EA"/>
    <w:rsid w:val="00C35ABD"/>
    <w:rsid w:val="00C35D6A"/>
    <w:rsid w:val="00C36117"/>
    <w:rsid w:val="00C3670A"/>
    <w:rsid w:val="00C36B80"/>
    <w:rsid w:val="00C36C7F"/>
    <w:rsid w:val="00C36DB6"/>
    <w:rsid w:val="00C37862"/>
    <w:rsid w:val="00C4000C"/>
    <w:rsid w:val="00C4155C"/>
    <w:rsid w:val="00C416B9"/>
    <w:rsid w:val="00C425F6"/>
    <w:rsid w:val="00C42657"/>
    <w:rsid w:val="00C431B0"/>
    <w:rsid w:val="00C43224"/>
    <w:rsid w:val="00C43948"/>
    <w:rsid w:val="00C44085"/>
    <w:rsid w:val="00C44D2B"/>
    <w:rsid w:val="00C44EB9"/>
    <w:rsid w:val="00C4597F"/>
    <w:rsid w:val="00C459D6"/>
    <w:rsid w:val="00C45A59"/>
    <w:rsid w:val="00C45CA9"/>
    <w:rsid w:val="00C4622B"/>
    <w:rsid w:val="00C467DD"/>
    <w:rsid w:val="00C46D70"/>
    <w:rsid w:val="00C4710D"/>
    <w:rsid w:val="00C47217"/>
    <w:rsid w:val="00C4737A"/>
    <w:rsid w:val="00C473D1"/>
    <w:rsid w:val="00C475E8"/>
    <w:rsid w:val="00C47A1F"/>
    <w:rsid w:val="00C47A4C"/>
    <w:rsid w:val="00C47B8E"/>
    <w:rsid w:val="00C47E9B"/>
    <w:rsid w:val="00C5037A"/>
    <w:rsid w:val="00C50C3D"/>
    <w:rsid w:val="00C50E26"/>
    <w:rsid w:val="00C51B01"/>
    <w:rsid w:val="00C52348"/>
    <w:rsid w:val="00C5259E"/>
    <w:rsid w:val="00C52676"/>
    <w:rsid w:val="00C5270F"/>
    <w:rsid w:val="00C52DAF"/>
    <w:rsid w:val="00C52E74"/>
    <w:rsid w:val="00C52FF6"/>
    <w:rsid w:val="00C53909"/>
    <w:rsid w:val="00C5394D"/>
    <w:rsid w:val="00C53AA0"/>
    <w:rsid w:val="00C54716"/>
    <w:rsid w:val="00C54C4B"/>
    <w:rsid w:val="00C54D66"/>
    <w:rsid w:val="00C55157"/>
    <w:rsid w:val="00C55433"/>
    <w:rsid w:val="00C55593"/>
    <w:rsid w:val="00C55796"/>
    <w:rsid w:val="00C559EE"/>
    <w:rsid w:val="00C56561"/>
    <w:rsid w:val="00C5679B"/>
    <w:rsid w:val="00C570F2"/>
    <w:rsid w:val="00C57D4E"/>
    <w:rsid w:val="00C605D8"/>
    <w:rsid w:val="00C60AE4"/>
    <w:rsid w:val="00C60BF9"/>
    <w:rsid w:val="00C617F3"/>
    <w:rsid w:val="00C61975"/>
    <w:rsid w:val="00C61B78"/>
    <w:rsid w:val="00C623A9"/>
    <w:rsid w:val="00C625A6"/>
    <w:rsid w:val="00C62D9C"/>
    <w:rsid w:val="00C64116"/>
    <w:rsid w:val="00C642E4"/>
    <w:rsid w:val="00C64372"/>
    <w:rsid w:val="00C64858"/>
    <w:rsid w:val="00C64910"/>
    <w:rsid w:val="00C64B1B"/>
    <w:rsid w:val="00C65621"/>
    <w:rsid w:val="00C65C7B"/>
    <w:rsid w:val="00C65FA8"/>
    <w:rsid w:val="00C65FB5"/>
    <w:rsid w:val="00C6605D"/>
    <w:rsid w:val="00C66170"/>
    <w:rsid w:val="00C6741A"/>
    <w:rsid w:val="00C707B5"/>
    <w:rsid w:val="00C70AD2"/>
    <w:rsid w:val="00C7144B"/>
    <w:rsid w:val="00C71B03"/>
    <w:rsid w:val="00C71C49"/>
    <w:rsid w:val="00C71ECE"/>
    <w:rsid w:val="00C72286"/>
    <w:rsid w:val="00C74305"/>
    <w:rsid w:val="00C7479E"/>
    <w:rsid w:val="00C749EC"/>
    <w:rsid w:val="00C74BD6"/>
    <w:rsid w:val="00C76052"/>
    <w:rsid w:val="00C775A5"/>
    <w:rsid w:val="00C77E00"/>
    <w:rsid w:val="00C77FDB"/>
    <w:rsid w:val="00C80E44"/>
    <w:rsid w:val="00C81C61"/>
    <w:rsid w:val="00C83603"/>
    <w:rsid w:val="00C842DB"/>
    <w:rsid w:val="00C842FB"/>
    <w:rsid w:val="00C848B2"/>
    <w:rsid w:val="00C84952"/>
    <w:rsid w:val="00C84A01"/>
    <w:rsid w:val="00C84E34"/>
    <w:rsid w:val="00C854EA"/>
    <w:rsid w:val="00C85AA7"/>
    <w:rsid w:val="00C861B5"/>
    <w:rsid w:val="00C86793"/>
    <w:rsid w:val="00C86CC1"/>
    <w:rsid w:val="00C8710A"/>
    <w:rsid w:val="00C87B80"/>
    <w:rsid w:val="00C9037E"/>
    <w:rsid w:val="00C905C3"/>
    <w:rsid w:val="00C90928"/>
    <w:rsid w:val="00C90B87"/>
    <w:rsid w:val="00C910CE"/>
    <w:rsid w:val="00C912B1"/>
    <w:rsid w:val="00C91323"/>
    <w:rsid w:val="00C91359"/>
    <w:rsid w:val="00C913CF"/>
    <w:rsid w:val="00C92214"/>
    <w:rsid w:val="00C924EF"/>
    <w:rsid w:val="00C92A30"/>
    <w:rsid w:val="00C930B0"/>
    <w:rsid w:val="00C93143"/>
    <w:rsid w:val="00C93D27"/>
    <w:rsid w:val="00C93EEC"/>
    <w:rsid w:val="00C94BC3"/>
    <w:rsid w:val="00C96060"/>
    <w:rsid w:val="00C9671F"/>
    <w:rsid w:val="00C96D37"/>
    <w:rsid w:val="00C96FD8"/>
    <w:rsid w:val="00C9750D"/>
    <w:rsid w:val="00C976C0"/>
    <w:rsid w:val="00C97973"/>
    <w:rsid w:val="00C97CB4"/>
    <w:rsid w:val="00C97E7E"/>
    <w:rsid w:val="00C97F53"/>
    <w:rsid w:val="00CA0B7A"/>
    <w:rsid w:val="00CA1457"/>
    <w:rsid w:val="00CA16A6"/>
    <w:rsid w:val="00CA187C"/>
    <w:rsid w:val="00CA2157"/>
    <w:rsid w:val="00CA256A"/>
    <w:rsid w:val="00CA28AA"/>
    <w:rsid w:val="00CA2A55"/>
    <w:rsid w:val="00CA2BA7"/>
    <w:rsid w:val="00CA2D79"/>
    <w:rsid w:val="00CA3412"/>
    <w:rsid w:val="00CA379A"/>
    <w:rsid w:val="00CA3F74"/>
    <w:rsid w:val="00CA4A52"/>
    <w:rsid w:val="00CA4C4C"/>
    <w:rsid w:val="00CA4E16"/>
    <w:rsid w:val="00CA50DF"/>
    <w:rsid w:val="00CA519B"/>
    <w:rsid w:val="00CA5426"/>
    <w:rsid w:val="00CA56F5"/>
    <w:rsid w:val="00CA5868"/>
    <w:rsid w:val="00CA5CFE"/>
    <w:rsid w:val="00CA655D"/>
    <w:rsid w:val="00CA6E9C"/>
    <w:rsid w:val="00CA6EA5"/>
    <w:rsid w:val="00CA7135"/>
    <w:rsid w:val="00CA75F0"/>
    <w:rsid w:val="00CB034B"/>
    <w:rsid w:val="00CB08C6"/>
    <w:rsid w:val="00CB0AB7"/>
    <w:rsid w:val="00CB11F0"/>
    <w:rsid w:val="00CB1575"/>
    <w:rsid w:val="00CB1603"/>
    <w:rsid w:val="00CB1EBD"/>
    <w:rsid w:val="00CB1ECE"/>
    <w:rsid w:val="00CB2127"/>
    <w:rsid w:val="00CB2190"/>
    <w:rsid w:val="00CB25BA"/>
    <w:rsid w:val="00CB2626"/>
    <w:rsid w:val="00CB2E80"/>
    <w:rsid w:val="00CB2EA0"/>
    <w:rsid w:val="00CB3A52"/>
    <w:rsid w:val="00CB3EFC"/>
    <w:rsid w:val="00CB41C0"/>
    <w:rsid w:val="00CB4810"/>
    <w:rsid w:val="00CB49DC"/>
    <w:rsid w:val="00CB4F73"/>
    <w:rsid w:val="00CB534F"/>
    <w:rsid w:val="00CB594E"/>
    <w:rsid w:val="00CB5AA1"/>
    <w:rsid w:val="00CB5C62"/>
    <w:rsid w:val="00CB660A"/>
    <w:rsid w:val="00CC0555"/>
    <w:rsid w:val="00CC1A03"/>
    <w:rsid w:val="00CC1E79"/>
    <w:rsid w:val="00CC2A8A"/>
    <w:rsid w:val="00CC2E80"/>
    <w:rsid w:val="00CC33A6"/>
    <w:rsid w:val="00CC3D32"/>
    <w:rsid w:val="00CC4249"/>
    <w:rsid w:val="00CC448B"/>
    <w:rsid w:val="00CC48F9"/>
    <w:rsid w:val="00CC4A41"/>
    <w:rsid w:val="00CC50F8"/>
    <w:rsid w:val="00CC55B8"/>
    <w:rsid w:val="00CC58ED"/>
    <w:rsid w:val="00CC5C19"/>
    <w:rsid w:val="00CC6254"/>
    <w:rsid w:val="00CC6517"/>
    <w:rsid w:val="00CC6FB4"/>
    <w:rsid w:val="00CC76E9"/>
    <w:rsid w:val="00CC79C6"/>
    <w:rsid w:val="00CC79E7"/>
    <w:rsid w:val="00CC7CB3"/>
    <w:rsid w:val="00CD0484"/>
    <w:rsid w:val="00CD06C8"/>
    <w:rsid w:val="00CD0970"/>
    <w:rsid w:val="00CD1BF1"/>
    <w:rsid w:val="00CD2525"/>
    <w:rsid w:val="00CD2902"/>
    <w:rsid w:val="00CD2EFF"/>
    <w:rsid w:val="00CD3F88"/>
    <w:rsid w:val="00CD4485"/>
    <w:rsid w:val="00CD52CB"/>
    <w:rsid w:val="00CD5EFB"/>
    <w:rsid w:val="00CD700C"/>
    <w:rsid w:val="00CD732D"/>
    <w:rsid w:val="00CD76FF"/>
    <w:rsid w:val="00CD7D73"/>
    <w:rsid w:val="00CE047A"/>
    <w:rsid w:val="00CE0F00"/>
    <w:rsid w:val="00CE1D42"/>
    <w:rsid w:val="00CE2443"/>
    <w:rsid w:val="00CE3594"/>
    <w:rsid w:val="00CE4C93"/>
    <w:rsid w:val="00CE616F"/>
    <w:rsid w:val="00CE6224"/>
    <w:rsid w:val="00CE6AD6"/>
    <w:rsid w:val="00CE6B99"/>
    <w:rsid w:val="00CE74FA"/>
    <w:rsid w:val="00CE75EF"/>
    <w:rsid w:val="00CE79ED"/>
    <w:rsid w:val="00CF018E"/>
    <w:rsid w:val="00CF02C1"/>
    <w:rsid w:val="00CF10AE"/>
    <w:rsid w:val="00CF141F"/>
    <w:rsid w:val="00CF1ADB"/>
    <w:rsid w:val="00CF1D7F"/>
    <w:rsid w:val="00CF21B9"/>
    <w:rsid w:val="00CF3712"/>
    <w:rsid w:val="00CF4C92"/>
    <w:rsid w:val="00CF5C15"/>
    <w:rsid w:val="00CF5E10"/>
    <w:rsid w:val="00CF6758"/>
    <w:rsid w:val="00CF6AD9"/>
    <w:rsid w:val="00CF6CEB"/>
    <w:rsid w:val="00CF7045"/>
    <w:rsid w:val="00CF7FCB"/>
    <w:rsid w:val="00D00362"/>
    <w:rsid w:val="00D00E78"/>
    <w:rsid w:val="00D01534"/>
    <w:rsid w:val="00D016C2"/>
    <w:rsid w:val="00D018EC"/>
    <w:rsid w:val="00D01C06"/>
    <w:rsid w:val="00D0214B"/>
    <w:rsid w:val="00D02764"/>
    <w:rsid w:val="00D0295A"/>
    <w:rsid w:val="00D02AE5"/>
    <w:rsid w:val="00D02C20"/>
    <w:rsid w:val="00D0338B"/>
    <w:rsid w:val="00D033CB"/>
    <w:rsid w:val="00D03C9C"/>
    <w:rsid w:val="00D03F0D"/>
    <w:rsid w:val="00D04903"/>
    <w:rsid w:val="00D04D4A"/>
    <w:rsid w:val="00D05442"/>
    <w:rsid w:val="00D05544"/>
    <w:rsid w:val="00D05747"/>
    <w:rsid w:val="00D057EF"/>
    <w:rsid w:val="00D05ECB"/>
    <w:rsid w:val="00D05FC3"/>
    <w:rsid w:val="00D06A59"/>
    <w:rsid w:val="00D06CDD"/>
    <w:rsid w:val="00D079BA"/>
    <w:rsid w:val="00D10329"/>
    <w:rsid w:val="00D105F2"/>
    <w:rsid w:val="00D108E2"/>
    <w:rsid w:val="00D10D35"/>
    <w:rsid w:val="00D10D71"/>
    <w:rsid w:val="00D117DB"/>
    <w:rsid w:val="00D11964"/>
    <w:rsid w:val="00D122C6"/>
    <w:rsid w:val="00D123C0"/>
    <w:rsid w:val="00D1319E"/>
    <w:rsid w:val="00D134B0"/>
    <w:rsid w:val="00D1391A"/>
    <w:rsid w:val="00D1448E"/>
    <w:rsid w:val="00D147C4"/>
    <w:rsid w:val="00D14974"/>
    <w:rsid w:val="00D14DBC"/>
    <w:rsid w:val="00D14E47"/>
    <w:rsid w:val="00D15D8A"/>
    <w:rsid w:val="00D1600B"/>
    <w:rsid w:val="00D1651E"/>
    <w:rsid w:val="00D16BCA"/>
    <w:rsid w:val="00D16C35"/>
    <w:rsid w:val="00D170B9"/>
    <w:rsid w:val="00D1777C"/>
    <w:rsid w:val="00D17897"/>
    <w:rsid w:val="00D17D0C"/>
    <w:rsid w:val="00D17F10"/>
    <w:rsid w:val="00D20A76"/>
    <w:rsid w:val="00D2151B"/>
    <w:rsid w:val="00D220E4"/>
    <w:rsid w:val="00D222A1"/>
    <w:rsid w:val="00D2282A"/>
    <w:rsid w:val="00D22FCD"/>
    <w:rsid w:val="00D23502"/>
    <w:rsid w:val="00D23B2C"/>
    <w:rsid w:val="00D23CAE"/>
    <w:rsid w:val="00D2447A"/>
    <w:rsid w:val="00D24CB1"/>
    <w:rsid w:val="00D255F7"/>
    <w:rsid w:val="00D261FE"/>
    <w:rsid w:val="00D26829"/>
    <w:rsid w:val="00D26EB4"/>
    <w:rsid w:val="00D27271"/>
    <w:rsid w:val="00D27C6F"/>
    <w:rsid w:val="00D30155"/>
    <w:rsid w:val="00D3016E"/>
    <w:rsid w:val="00D30179"/>
    <w:rsid w:val="00D31D40"/>
    <w:rsid w:val="00D327C9"/>
    <w:rsid w:val="00D3293A"/>
    <w:rsid w:val="00D32F0E"/>
    <w:rsid w:val="00D33679"/>
    <w:rsid w:val="00D33B73"/>
    <w:rsid w:val="00D359A4"/>
    <w:rsid w:val="00D35F8C"/>
    <w:rsid w:val="00D366CD"/>
    <w:rsid w:val="00D36792"/>
    <w:rsid w:val="00D36F6E"/>
    <w:rsid w:val="00D377E4"/>
    <w:rsid w:val="00D4048E"/>
    <w:rsid w:val="00D404D9"/>
    <w:rsid w:val="00D40789"/>
    <w:rsid w:val="00D40F5A"/>
    <w:rsid w:val="00D41FB1"/>
    <w:rsid w:val="00D42773"/>
    <w:rsid w:val="00D42936"/>
    <w:rsid w:val="00D431C5"/>
    <w:rsid w:val="00D4394F"/>
    <w:rsid w:val="00D4478D"/>
    <w:rsid w:val="00D44AC2"/>
    <w:rsid w:val="00D453CD"/>
    <w:rsid w:val="00D45664"/>
    <w:rsid w:val="00D45908"/>
    <w:rsid w:val="00D45967"/>
    <w:rsid w:val="00D45A14"/>
    <w:rsid w:val="00D45B71"/>
    <w:rsid w:val="00D4611E"/>
    <w:rsid w:val="00D463C6"/>
    <w:rsid w:val="00D46B38"/>
    <w:rsid w:val="00D46FF5"/>
    <w:rsid w:val="00D509E1"/>
    <w:rsid w:val="00D5168D"/>
    <w:rsid w:val="00D51E58"/>
    <w:rsid w:val="00D527C4"/>
    <w:rsid w:val="00D52ADB"/>
    <w:rsid w:val="00D5309F"/>
    <w:rsid w:val="00D53606"/>
    <w:rsid w:val="00D53979"/>
    <w:rsid w:val="00D5425F"/>
    <w:rsid w:val="00D544C7"/>
    <w:rsid w:val="00D54776"/>
    <w:rsid w:val="00D551E4"/>
    <w:rsid w:val="00D55327"/>
    <w:rsid w:val="00D5548C"/>
    <w:rsid w:val="00D55866"/>
    <w:rsid w:val="00D55B95"/>
    <w:rsid w:val="00D56DB3"/>
    <w:rsid w:val="00D574C6"/>
    <w:rsid w:val="00D576DB"/>
    <w:rsid w:val="00D5794A"/>
    <w:rsid w:val="00D57A0B"/>
    <w:rsid w:val="00D57AD0"/>
    <w:rsid w:val="00D6011E"/>
    <w:rsid w:val="00D601FF"/>
    <w:rsid w:val="00D60FAB"/>
    <w:rsid w:val="00D60FFF"/>
    <w:rsid w:val="00D61179"/>
    <w:rsid w:val="00D61354"/>
    <w:rsid w:val="00D61584"/>
    <w:rsid w:val="00D61BAE"/>
    <w:rsid w:val="00D623EA"/>
    <w:rsid w:val="00D6262A"/>
    <w:rsid w:val="00D63508"/>
    <w:rsid w:val="00D636A1"/>
    <w:rsid w:val="00D63892"/>
    <w:rsid w:val="00D64207"/>
    <w:rsid w:val="00D64987"/>
    <w:rsid w:val="00D64B1F"/>
    <w:rsid w:val="00D64E71"/>
    <w:rsid w:val="00D64EAD"/>
    <w:rsid w:val="00D65221"/>
    <w:rsid w:val="00D656F5"/>
    <w:rsid w:val="00D66213"/>
    <w:rsid w:val="00D6636A"/>
    <w:rsid w:val="00D66872"/>
    <w:rsid w:val="00D669C8"/>
    <w:rsid w:val="00D66BA7"/>
    <w:rsid w:val="00D66D9C"/>
    <w:rsid w:val="00D67453"/>
    <w:rsid w:val="00D67832"/>
    <w:rsid w:val="00D6794B"/>
    <w:rsid w:val="00D67CE1"/>
    <w:rsid w:val="00D67D13"/>
    <w:rsid w:val="00D67D54"/>
    <w:rsid w:val="00D67F03"/>
    <w:rsid w:val="00D700BF"/>
    <w:rsid w:val="00D701C1"/>
    <w:rsid w:val="00D7046F"/>
    <w:rsid w:val="00D70887"/>
    <w:rsid w:val="00D7094E"/>
    <w:rsid w:val="00D709F1"/>
    <w:rsid w:val="00D71587"/>
    <w:rsid w:val="00D71807"/>
    <w:rsid w:val="00D72161"/>
    <w:rsid w:val="00D72627"/>
    <w:rsid w:val="00D72C57"/>
    <w:rsid w:val="00D72CC1"/>
    <w:rsid w:val="00D73DE1"/>
    <w:rsid w:val="00D73EBB"/>
    <w:rsid w:val="00D740FE"/>
    <w:rsid w:val="00D7450C"/>
    <w:rsid w:val="00D753D7"/>
    <w:rsid w:val="00D7549B"/>
    <w:rsid w:val="00D75E0A"/>
    <w:rsid w:val="00D76335"/>
    <w:rsid w:val="00D768A3"/>
    <w:rsid w:val="00D76A5E"/>
    <w:rsid w:val="00D76ACB"/>
    <w:rsid w:val="00D77B64"/>
    <w:rsid w:val="00D77D24"/>
    <w:rsid w:val="00D80EBD"/>
    <w:rsid w:val="00D81D8C"/>
    <w:rsid w:val="00D82381"/>
    <w:rsid w:val="00D82460"/>
    <w:rsid w:val="00D82639"/>
    <w:rsid w:val="00D82863"/>
    <w:rsid w:val="00D8330A"/>
    <w:rsid w:val="00D83846"/>
    <w:rsid w:val="00D8391C"/>
    <w:rsid w:val="00D83BD2"/>
    <w:rsid w:val="00D83EFF"/>
    <w:rsid w:val="00D84825"/>
    <w:rsid w:val="00D85043"/>
    <w:rsid w:val="00D8508D"/>
    <w:rsid w:val="00D85A03"/>
    <w:rsid w:val="00D86039"/>
    <w:rsid w:val="00D86184"/>
    <w:rsid w:val="00D861D5"/>
    <w:rsid w:val="00D874BA"/>
    <w:rsid w:val="00D87717"/>
    <w:rsid w:val="00D9040A"/>
    <w:rsid w:val="00D905B6"/>
    <w:rsid w:val="00D91162"/>
    <w:rsid w:val="00D9133A"/>
    <w:rsid w:val="00D91531"/>
    <w:rsid w:val="00D9187F"/>
    <w:rsid w:val="00D91FDD"/>
    <w:rsid w:val="00D92AFA"/>
    <w:rsid w:val="00D931CE"/>
    <w:rsid w:val="00D94651"/>
    <w:rsid w:val="00D946DE"/>
    <w:rsid w:val="00D94A7E"/>
    <w:rsid w:val="00D94E27"/>
    <w:rsid w:val="00D95751"/>
    <w:rsid w:val="00D96312"/>
    <w:rsid w:val="00D9682A"/>
    <w:rsid w:val="00D96831"/>
    <w:rsid w:val="00D975BF"/>
    <w:rsid w:val="00D979E7"/>
    <w:rsid w:val="00D97E9F"/>
    <w:rsid w:val="00DA0712"/>
    <w:rsid w:val="00DA0A97"/>
    <w:rsid w:val="00DA0BEC"/>
    <w:rsid w:val="00DA15E6"/>
    <w:rsid w:val="00DA17DE"/>
    <w:rsid w:val="00DA19E7"/>
    <w:rsid w:val="00DA2986"/>
    <w:rsid w:val="00DA3670"/>
    <w:rsid w:val="00DA3713"/>
    <w:rsid w:val="00DA3C76"/>
    <w:rsid w:val="00DA436A"/>
    <w:rsid w:val="00DA4A06"/>
    <w:rsid w:val="00DA4B23"/>
    <w:rsid w:val="00DA4E39"/>
    <w:rsid w:val="00DA5927"/>
    <w:rsid w:val="00DA5D4A"/>
    <w:rsid w:val="00DA6131"/>
    <w:rsid w:val="00DA6757"/>
    <w:rsid w:val="00DA67BD"/>
    <w:rsid w:val="00DA6F6E"/>
    <w:rsid w:val="00DA712C"/>
    <w:rsid w:val="00DA73D1"/>
    <w:rsid w:val="00DA75E9"/>
    <w:rsid w:val="00DB0569"/>
    <w:rsid w:val="00DB0804"/>
    <w:rsid w:val="00DB08A1"/>
    <w:rsid w:val="00DB11F4"/>
    <w:rsid w:val="00DB19B3"/>
    <w:rsid w:val="00DB1AD8"/>
    <w:rsid w:val="00DB1B72"/>
    <w:rsid w:val="00DB2655"/>
    <w:rsid w:val="00DB2695"/>
    <w:rsid w:val="00DB29AA"/>
    <w:rsid w:val="00DB2DC7"/>
    <w:rsid w:val="00DB3886"/>
    <w:rsid w:val="00DB3A35"/>
    <w:rsid w:val="00DB3BB8"/>
    <w:rsid w:val="00DB3E9F"/>
    <w:rsid w:val="00DB405E"/>
    <w:rsid w:val="00DB4669"/>
    <w:rsid w:val="00DB494A"/>
    <w:rsid w:val="00DB5293"/>
    <w:rsid w:val="00DB55E0"/>
    <w:rsid w:val="00DB56FA"/>
    <w:rsid w:val="00DB6BC4"/>
    <w:rsid w:val="00DC01A0"/>
    <w:rsid w:val="00DC0BC3"/>
    <w:rsid w:val="00DC0E4F"/>
    <w:rsid w:val="00DC0F4A"/>
    <w:rsid w:val="00DC1D40"/>
    <w:rsid w:val="00DC24E4"/>
    <w:rsid w:val="00DC2F02"/>
    <w:rsid w:val="00DC36DA"/>
    <w:rsid w:val="00DC3BBC"/>
    <w:rsid w:val="00DC3F6C"/>
    <w:rsid w:val="00DC4049"/>
    <w:rsid w:val="00DC43B1"/>
    <w:rsid w:val="00DC5078"/>
    <w:rsid w:val="00DC539A"/>
    <w:rsid w:val="00DC579C"/>
    <w:rsid w:val="00DC5E21"/>
    <w:rsid w:val="00DC65B5"/>
    <w:rsid w:val="00DC7401"/>
    <w:rsid w:val="00DC75D1"/>
    <w:rsid w:val="00DD0111"/>
    <w:rsid w:val="00DD0799"/>
    <w:rsid w:val="00DD0D55"/>
    <w:rsid w:val="00DD0D96"/>
    <w:rsid w:val="00DD1132"/>
    <w:rsid w:val="00DD14F6"/>
    <w:rsid w:val="00DD1EA5"/>
    <w:rsid w:val="00DD2C14"/>
    <w:rsid w:val="00DD3807"/>
    <w:rsid w:val="00DD4441"/>
    <w:rsid w:val="00DD4D99"/>
    <w:rsid w:val="00DD54F1"/>
    <w:rsid w:val="00DD5D25"/>
    <w:rsid w:val="00DD5DAF"/>
    <w:rsid w:val="00DD6D90"/>
    <w:rsid w:val="00DD6F01"/>
    <w:rsid w:val="00DD769C"/>
    <w:rsid w:val="00DD77B9"/>
    <w:rsid w:val="00DD7994"/>
    <w:rsid w:val="00DD7B63"/>
    <w:rsid w:val="00DD7E18"/>
    <w:rsid w:val="00DE0297"/>
    <w:rsid w:val="00DE1172"/>
    <w:rsid w:val="00DE1FDD"/>
    <w:rsid w:val="00DE2969"/>
    <w:rsid w:val="00DE2C94"/>
    <w:rsid w:val="00DE2F99"/>
    <w:rsid w:val="00DE4A1D"/>
    <w:rsid w:val="00DE4D6E"/>
    <w:rsid w:val="00DE4F0D"/>
    <w:rsid w:val="00DE536F"/>
    <w:rsid w:val="00DE54F2"/>
    <w:rsid w:val="00DE591B"/>
    <w:rsid w:val="00DE5ECC"/>
    <w:rsid w:val="00DF0549"/>
    <w:rsid w:val="00DF0C0C"/>
    <w:rsid w:val="00DF141E"/>
    <w:rsid w:val="00DF153E"/>
    <w:rsid w:val="00DF1CF7"/>
    <w:rsid w:val="00DF274E"/>
    <w:rsid w:val="00DF28B3"/>
    <w:rsid w:val="00DF37CF"/>
    <w:rsid w:val="00DF38E0"/>
    <w:rsid w:val="00DF396B"/>
    <w:rsid w:val="00DF4CDF"/>
    <w:rsid w:val="00DF59FC"/>
    <w:rsid w:val="00DF5A73"/>
    <w:rsid w:val="00DF5CEE"/>
    <w:rsid w:val="00DF5EBE"/>
    <w:rsid w:val="00DF6585"/>
    <w:rsid w:val="00DF6DD3"/>
    <w:rsid w:val="00DF6F5D"/>
    <w:rsid w:val="00DF7035"/>
    <w:rsid w:val="00DF76C1"/>
    <w:rsid w:val="00DF7A33"/>
    <w:rsid w:val="00DF7DC3"/>
    <w:rsid w:val="00E0042E"/>
    <w:rsid w:val="00E01018"/>
    <w:rsid w:val="00E0184F"/>
    <w:rsid w:val="00E02D03"/>
    <w:rsid w:val="00E02D14"/>
    <w:rsid w:val="00E0365F"/>
    <w:rsid w:val="00E03E23"/>
    <w:rsid w:val="00E04499"/>
    <w:rsid w:val="00E048B6"/>
    <w:rsid w:val="00E04D57"/>
    <w:rsid w:val="00E055E9"/>
    <w:rsid w:val="00E055F2"/>
    <w:rsid w:val="00E05BCD"/>
    <w:rsid w:val="00E064EE"/>
    <w:rsid w:val="00E067B4"/>
    <w:rsid w:val="00E06876"/>
    <w:rsid w:val="00E0697B"/>
    <w:rsid w:val="00E074EF"/>
    <w:rsid w:val="00E07C68"/>
    <w:rsid w:val="00E103F5"/>
    <w:rsid w:val="00E10F5E"/>
    <w:rsid w:val="00E10FE5"/>
    <w:rsid w:val="00E11F4F"/>
    <w:rsid w:val="00E124B3"/>
    <w:rsid w:val="00E125A1"/>
    <w:rsid w:val="00E125F8"/>
    <w:rsid w:val="00E12804"/>
    <w:rsid w:val="00E128E2"/>
    <w:rsid w:val="00E128E8"/>
    <w:rsid w:val="00E12AC3"/>
    <w:rsid w:val="00E12FBA"/>
    <w:rsid w:val="00E13928"/>
    <w:rsid w:val="00E139A0"/>
    <w:rsid w:val="00E16740"/>
    <w:rsid w:val="00E16B69"/>
    <w:rsid w:val="00E17BA4"/>
    <w:rsid w:val="00E17BF4"/>
    <w:rsid w:val="00E2068F"/>
    <w:rsid w:val="00E20A79"/>
    <w:rsid w:val="00E215D8"/>
    <w:rsid w:val="00E21C05"/>
    <w:rsid w:val="00E21F9A"/>
    <w:rsid w:val="00E22051"/>
    <w:rsid w:val="00E225D7"/>
    <w:rsid w:val="00E242AA"/>
    <w:rsid w:val="00E2431D"/>
    <w:rsid w:val="00E24A18"/>
    <w:rsid w:val="00E268DB"/>
    <w:rsid w:val="00E271ED"/>
    <w:rsid w:val="00E27C46"/>
    <w:rsid w:val="00E27D29"/>
    <w:rsid w:val="00E27E15"/>
    <w:rsid w:val="00E27E1A"/>
    <w:rsid w:val="00E30459"/>
    <w:rsid w:val="00E31565"/>
    <w:rsid w:val="00E31FA7"/>
    <w:rsid w:val="00E32288"/>
    <w:rsid w:val="00E328D5"/>
    <w:rsid w:val="00E32B4D"/>
    <w:rsid w:val="00E331B9"/>
    <w:rsid w:val="00E331D3"/>
    <w:rsid w:val="00E3321E"/>
    <w:rsid w:val="00E33753"/>
    <w:rsid w:val="00E33B8E"/>
    <w:rsid w:val="00E347FD"/>
    <w:rsid w:val="00E34DA8"/>
    <w:rsid w:val="00E356F4"/>
    <w:rsid w:val="00E3576B"/>
    <w:rsid w:val="00E35C91"/>
    <w:rsid w:val="00E35ED6"/>
    <w:rsid w:val="00E35EDC"/>
    <w:rsid w:val="00E3699F"/>
    <w:rsid w:val="00E36E1F"/>
    <w:rsid w:val="00E37927"/>
    <w:rsid w:val="00E37C11"/>
    <w:rsid w:val="00E40AE9"/>
    <w:rsid w:val="00E40D74"/>
    <w:rsid w:val="00E41831"/>
    <w:rsid w:val="00E41ED5"/>
    <w:rsid w:val="00E4242E"/>
    <w:rsid w:val="00E4272F"/>
    <w:rsid w:val="00E42D64"/>
    <w:rsid w:val="00E42E1D"/>
    <w:rsid w:val="00E42FCC"/>
    <w:rsid w:val="00E43523"/>
    <w:rsid w:val="00E43C9D"/>
    <w:rsid w:val="00E43DA8"/>
    <w:rsid w:val="00E445BE"/>
    <w:rsid w:val="00E446A1"/>
    <w:rsid w:val="00E448CF"/>
    <w:rsid w:val="00E44F9C"/>
    <w:rsid w:val="00E45228"/>
    <w:rsid w:val="00E46064"/>
    <w:rsid w:val="00E461CB"/>
    <w:rsid w:val="00E46865"/>
    <w:rsid w:val="00E46AA2"/>
    <w:rsid w:val="00E46DE8"/>
    <w:rsid w:val="00E474DD"/>
    <w:rsid w:val="00E47786"/>
    <w:rsid w:val="00E47E90"/>
    <w:rsid w:val="00E47F45"/>
    <w:rsid w:val="00E47F4C"/>
    <w:rsid w:val="00E50089"/>
    <w:rsid w:val="00E50244"/>
    <w:rsid w:val="00E50635"/>
    <w:rsid w:val="00E50777"/>
    <w:rsid w:val="00E50FC9"/>
    <w:rsid w:val="00E514ED"/>
    <w:rsid w:val="00E51981"/>
    <w:rsid w:val="00E51EE4"/>
    <w:rsid w:val="00E52807"/>
    <w:rsid w:val="00E528DB"/>
    <w:rsid w:val="00E53AD0"/>
    <w:rsid w:val="00E53B7A"/>
    <w:rsid w:val="00E53C53"/>
    <w:rsid w:val="00E53E7B"/>
    <w:rsid w:val="00E540B0"/>
    <w:rsid w:val="00E549A6"/>
    <w:rsid w:val="00E54BD1"/>
    <w:rsid w:val="00E55790"/>
    <w:rsid w:val="00E558A0"/>
    <w:rsid w:val="00E55E02"/>
    <w:rsid w:val="00E56C74"/>
    <w:rsid w:val="00E5716F"/>
    <w:rsid w:val="00E57381"/>
    <w:rsid w:val="00E57F83"/>
    <w:rsid w:val="00E61069"/>
    <w:rsid w:val="00E62931"/>
    <w:rsid w:val="00E62CB6"/>
    <w:rsid w:val="00E62D5F"/>
    <w:rsid w:val="00E62F0C"/>
    <w:rsid w:val="00E631EF"/>
    <w:rsid w:val="00E63254"/>
    <w:rsid w:val="00E63467"/>
    <w:rsid w:val="00E639E5"/>
    <w:rsid w:val="00E63A71"/>
    <w:rsid w:val="00E644D5"/>
    <w:rsid w:val="00E647D6"/>
    <w:rsid w:val="00E64C6A"/>
    <w:rsid w:val="00E64D3A"/>
    <w:rsid w:val="00E657CB"/>
    <w:rsid w:val="00E662B7"/>
    <w:rsid w:val="00E663E2"/>
    <w:rsid w:val="00E6645C"/>
    <w:rsid w:val="00E665EA"/>
    <w:rsid w:val="00E6664E"/>
    <w:rsid w:val="00E66DCF"/>
    <w:rsid w:val="00E67269"/>
    <w:rsid w:val="00E732E4"/>
    <w:rsid w:val="00E73554"/>
    <w:rsid w:val="00E73625"/>
    <w:rsid w:val="00E737B0"/>
    <w:rsid w:val="00E738A3"/>
    <w:rsid w:val="00E74168"/>
    <w:rsid w:val="00E7460F"/>
    <w:rsid w:val="00E74ACC"/>
    <w:rsid w:val="00E74CA5"/>
    <w:rsid w:val="00E74CD8"/>
    <w:rsid w:val="00E751DA"/>
    <w:rsid w:val="00E75492"/>
    <w:rsid w:val="00E75B45"/>
    <w:rsid w:val="00E7676B"/>
    <w:rsid w:val="00E76898"/>
    <w:rsid w:val="00E76ADB"/>
    <w:rsid w:val="00E76C32"/>
    <w:rsid w:val="00E76E38"/>
    <w:rsid w:val="00E76EF3"/>
    <w:rsid w:val="00E771E7"/>
    <w:rsid w:val="00E774D3"/>
    <w:rsid w:val="00E80322"/>
    <w:rsid w:val="00E803C9"/>
    <w:rsid w:val="00E808C9"/>
    <w:rsid w:val="00E81215"/>
    <w:rsid w:val="00E814FB"/>
    <w:rsid w:val="00E81929"/>
    <w:rsid w:val="00E819CA"/>
    <w:rsid w:val="00E81A2A"/>
    <w:rsid w:val="00E81FB9"/>
    <w:rsid w:val="00E823A8"/>
    <w:rsid w:val="00E82467"/>
    <w:rsid w:val="00E826B2"/>
    <w:rsid w:val="00E82C8A"/>
    <w:rsid w:val="00E82DB8"/>
    <w:rsid w:val="00E82F4C"/>
    <w:rsid w:val="00E83AE7"/>
    <w:rsid w:val="00E84896"/>
    <w:rsid w:val="00E84CD6"/>
    <w:rsid w:val="00E85007"/>
    <w:rsid w:val="00E8509F"/>
    <w:rsid w:val="00E850DD"/>
    <w:rsid w:val="00E8518A"/>
    <w:rsid w:val="00E851E1"/>
    <w:rsid w:val="00E862FE"/>
    <w:rsid w:val="00E86429"/>
    <w:rsid w:val="00E867D4"/>
    <w:rsid w:val="00E870F6"/>
    <w:rsid w:val="00E875CB"/>
    <w:rsid w:val="00E9045D"/>
    <w:rsid w:val="00E904F5"/>
    <w:rsid w:val="00E905B8"/>
    <w:rsid w:val="00E90615"/>
    <w:rsid w:val="00E90779"/>
    <w:rsid w:val="00E9147D"/>
    <w:rsid w:val="00E919E4"/>
    <w:rsid w:val="00E91EF8"/>
    <w:rsid w:val="00E929FA"/>
    <w:rsid w:val="00E938BC"/>
    <w:rsid w:val="00E93D74"/>
    <w:rsid w:val="00E94391"/>
    <w:rsid w:val="00E943F4"/>
    <w:rsid w:val="00E94B4F"/>
    <w:rsid w:val="00E94B50"/>
    <w:rsid w:val="00E94CB0"/>
    <w:rsid w:val="00E95B84"/>
    <w:rsid w:val="00E95E0A"/>
    <w:rsid w:val="00E962AF"/>
    <w:rsid w:val="00E962BC"/>
    <w:rsid w:val="00E96333"/>
    <w:rsid w:val="00E964E6"/>
    <w:rsid w:val="00E966B6"/>
    <w:rsid w:val="00E97080"/>
    <w:rsid w:val="00E9714D"/>
    <w:rsid w:val="00E971F9"/>
    <w:rsid w:val="00EA01B2"/>
    <w:rsid w:val="00EA07C3"/>
    <w:rsid w:val="00EA1085"/>
    <w:rsid w:val="00EA1458"/>
    <w:rsid w:val="00EA165C"/>
    <w:rsid w:val="00EA18AE"/>
    <w:rsid w:val="00EA1A56"/>
    <w:rsid w:val="00EA1F63"/>
    <w:rsid w:val="00EA27E3"/>
    <w:rsid w:val="00EA28BB"/>
    <w:rsid w:val="00EA29F3"/>
    <w:rsid w:val="00EA2F60"/>
    <w:rsid w:val="00EA3212"/>
    <w:rsid w:val="00EA3836"/>
    <w:rsid w:val="00EA3B17"/>
    <w:rsid w:val="00EA3C19"/>
    <w:rsid w:val="00EA4319"/>
    <w:rsid w:val="00EA46AD"/>
    <w:rsid w:val="00EA5163"/>
    <w:rsid w:val="00EA519C"/>
    <w:rsid w:val="00EA590E"/>
    <w:rsid w:val="00EA5DAB"/>
    <w:rsid w:val="00EA5EE0"/>
    <w:rsid w:val="00EA60D1"/>
    <w:rsid w:val="00EA62BC"/>
    <w:rsid w:val="00EA65D0"/>
    <w:rsid w:val="00EA7467"/>
    <w:rsid w:val="00EA7C07"/>
    <w:rsid w:val="00EB07E5"/>
    <w:rsid w:val="00EB0C33"/>
    <w:rsid w:val="00EB149C"/>
    <w:rsid w:val="00EB161C"/>
    <w:rsid w:val="00EB1665"/>
    <w:rsid w:val="00EB181D"/>
    <w:rsid w:val="00EB1D25"/>
    <w:rsid w:val="00EB1D53"/>
    <w:rsid w:val="00EB2179"/>
    <w:rsid w:val="00EB21D8"/>
    <w:rsid w:val="00EB2983"/>
    <w:rsid w:val="00EB32B5"/>
    <w:rsid w:val="00EB3379"/>
    <w:rsid w:val="00EB3A9E"/>
    <w:rsid w:val="00EB4274"/>
    <w:rsid w:val="00EB48A7"/>
    <w:rsid w:val="00EB4CAD"/>
    <w:rsid w:val="00EB4E01"/>
    <w:rsid w:val="00EB5AE0"/>
    <w:rsid w:val="00EB5C7A"/>
    <w:rsid w:val="00EB5E25"/>
    <w:rsid w:val="00EB67AA"/>
    <w:rsid w:val="00EB67FD"/>
    <w:rsid w:val="00EB6C7D"/>
    <w:rsid w:val="00EB7122"/>
    <w:rsid w:val="00EB72AB"/>
    <w:rsid w:val="00EB7463"/>
    <w:rsid w:val="00EB7EFA"/>
    <w:rsid w:val="00EB7FBC"/>
    <w:rsid w:val="00EC0369"/>
    <w:rsid w:val="00EC040D"/>
    <w:rsid w:val="00EC0ADC"/>
    <w:rsid w:val="00EC0DE4"/>
    <w:rsid w:val="00EC0ECC"/>
    <w:rsid w:val="00EC167B"/>
    <w:rsid w:val="00EC168E"/>
    <w:rsid w:val="00EC1A62"/>
    <w:rsid w:val="00EC2561"/>
    <w:rsid w:val="00EC2CB2"/>
    <w:rsid w:val="00EC30FE"/>
    <w:rsid w:val="00EC3852"/>
    <w:rsid w:val="00EC449F"/>
    <w:rsid w:val="00EC4671"/>
    <w:rsid w:val="00EC4CA5"/>
    <w:rsid w:val="00EC502C"/>
    <w:rsid w:val="00EC534A"/>
    <w:rsid w:val="00EC542F"/>
    <w:rsid w:val="00EC66A6"/>
    <w:rsid w:val="00EC685C"/>
    <w:rsid w:val="00EC6D76"/>
    <w:rsid w:val="00EC7E93"/>
    <w:rsid w:val="00ED007A"/>
    <w:rsid w:val="00ED048C"/>
    <w:rsid w:val="00ED0794"/>
    <w:rsid w:val="00ED0C97"/>
    <w:rsid w:val="00ED1329"/>
    <w:rsid w:val="00ED1DBD"/>
    <w:rsid w:val="00ED24B0"/>
    <w:rsid w:val="00ED24FE"/>
    <w:rsid w:val="00ED2E64"/>
    <w:rsid w:val="00ED3288"/>
    <w:rsid w:val="00ED38A5"/>
    <w:rsid w:val="00ED3E03"/>
    <w:rsid w:val="00ED46D1"/>
    <w:rsid w:val="00ED4EE4"/>
    <w:rsid w:val="00ED52A0"/>
    <w:rsid w:val="00ED5BAC"/>
    <w:rsid w:val="00ED61DD"/>
    <w:rsid w:val="00ED69D4"/>
    <w:rsid w:val="00ED6B8B"/>
    <w:rsid w:val="00ED7A43"/>
    <w:rsid w:val="00ED7D4D"/>
    <w:rsid w:val="00EE00C6"/>
    <w:rsid w:val="00EE0329"/>
    <w:rsid w:val="00EE127F"/>
    <w:rsid w:val="00EE1485"/>
    <w:rsid w:val="00EE1608"/>
    <w:rsid w:val="00EE1992"/>
    <w:rsid w:val="00EE2035"/>
    <w:rsid w:val="00EE222B"/>
    <w:rsid w:val="00EE2AC3"/>
    <w:rsid w:val="00EE3223"/>
    <w:rsid w:val="00EE345C"/>
    <w:rsid w:val="00EE374A"/>
    <w:rsid w:val="00EE3884"/>
    <w:rsid w:val="00EE40EC"/>
    <w:rsid w:val="00EE49EE"/>
    <w:rsid w:val="00EE4BE5"/>
    <w:rsid w:val="00EE4E46"/>
    <w:rsid w:val="00EE5666"/>
    <w:rsid w:val="00EE58B5"/>
    <w:rsid w:val="00EE7ADA"/>
    <w:rsid w:val="00EF0122"/>
    <w:rsid w:val="00EF0468"/>
    <w:rsid w:val="00EF07E2"/>
    <w:rsid w:val="00EF08CA"/>
    <w:rsid w:val="00EF0EC6"/>
    <w:rsid w:val="00EF1488"/>
    <w:rsid w:val="00EF1FD8"/>
    <w:rsid w:val="00EF377E"/>
    <w:rsid w:val="00EF4040"/>
    <w:rsid w:val="00EF429E"/>
    <w:rsid w:val="00EF4DF6"/>
    <w:rsid w:val="00EF570B"/>
    <w:rsid w:val="00EF5D2E"/>
    <w:rsid w:val="00EF62D1"/>
    <w:rsid w:val="00EF6746"/>
    <w:rsid w:val="00EF6DC9"/>
    <w:rsid w:val="00EF6E0F"/>
    <w:rsid w:val="00EF721E"/>
    <w:rsid w:val="00EF72C0"/>
    <w:rsid w:val="00EF7364"/>
    <w:rsid w:val="00EF76D6"/>
    <w:rsid w:val="00EF7966"/>
    <w:rsid w:val="00F005DC"/>
    <w:rsid w:val="00F009E3"/>
    <w:rsid w:val="00F009F3"/>
    <w:rsid w:val="00F015BC"/>
    <w:rsid w:val="00F01619"/>
    <w:rsid w:val="00F01B33"/>
    <w:rsid w:val="00F02C62"/>
    <w:rsid w:val="00F03D5E"/>
    <w:rsid w:val="00F03E13"/>
    <w:rsid w:val="00F03E57"/>
    <w:rsid w:val="00F043CB"/>
    <w:rsid w:val="00F044DD"/>
    <w:rsid w:val="00F049DC"/>
    <w:rsid w:val="00F04E9E"/>
    <w:rsid w:val="00F04F59"/>
    <w:rsid w:val="00F05118"/>
    <w:rsid w:val="00F0607D"/>
    <w:rsid w:val="00F061C3"/>
    <w:rsid w:val="00F063BA"/>
    <w:rsid w:val="00F06460"/>
    <w:rsid w:val="00F0689A"/>
    <w:rsid w:val="00F06DA5"/>
    <w:rsid w:val="00F06FB2"/>
    <w:rsid w:val="00F0700A"/>
    <w:rsid w:val="00F0731E"/>
    <w:rsid w:val="00F0793F"/>
    <w:rsid w:val="00F07BFE"/>
    <w:rsid w:val="00F07D23"/>
    <w:rsid w:val="00F10477"/>
    <w:rsid w:val="00F11693"/>
    <w:rsid w:val="00F11755"/>
    <w:rsid w:val="00F11996"/>
    <w:rsid w:val="00F11B97"/>
    <w:rsid w:val="00F127AE"/>
    <w:rsid w:val="00F12A9A"/>
    <w:rsid w:val="00F1419F"/>
    <w:rsid w:val="00F1435B"/>
    <w:rsid w:val="00F147EF"/>
    <w:rsid w:val="00F1481D"/>
    <w:rsid w:val="00F149B1"/>
    <w:rsid w:val="00F1576F"/>
    <w:rsid w:val="00F15820"/>
    <w:rsid w:val="00F16125"/>
    <w:rsid w:val="00F162C0"/>
    <w:rsid w:val="00F16D59"/>
    <w:rsid w:val="00F16E20"/>
    <w:rsid w:val="00F16F8B"/>
    <w:rsid w:val="00F17170"/>
    <w:rsid w:val="00F172AE"/>
    <w:rsid w:val="00F17344"/>
    <w:rsid w:val="00F17763"/>
    <w:rsid w:val="00F179FD"/>
    <w:rsid w:val="00F2038C"/>
    <w:rsid w:val="00F2053D"/>
    <w:rsid w:val="00F20897"/>
    <w:rsid w:val="00F20A42"/>
    <w:rsid w:val="00F20D83"/>
    <w:rsid w:val="00F217BC"/>
    <w:rsid w:val="00F21A80"/>
    <w:rsid w:val="00F22A84"/>
    <w:rsid w:val="00F22B99"/>
    <w:rsid w:val="00F22D99"/>
    <w:rsid w:val="00F239EC"/>
    <w:rsid w:val="00F25306"/>
    <w:rsid w:val="00F25C83"/>
    <w:rsid w:val="00F2651A"/>
    <w:rsid w:val="00F26B13"/>
    <w:rsid w:val="00F30522"/>
    <w:rsid w:val="00F30D8A"/>
    <w:rsid w:val="00F30E1B"/>
    <w:rsid w:val="00F31338"/>
    <w:rsid w:val="00F31AC0"/>
    <w:rsid w:val="00F31F4F"/>
    <w:rsid w:val="00F32E61"/>
    <w:rsid w:val="00F33142"/>
    <w:rsid w:val="00F335F0"/>
    <w:rsid w:val="00F33954"/>
    <w:rsid w:val="00F3397B"/>
    <w:rsid w:val="00F3421F"/>
    <w:rsid w:val="00F3425C"/>
    <w:rsid w:val="00F348BC"/>
    <w:rsid w:val="00F34CD7"/>
    <w:rsid w:val="00F34F00"/>
    <w:rsid w:val="00F352DA"/>
    <w:rsid w:val="00F35408"/>
    <w:rsid w:val="00F35966"/>
    <w:rsid w:val="00F363BE"/>
    <w:rsid w:val="00F371EF"/>
    <w:rsid w:val="00F37C7D"/>
    <w:rsid w:val="00F4186A"/>
    <w:rsid w:val="00F4189D"/>
    <w:rsid w:val="00F4297B"/>
    <w:rsid w:val="00F43357"/>
    <w:rsid w:val="00F437F8"/>
    <w:rsid w:val="00F439FE"/>
    <w:rsid w:val="00F44211"/>
    <w:rsid w:val="00F44731"/>
    <w:rsid w:val="00F453CC"/>
    <w:rsid w:val="00F454C5"/>
    <w:rsid w:val="00F457D4"/>
    <w:rsid w:val="00F46691"/>
    <w:rsid w:val="00F46B3C"/>
    <w:rsid w:val="00F4728E"/>
    <w:rsid w:val="00F472B0"/>
    <w:rsid w:val="00F47475"/>
    <w:rsid w:val="00F4750A"/>
    <w:rsid w:val="00F47EFC"/>
    <w:rsid w:val="00F501E4"/>
    <w:rsid w:val="00F502B0"/>
    <w:rsid w:val="00F5071B"/>
    <w:rsid w:val="00F509EC"/>
    <w:rsid w:val="00F50B98"/>
    <w:rsid w:val="00F51893"/>
    <w:rsid w:val="00F51F0D"/>
    <w:rsid w:val="00F521F5"/>
    <w:rsid w:val="00F52560"/>
    <w:rsid w:val="00F52A2E"/>
    <w:rsid w:val="00F534D8"/>
    <w:rsid w:val="00F536A7"/>
    <w:rsid w:val="00F53AC1"/>
    <w:rsid w:val="00F53DC2"/>
    <w:rsid w:val="00F542DF"/>
    <w:rsid w:val="00F54F31"/>
    <w:rsid w:val="00F550FD"/>
    <w:rsid w:val="00F55874"/>
    <w:rsid w:val="00F55B44"/>
    <w:rsid w:val="00F56173"/>
    <w:rsid w:val="00F56390"/>
    <w:rsid w:val="00F5728D"/>
    <w:rsid w:val="00F572D8"/>
    <w:rsid w:val="00F60074"/>
    <w:rsid w:val="00F60DA7"/>
    <w:rsid w:val="00F60FA9"/>
    <w:rsid w:val="00F6102F"/>
    <w:rsid w:val="00F614EC"/>
    <w:rsid w:val="00F615D0"/>
    <w:rsid w:val="00F61ACE"/>
    <w:rsid w:val="00F61C28"/>
    <w:rsid w:val="00F621C7"/>
    <w:rsid w:val="00F62B80"/>
    <w:rsid w:val="00F635FD"/>
    <w:rsid w:val="00F63646"/>
    <w:rsid w:val="00F6386E"/>
    <w:rsid w:val="00F63F19"/>
    <w:rsid w:val="00F64A1A"/>
    <w:rsid w:val="00F65D9D"/>
    <w:rsid w:val="00F666FC"/>
    <w:rsid w:val="00F66CC7"/>
    <w:rsid w:val="00F66E0B"/>
    <w:rsid w:val="00F675E4"/>
    <w:rsid w:val="00F677AD"/>
    <w:rsid w:val="00F67BBA"/>
    <w:rsid w:val="00F67DDD"/>
    <w:rsid w:val="00F67EE7"/>
    <w:rsid w:val="00F70241"/>
    <w:rsid w:val="00F70413"/>
    <w:rsid w:val="00F706C5"/>
    <w:rsid w:val="00F70D20"/>
    <w:rsid w:val="00F713B1"/>
    <w:rsid w:val="00F71421"/>
    <w:rsid w:val="00F71564"/>
    <w:rsid w:val="00F71A5C"/>
    <w:rsid w:val="00F72014"/>
    <w:rsid w:val="00F72C5D"/>
    <w:rsid w:val="00F73735"/>
    <w:rsid w:val="00F7412B"/>
    <w:rsid w:val="00F7427E"/>
    <w:rsid w:val="00F7456D"/>
    <w:rsid w:val="00F748BC"/>
    <w:rsid w:val="00F74DEA"/>
    <w:rsid w:val="00F759E0"/>
    <w:rsid w:val="00F7646C"/>
    <w:rsid w:val="00F7694B"/>
    <w:rsid w:val="00F76F62"/>
    <w:rsid w:val="00F77B4C"/>
    <w:rsid w:val="00F807CA"/>
    <w:rsid w:val="00F808DD"/>
    <w:rsid w:val="00F80A21"/>
    <w:rsid w:val="00F81013"/>
    <w:rsid w:val="00F81B24"/>
    <w:rsid w:val="00F82276"/>
    <w:rsid w:val="00F823AB"/>
    <w:rsid w:val="00F8292A"/>
    <w:rsid w:val="00F82DF1"/>
    <w:rsid w:val="00F830CB"/>
    <w:rsid w:val="00F8342F"/>
    <w:rsid w:val="00F8350E"/>
    <w:rsid w:val="00F845B3"/>
    <w:rsid w:val="00F84B0C"/>
    <w:rsid w:val="00F8571E"/>
    <w:rsid w:val="00F85B56"/>
    <w:rsid w:val="00F86200"/>
    <w:rsid w:val="00F86883"/>
    <w:rsid w:val="00F87170"/>
    <w:rsid w:val="00F8765A"/>
    <w:rsid w:val="00F90950"/>
    <w:rsid w:val="00F91297"/>
    <w:rsid w:val="00F9165D"/>
    <w:rsid w:val="00F9222B"/>
    <w:rsid w:val="00F9253F"/>
    <w:rsid w:val="00F9275E"/>
    <w:rsid w:val="00F92E8E"/>
    <w:rsid w:val="00F92F3B"/>
    <w:rsid w:val="00F93029"/>
    <w:rsid w:val="00F932F0"/>
    <w:rsid w:val="00F935BD"/>
    <w:rsid w:val="00F93E32"/>
    <w:rsid w:val="00F93EAA"/>
    <w:rsid w:val="00F93EF9"/>
    <w:rsid w:val="00F94F3D"/>
    <w:rsid w:val="00F95072"/>
    <w:rsid w:val="00F95C26"/>
    <w:rsid w:val="00F9629C"/>
    <w:rsid w:val="00F96470"/>
    <w:rsid w:val="00F965A3"/>
    <w:rsid w:val="00F97BB6"/>
    <w:rsid w:val="00FA04DD"/>
    <w:rsid w:val="00FA0F49"/>
    <w:rsid w:val="00FA1D2F"/>
    <w:rsid w:val="00FA239F"/>
    <w:rsid w:val="00FA2829"/>
    <w:rsid w:val="00FA3131"/>
    <w:rsid w:val="00FA3684"/>
    <w:rsid w:val="00FA402A"/>
    <w:rsid w:val="00FA4BF5"/>
    <w:rsid w:val="00FA542D"/>
    <w:rsid w:val="00FA5663"/>
    <w:rsid w:val="00FA58E3"/>
    <w:rsid w:val="00FA6F39"/>
    <w:rsid w:val="00FA74FA"/>
    <w:rsid w:val="00FB0D0F"/>
    <w:rsid w:val="00FB15F0"/>
    <w:rsid w:val="00FB1927"/>
    <w:rsid w:val="00FB2475"/>
    <w:rsid w:val="00FB27F2"/>
    <w:rsid w:val="00FB283F"/>
    <w:rsid w:val="00FB2D0E"/>
    <w:rsid w:val="00FB3290"/>
    <w:rsid w:val="00FB3638"/>
    <w:rsid w:val="00FB438D"/>
    <w:rsid w:val="00FB4425"/>
    <w:rsid w:val="00FB451A"/>
    <w:rsid w:val="00FB46DB"/>
    <w:rsid w:val="00FB490F"/>
    <w:rsid w:val="00FB4B27"/>
    <w:rsid w:val="00FB4C2C"/>
    <w:rsid w:val="00FB5A79"/>
    <w:rsid w:val="00FB6424"/>
    <w:rsid w:val="00FB6956"/>
    <w:rsid w:val="00FB702C"/>
    <w:rsid w:val="00FC0A97"/>
    <w:rsid w:val="00FC0E81"/>
    <w:rsid w:val="00FC12CD"/>
    <w:rsid w:val="00FC1957"/>
    <w:rsid w:val="00FC2D7E"/>
    <w:rsid w:val="00FC3038"/>
    <w:rsid w:val="00FC32A5"/>
    <w:rsid w:val="00FC343E"/>
    <w:rsid w:val="00FC3A06"/>
    <w:rsid w:val="00FC3CD1"/>
    <w:rsid w:val="00FC4430"/>
    <w:rsid w:val="00FC464D"/>
    <w:rsid w:val="00FC4665"/>
    <w:rsid w:val="00FC508E"/>
    <w:rsid w:val="00FC50FE"/>
    <w:rsid w:val="00FC574D"/>
    <w:rsid w:val="00FC5CAF"/>
    <w:rsid w:val="00FC6508"/>
    <w:rsid w:val="00FC6A5E"/>
    <w:rsid w:val="00FC6CF2"/>
    <w:rsid w:val="00FC6ECC"/>
    <w:rsid w:val="00FC718F"/>
    <w:rsid w:val="00FC75F2"/>
    <w:rsid w:val="00FC7A83"/>
    <w:rsid w:val="00FC7D72"/>
    <w:rsid w:val="00FD05D9"/>
    <w:rsid w:val="00FD11F1"/>
    <w:rsid w:val="00FD13B9"/>
    <w:rsid w:val="00FD16BE"/>
    <w:rsid w:val="00FD16C8"/>
    <w:rsid w:val="00FD1A40"/>
    <w:rsid w:val="00FD1A92"/>
    <w:rsid w:val="00FD2401"/>
    <w:rsid w:val="00FD3270"/>
    <w:rsid w:val="00FD328A"/>
    <w:rsid w:val="00FD348E"/>
    <w:rsid w:val="00FD38ED"/>
    <w:rsid w:val="00FD397E"/>
    <w:rsid w:val="00FD499C"/>
    <w:rsid w:val="00FD4BB5"/>
    <w:rsid w:val="00FD4C2A"/>
    <w:rsid w:val="00FD5111"/>
    <w:rsid w:val="00FD579F"/>
    <w:rsid w:val="00FD6632"/>
    <w:rsid w:val="00FD665C"/>
    <w:rsid w:val="00FD6770"/>
    <w:rsid w:val="00FD6910"/>
    <w:rsid w:val="00FD77D2"/>
    <w:rsid w:val="00FD7F2F"/>
    <w:rsid w:val="00FE05EB"/>
    <w:rsid w:val="00FE093B"/>
    <w:rsid w:val="00FE0D7D"/>
    <w:rsid w:val="00FE1068"/>
    <w:rsid w:val="00FE12F9"/>
    <w:rsid w:val="00FE130A"/>
    <w:rsid w:val="00FE1869"/>
    <w:rsid w:val="00FE198A"/>
    <w:rsid w:val="00FE20D8"/>
    <w:rsid w:val="00FE221C"/>
    <w:rsid w:val="00FE22F6"/>
    <w:rsid w:val="00FE28C1"/>
    <w:rsid w:val="00FE3D09"/>
    <w:rsid w:val="00FE3D9C"/>
    <w:rsid w:val="00FE5015"/>
    <w:rsid w:val="00FE52AD"/>
    <w:rsid w:val="00FE54BF"/>
    <w:rsid w:val="00FE5A6D"/>
    <w:rsid w:val="00FE6006"/>
    <w:rsid w:val="00FE6610"/>
    <w:rsid w:val="00FE6646"/>
    <w:rsid w:val="00FE6E5E"/>
    <w:rsid w:val="00FE7FF9"/>
    <w:rsid w:val="00FF03F0"/>
    <w:rsid w:val="00FF1578"/>
    <w:rsid w:val="00FF1CBE"/>
    <w:rsid w:val="00FF1F17"/>
    <w:rsid w:val="00FF2119"/>
    <w:rsid w:val="00FF2531"/>
    <w:rsid w:val="00FF2A71"/>
    <w:rsid w:val="00FF32C2"/>
    <w:rsid w:val="00FF3962"/>
    <w:rsid w:val="00FF3C5A"/>
    <w:rsid w:val="00FF3EE4"/>
    <w:rsid w:val="00FF4455"/>
    <w:rsid w:val="00FF4820"/>
    <w:rsid w:val="00FF4B5B"/>
    <w:rsid w:val="00FF4F5C"/>
    <w:rsid w:val="00FF5213"/>
    <w:rsid w:val="00FF52BC"/>
    <w:rsid w:val="00FF53A0"/>
    <w:rsid w:val="00FF552D"/>
    <w:rsid w:val="00FF6515"/>
    <w:rsid w:val="00FF65B8"/>
    <w:rsid w:val="00FF68C4"/>
    <w:rsid w:val="00FF77F3"/>
    <w:rsid w:val="013D7320"/>
    <w:rsid w:val="018E61D5"/>
    <w:rsid w:val="02BF3361"/>
    <w:rsid w:val="02F731E8"/>
    <w:rsid w:val="0368215F"/>
    <w:rsid w:val="041A1188"/>
    <w:rsid w:val="04332CCA"/>
    <w:rsid w:val="04EE2384"/>
    <w:rsid w:val="05404C1F"/>
    <w:rsid w:val="06431C08"/>
    <w:rsid w:val="06AC3700"/>
    <w:rsid w:val="06AD73FD"/>
    <w:rsid w:val="06BD341A"/>
    <w:rsid w:val="0706215B"/>
    <w:rsid w:val="07460E92"/>
    <w:rsid w:val="07571DAC"/>
    <w:rsid w:val="078801B7"/>
    <w:rsid w:val="088606BF"/>
    <w:rsid w:val="0A422B35"/>
    <w:rsid w:val="0A640A93"/>
    <w:rsid w:val="0BE36304"/>
    <w:rsid w:val="0C357948"/>
    <w:rsid w:val="0CE64A21"/>
    <w:rsid w:val="0CE838A9"/>
    <w:rsid w:val="0CEB6CD9"/>
    <w:rsid w:val="0D7A12F7"/>
    <w:rsid w:val="0DDC057E"/>
    <w:rsid w:val="0E197BED"/>
    <w:rsid w:val="0E21166D"/>
    <w:rsid w:val="0E7816C1"/>
    <w:rsid w:val="0EA43155"/>
    <w:rsid w:val="0EB16245"/>
    <w:rsid w:val="0ECB1C73"/>
    <w:rsid w:val="0FCC6DFA"/>
    <w:rsid w:val="0FDC7094"/>
    <w:rsid w:val="10517C2D"/>
    <w:rsid w:val="109A0E63"/>
    <w:rsid w:val="10AB043E"/>
    <w:rsid w:val="10AD131F"/>
    <w:rsid w:val="10BF26AC"/>
    <w:rsid w:val="10ED1D02"/>
    <w:rsid w:val="11020FDA"/>
    <w:rsid w:val="11300721"/>
    <w:rsid w:val="11554641"/>
    <w:rsid w:val="11EA76B8"/>
    <w:rsid w:val="11EE5A02"/>
    <w:rsid w:val="12035103"/>
    <w:rsid w:val="122F1A9F"/>
    <w:rsid w:val="12454C50"/>
    <w:rsid w:val="12AA10F1"/>
    <w:rsid w:val="13A36A77"/>
    <w:rsid w:val="14F31845"/>
    <w:rsid w:val="157C1784"/>
    <w:rsid w:val="15B87C0B"/>
    <w:rsid w:val="17522528"/>
    <w:rsid w:val="17843845"/>
    <w:rsid w:val="1A182D77"/>
    <w:rsid w:val="1AC6000C"/>
    <w:rsid w:val="1B054417"/>
    <w:rsid w:val="1BE155B7"/>
    <w:rsid w:val="1C067EC2"/>
    <w:rsid w:val="1C1147C7"/>
    <w:rsid w:val="1CE11E29"/>
    <w:rsid w:val="1D0E6F59"/>
    <w:rsid w:val="1DE820C9"/>
    <w:rsid w:val="1FD84C03"/>
    <w:rsid w:val="1FE93F28"/>
    <w:rsid w:val="201603A9"/>
    <w:rsid w:val="203A2731"/>
    <w:rsid w:val="207B6D5F"/>
    <w:rsid w:val="20CE3BF7"/>
    <w:rsid w:val="225E6BA0"/>
    <w:rsid w:val="241D533D"/>
    <w:rsid w:val="24401308"/>
    <w:rsid w:val="245D1B8F"/>
    <w:rsid w:val="26A407B8"/>
    <w:rsid w:val="26E66D78"/>
    <w:rsid w:val="27DC5671"/>
    <w:rsid w:val="27F84FA1"/>
    <w:rsid w:val="27FF1D8A"/>
    <w:rsid w:val="28FE50E7"/>
    <w:rsid w:val="295B1D18"/>
    <w:rsid w:val="29E76B67"/>
    <w:rsid w:val="29FB279D"/>
    <w:rsid w:val="2A6F59EE"/>
    <w:rsid w:val="2B41674B"/>
    <w:rsid w:val="2B4A3852"/>
    <w:rsid w:val="2B842931"/>
    <w:rsid w:val="2C0F6BB5"/>
    <w:rsid w:val="2C9D67B3"/>
    <w:rsid w:val="2D1413AA"/>
    <w:rsid w:val="2D85710D"/>
    <w:rsid w:val="2DD10AED"/>
    <w:rsid w:val="2DEF4AAB"/>
    <w:rsid w:val="2E0622F6"/>
    <w:rsid w:val="2E1E0DDF"/>
    <w:rsid w:val="2EF73CF0"/>
    <w:rsid w:val="2F537431"/>
    <w:rsid w:val="2FF80CC3"/>
    <w:rsid w:val="301740B0"/>
    <w:rsid w:val="30544B0C"/>
    <w:rsid w:val="30FD76D4"/>
    <w:rsid w:val="31A43A47"/>
    <w:rsid w:val="31FB0A2A"/>
    <w:rsid w:val="325F5E35"/>
    <w:rsid w:val="32896FD4"/>
    <w:rsid w:val="32935879"/>
    <w:rsid w:val="331035D3"/>
    <w:rsid w:val="3335354B"/>
    <w:rsid w:val="34546B61"/>
    <w:rsid w:val="34AF7556"/>
    <w:rsid w:val="356935AD"/>
    <w:rsid w:val="35920603"/>
    <w:rsid w:val="35BA6232"/>
    <w:rsid w:val="35FF4A4E"/>
    <w:rsid w:val="37425F36"/>
    <w:rsid w:val="37507FF9"/>
    <w:rsid w:val="37C02E0E"/>
    <w:rsid w:val="38666A14"/>
    <w:rsid w:val="390508A3"/>
    <w:rsid w:val="39311898"/>
    <w:rsid w:val="39722389"/>
    <w:rsid w:val="39C80763"/>
    <w:rsid w:val="3A511EAD"/>
    <w:rsid w:val="3AB9581E"/>
    <w:rsid w:val="3B052510"/>
    <w:rsid w:val="3B214FBD"/>
    <w:rsid w:val="3B3A31A4"/>
    <w:rsid w:val="3B7B2140"/>
    <w:rsid w:val="3C025A37"/>
    <w:rsid w:val="3C0C0E95"/>
    <w:rsid w:val="3C987DA3"/>
    <w:rsid w:val="3C995CC1"/>
    <w:rsid w:val="3D301C47"/>
    <w:rsid w:val="3E3A4290"/>
    <w:rsid w:val="3E4B1018"/>
    <w:rsid w:val="3E6B1A09"/>
    <w:rsid w:val="3EAB0A0B"/>
    <w:rsid w:val="3EC53572"/>
    <w:rsid w:val="3EE245E8"/>
    <w:rsid w:val="3F127862"/>
    <w:rsid w:val="3FBF2D59"/>
    <w:rsid w:val="3FF42277"/>
    <w:rsid w:val="400A17A7"/>
    <w:rsid w:val="40A610D2"/>
    <w:rsid w:val="41DA7B00"/>
    <w:rsid w:val="420A437A"/>
    <w:rsid w:val="435272F0"/>
    <w:rsid w:val="4376548D"/>
    <w:rsid w:val="43DF6629"/>
    <w:rsid w:val="44093E52"/>
    <w:rsid w:val="4436451B"/>
    <w:rsid w:val="449F3705"/>
    <w:rsid w:val="44C815F9"/>
    <w:rsid w:val="44F61263"/>
    <w:rsid w:val="460951E5"/>
    <w:rsid w:val="47325425"/>
    <w:rsid w:val="47965F35"/>
    <w:rsid w:val="48030BB8"/>
    <w:rsid w:val="48AE1B02"/>
    <w:rsid w:val="49432F6F"/>
    <w:rsid w:val="494355B4"/>
    <w:rsid w:val="4980536F"/>
    <w:rsid w:val="49F12983"/>
    <w:rsid w:val="4A205E16"/>
    <w:rsid w:val="4AFE3C4A"/>
    <w:rsid w:val="4B932C7D"/>
    <w:rsid w:val="4B951CDC"/>
    <w:rsid w:val="4B9C55AC"/>
    <w:rsid w:val="4BA0389C"/>
    <w:rsid w:val="4BC0573E"/>
    <w:rsid w:val="4C0F60DD"/>
    <w:rsid w:val="4C804F9C"/>
    <w:rsid w:val="4CED32A6"/>
    <w:rsid w:val="4D7109AA"/>
    <w:rsid w:val="4D896004"/>
    <w:rsid w:val="4DDD5CE9"/>
    <w:rsid w:val="4EB1136E"/>
    <w:rsid w:val="507C6818"/>
    <w:rsid w:val="51032FFB"/>
    <w:rsid w:val="51483C60"/>
    <w:rsid w:val="5180038F"/>
    <w:rsid w:val="52E70D56"/>
    <w:rsid w:val="53A93214"/>
    <w:rsid w:val="544C38BB"/>
    <w:rsid w:val="54857525"/>
    <w:rsid w:val="54A6749B"/>
    <w:rsid w:val="54EB1352"/>
    <w:rsid w:val="57465DCF"/>
    <w:rsid w:val="574A673B"/>
    <w:rsid w:val="575C27B7"/>
    <w:rsid w:val="57900832"/>
    <w:rsid w:val="582F3781"/>
    <w:rsid w:val="596B66E2"/>
    <w:rsid w:val="59971B29"/>
    <w:rsid w:val="59990DC3"/>
    <w:rsid w:val="599E7334"/>
    <w:rsid w:val="5A0C5FF2"/>
    <w:rsid w:val="5A215777"/>
    <w:rsid w:val="5A853FB4"/>
    <w:rsid w:val="5AEA7344"/>
    <w:rsid w:val="5B4D27E6"/>
    <w:rsid w:val="5B621D13"/>
    <w:rsid w:val="5C015B08"/>
    <w:rsid w:val="5C23222E"/>
    <w:rsid w:val="5C2B7B96"/>
    <w:rsid w:val="5C4211A9"/>
    <w:rsid w:val="5C502E84"/>
    <w:rsid w:val="5CE8504E"/>
    <w:rsid w:val="5CFE1F28"/>
    <w:rsid w:val="5D370F8D"/>
    <w:rsid w:val="5D56220E"/>
    <w:rsid w:val="5D746389"/>
    <w:rsid w:val="5D9168C6"/>
    <w:rsid w:val="5DA00168"/>
    <w:rsid w:val="5E0136E8"/>
    <w:rsid w:val="5E5E4943"/>
    <w:rsid w:val="5E890C52"/>
    <w:rsid w:val="6022031E"/>
    <w:rsid w:val="61656B01"/>
    <w:rsid w:val="61E36308"/>
    <w:rsid w:val="62392CA7"/>
    <w:rsid w:val="62FF42CC"/>
    <w:rsid w:val="643028DD"/>
    <w:rsid w:val="646F372D"/>
    <w:rsid w:val="647F2ED4"/>
    <w:rsid w:val="656B4115"/>
    <w:rsid w:val="65A21729"/>
    <w:rsid w:val="664F187F"/>
    <w:rsid w:val="66657983"/>
    <w:rsid w:val="67A04533"/>
    <w:rsid w:val="68190258"/>
    <w:rsid w:val="686152C7"/>
    <w:rsid w:val="68710A65"/>
    <w:rsid w:val="6A067ADB"/>
    <w:rsid w:val="6B454E04"/>
    <w:rsid w:val="6BD007FB"/>
    <w:rsid w:val="6C970A2D"/>
    <w:rsid w:val="6DEB468E"/>
    <w:rsid w:val="6F614293"/>
    <w:rsid w:val="6FB57AF4"/>
    <w:rsid w:val="710F5D5E"/>
    <w:rsid w:val="713C2D5E"/>
    <w:rsid w:val="723073C3"/>
    <w:rsid w:val="72C92044"/>
    <w:rsid w:val="73EF4CDE"/>
    <w:rsid w:val="7482106F"/>
    <w:rsid w:val="748E78D8"/>
    <w:rsid w:val="752C0E9F"/>
    <w:rsid w:val="75436915"/>
    <w:rsid w:val="75630240"/>
    <w:rsid w:val="75BE243F"/>
    <w:rsid w:val="75D6F413"/>
    <w:rsid w:val="760A5684"/>
    <w:rsid w:val="762B69F3"/>
    <w:rsid w:val="7647594D"/>
    <w:rsid w:val="767D5622"/>
    <w:rsid w:val="769E7E9C"/>
    <w:rsid w:val="76B850E0"/>
    <w:rsid w:val="778911D7"/>
    <w:rsid w:val="77B838F5"/>
    <w:rsid w:val="77C0512C"/>
    <w:rsid w:val="77DC5F04"/>
    <w:rsid w:val="784E14EF"/>
    <w:rsid w:val="78CA4F27"/>
    <w:rsid w:val="795B58FB"/>
    <w:rsid w:val="796E5F2A"/>
    <w:rsid w:val="7A873F73"/>
    <w:rsid w:val="7B300CD6"/>
    <w:rsid w:val="7B377EC3"/>
    <w:rsid w:val="7B767318"/>
    <w:rsid w:val="7BED27A7"/>
    <w:rsid w:val="7CAE55E6"/>
    <w:rsid w:val="7CBF724E"/>
    <w:rsid w:val="7D2C1704"/>
    <w:rsid w:val="7D6733BC"/>
    <w:rsid w:val="7D8D63B5"/>
    <w:rsid w:val="7E3770A8"/>
    <w:rsid w:val="7EC65EC0"/>
    <w:rsid w:val="7F8F1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C8DE54-4727-4067-8CBB-5E88993D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9" w:qFormat="1"/>
    <w:lsdException w:name="footnote text" w:semiHidden="1" w:unhideWhenUsed="1"/>
    <w:lsdException w:name="annotation text"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rPr>
      <w:rFonts w:asciiTheme="minorHAnsi" w:eastAsiaTheme="minorEastAsia" w:hAnsiTheme="minorHAnsi"/>
      <w:sz w:val="24"/>
      <w:szCs w:val="24"/>
    </w:rPr>
  </w:style>
  <w:style w:type="paragraph" w:styleId="1">
    <w:name w:val="heading 1"/>
    <w:basedOn w:val="a"/>
    <w:next w:val="a"/>
    <w:link w:val="1Char"/>
    <w:autoRedefine/>
    <w:uiPriority w:val="9"/>
    <w:qFormat/>
    <w:pPr>
      <w:keepNext/>
      <w:spacing w:line="360" w:lineRule="auto"/>
      <w:ind w:firstLineChars="200" w:firstLine="200"/>
      <w:outlineLvl w:val="0"/>
    </w:pPr>
    <w:rPr>
      <w:rFonts w:asciiTheme="majorHAnsi" w:eastAsia="仿宋_GB2312" w:hAnsiTheme="majorHAnsi"/>
      <w:b/>
      <w:bCs/>
      <w:kern w:val="32"/>
      <w:sz w:val="32"/>
      <w:szCs w:val="32"/>
    </w:rPr>
  </w:style>
  <w:style w:type="paragraph" w:styleId="2">
    <w:name w:val="heading 2"/>
    <w:basedOn w:val="a"/>
    <w:next w:val="a"/>
    <w:link w:val="2Char"/>
    <w:autoRedefine/>
    <w:uiPriority w:val="9"/>
    <w:unhideWhenUsed/>
    <w:qFormat/>
    <w:pPr>
      <w:keepNext/>
      <w:spacing w:line="360" w:lineRule="auto"/>
      <w:ind w:firstLineChars="200" w:firstLine="200"/>
      <w:outlineLvl w:val="1"/>
    </w:pPr>
    <w:rPr>
      <w:rFonts w:asciiTheme="majorHAnsi" w:eastAsia="仿宋_GB2312" w:hAnsiTheme="majorHAnsi" w:cs="黑体"/>
      <w:b/>
      <w:bCs/>
      <w:iCs/>
      <w:sz w:val="32"/>
      <w:szCs w:val="28"/>
    </w:rPr>
  </w:style>
  <w:style w:type="paragraph" w:styleId="3">
    <w:name w:val="heading 3"/>
    <w:basedOn w:val="a"/>
    <w:next w:val="a"/>
    <w:link w:val="3Char"/>
    <w:autoRedefine/>
    <w:uiPriority w:val="9"/>
    <w:unhideWhenUsed/>
    <w:qFormat/>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autoRedefine/>
    <w:uiPriority w:val="9"/>
    <w:unhideWhenUsed/>
    <w:qFormat/>
    <w:pPr>
      <w:keepNext/>
      <w:spacing w:before="240" w:after="60"/>
      <w:outlineLvl w:val="3"/>
    </w:pPr>
    <w:rPr>
      <w:b/>
      <w:bCs/>
      <w:sz w:val="28"/>
      <w:szCs w:val="28"/>
    </w:rPr>
  </w:style>
  <w:style w:type="paragraph" w:styleId="5">
    <w:name w:val="heading 5"/>
    <w:basedOn w:val="a"/>
    <w:next w:val="a"/>
    <w:link w:val="5Char"/>
    <w:autoRedefine/>
    <w:uiPriority w:val="9"/>
    <w:unhideWhenUsed/>
    <w:qFormat/>
    <w:pPr>
      <w:spacing w:before="240" w:after="60"/>
      <w:outlineLvl w:val="4"/>
    </w:pPr>
    <w:rPr>
      <w:b/>
      <w:bCs/>
      <w:i/>
      <w:iCs/>
      <w:sz w:val="26"/>
      <w:szCs w:val="26"/>
    </w:rPr>
  </w:style>
  <w:style w:type="paragraph" w:styleId="6">
    <w:name w:val="heading 6"/>
    <w:basedOn w:val="a"/>
    <w:next w:val="a"/>
    <w:link w:val="6Char"/>
    <w:autoRedefine/>
    <w:uiPriority w:val="9"/>
    <w:unhideWhenUsed/>
    <w:qFormat/>
    <w:pPr>
      <w:spacing w:before="240" w:after="60"/>
      <w:outlineLvl w:val="5"/>
    </w:pPr>
    <w:rPr>
      <w:b/>
      <w:bCs/>
      <w:sz w:val="22"/>
      <w:szCs w:val="22"/>
    </w:rPr>
  </w:style>
  <w:style w:type="paragraph" w:styleId="7">
    <w:name w:val="heading 7"/>
    <w:basedOn w:val="a"/>
    <w:next w:val="a"/>
    <w:link w:val="7Char"/>
    <w:autoRedefine/>
    <w:uiPriority w:val="9"/>
    <w:unhideWhenUsed/>
    <w:qFormat/>
    <w:pPr>
      <w:spacing w:before="240" w:after="60"/>
      <w:outlineLvl w:val="6"/>
    </w:pPr>
  </w:style>
  <w:style w:type="paragraph" w:styleId="8">
    <w:name w:val="heading 8"/>
    <w:basedOn w:val="a"/>
    <w:next w:val="a"/>
    <w:link w:val="8Char"/>
    <w:autoRedefine/>
    <w:uiPriority w:val="9"/>
    <w:unhideWhenUsed/>
    <w:qFormat/>
    <w:pPr>
      <w:spacing w:before="240" w:after="60"/>
      <w:outlineLvl w:val="7"/>
    </w:pPr>
    <w:rPr>
      <w:i/>
      <w:iCs/>
    </w:rPr>
  </w:style>
  <w:style w:type="paragraph" w:styleId="9">
    <w:name w:val="heading 9"/>
    <w:basedOn w:val="a"/>
    <w:next w:val="a"/>
    <w:link w:val="9Char"/>
    <w:autoRedefine/>
    <w:uiPriority w:val="9"/>
    <w:unhideWhenUsed/>
    <w:qFormat/>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
    <w:link w:val="Char"/>
    <w:autoRedefine/>
    <w:uiPriority w:val="99"/>
    <w:unhideWhenUsed/>
    <w:qFormat/>
    <w:pPr>
      <w:tabs>
        <w:tab w:val="center" w:pos="4153"/>
        <w:tab w:val="right" w:pos="8306"/>
      </w:tabs>
      <w:snapToGrid w:val="0"/>
    </w:pPr>
    <w:rPr>
      <w:rFonts w:ascii="Calibri" w:hAnsi="Calibri" w:cs="黑体"/>
      <w:sz w:val="18"/>
      <w:szCs w:val="18"/>
    </w:rPr>
  </w:style>
  <w:style w:type="paragraph" w:styleId="a4">
    <w:name w:val="Normal Indent"/>
    <w:basedOn w:val="a"/>
    <w:autoRedefine/>
    <w:uiPriority w:val="99"/>
    <w:qFormat/>
    <w:pPr>
      <w:ind w:firstLineChars="200" w:firstLine="420"/>
    </w:pPr>
  </w:style>
  <w:style w:type="paragraph" w:styleId="a5">
    <w:name w:val="toa heading"/>
    <w:basedOn w:val="a"/>
    <w:next w:val="a"/>
    <w:autoRedefine/>
    <w:unhideWhenUsed/>
    <w:qFormat/>
    <w:pPr>
      <w:spacing w:before="120"/>
    </w:pPr>
    <w:rPr>
      <w:rFonts w:asciiTheme="majorHAnsi" w:eastAsiaTheme="majorEastAsia" w:hAnsiTheme="majorHAnsi" w:cstheme="majorBidi"/>
    </w:rPr>
  </w:style>
  <w:style w:type="paragraph" w:styleId="a6">
    <w:name w:val="annotation text"/>
    <w:basedOn w:val="a"/>
    <w:link w:val="Char0"/>
    <w:autoRedefine/>
    <w:unhideWhenUsed/>
    <w:qFormat/>
  </w:style>
  <w:style w:type="paragraph" w:styleId="30">
    <w:name w:val="toc 3"/>
    <w:basedOn w:val="a"/>
    <w:next w:val="a"/>
    <w:autoRedefine/>
    <w:uiPriority w:val="39"/>
    <w:unhideWhenUsed/>
    <w:qFormat/>
    <w:pPr>
      <w:spacing w:after="100" w:line="276" w:lineRule="auto"/>
      <w:ind w:left="440"/>
    </w:pPr>
    <w:rPr>
      <w:rFonts w:ascii="Calibri" w:hAnsi="Calibri" w:cs="黑体"/>
      <w:sz w:val="22"/>
      <w:szCs w:val="22"/>
    </w:rPr>
  </w:style>
  <w:style w:type="paragraph" w:styleId="a7">
    <w:name w:val="Date"/>
    <w:basedOn w:val="a"/>
    <w:next w:val="a"/>
    <w:link w:val="Char1"/>
    <w:autoRedefine/>
    <w:uiPriority w:val="99"/>
    <w:unhideWhenUsed/>
    <w:qFormat/>
    <w:pPr>
      <w:ind w:leftChars="2500" w:left="100"/>
    </w:pPr>
  </w:style>
  <w:style w:type="paragraph" w:styleId="20">
    <w:name w:val="Body Text Indent 2"/>
    <w:basedOn w:val="a"/>
    <w:link w:val="2Char0"/>
    <w:autoRedefine/>
    <w:qFormat/>
    <w:pPr>
      <w:spacing w:after="120" w:line="480" w:lineRule="auto"/>
      <w:ind w:leftChars="200" w:left="420"/>
    </w:pPr>
  </w:style>
  <w:style w:type="paragraph" w:styleId="a8">
    <w:name w:val="Balloon Text"/>
    <w:basedOn w:val="a"/>
    <w:link w:val="Char2"/>
    <w:autoRedefine/>
    <w:uiPriority w:val="99"/>
    <w:unhideWhenUsed/>
    <w:qFormat/>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rFonts w:ascii="Calibri" w:hAnsi="Calibri" w:cs="黑体"/>
      <w:sz w:val="18"/>
      <w:szCs w:val="18"/>
    </w:rPr>
  </w:style>
  <w:style w:type="paragraph" w:styleId="10">
    <w:name w:val="toc 1"/>
    <w:basedOn w:val="a"/>
    <w:next w:val="a"/>
    <w:autoRedefine/>
    <w:uiPriority w:val="39"/>
    <w:unhideWhenUsed/>
    <w:qFormat/>
    <w:pPr>
      <w:tabs>
        <w:tab w:val="right" w:leader="dot" w:pos="8296"/>
      </w:tabs>
      <w:spacing w:after="100" w:line="360" w:lineRule="auto"/>
    </w:pPr>
    <w:rPr>
      <w:rFonts w:ascii="Calibri" w:hAnsi="Calibri" w:cs="黑体"/>
      <w:sz w:val="22"/>
      <w:szCs w:val="22"/>
    </w:rPr>
  </w:style>
  <w:style w:type="paragraph" w:styleId="aa">
    <w:name w:val="Subtitle"/>
    <w:basedOn w:val="a"/>
    <w:next w:val="a"/>
    <w:link w:val="Char4"/>
    <w:autoRedefine/>
    <w:uiPriority w:val="11"/>
    <w:qFormat/>
    <w:pPr>
      <w:spacing w:after="60"/>
      <w:jc w:val="center"/>
      <w:outlineLvl w:val="1"/>
    </w:pPr>
    <w:rPr>
      <w:rFonts w:asciiTheme="majorHAnsi" w:eastAsiaTheme="majorEastAsia" w:hAnsiTheme="majorHAnsi"/>
    </w:rPr>
  </w:style>
  <w:style w:type="paragraph" w:styleId="21">
    <w:name w:val="toc 2"/>
    <w:basedOn w:val="a"/>
    <w:next w:val="a"/>
    <w:autoRedefine/>
    <w:uiPriority w:val="39"/>
    <w:unhideWhenUsed/>
    <w:qFormat/>
    <w:pPr>
      <w:spacing w:after="100" w:line="276" w:lineRule="auto"/>
      <w:ind w:left="220"/>
    </w:pPr>
    <w:rPr>
      <w:rFonts w:ascii="Calibri" w:hAnsi="Calibri" w:cs="黑体"/>
      <w:sz w:val="22"/>
      <w:szCs w:val="22"/>
    </w:rPr>
  </w:style>
  <w:style w:type="paragraph" w:styleId="ab">
    <w:name w:val="Normal (Web)"/>
    <w:basedOn w:val="a"/>
    <w:autoRedefine/>
    <w:uiPriority w:val="99"/>
    <w:qFormat/>
    <w:pPr>
      <w:spacing w:before="100" w:beforeAutospacing="1" w:after="100" w:afterAutospacing="1"/>
    </w:pPr>
    <w:rPr>
      <w:rFonts w:ascii="宋体" w:hAnsi="宋体" w:cs="宋体"/>
    </w:rPr>
  </w:style>
  <w:style w:type="paragraph" w:styleId="ac">
    <w:name w:val="Title"/>
    <w:basedOn w:val="a5"/>
    <w:next w:val="a"/>
    <w:link w:val="Char5"/>
    <w:autoRedefine/>
    <w:qFormat/>
    <w:pPr>
      <w:spacing w:before="240" w:after="60" w:line="360" w:lineRule="auto"/>
      <w:ind w:firstLineChars="200" w:firstLine="200"/>
      <w:outlineLvl w:val="0"/>
    </w:pPr>
    <w:rPr>
      <w:rFonts w:eastAsia="仿宋_GB2312"/>
      <w:b/>
      <w:bCs/>
      <w:kern w:val="28"/>
      <w:sz w:val="32"/>
      <w:szCs w:val="32"/>
    </w:rPr>
  </w:style>
  <w:style w:type="paragraph" w:styleId="ad">
    <w:name w:val="annotation subject"/>
    <w:basedOn w:val="a6"/>
    <w:next w:val="a6"/>
    <w:link w:val="Char6"/>
    <w:autoRedefine/>
    <w:unhideWhenUsed/>
    <w:qFormat/>
    <w:rPr>
      <w:b/>
      <w:bCs/>
    </w:rPr>
  </w:style>
  <w:style w:type="table" w:styleId="ae">
    <w:name w:val="Table Grid"/>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autoRedefine/>
    <w:uiPriority w:val="22"/>
    <w:qFormat/>
    <w:rPr>
      <w:b/>
      <w:bCs/>
    </w:rPr>
  </w:style>
  <w:style w:type="character" w:styleId="af0">
    <w:name w:val="Emphasis"/>
    <w:basedOn w:val="a1"/>
    <w:autoRedefine/>
    <w:uiPriority w:val="20"/>
    <w:qFormat/>
    <w:rPr>
      <w:rFonts w:asciiTheme="minorHAnsi" w:hAnsiTheme="minorHAnsi"/>
      <w:b/>
      <w:i/>
      <w:iCs/>
    </w:rPr>
  </w:style>
  <w:style w:type="character" w:styleId="af1">
    <w:name w:val="Hyperlink"/>
    <w:basedOn w:val="a1"/>
    <w:autoRedefine/>
    <w:uiPriority w:val="99"/>
    <w:unhideWhenUsed/>
    <w:qFormat/>
    <w:rPr>
      <w:color w:val="0000FF"/>
      <w:u w:val="single"/>
    </w:rPr>
  </w:style>
  <w:style w:type="character" w:styleId="af2">
    <w:name w:val="annotation reference"/>
    <w:basedOn w:val="a1"/>
    <w:autoRedefine/>
    <w:unhideWhenUsed/>
    <w:qFormat/>
    <w:rPr>
      <w:sz w:val="21"/>
      <w:szCs w:val="21"/>
    </w:rPr>
  </w:style>
  <w:style w:type="paragraph" w:customStyle="1" w:styleId="TOC1">
    <w:name w:val="TOC 标题1"/>
    <w:basedOn w:val="1"/>
    <w:next w:val="a"/>
    <w:autoRedefine/>
    <w:uiPriority w:val="39"/>
    <w:unhideWhenUsed/>
    <w:qFormat/>
    <w:pPr>
      <w:keepLines/>
      <w:spacing w:before="480" w:line="276" w:lineRule="auto"/>
      <w:outlineLvl w:val="9"/>
    </w:pPr>
    <w:rPr>
      <w:rFonts w:ascii="Cambria" w:hAnsi="Cambria" w:cs="黑体"/>
      <w:b w:val="0"/>
      <w:bCs w:val="0"/>
      <w:color w:val="365F90"/>
      <w:sz w:val="28"/>
      <w:szCs w:val="28"/>
    </w:rPr>
  </w:style>
  <w:style w:type="character" w:customStyle="1" w:styleId="Char3">
    <w:name w:val="页眉 Char"/>
    <w:basedOn w:val="a1"/>
    <w:link w:val="a9"/>
    <w:autoRedefine/>
    <w:uiPriority w:val="99"/>
    <w:semiHidden/>
    <w:qFormat/>
    <w:rPr>
      <w:sz w:val="18"/>
      <w:szCs w:val="18"/>
    </w:rPr>
  </w:style>
  <w:style w:type="character" w:customStyle="1" w:styleId="Char">
    <w:name w:val="页脚 Char"/>
    <w:basedOn w:val="a1"/>
    <w:link w:val="a0"/>
    <w:autoRedefine/>
    <w:uiPriority w:val="99"/>
    <w:qFormat/>
    <w:rPr>
      <w:sz w:val="18"/>
      <w:szCs w:val="18"/>
    </w:rPr>
  </w:style>
  <w:style w:type="character" w:customStyle="1" w:styleId="Char1">
    <w:name w:val="日期 Char"/>
    <w:basedOn w:val="a1"/>
    <w:link w:val="a7"/>
    <w:autoRedefine/>
    <w:uiPriority w:val="99"/>
    <w:semiHidden/>
    <w:qFormat/>
    <w:rPr>
      <w:rFonts w:ascii="Times New Roman" w:eastAsia="宋体" w:hAnsi="Times New Roman" w:cs="Times New Roman"/>
      <w:szCs w:val="24"/>
    </w:rPr>
  </w:style>
  <w:style w:type="character" w:customStyle="1" w:styleId="1Char">
    <w:name w:val="标题 1 Char"/>
    <w:basedOn w:val="a1"/>
    <w:link w:val="1"/>
    <w:autoRedefine/>
    <w:uiPriority w:val="9"/>
    <w:qFormat/>
    <w:rPr>
      <w:rFonts w:asciiTheme="majorHAnsi" w:eastAsia="仿宋_GB2312" w:hAnsiTheme="majorHAnsi"/>
      <w:b/>
      <w:bCs/>
      <w:kern w:val="32"/>
      <w:sz w:val="32"/>
      <w:szCs w:val="32"/>
    </w:rPr>
  </w:style>
  <w:style w:type="character" w:customStyle="1" w:styleId="Char5">
    <w:name w:val="标题 Char"/>
    <w:basedOn w:val="a1"/>
    <w:link w:val="ac"/>
    <w:autoRedefine/>
    <w:qFormat/>
    <w:rPr>
      <w:rFonts w:asciiTheme="majorHAnsi" w:eastAsia="仿宋_GB2312" w:hAnsiTheme="majorHAnsi" w:cstheme="majorBidi"/>
      <w:b/>
      <w:bCs/>
      <w:kern w:val="28"/>
      <w:sz w:val="32"/>
      <w:szCs w:val="32"/>
    </w:rPr>
  </w:style>
  <w:style w:type="character" w:customStyle="1" w:styleId="Char2">
    <w:name w:val="批注框文本 Char"/>
    <w:basedOn w:val="a1"/>
    <w:link w:val="a8"/>
    <w:autoRedefine/>
    <w:uiPriority w:val="99"/>
    <w:semiHidden/>
    <w:qFormat/>
    <w:rPr>
      <w:rFonts w:ascii="Times New Roman" w:eastAsia="宋体" w:hAnsi="Times New Roman" w:cs="Times New Roman"/>
      <w:sz w:val="18"/>
      <w:szCs w:val="18"/>
    </w:rPr>
  </w:style>
  <w:style w:type="character" w:customStyle="1" w:styleId="2Char">
    <w:name w:val="标题 2 Char"/>
    <w:basedOn w:val="a1"/>
    <w:link w:val="2"/>
    <w:autoRedefine/>
    <w:uiPriority w:val="9"/>
    <w:qFormat/>
    <w:rPr>
      <w:rFonts w:asciiTheme="majorHAnsi" w:eastAsia="仿宋_GB2312" w:hAnsiTheme="majorHAnsi" w:cs="黑体"/>
      <w:b/>
      <w:bCs/>
      <w:iCs/>
      <w:sz w:val="32"/>
      <w:szCs w:val="28"/>
    </w:rPr>
  </w:style>
  <w:style w:type="character" w:customStyle="1" w:styleId="Char4">
    <w:name w:val="副标题 Char"/>
    <w:basedOn w:val="a1"/>
    <w:link w:val="aa"/>
    <w:autoRedefine/>
    <w:uiPriority w:val="11"/>
    <w:qFormat/>
    <w:rPr>
      <w:rFonts w:asciiTheme="majorHAnsi" w:eastAsiaTheme="majorEastAsia" w:hAnsiTheme="majorHAnsi"/>
      <w:sz w:val="24"/>
      <w:szCs w:val="24"/>
    </w:rPr>
  </w:style>
  <w:style w:type="character" w:customStyle="1" w:styleId="2Char0">
    <w:name w:val="正文文本缩进 2 Char"/>
    <w:basedOn w:val="a1"/>
    <w:link w:val="20"/>
    <w:autoRedefine/>
    <w:qFormat/>
    <w:rPr>
      <w:kern w:val="2"/>
      <w:sz w:val="21"/>
      <w:szCs w:val="24"/>
    </w:rPr>
  </w:style>
  <w:style w:type="character" w:customStyle="1" w:styleId="Char0">
    <w:name w:val="批注文字 Char"/>
    <w:basedOn w:val="a1"/>
    <w:link w:val="a6"/>
    <w:autoRedefine/>
    <w:qFormat/>
    <w:rPr>
      <w:kern w:val="2"/>
      <w:sz w:val="21"/>
      <w:szCs w:val="24"/>
    </w:rPr>
  </w:style>
  <w:style w:type="character" w:customStyle="1" w:styleId="Char6">
    <w:name w:val="批注主题 Char"/>
    <w:basedOn w:val="Char0"/>
    <w:link w:val="ad"/>
    <w:autoRedefine/>
    <w:qFormat/>
    <w:rPr>
      <w:kern w:val="2"/>
      <w:sz w:val="21"/>
      <w:szCs w:val="24"/>
    </w:rPr>
  </w:style>
  <w:style w:type="character" w:customStyle="1" w:styleId="3Char">
    <w:name w:val="标题 3 Char"/>
    <w:basedOn w:val="a1"/>
    <w:link w:val="3"/>
    <w:autoRedefine/>
    <w:uiPriority w:val="9"/>
    <w:semiHidden/>
    <w:qFormat/>
    <w:rPr>
      <w:rFonts w:asciiTheme="majorHAnsi" w:eastAsiaTheme="majorEastAsia" w:hAnsiTheme="majorHAnsi"/>
      <w:b/>
      <w:bCs/>
      <w:sz w:val="26"/>
      <w:szCs w:val="26"/>
    </w:rPr>
  </w:style>
  <w:style w:type="character" w:customStyle="1" w:styleId="4Char">
    <w:name w:val="标题 4 Char"/>
    <w:basedOn w:val="a1"/>
    <w:link w:val="4"/>
    <w:autoRedefine/>
    <w:uiPriority w:val="9"/>
    <w:semiHidden/>
    <w:qFormat/>
    <w:rPr>
      <w:b/>
      <w:bCs/>
      <w:sz w:val="28"/>
      <w:szCs w:val="28"/>
    </w:rPr>
  </w:style>
  <w:style w:type="character" w:customStyle="1" w:styleId="5Char">
    <w:name w:val="标题 5 Char"/>
    <w:basedOn w:val="a1"/>
    <w:link w:val="5"/>
    <w:autoRedefine/>
    <w:uiPriority w:val="9"/>
    <w:semiHidden/>
    <w:qFormat/>
    <w:rPr>
      <w:b/>
      <w:bCs/>
      <w:i/>
      <w:iCs/>
      <w:sz w:val="26"/>
      <w:szCs w:val="26"/>
    </w:rPr>
  </w:style>
  <w:style w:type="character" w:customStyle="1" w:styleId="6Char">
    <w:name w:val="标题 6 Char"/>
    <w:basedOn w:val="a1"/>
    <w:link w:val="6"/>
    <w:autoRedefine/>
    <w:uiPriority w:val="9"/>
    <w:semiHidden/>
    <w:qFormat/>
    <w:rPr>
      <w:b/>
      <w:bCs/>
    </w:rPr>
  </w:style>
  <w:style w:type="character" w:customStyle="1" w:styleId="7Char">
    <w:name w:val="标题 7 Char"/>
    <w:basedOn w:val="a1"/>
    <w:link w:val="7"/>
    <w:autoRedefine/>
    <w:uiPriority w:val="9"/>
    <w:semiHidden/>
    <w:qFormat/>
    <w:rPr>
      <w:sz w:val="24"/>
      <w:szCs w:val="24"/>
    </w:rPr>
  </w:style>
  <w:style w:type="character" w:customStyle="1" w:styleId="8Char">
    <w:name w:val="标题 8 Char"/>
    <w:basedOn w:val="a1"/>
    <w:link w:val="8"/>
    <w:autoRedefine/>
    <w:uiPriority w:val="9"/>
    <w:semiHidden/>
    <w:qFormat/>
    <w:rPr>
      <w:i/>
      <w:iCs/>
      <w:sz w:val="24"/>
      <w:szCs w:val="24"/>
    </w:rPr>
  </w:style>
  <w:style w:type="character" w:customStyle="1" w:styleId="9Char">
    <w:name w:val="标题 9 Char"/>
    <w:basedOn w:val="a1"/>
    <w:link w:val="9"/>
    <w:autoRedefine/>
    <w:uiPriority w:val="9"/>
    <w:semiHidden/>
    <w:qFormat/>
    <w:rPr>
      <w:rFonts w:asciiTheme="majorHAnsi" w:eastAsiaTheme="majorEastAsia" w:hAnsiTheme="majorHAnsi"/>
    </w:rPr>
  </w:style>
  <w:style w:type="paragraph" w:customStyle="1" w:styleId="11">
    <w:name w:val="无间隔1"/>
    <w:basedOn w:val="a"/>
    <w:autoRedefine/>
    <w:uiPriority w:val="1"/>
    <w:qFormat/>
    <w:rPr>
      <w:szCs w:val="32"/>
    </w:rPr>
  </w:style>
  <w:style w:type="paragraph" w:customStyle="1" w:styleId="12">
    <w:name w:val="列出段落1"/>
    <w:basedOn w:val="a"/>
    <w:autoRedefine/>
    <w:uiPriority w:val="34"/>
    <w:qFormat/>
    <w:pPr>
      <w:ind w:left="720"/>
      <w:contextualSpacing/>
    </w:pPr>
  </w:style>
  <w:style w:type="paragraph" w:customStyle="1" w:styleId="13">
    <w:name w:val="引用1"/>
    <w:basedOn w:val="a"/>
    <w:next w:val="a"/>
    <w:link w:val="af3"/>
    <w:autoRedefine/>
    <w:uiPriority w:val="29"/>
    <w:qFormat/>
    <w:rPr>
      <w:i/>
    </w:rPr>
  </w:style>
  <w:style w:type="character" w:customStyle="1" w:styleId="af3">
    <w:name w:val="引用 字符"/>
    <w:basedOn w:val="a1"/>
    <w:link w:val="13"/>
    <w:autoRedefine/>
    <w:uiPriority w:val="29"/>
    <w:qFormat/>
    <w:rPr>
      <w:i/>
      <w:sz w:val="24"/>
      <w:szCs w:val="24"/>
    </w:rPr>
  </w:style>
  <w:style w:type="paragraph" w:customStyle="1" w:styleId="14">
    <w:name w:val="明显引用1"/>
    <w:basedOn w:val="a"/>
    <w:next w:val="a"/>
    <w:link w:val="af4"/>
    <w:autoRedefine/>
    <w:uiPriority w:val="30"/>
    <w:qFormat/>
    <w:pPr>
      <w:ind w:left="720" w:right="720"/>
    </w:pPr>
    <w:rPr>
      <w:b/>
      <w:i/>
      <w:szCs w:val="22"/>
    </w:rPr>
  </w:style>
  <w:style w:type="character" w:customStyle="1" w:styleId="af4">
    <w:name w:val="明显引用 字符"/>
    <w:basedOn w:val="a1"/>
    <w:link w:val="14"/>
    <w:autoRedefine/>
    <w:uiPriority w:val="30"/>
    <w:qFormat/>
    <w:rPr>
      <w:b/>
      <w:i/>
      <w:sz w:val="24"/>
    </w:rPr>
  </w:style>
  <w:style w:type="character" w:customStyle="1" w:styleId="15">
    <w:name w:val="不明显强调1"/>
    <w:autoRedefine/>
    <w:uiPriority w:val="19"/>
    <w:qFormat/>
    <w:rPr>
      <w:i/>
      <w:color w:val="595959" w:themeColor="text1" w:themeTint="A6"/>
    </w:rPr>
  </w:style>
  <w:style w:type="character" w:customStyle="1" w:styleId="16">
    <w:name w:val="明显强调1"/>
    <w:basedOn w:val="a1"/>
    <w:autoRedefine/>
    <w:uiPriority w:val="21"/>
    <w:qFormat/>
    <w:rPr>
      <w:b/>
      <w:i/>
      <w:sz w:val="24"/>
      <w:szCs w:val="24"/>
      <w:u w:val="single"/>
    </w:rPr>
  </w:style>
  <w:style w:type="character" w:customStyle="1" w:styleId="17">
    <w:name w:val="不明显参考1"/>
    <w:basedOn w:val="a1"/>
    <w:autoRedefine/>
    <w:uiPriority w:val="31"/>
    <w:qFormat/>
    <w:rPr>
      <w:sz w:val="24"/>
      <w:szCs w:val="24"/>
      <w:u w:val="single"/>
    </w:rPr>
  </w:style>
  <w:style w:type="character" w:customStyle="1" w:styleId="18">
    <w:name w:val="明显参考1"/>
    <w:basedOn w:val="a1"/>
    <w:autoRedefine/>
    <w:uiPriority w:val="32"/>
    <w:qFormat/>
    <w:rPr>
      <w:b/>
      <w:sz w:val="24"/>
      <w:u w:val="single"/>
    </w:rPr>
  </w:style>
  <w:style w:type="character" w:customStyle="1" w:styleId="19">
    <w:name w:val="书籍标题1"/>
    <w:basedOn w:val="a1"/>
    <w:autoRedefine/>
    <w:uiPriority w:val="33"/>
    <w:qFormat/>
    <w:rPr>
      <w:rFonts w:asciiTheme="majorHAnsi" w:eastAsiaTheme="majorEastAsia" w:hAnsiTheme="majorHAnsi"/>
      <w:b/>
      <w:i/>
      <w:sz w:val="24"/>
      <w:szCs w:val="24"/>
    </w:rPr>
  </w:style>
  <w:style w:type="paragraph" w:customStyle="1" w:styleId="TOC2">
    <w:name w:val="TOC 标题2"/>
    <w:basedOn w:val="1"/>
    <w:next w:val="a"/>
    <w:autoRedefine/>
    <w:uiPriority w:val="39"/>
    <w:unhideWhenUsed/>
    <w:qFormat/>
    <w:pPr>
      <w:outlineLvl w:val="9"/>
    </w:pPr>
  </w:style>
  <w:style w:type="paragraph" w:customStyle="1" w:styleId="1a">
    <w:name w:val="修订1"/>
    <w:autoRedefine/>
    <w:hidden/>
    <w:uiPriority w:val="99"/>
    <w:semiHidden/>
    <w:qFormat/>
    <w:rPr>
      <w:rFonts w:asciiTheme="minorHAnsi" w:eastAsiaTheme="minorEastAsia" w:hAnsiTheme="minorHAnsi"/>
      <w:sz w:val="24"/>
      <w:szCs w:val="24"/>
    </w:rPr>
  </w:style>
  <w:style w:type="paragraph" w:customStyle="1" w:styleId="22">
    <w:name w:val="列出段落2"/>
    <w:basedOn w:val="a"/>
    <w:autoRedefine/>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110">
    <w:name w:val="列出段落11"/>
    <w:basedOn w:val="a"/>
    <w:autoRedefine/>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paragraph" w:customStyle="1" w:styleId="af5">
    <w:name w:val="表格"/>
    <w:basedOn w:val="a"/>
    <w:autoRedefine/>
    <w:qFormat/>
    <w:pPr>
      <w:widowControl w:val="0"/>
      <w:autoSpaceDN w:val="0"/>
      <w:jc w:val="center"/>
    </w:pPr>
    <w:rPr>
      <w:rFonts w:ascii="Verdana" w:eastAsia="仿宋_GB2312" w:hAnsi="Verdana"/>
      <w:bCs/>
      <w:kern w:val="2"/>
      <w:szCs w:val="21"/>
      <w:lang w:eastAsia="en-US"/>
    </w:rPr>
  </w:style>
  <w:style w:type="paragraph" w:customStyle="1" w:styleId="WPSOffice1">
    <w:name w:val="WPSOffice手动目录 1"/>
    <w:autoRedefine/>
    <w:qFormat/>
  </w:style>
  <w:style w:type="character" w:customStyle="1" w:styleId="font51">
    <w:name w:val="font51"/>
    <w:basedOn w:val="a1"/>
    <w:autoRedefine/>
    <w:qFormat/>
    <w:rPr>
      <w:rFonts w:ascii="等线" w:eastAsia="等线" w:hAnsi="等线" w:cs="等线" w:hint="eastAsia"/>
      <w:color w:val="000000"/>
      <w:sz w:val="20"/>
      <w:szCs w:val="20"/>
      <w:u w:val="none"/>
    </w:rPr>
  </w:style>
  <w:style w:type="character" w:customStyle="1" w:styleId="font11">
    <w:name w:val="font11"/>
    <w:basedOn w:val="a1"/>
    <w:autoRedefine/>
    <w:qFormat/>
    <w:rPr>
      <w:rFonts w:ascii="等线" w:eastAsia="等线" w:hAnsi="等线" w:cs="等线"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29</Pages>
  <Words>2535</Words>
  <Characters>14453</Characters>
  <Application>Microsoft Office Word</Application>
  <DocSecurity>0</DocSecurity>
  <Lines>120</Lines>
  <Paragraphs>33</Paragraphs>
  <ScaleCrop>false</ScaleCrop>
  <Company>微软中国</Company>
  <LinksUpToDate>false</LinksUpToDate>
  <CharactersWithSpaces>16955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北京市财政支出项目_x000b_绩效评价报告</dc:title>
  <dc:creator>刘巍</dc:creator>
  <cp:lastModifiedBy>john</cp:lastModifiedBy>
  <cp:revision>13</cp:revision>
  <cp:lastPrinted>2024-05-16T08:21:00Z</cp:lastPrinted>
  <dcterms:created xsi:type="dcterms:W3CDTF">2023-05-17T02:54:00Z</dcterms:created>
  <dcterms:modified xsi:type="dcterms:W3CDTF">2024-06-07T09:06:00Z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5CE0E52F6D164EB8AB8B9E4CAAD60944_13</vt:lpwstr>
  </property>
</Properties>
</file>