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Default Extension="odttf" ContentType="application/vnd.openxmlformats-officedocument.obfuscatedFont"/>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CAB" w:rsidRDefault="00861CAB">
      <w:pPr>
        <w:adjustRightInd w:val="0"/>
        <w:snapToGrid w:val="0"/>
        <w:spacing w:line="360" w:lineRule="auto"/>
        <w:jc w:val="center"/>
        <w:rPr>
          <w:rFonts w:eastAsia="黑体"/>
          <w:b/>
          <w:sz w:val="52"/>
          <w:szCs w:val="52"/>
          <w:lang w:val="zh-CN"/>
        </w:rPr>
      </w:pPr>
    </w:p>
    <w:p w:rsidR="00861CAB" w:rsidRDefault="00861CAB">
      <w:pPr>
        <w:adjustRightInd w:val="0"/>
        <w:snapToGrid w:val="0"/>
        <w:spacing w:line="360" w:lineRule="auto"/>
        <w:jc w:val="center"/>
        <w:rPr>
          <w:rFonts w:eastAsia="黑体"/>
          <w:b/>
          <w:sz w:val="52"/>
          <w:szCs w:val="52"/>
          <w:lang w:val="zh-CN"/>
        </w:rPr>
      </w:pPr>
    </w:p>
    <w:p w:rsidR="00861CAB" w:rsidRDefault="00DD0CAD">
      <w:pPr>
        <w:adjustRightInd w:val="0"/>
        <w:snapToGrid w:val="0"/>
        <w:spacing w:line="360" w:lineRule="auto"/>
        <w:jc w:val="center"/>
        <w:rPr>
          <w:rFonts w:eastAsia="黑体"/>
          <w:b/>
          <w:sz w:val="52"/>
          <w:szCs w:val="52"/>
          <w:lang w:val="zh-CN"/>
        </w:rPr>
      </w:pPr>
      <w:r>
        <w:rPr>
          <w:rFonts w:eastAsia="黑体" w:hint="eastAsia"/>
          <w:b/>
          <w:sz w:val="52"/>
          <w:szCs w:val="52"/>
          <w:lang w:val="zh-CN"/>
        </w:rPr>
        <w:t>中国共产党北京市委员会党校</w:t>
      </w:r>
    </w:p>
    <w:p w:rsidR="00861CAB" w:rsidRDefault="00DD0CAD">
      <w:pPr>
        <w:adjustRightInd w:val="0"/>
        <w:snapToGrid w:val="0"/>
        <w:spacing w:line="360" w:lineRule="auto"/>
        <w:jc w:val="center"/>
        <w:rPr>
          <w:rFonts w:eastAsia="黑体"/>
          <w:b/>
          <w:sz w:val="52"/>
          <w:szCs w:val="52"/>
          <w:lang w:val="zh-CN"/>
        </w:rPr>
      </w:pPr>
      <w:r>
        <w:rPr>
          <w:rFonts w:eastAsia="黑体" w:hint="eastAsia"/>
          <w:b/>
          <w:sz w:val="52"/>
          <w:szCs w:val="52"/>
          <w:lang w:val="zh-CN"/>
        </w:rPr>
        <w:t>202</w:t>
      </w:r>
      <w:r>
        <w:rPr>
          <w:rFonts w:eastAsia="黑体" w:hint="eastAsia"/>
          <w:b/>
          <w:sz w:val="52"/>
          <w:szCs w:val="52"/>
        </w:rPr>
        <w:t>3</w:t>
      </w:r>
      <w:r>
        <w:rPr>
          <w:rFonts w:eastAsia="黑体" w:hint="eastAsia"/>
          <w:b/>
          <w:sz w:val="52"/>
          <w:szCs w:val="52"/>
          <w:lang w:val="zh-CN"/>
        </w:rPr>
        <w:t>年度</w:t>
      </w:r>
      <w:r>
        <w:rPr>
          <w:rFonts w:eastAsia="黑体" w:hint="eastAsia"/>
          <w:b/>
          <w:sz w:val="52"/>
          <w:szCs w:val="52"/>
          <w:lang w:val="zh-CN"/>
        </w:rPr>
        <w:t>智慧校院功能扩展项目</w:t>
      </w:r>
    </w:p>
    <w:p w:rsidR="00861CAB" w:rsidRDefault="00DD0CAD">
      <w:pPr>
        <w:adjustRightInd w:val="0"/>
        <w:snapToGrid w:val="0"/>
        <w:spacing w:line="360" w:lineRule="auto"/>
        <w:jc w:val="center"/>
        <w:rPr>
          <w:rFonts w:eastAsia="黑体"/>
          <w:b/>
          <w:sz w:val="52"/>
          <w:szCs w:val="52"/>
          <w:lang w:val="zh-CN"/>
        </w:rPr>
      </w:pPr>
      <w:r>
        <w:rPr>
          <w:rFonts w:eastAsia="黑体" w:hint="eastAsia"/>
          <w:b/>
          <w:sz w:val="52"/>
          <w:szCs w:val="52"/>
          <w:lang w:val="zh-CN"/>
        </w:rPr>
        <w:t>绩</w:t>
      </w:r>
      <w:r>
        <w:rPr>
          <w:rFonts w:eastAsia="黑体" w:hint="eastAsia"/>
          <w:b/>
          <w:sz w:val="52"/>
          <w:szCs w:val="52"/>
          <w:lang w:val="zh-CN"/>
        </w:rPr>
        <w:t xml:space="preserve"> </w:t>
      </w:r>
      <w:r>
        <w:rPr>
          <w:rFonts w:eastAsia="黑体" w:hint="eastAsia"/>
          <w:b/>
          <w:sz w:val="52"/>
          <w:szCs w:val="52"/>
          <w:lang w:val="zh-CN"/>
        </w:rPr>
        <w:t>效</w:t>
      </w:r>
      <w:r>
        <w:rPr>
          <w:rFonts w:eastAsia="黑体" w:hint="eastAsia"/>
          <w:b/>
          <w:sz w:val="52"/>
          <w:szCs w:val="52"/>
          <w:lang w:val="zh-CN"/>
        </w:rPr>
        <w:t xml:space="preserve"> </w:t>
      </w:r>
      <w:r>
        <w:rPr>
          <w:rFonts w:eastAsia="黑体" w:hint="eastAsia"/>
          <w:b/>
          <w:sz w:val="52"/>
          <w:szCs w:val="52"/>
          <w:lang w:val="zh-CN"/>
        </w:rPr>
        <w:t>评</w:t>
      </w:r>
      <w:r>
        <w:rPr>
          <w:rFonts w:eastAsia="黑体" w:hint="eastAsia"/>
          <w:b/>
          <w:sz w:val="52"/>
          <w:szCs w:val="52"/>
          <w:lang w:val="zh-CN"/>
        </w:rPr>
        <w:t xml:space="preserve"> </w:t>
      </w:r>
      <w:r>
        <w:rPr>
          <w:rFonts w:eastAsia="黑体" w:hint="eastAsia"/>
          <w:b/>
          <w:sz w:val="52"/>
          <w:szCs w:val="52"/>
          <w:lang w:val="zh-CN"/>
        </w:rPr>
        <w:t>价</w:t>
      </w:r>
      <w:r>
        <w:rPr>
          <w:rFonts w:eastAsia="黑体" w:hint="eastAsia"/>
          <w:b/>
          <w:sz w:val="52"/>
          <w:szCs w:val="52"/>
          <w:lang w:val="zh-CN"/>
        </w:rPr>
        <w:t xml:space="preserve"> </w:t>
      </w:r>
      <w:r>
        <w:rPr>
          <w:rFonts w:eastAsia="黑体" w:hint="eastAsia"/>
          <w:b/>
          <w:sz w:val="52"/>
          <w:szCs w:val="52"/>
          <w:lang w:val="zh-CN"/>
        </w:rPr>
        <w:t>报</w:t>
      </w:r>
      <w:r>
        <w:rPr>
          <w:rFonts w:eastAsia="黑体" w:hint="eastAsia"/>
          <w:b/>
          <w:sz w:val="52"/>
          <w:szCs w:val="52"/>
          <w:lang w:val="zh-CN"/>
        </w:rPr>
        <w:t xml:space="preserve"> </w:t>
      </w:r>
      <w:r>
        <w:rPr>
          <w:rFonts w:eastAsia="黑体" w:hint="eastAsia"/>
          <w:b/>
          <w:sz w:val="52"/>
          <w:szCs w:val="52"/>
          <w:lang w:val="zh-CN"/>
        </w:rPr>
        <w:t>告</w:t>
      </w:r>
    </w:p>
    <w:p w:rsidR="00861CAB" w:rsidRDefault="00861CAB">
      <w:pPr>
        <w:adjustRightInd w:val="0"/>
        <w:snapToGrid w:val="0"/>
        <w:spacing w:line="360" w:lineRule="auto"/>
        <w:jc w:val="left"/>
        <w:rPr>
          <w:rFonts w:ascii="黑体" w:eastAsia="黑体" w:hAnsi="黑体"/>
          <w:sz w:val="32"/>
          <w:szCs w:val="32"/>
          <w:lang w:val="zh-CN"/>
        </w:rPr>
      </w:pPr>
    </w:p>
    <w:p w:rsidR="00861CAB" w:rsidRDefault="00861CAB">
      <w:pPr>
        <w:adjustRightInd w:val="0"/>
        <w:snapToGrid w:val="0"/>
        <w:spacing w:line="360" w:lineRule="auto"/>
        <w:jc w:val="left"/>
        <w:rPr>
          <w:rFonts w:ascii="黑体" w:eastAsia="黑体" w:hAnsi="黑体"/>
          <w:sz w:val="32"/>
          <w:szCs w:val="32"/>
          <w:lang w:val="zh-CN"/>
        </w:rPr>
      </w:pPr>
    </w:p>
    <w:p w:rsidR="00861CAB" w:rsidRDefault="00861CAB">
      <w:pPr>
        <w:adjustRightInd w:val="0"/>
        <w:snapToGrid w:val="0"/>
        <w:spacing w:line="360" w:lineRule="auto"/>
        <w:jc w:val="left"/>
        <w:rPr>
          <w:rFonts w:ascii="黑体" w:eastAsia="黑体" w:hAnsi="黑体"/>
          <w:sz w:val="32"/>
          <w:szCs w:val="32"/>
          <w:lang w:val="zh-CN"/>
        </w:rPr>
      </w:pPr>
    </w:p>
    <w:p w:rsidR="00861CAB" w:rsidRDefault="00861CAB">
      <w:pPr>
        <w:adjustRightInd w:val="0"/>
        <w:snapToGrid w:val="0"/>
        <w:spacing w:line="360" w:lineRule="auto"/>
        <w:jc w:val="left"/>
        <w:rPr>
          <w:rFonts w:ascii="黑体" w:eastAsia="黑体" w:hAnsi="黑体"/>
          <w:sz w:val="32"/>
          <w:szCs w:val="32"/>
          <w:lang w:val="zh-CN"/>
        </w:rPr>
      </w:pPr>
    </w:p>
    <w:p w:rsidR="00861CAB" w:rsidRDefault="00861CAB">
      <w:pPr>
        <w:adjustRightInd w:val="0"/>
        <w:snapToGrid w:val="0"/>
        <w:spacing w:line="360" w:lineRule="auto"/>
        <w:jc w:val="left"/>
        <w:rPr>
          <w:rFonts w:ascii="黑体" w:eastAsia="黑体" w:hAnsi="黑体"/>
          <w:sz w:val="32"/>
          <w:szCs w:val="32"/>
          <w:lang w:val="zh-CN"/>
        </w:rPr>
      </w:pPr>
    </w:p>
    <w:p w:rsidR="00861CAB" w:rsidRDefault="00861CAB">
      <w:pPr>
        <w:adjustRightInd w:val="0"/>
        <w:snapToGrid w:val="0"/>
        <w:spacing w:line="360" w:lineRule="auto"/>
        <w:jc w:val="left"/>
        <w:rPr>
          <w:rFonts w:ascii="黑体" w:eastAsia="黑体" w:hAnsi="黑体"/>
          <w:sz w:val="32"/>
          <w:szCs w:val="32"/>
          <w:lang w:val="zh-CN"/>
        </w:rPr>
      </w:pPr>
    </w:p>
    <w:p w:rsidR="00861CAB" w:rsidRDefault="00861CAB">
      <w:pPr>
        <w:adjustRightInd w:val="0"/>
        <w:snapToGrid w:val="0"/>
        <w:spacing w:line="360" w:lineRule="auto"/>
        <w:jc w:val="left"/>
        <w:rPr>
          <w:rFonts w:ascii="黑体" w:eastAsia="黑体" w:hAnsi="黑体"/>
          <w:sz w:val="32"/>
          <w:szCs w:val="32"/>
          <w:lang w:val="zh-CN"/>
        </w:rPr>
      </w:pPr>
    </w:p>
    <w:p w:rsidR="00861CAB" w:rsidRDefault="00861CAB">
      <w:pPr>
        <w:adjustRightInd w:val="0"/>
        <w:snapToGrid w:val="0"/>
        <w:spacing w:line="360" w:lineRule="auto"/>
        <w:jc w:val="left"/>
        <w:rPr>
          <w:rFonts w:ascii="黑体" w:eastAsia="黑体" w:hAnsi="黑体"/>
          <w:sz w:val="32"/>
          <w:szCs w:val="32"/>
          <w:lang w:val="zh-CN"/>
        </w:rPr>
      </w:pPr>
    </w:p>
    <w:p w:rsidR="00861CAB" w:rsidRDefault="00861CAB">
      <w:pPr>
        <w:adjustRightInd w:val="0"/>
        <w:snapToGrid w:val="0"/>
        <w:spacing w:line="360" w:lineRule="auto"/>
        <w:jc w:val="center"/>
        <w:rPr>
          <w:rFonts w:ascii="仿宋_GB2312" w:hAnsi="仿宋"/>
          <w:b/>
          <w:sz w:val="32"/>
          <w:szCs w:val="32"/>
          <w:lang w:val="zh-CN"/>
        </w:rPr>
      </w:pPr>
    </w:p>
    <w:p w:rsidR="00861CAB" w:rsidRDefault="00DD0CAD">
      <w:pPr>
        <w:adjustRightInd w:val="0"/>
        <w:snapToGrid w:val="0"/>
        <w:spacing w:line="360" w:lineRule="auto"/>
        <w:jc w:val="center"/>
        <w:rPr>
          <w:rFonts w:ascii="仿宋_GB2312" w:hAnsi="仿宋"/>
          <w:b/>
          <w:sz w:val="32"/>
          <w:szCs w:val="32"/>
          <w:lang w:val="zh-CN"/>
        </w:rPr>
        <w:sectPr w:rsidR="00861CAB">
          <w:footerReference w:type="default" r:id="rId8"/>
          <w:pgSz w:w="11906" w:h="16838"/>
          <w:pgMar w:top="2098" w:right="1474" w:bottom="1984" w:left="1531" w:header="851" w:footer="992" w:gutter="0"/>
          <w:cols w:space="0"/>
          <w:docGrid w:linePitch="312"/>
        </w:sectPr>
      </w:pPr>
      <w:r>
        <w:rPr>
          <w:rFonts w:ascii="仿宋_GB2312" w:hAnsi="仿宋" w:hint="eastAsia"/>
          <w:b/>
          <w:sz w:val="32"/>
          <w:szCs w:val="32"/>
          <w:lang w:val="zh-CN"/>
        </w:rPr>
        <w:t>20</w:t>
      </w:r>
      <w:r>
        <w:rPr>
          <w:rFonts w:ascii="仿宋_GB2312" w:hAnsi="仿宋" w:hint="eastAsia"/>
          <w:b/>
          <w:sz w:val="32"/>
          <w:szCs w:val="32"/>
        </w:rPr>
        <w:t>2</w:t>
      </w:r>
      <w:r>
        <w:rPr>
          <w:rFonts w:ascii="仿宋_GB2312" w:hAnsi="仿宋" w:hint="eastAsia"/>
          <w:b/>
          <w:sz w:val="32"/>
          <w:szCs w:val="32"/>
        </w:rPr>
        <w:t>4</w:t>
      </w:r>
      <w:r>
        <w:rPr>
          <w:rFonts w:ascii="仿宋_GB2312" w:hAnsi="仿宋" w:hint="eastAsia"/>
          <w:b/>
          <w:sz w:val="32"/>
          <w:szCs w:val="32"/>
          <w:lang w:val="zh-CN"/>
        </w:rPr>
        <w:t>年</w:t>
      </w:r>
      <w:r>
        <w:rPr>
          <w:rFonts w:ascii="仿宋_GB2312" w:hAnsi="仿宋" w:hint="eastAsia"/>
          <w:b/>
          <w:sz w:val="32"/>
          <w:szCs w:val="32"/>
        </w:rPr>
        <w:t>5</w:t>
      </w:r>
      <w:r>
        <w:rPr>
          <w:rFonts w:ascii="仿宋_GB2312" w:hAnsi="仿宋" w:hint="eastAsia"/>
          <w:b/>
          <w:sz w:val="32"/>
          <w:szCs w:val="32"/>
          <w:lang w:val="zh-CN"/>
        </w:rPr>
        <w:t>月</w:t>
      </w:r>
    </w:p>
    <w:p w:rsidR="00861CAB" w:rsidRDefault="00DD0CAD">
      <w:pPr>
        <w:adjustRightInd w:val="0"/>
        <w:snapToGrid w:val="0"/>
        <w:spacing w:line="360" w:lineRule="auto"/>
        <w:jc w:val="center"/>
        <w:rPr>
          <w:rFonts w:ascii="黑体" w:eastAsia="黑体" w:hAnsi="黑体" w:cs="黑体"/>
          <w:bCs/>
          <w:sz w:val="32"/>
          <w:szCs w:val="32"/>
        </w:rPr>
      </w:pPr>
      <w:r>
        <w:rPr>
          <w:rFonts w:ascii="黑体" w:eastAsia="黑体" w:hAnsi="黑体" w:cs="黑体" w:hint="eastAsia"/>
          <w:bCs/>
          <w:sz w:val="32"/>
          <w:szCs w:val="32"/>
        </w:rPr>
        <w:lastRenderedPageBreak/>
        <w:t>目</w:t>
      </w:r>
      <w:r>
        <w:rPr>
          <w:rFonts w:ascii="黑体" w:eastAsia="黑体" w:hAnsi="黑体" w:cs="黑体" w:hint="eastAsia"/>
          <w:bCs/>
          <w:sz w:val="32"/>
          <w:szCs w:val="32"/>
        </w:rPr>
        <w:t xml:space="preserve">  </w:t>
      </w:r>
      <w:r>
        <w:rPr>
          <w:rFonts w:ascii="黑体" w:eastAsia="黑体" w:hAnsi="黑体" w:cs="黑体" w:hint="eastAsia"/>
          <w:bCs/>
          <w:sz w:val="32"/>
          <w:szCs w:val="32"/>
        </w:rPr>
        <w:t>录</w:t>
      </w:r>
    </w:p>
    <w:p w:rsidR="00861CAB" w:rsidRDefault="00861CAB">
      <w:pPr>
        <w:adjustRightInd w:val="0"/>
        <w:snapToGrid w:val="0"/>
        <w:spacing w:line="360" w:lineRule="auto"/>
        <w:jc w:val="center"/>
        <w:rPr>
          <w:rFonts w:ascii="仿宋_GB2312" w:hAnsi="仿宋_GB2312" w:cs="仿宋_GB2312"/>
          <w:bCs/>
          <w:sz w:val="32"/>
          <w:szCs w:val="32"/>
        </w:rPr>
      </w:pPr>
    </w:p>
    <w:p w:rsidR="00861CAB" w:rsidRDefault="00861CAB">
      <w:pPr>
        <w:pStyle w:val="10"/>
        <w:tabs>
          <w:tab w:val="right" w:leader="dot" w:pos="8901"/>
        </w:tabs>
        <w:adjustRightInd w:val="0"/>
        <w:snapToGrid w:val="0"/>
        <w:spacing w:before="0" w:after="0" w:line="360" w:lineRule="auto"/>
        <w:rPr>
          <w:rFonts w:ascii="仿宋_GB2312" w:hAnsi="仿宋_GB2312" w:cs="仿宋_GB2312"/>
          <w:b w:val="0"/>
          <w:sz w:val="32"/>
          <w:szCs w:val="32"/>
        </w:rPr>
      </w:pPr>
      <w:r w:rsidRPr="00861CAB">
        <w:rPr>
          <w:rFonts w:ascii="仿宋_GB2312" w:hAnsi="仿宋_GB2312" w:cs="仿宋_GB2312" w:hint="eastAsia"/>
          <w:b w:val="0"/>
          <w:bCs w:val="0"/>
          <w:iCs/>
          <w:caps w:val="0"/>
          <w:sz w:val="32"/>
          <w:szCs w:val="32"/>
        </w:rPr>
        <w:fldChar w:fldCharType="begin"/>
      </w:r>
      <w:r w:rsidR="00DD0CAD">
        <w:rPr>
          <w:rFonts w:ascii="仿宋_GB2312" w:hAnsi="仿宋_GB2312" w:cs="仿宋_GB2312" w:hint="eastAsia"/>
          <w:b w:val="0"/>
          <w:bCs w:val="0"/>
          <w:iCs/>
          <w:caps w:val="0"/>
          <w:sz w:val="32"/>
          <w:szCs w:val="32"/>
        </w:rPr>
        <w:instrText xml:space="preserve"> TOC \o "1-2" \h \z \u </w:instrText>
      </w:r>
      <w:r w:rsidRPr="00861CAB">
        <w:rPr>
          <w:rFonts w:ascii="仿宋_GB2312" w:hAnsi="仿宋_GB2312" w:cs="仿宋_GB2312" w:hint="eastAsia"/>
          <w:b w:val="0"/>
          <w:bCs w:val="0"/>
          <w:iCs/>
          <w:caps w:val="0"/>
          <w:sz w:val="32"/>
          <w:szCs w:val="32"/>
        </w:rPr>
        <w:fldChar w:fldCharType="separate"/>
      </w:r>
      <w:hyperlink w:anchor="_Toc13500" w:history="1">
        <w:r w:rsidR="00DD0CAD">
          <w:rPr>
            <w:rFonts w:ascii="仿宋_GB2312" w:hAnsi="仿宋_GB2312" w:cs="仿宋_GB2312" w:hint="eastAsia"/>
            <w:b w:val="0"/>
            <w:sz w:val="32"/>
            <w:szCs w:val="32"/>
          </w:rPr>
          <w:t>摘</w:t>
        </w:r>
        <w:r w:rsidR="00DD0CAD">
          <w:rPr>
            <w:rFonts w:ascii="仿宋_GB2312" w:hAnsi="仿宋_GB2312" w:cs="仿宋_GB2312" w:hint="eastAsia"/>
            <w:b w:val="0"/>
            <w:sz w:val="32"/>
            <w:szCs w:val="32"/>
          </w:rPr>
          <w:t xml:space="preserve">  </w:t>
        </w:r>
        <w:r w:rsidR="00DD0CAD">
          <w:rPr>
            <w:rFonts w:ascii="仿宋_GB2312" w:hAnsi="仿宋_GB2312" w:cs="仿宋_GB2312" w:hint="eastAsia"/>
            <w:b w:val="0"/>
            <w:sz w:val="32"/>
            <w:szCs w:val="32"/>
          </w:rPr>
          <w:t>要</w:t>
        </w:r>
        <w:r w:rsidR="00DD0CAD">
          <w:rPr>
            <w:rFonts w:ascii="仿宋_GB2312" w:hAnsi="仿宋_GB2312" w:cs="仿宋_GB2312" w:hint="eastAsia"/>
            <w:b w:val="0"/>
            <w:sz w:val="32"/>
            <w:szCs w:val="32"/>
          </w:rPr>
          <w:tab/>
        </w:r>
        <w:r>
          <w:rPr>
            <w:rFonts w:ascii="仿宋_GB2312" w:hAnsi="仿宋_GB2312" w:cs="仿宋_GB2312" w:hint="eastAsia"/>
            <w:b w:val="0"/>
            <w:sz w:val="32"/>
            <w:szCs w:val="32"/>
          </w:rPr>
          <w:fldChar w:fldCharType="begin"/>
        </w:r>
        <w:r w:rsidR="00DD0CAD">
          <w:rPr>
            <w:rFonts w:ascii="仿宋_GB2312" w:hAnsi="仿宋_GB2312" w:cs="仿宋_GB2312" w:hint="eastAsia"/>
            <w:b w:val="0"/>
            <w:sz w:val="32"/>
            <w:szCs w:val="32"/>
          </w:rPr>
          <w:instrText xml:space="preserve"> PAGEREF _Toc13500 \h </w:instrText>
        </w:r>
        <w:r>
          <w:rPr>
            <w:rFonts w:ascii="仿宋_GB2312" w:hAnsi="仿宋_GB2312" w:cs="仿宋_GB2312" w:hint="eastAsia"/>
            <w:b w:val="0"/>
            <w:sz w:val="32"/>
            <w:szCs w:val="32"/>
          </w:rPr>
        </w:r>
        <w:r>
          <w:rPr>
            <w:rFonts w:ascii="仿宋_GB2312" w:hAnsi="仿宋_GB2312" w:cs="仿宋_GB2312" w:hint="eastAsia"/>
            <w:b w:val="0"/>
            <w:sz w:val="32"/>
            <w:szCs w:val="32"/>
          </w:rPr>
          <w:fldChar w:fldCharType="separate"/>
        </w:r>
        <w:r w:rsidR="00DD0CAD">
          <w:rPr>
            <w:rFonts w:ascii="仿宋_GB2312" w:hAnsi="仿宋_GB2312" w:cs="仿宋_GB2312" w:hint="eastAsia"/>
            <w:b w:val="0"/>
            <w:sz w:val="32"/>
            <w:szCs w:val="32"/>
          </w:rPr>
          <w:t>I</w:t>
        </w:r>
        <w:r>
          <w:rPr>
            <w:rFonts w:ascii="仿宋_GB2312" w:hAnsi="仿宋_GB2312" w:cs="仿宋_GB2312" w:hint="eastAsia"/>
            <w:b w:val="0"/>
            <w:sz w:val="32"/>
            <w:szCs w:val="32"/>
          </w:rPr>
          <w:fldChar w:fldCharType="end"/>
        </w:r>
      </w:hyperlink>
    </w:p>
    <w:p w:rsidR="00861CAB" w:rsidRDefault="00861CAB">
      <w:pPr>
        <w:pStyle w:val="10"/>
        <w:tabs>
          <w:tab w:val="right" w:leader="dot" w:pos="8901"/>
        </w:tabs>
        <w:adjustRightInd w:val="0"/>
        <w:snapToGrid w:val="0"/>
        <w:spacing w:before="0" w:after="0" w:line="360" w:lineRule="auto"/>
        <w:rPr>
          <w:rFonts w:ascii="仿宋_GB2312" w:hAnsi="仿宋_GB2312" w:cs="仿宋_GB2312"/>
          <w:b w:val="0"/>
          <w:sz w:val="32"/>
          <w:szCs w:val="32"/>
        </w:rPr>
      </w:pPr>
      <w:hyperlink w:anchor="_Toc9718" w:history="1">
        <w:r w:rsidR="00DD0CAD">
          <w:rPr>
            <w:rFonts w:ascii="仿宋_GB2312" w:hAnsi="仿宋_GB2312" w:cs="仿宋_GB2312" w:hint="eastAsia"/>
            <w:b w:val="0"/>
            <w:sz w:val="32"/>
            <w:szCs w:val="32"/>
          </w:rPr>
          <w:t>一、基本情况</w:t>
        </w:r>
        <w:r w:rsidR="00DD0CAD">
          <w:rPr>
            <w:rFonts w:ascii="仿宋_GB2312" w:hAnsi="仿宋_GB2312" w:cs="仿宋_GB2312" w:hint="eastAsia"/>
            <w:b w:val="0"/>
            <w:sz w:val="32"/>
            <w:szCs w:val="32"/>
          </w:rPr>
          <w:tab/>
        </w:r>
        <w:r>
          <w:rPr>
            <w:rFonts w:ascii="仿宋_GB2312" w:hAnsi="仿宋_GB2312" w:cs="仿宋_GB2312" w:hint="eastAsia"/>
            <w:b w:val="0"/>
            <w:sz w:val="32"/>
            <w:szCs w:val="32"/>
          </w:rPr>
          <w:fldChar w:fldCharType="begin"/>
        </w:r>
        <w:r w:rsidR="00DD0CAD">
          <w:rPr>
            <w:rFonts w:ascii="仿宋_GB2312" w:hAnsi="仿宋_GB2312" w:cs="仿宋_GB2312" w:hint="eastAsia"/>
            <w:b w:val="0"/>
            <w:sz w:val="32"/>
            <w:szCs w:val="32"/>
          </w:rPr>
          <w:instrText xml:space="preserve"> PAGEREF _Toc9718 \h </w:instrText>
        </w:r>
        <w:r>
          <w:rPr>
            <w:rFonts w:ascii="仿宋_GB2312" w:hAnsi="仿宋_GB2312" w:cs="仿宋_GB2312" w:hint="eastAsia"/>
            <w:b w:val="0"/>
            <w:sz w:val="32"/>
            <w:szCs w:val="32"/>
          </w:rPr>
        </w:r>
        <w:r>
          <w:rPr>
            <w:rFonts w:ascii="仿宋_GB2312" w:hAnsi="仿宋_GB2312" w:cs="仿宋_GB2312" w:hint="eastAsia"/>
            <w:b w:val="0"/>
            <w:sz w:val="32"/>
            <w:szCs w:val="32"/>
          </w:rPr>
          <w:fldChar w:fldCharType="separate"/>
        </w:r>
        <w:r w:rsidR="00DD0CAD">
          <w:rPr>
            <w:rFonts w:ascii="仿宋_GB2312" w:hAnsi="仿宋_GB2312" w:cs="仿宋_GB2312" w:hint="eastAsia"/>
            <w:b w:val="0"/>
            <w:sz w:val="32"/>
            <w:szCs w:val="32"/>
          </w:rPr>
          <w:t>1</w:t>
        </w:r>
        <w:r>
          <w:rPr>
            <w:rFonts w:ascii="仿宋_GB2312" w:hAnsi="仿宋_GB2312" w:cs="仿宋_GB2312" w:hint="eastAsia"/>
            <w:b w:val="0"/>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6149" w:history="1">
        <w:r w:rsidR="00DD0CAD">
          <w:rPr>
            <w:rFonts w:ascii="仿宋_GB2312" w:hAnsi="仿宋_GB2312" w:cs="仿宋_GB2312" w:hint="eastAsia"/>
            <w:bCs/>
            <w:sz w:val="32"/>
            <w:szCs w:val="32"/>
          </w:rPr>
          <w:t>（一）项目概况</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_Toc6149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1</w:t>
        </w:r>
        <w:r>
          <w:rPr>
            <w:rFonts w:ascii="仿宋_GB2312" w:hAnsi="仿宋_GB2312" w:cs="仿宋_GB2312" w:hint="eastAsia"/>
            <w:bCs/>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32086" w:history="1">
        <w:r w:rsidR="00DD0CAD">
          <w:rPr>
            <w:rFonts w:ascii="仿宋_GB2312" w:hAnsi="仿宋_GB2312" w:cs="仿宋_GB2312" w:hint="eastAsia"/>
            <w:bCs/>
            <w:sz w:val="32"/>
            <w:szCs w:val="32"/>
          </w:rPr>
          <w:t>（二）项目绩效目标</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_Toc32086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4</w:t>
        </w:r>
        <w:r>
          <w:rPr>
            <w:rFonts w:ascii="仿宋_GB2312" w:hAnsi="仿宋_GB2312" w:cs="仿宋_GB2312" w:hint="eastAsia"/>
            <w:bCs/>
            <w:sz w:val="32"/>
            <w:szCs w:val="32"/>
          </w:rPr>
          <w:fldChar w:fldCharType="end"/>
        </w:r>
      </w:hyperlink>
    </w:p>
    <w:p w:rsidR="00861CAB" w:rsidRDefault="00861CAB">
      <w:pPr>
        <w:pStyle w:val="10"/>
        <w:tabs>
          <w:tab w:val="right" w:leader="dot" w:pos="8901"/>
        </w:tabs>
        <w:adjustRightInd w:val="0"/>
        <w:snapToGrid w:val="0"/>
        <w:spacing w:before="0" w:after="0" w:line="360" w:lineRule="auto"/>
        <w:rPr>
          <w:rFonts w:ascii="仿宋_GB2312" w:hAnsi="仿宋_GB2312" w:cs="仿宋_GB2312"/>
          <w:b w:val="0"/>
          <w:sz w:val="32"/>
          <w:szCs w:val="32"/>
        </w:rPr>
      </w:pPr>
      <w:hyperlink w:anchor="_Toc13530" w:history="1">
        <w:r w:rsidR="00DD0CAD">
          <w:rPr>
            <w:rFonts w:ascii="仿宋_GB2312" w:hAnsi="仿宋_GB2312" w:cs="仿宋_GB2312" w:hint="eastAsia"/>
            <w:b w:val="0"/>
            <w:sz w:val="32"/>
            <w:szCs w:val="32"/>
          </w:rPr>
          <w:t>二、绩效评价工作开展情况</w:t>
        </w:r>
        <w:r w:rsidR="00DD0CAD">
          <w:rPr>
            <w:rFonts w:ascii="仿宋_GB2312" w:hAnsi="仿宋_GB2312" w:cs="仿宋_GB2312" w:hint="eastAsia"/>
            <w:b w:val="0"/>
            <w:sz w:val="32"/>
            <w:szCs w:val="32"/>
          </w:rPr>
          <w:tab/>
        </w:r>
        <w:r>
          <w:rPr>
            <w:rFonts w:ascii="仿宋_GB2312" w:hAnsi="仿宋_GB2312" w:cs="仿宋_GB2312" w:hint="eastAsia"/>
            <w:b w:val="0"/>
            <w:sz w:val="32"/>
            <w:szCs w:val="32"/>
          </w:rPr>
          <w:fldChar w:fldCharType="begin"/>
        </w:r>
        <w:r w:rsidR="00DD0CAD">
          <w:rPr>
            <w:rFonts w:ascii="仿宋_GB2312" w:hAnsi="仿宋_GB2312" w:cs="仿宋_GB2312" w:hint="eastAsia"/>
            <w:b w:val="0"/>
            <w:sz w:val="32"/>
            <w:szCs w:val="32"/>
          </w:rPr>
          <w:instrText xml:space="preserve"> PAGEREF _Toc13530 \h </w:instrText>
        </w:r>
        <w:r>
          <w:rPr>
            <w:rFonts w:ascii="仿宋_GB2312" w:hAnsi="仿宋_GB2312" w:cs="仿宋_GB2312" w:hint="eastAsia"/>
            <w:b w:val="0"/>
            <w:sz w:val="32"/>
            <w:szCs w:val="32"/>
          </w:rPr>
        </w:r>
        <w:r>
          <w:rPr>
            <w:rFonts w:ascii="仿宋_GB2312" w:hAnsi="仿宋_GB2312" w:cs="仿宋_GB2312" w:hint="eastAsia"/>
            <w:b w:val="0"/>
            <w:sz w:val="32"/>
            <w:szCs w:val="32"/>
          </w:rPr>
          <w:fldChar w:fldCharType="separate"/>
        </w:r>
        <w:r w:rsidR="00DD0CAD">
          <w:rPr>
            <w:rFonts w:ascii="仿宋_GB2312" w:hAnsi="仿宋_GB2312" w:cs="仿宋_GB2312" w:hint="eastAsia"/>
            <w:b w:val="0"/>
            <w:sz w:val="32"/>
            <w:szCs w:val="32"/>
          </w:rPr>
          <w:t>5</w:t>
        </w:r>
        <w:r>
          <w:rPr>
            <w:rFonts w:ascii="仿宋_GB2312" w:hAnsi="仿宋_GB2312" w:cs="仿宋_GB2312" w:hint="eastAsia"/>
            <w:b w:val="0"/>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18970" w:history="1">
        <w:r w:rsidR="00DD0CAD">
          <w:rPr>
            <w:rFonts w:ascii="仿宋_GB2312" w:hAnsi="仿宋_GB2312" w:cs="仿宋_GB2312" w:hint="eastAsia"/>
            <w:bCs/>
            <w:sz w:val="32"/>
            <w:szCs w:val="32"/>
          </w:rPr>
          <w:t>（一）绩效评价目的、对象及范围</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_Toc18970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5</w:t>
        </w:r>
        <w:r>
          <w:rPr>
            <w:rFonts w:ascii="仿宋_GB2312" w:hAnsi="仿宋_GB2312" w:cs="仿宋_GB2312" w:hint="eastAsia"/>
            <w:bCs/>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16487" w:history="1">
        <w:r w:rsidR="00DD0CAD">
          <w:rPr>
            <w:rFonts w:ascii="仿宋_GB2312" w:hAnsi="仿宋_GB2312" w:cs="仿宋_GB2312" w:hint="eastAsia"/>
            <w:bCs/>
            <w:sz w:val="32"/>
            <w:szCs w:val="32"/>
          </w:rPr>
          <w:t>（二）绩效评价原则、方法及指标体系</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_Toc16487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6</w:t>
        </w:r>
        <w:r>
          <w:rPr>
            <w:rFonts w:ascii="仿宋_GB2312" w:hAnsi="仿宋_GB2312" w:cs="仿宋_GB2312" w:hint="eastAsia"/>
            <w:bCs/>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16135" w:history="1">
        <w:r w:rsidR="00DD0CAD">
          <w:rPr>
            <w:rFonts w:ascii="仿宋_GB2312" w:hAnsi="仿宋_GB2312" w:cs="仿宋_GB2312" w:hint="eastAsia"/>
            <w:bCs/>
            <w:sz w:val="32"/>
            <w:szCs w:val="32"/>
          </w:rPr>
          <w:t>（三）绩效评价工作过程</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_Toc16135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6</w:t>
        </w:r>
        <w:r>
          <w:rPr>
            <w:rFonts w:ascii="仿宋_GB2312" w:hAnsi="仿宋_GB2312" w:cs="仿宋_GB2312" w:hint="eastAsia"/>
            <w:bCs/>
            <w:sz w:val="32"/>
            <w:szCs w:val="32"/>
          </w:rPr>
          <w:fldChar w:fldCharType="end"/>
        </w:r>
      </w:hyperlink>
    </w:p>
    <w:p w:rsidR="00861CAB" w:rsidRDefault="00861CAB">
      <w:pPr>
        <w:pStyle w:val="10"/>
        <w:tabs>
          <w:tab w:val="right" w:leader="dot" w:pos="8901"/>
        </w:tabs>
        <w:adjustRightInd w:val="0"/>
        <w:snapToGrid w:val="0"/>
        <w:spacing w:before="0" w:after="0" w:line="360" w:lineRule="auto"/>
        <w:rPr>
          <w:rFonts w:ascii="仿宋_GB2312" w:hAnsi="仿宋_GB2312" w:cs="仿宋_GB2312"/>
          <w:b w:val="0"/>
          <w:sz w:val="32"/>
          <w:szCs w:val="32"/>
        </w:rPr>
      </w:pPr>
      <w:hyperlink w:anchor="_Toc21373" w:history="1">
        <w:r w:rsidR="00DD0CAD">
          <w:rPr>
            <w:rFonts w:ascii="仿宋_GB2312" w:hAnsi="仿宋_GB2312" w:cs="仿宋_GB2312" w:hint="eastAsia"/>
            <w:b w:val="0"/>
            <w:sz w:val="32"/>
            <w:szCs w:val="32"/>
          </w:rPr>
          <w:t>三、综合评价情况及评价结论</w:t>
        </w:r>
        <w:r w:rsidR="00DD0CAD">
          <w:rPr>
            <w:rFonts w:ascii="仿宋_GB2312" w:hAnsi="仿宋_GB2312" w:cs="仿宋_GB2312" w:hint="eastAsia"/>
            <w:b w:val="0"/>
            <w:sz w:val="32"/>
            <w:szCs w:val="32"/>
          </w:rPr>
          <w:tab/>
        </w:r>
        <w:r>
          <w:rPr>
            <w:rFonts w:ascii="仿宋_GB2312" w:hAnsi="仿宋_GB2312" w:cs="仿宋_GB2312" w:hint="eastAsia"/>
            <w:b w:val="0"/>
            <w:sz w:val="32"/>
            <w:szCs w:val="32"/>
          </w:rPr>
          <w:fldChar w:fldCharType="begin"/>
        </w:r>
        <w:r w:rsidR="00DD0CAD">
          <w:rPr>
            <w:rFonts w:ascii="仿宋_GB2312" w:hAnsi="仿宋_GB2312" w:cs="仿宋_GB2312" w:hint="eastAsia"/>
            <w:b w:val="0"/>
            <w:sz w:val="32"/>
            <w:szCs w:val="32"/>
          </w:rPr>
          <w:instrText xml:space="preserve"> PAGEREF _Toc21373 \h </w:instrText>
        </w:r>
        <w:r>
          <w:rPr>
            <w:rFonts w:ascii="仿宋_GB2312" w:hAnsi="仿宋_GB2312" w:cs="仿宋_GB2312" w:hint="eastAsia"/>
            <w:b w:val="0"/>
            <w:sz w:val="32"/>
            <w:szCs w:val="32"/>
          </w:rPr>
        </w:r>
        <w:r>
          <w:rPr>
            <w:rFonts w:ascii="仿宋_GB2312" w:hAnsi="仿宋_GB2312" w:cs="仿宋_GB2312" w:hint="eastAsia"/>
            <w:b w:val="0"/>
            <w:sz w:val="32"/>
            <w:szCs w:val="32"/>
          </w:rPr>
          <w:fldChar w:fldCharType="separate"/>
        </w:r>
        <w:r w:rsidR="00DD0CAD">
          <w:rPr>
            <w:rFonts w:ascii="仿宋_GB2312" w:hAnsi="仿宋_GB2312" w:cs="仿宋_GB2312" w:hint="eastAsia"/>
            <w:b w:val="0"/>
            <w:sz w:val="32"/>
            <w:szCs w:val="32"/>
          </w:rPr>
          <w:t>7</w:t>
        </w:r>
        <w:r>
          <w:rPr>
            <w:rFonts w:ascii="仿宋_GB2312" w:hAnsi="仿宋_GB2312" w:cs="仿宋_GB2312" w:hint="eastAsia"/>
            <w:b w:val="0"/>
            <w:sz w:val="32"/>
            <w:szCs w:val="32"/>
          </w:rPr>
          <w:fldChar w:fldCharType="end"/>
        </w:r>
      </w:hyperlink>
    </w:p>
    <w:p w:rsidR="00861CAB" w:rsidRDefault="00861CAB">
      <w:pPr>
        <w:pStyle w:val="10"/>
        <w:tabs>
          <w:tab w:val="right" w:leader="dot" w:pos="8901"/>
        </w:tabs>
        <w:adjustRightInd w:val="0"/>
        <w:snapToGrid w:val="0"/>
        <w:spacing w:before="0" w:after="0" w:line="360" w:lineRule="auto"/>
        <w:rPr>
          <w:rFonts w:ascii="仿宋_GB2312" w:hAnsi="仿宋_GB2312" w:cs="仿宋_GB2312"/>
          <w:b w:val="0"/>
          <w:sz w:val="32"/>
          <w:szCs w:val="32"/>
        </w:rPr>
      </w:pPr>
      <w:hyperlink w:anchor="_Toc1607" w:history="1">
        <w:r w:rsidR="00DD0CAD">
          <w:rPr>
            <w:rFonts w:ascii="仿宋_GB2312" w:hAnsi="仿宋_GB2312" w:cs="仿宋_GB2312" w:hint="eastAsia"/>
            <w:b w:val="0"/>
            <w:sz w:val="32"/>
            <w:szCs w:val="32"/>
          </w:rPr>
          <w:t>四、绩效评价指标分析</w:t>
        </w:r>
        <w:r w:rsidR="00DD0CAD">
          <w:rPr>
            <w:rFonts w:ascii="仿宋_GB2312" w:hAnsi="仿宋_GB2312" w:cs="仿宋_GB2312" w:hint="eastAsia"/>
            <w:b w:val="0"/>
            <w:sz w:val="32"/>
            <w:szCs w:val="32"/>
          </w:rPr>
          <w:tab/>
        </w:r>
        <w:r>
          <w:rPr>
            <w:rFonts w:ascii="仿宋_GB2312" w:hAnsi="仿宋_GB2312" w:cs="仿宋_GB2312" w:hint="eastAsia"/>
            <w:b w:val="0"/>
            <w:sz w:val="32"/>
            <w:szCs w:val="32"/>
          </w:rPr>
          <w:fldChar w:fldCharType="begin"/>
        </w:r>
        <w:r w:rsidR="00DD0CAD">
          <w:rPr>
            <w:rFonts w:ascii="仿宋_GB2312" w:hAnsi="仿宋_GB2312" w:cs="仿宋_GB2312" w:hint="eastAsia"/>
            <w:b w:val="0"/>
            <w:sz w:val="32"/>
            <w:szCs w:val="32"/>
          </w:rPr>
          <w:instrText xml:space="preserve"> PAGEREF _Toc1607 \h </w:instrText>
        </w:r>
        <w:r>
          <w:rPr>
            <w:rFonts w:ascii="仿宋_GB2312" w:hAnsi="仿宋_GB2312" w:cs="仿宋_GB2312" w:hint="eastAsia"/>
            <w:b w:val="0"/>
            <w:sz w:val="32"/>
            <w:szCs w:val="32"/>
          </w:rPr>
        </w:r>
        <w:r>
          <w:rPr>
            <w:rFonts w:ascii="仿宋_GB2312" w:hAnsi="仿宋_GB2312" w:cs="仿宋_GB2312" w:hint="eastAsia"/>
            <w:b w:val="0"/>
            <w:sz w:val="32"/>
            <w:szCs w:val="32"/>
          </w:rPr>
          <w:fldChar w:fldCharType="separate"/>
        </w:r>
        <w:r w:rsidR="00DD0CAD">
          <w:rPr>
            <w:rFonts w:ascii="仿宋_GB2312" w:hAnsi="仿宋_GB2312" w:cs="仿宋_GB2312" w:hint="eastAsia"/>
            <w:b w:val="0"/>
            <w:sz w:val="32"/>
            <w:szCs w:val="32"/>
          </w:rPr>
          <w:t>8</w:t>
        </w:r>
        <w:r>
          <w:rPr>
            <w:rFonts w:ascii="仿宋_GB2312" w:hAnsi="仿宋_GB2312" w:cs="仿宋_GB2312" w:hint="eastAsia"/>
            <w:b w:val="0"/>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31188" w:history="1">
        <w:r w:rsidR="00DD0CAD">
          <w:rPr>
            <w:rFonts w:ascii="仿宋_GB2312" w:hAnsi="仿宋_GB2312" w:cs="仿宋_GB2312" w:hint="eastAsia"/>
            <w:bCs/>
            <w:sz w:val="32"/>
            <w:szCs w:val="32"/>
          </w:rPr>
          <w:t>（一）项目决策情况</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_Toc31188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8</w:t>
        </w:r>
        <w:r>
          <w:rPr>
            <w:rFonts w:ascii="仿宋_GB2312" w:hAnsi="仿宋_GB2312" w:cs="仿宋_GB2312" w:hint="eastAsia"/>
            <w:bCs/>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9759" w:history="1">
        <w:r w:rsidR="00DD0CAD">
          <w:rPr>
            <w:rFonts w:ascii="仿宋_GB2312" w:hAnsi="仿宋_GB2312" w:cs="仿宋_GB2312" w:hint="eastAsia"/>
            <w:bCs/>
            <w:kern w:val="0"/>
            <w:sz w:val="32"/>
            <w:szCs w:val="32"/>
          </w:rPr>
          <w:t>（二）项目过程情况</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_Toc9759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12</w:t>
        </w:r>
        <w:r>
          <w:rPr>
            <w:rFonts w:ascii="仿宋_GB2312" w:hAnsi="仿宋_GB2312" w:cs="仿宋_GB2312" w:hint="eastAsia"/>
            <w:bCs/>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19552" w:history="1">
        <w:r w:rsidR="00DD0CAD">
          <w:rPr>
            <w:rFonts w:ascii="仿宋_GB2312" w:hAnsi="仿宋_GB2312" w:cs="仿宋_GB2312" w:hint="eastAsia"/>
            <w:bCs/>
            <w:kern w:val="0"/>
            <w:sz w:val="32"/>
            <w:szCs w:val="32"/>
          </w:rPr>
          <w:t>（三）项目产出情况</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_Toc19552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16</w:t>
        </w:r>
        <w:r>
          <w:rPr>
            <w:rFonts w:ascii="仿宋_GB2312" w:hAnsi="仿宋_GB2312" w:cs="仿宋_GB2312" w:hint="eastAsia"/>
            <w:bCs/>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22629" w:history="1">
        <w:r w:rsidR="00DD0CAD">
          <w:rPr>
            <w:rFonts w:ascii="仿宋_GB2312" w:hAnsi="仿宋_GB2312" w:cs="仿宋_GB2312" w:hint="eastAsia"/>
            <w:bCs/>
            <w:kern w:val="0"/>
            <w:sz w:val="32"/>
            <w:szCs w:val="32"/>
          </w:rPr>
          <w:t>（四）项目效益情况</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_Toc22629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18</w:t>
        </w:r>
        <w:r>
          <w:rPr>
            <w:rFonts w:ascii="仿宋_GB2312" w:hAnsi="仿宋_GB2312" w:cs="仿宋_GB2312" w:hint="eastAsia"/>
            <w:bCs/>
            <w:sz w:val="32"/>
            <w:szCs w:val="32"/>
          </w:rPr>
          <w:fldChar w:fldCharType="end"/>
        </w:r>
      </w:hyperlink>
    </w:p>
    <w:p w:rsidR="00861CAB" w:rsidRDefault="00861CAB">
      <w:pPr>
        <w:pStyle w:val="10"/>
        <w:tabs>
          <w:tab w:val="right" w:leader="dot" w:pos="8901"/>
        </w:tabs>
        <w:adjustRightInd w:val="0"/>
        <w:snapToGrid w:val="0"/>
        <w:spacing w:before="0" w:after="0" w:line="360" w:lineRule="auto"/>
        <w:rPr>
          <w:rFonts w:ascii="仿宋_GB2312" w:hAnsi="仿宋_GB2312" w:cs="仿宋_GB2312"/>
          <w:b w:val="0"/>
          <w:sz w:val="32"/>
          <w:szCs w:val="32"/>
        </w:rPr>
      </w:pPr>
      <w:hyperlink w:anchor="_Toc30572" w:history="1">
        <w:r w:rsidR="00DD0CAD">
          <w:rPr>
            <w:rFonts w:ascii="仿宋_GB2312" w:hAnsi="仿宋_GB2312" w:cs="仿宋_GB2312" w:hint="eastAsia"/>
            <w:b w:val="0"/>
            <w:sz w:val="32"/>
            <w:szCs w:val="32"/>
          </w:rPr>
          <w:t>五、主要经验及做法、存在的问题及原因分析</w:t>
        </w:r>
        <w:r w:rsidR="00DD0CAD">
          <w:rPr>
            <w:rFonts w:ascii="仿宋_GB2312" w:hAnsi="仿宋_GB2312" w:cs="仿宋_GB2312" w:hint="eastAsia"/>
            <w:b w:val="0"/>
            <w:sz w:val="32"/>
            <w:szCs w:val="32"/>
          </w:rPr>
          <w:tab/>
        </w:r>
        <w:r>
          <w:rPr>
            <w:rFonts w:ascii="仿宋_GB2312" w:hAnsi="仿宋_GB2312" w:cs="仿宋_GB2312" w:hint="eastAsia"/>
            <w:b w:val="0"/>
            <w:sz w:val="32"/>
            <w:szCs w:val="32"/>
          </w:rPr>
          <w:fldChar w:fldCharType="begin"/>
        </w:r>
        <w:r w:rsidR="00DD0CAD">
          <w:rPr>
            <w:rFonts w:ascii="仿宋_GB2312" w:hAnsi="仿宋_GB2312" w:cs="仿宋_GB2312" w:hint="eastAsia"/>
            <w:b w:val="0"/>
            <w:sz w:val="32"/>
            <w:szCs w:val="32"/>
          </w:rPr>
          <w:instrText xml:space="preserve"> PAGEREF _Toc30572 \h </w:instrText>
        </w:r>
        <w:r>
          <w:rPr>
            <w:rFonts w:ascii="仿宋_GB2312" w:hAnsi="仿宋_GB2312" w:cs="仿宋_GB2312" w:hint="eastAsia"/>
            <w:b w:val="0"/>
            <w:sz w:val="32"/>
            <w:szCs w:val="32"/>
          </w:rPr>
        </w:r>
        <w:r>
          <w:rPr>
            <w:rFonts w:ascii="仿宋_GB2312" w:hAnsi="仿宋_GB2312" w:cs="仿宋_GB2312" w:hint="eastAsia"/>
            <w:b w:val="0"/>
            <w:sz w:val="32"/>
            <w:szCs w:val="32"/>
          </w:rPr>
          <w:fldChar w:fldCharType="separate"/>
        </w:r>
        <w:r w:rsidR="00DD0CAD">
          <w:rPr>
            <w:rFonts w:ascii="仿宋_GB2312" w:hAnsi="仿宋_GB2312" w:cs="仿宋_GB2312" w:hint="eastAsia"/>
            <w:b w:val="0"/>
            <w:sz w:val="32"/>
            <w:szCs w:val="32"/>
          </w:rPr>
          <w:t>22</w:t>
        </w:r>
        <w:r>
          <w:rPr>
            <w:rFonts w:ascii="仿宋_GB2312" w:hAnsi="仿宋_GB2312" w:cs="仿宋_GB2312" w:hint="eastAsia"/>
            <w:b w:val="0"/>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21192" w:history="1">
        <w:r w:rsidR="00DD0CAD">
          <w:rPr>
            <w:rFonts w:ascii="仿宋_GB2312" w:hAnsi="仿宋_GB2312" w:cs="仿宋_GB2312" w:hint="eastAsia"/>
            <w:bCs/>
            <w:sz w:val="32"/>
            <w:szCs w:val="32"/>
          </w:rPr>
          <w:t>（一）主要经验及做法</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_Toc21192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22</w:t>
        </w:r>
        <w:r>
          <w:rPr>
            <w:rFonts w:ascii="仿宋_GB2312" w:hAnsi="仿宋_GB2312" w:cs="仿宋_GB2312" w:hint="eastAsia"/>
            <w:bCs/>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21068" w:history="1">
        <w:r w:rsidR="00DD0CAD">
          <w:rPr>
            <w:rFonts w:ascii="仿宋_GB2312" w:hAnsi="仿宋_GB2312" w:cs="仿宋_GB2312" w:hint="eastAsia"/>
            <w:bCs/>
            <w:sz w:val="32"/>
            <w:szCs w:val="32"/>
          </w:rPr>
          <w:t>（二）存在的主要问题及原因分析</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_Toc21068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23</w:t>
        </w:r>
        <w:r>
          <w:rPr>
            <w:rFonts w:ascii="仿宋_GB2312" w:hAnsi="仿宋_GB2312" w:cs="仿宋_GB2312" w:hint="eastAsia"/>
            <w:bCs/>
            <w:sz w:val="32"/>
            <w:szCs w:val="32"/>
          </w:rPr>
          <w:fldChar w:fldCharType="end"/>
        </w:r>
      </w:hyperlink>
    </w:p>
    <w:p w:rsidR="00861CAB" w:rsidRDefault="00861CAB">
      <w:pPr>
        <w:pStyle w:val="10"/>
        <w:tabs>
          <w:tab w:val="right" w:leader="dot" w:pos="8901"/>
        </w:tabs>
        <w:adjustRightInd w:val="0"/>
        <w:snapToGrid w:val="0"/>
        <w:spacing w:before="0" w:after="0" w:line="360" w:lineRule="auto"/>
        <w:rPr>
          <w:rFonts w:ascii="仿宋_GB2312" w:hAnsi="仿宋_GB2312" w:cs="仿宋_GB2312"/>
          <w:b w:val="0"/>
          <w:sz w:val="32"/>
          <w:szCs w:val="32"/>
        </w:rPr>
      </w:pPr>
      <w:hyperlink w:anchor="_Toc11810" w:history="1">
        <w:r w:rsidR="00DD0CAD">
          <w:rPr>
            <w:rFonts w:ascii="仿宋_GB2312" w:hAnsi="仿宋_GB2312" w:cs="仿宋_GB2312" w:hint="eastAsia"/>
            <w:b w:val="0"/>
            <w:sz w:val="32"/>
            <w:szCs w:val="32"/>
          </w:rPr>
          <w:t>六、有关建议</w:t>
        </w:r>
        <w:r w:rsidR="00DD0CAD">
          <w:rPr>
            <w:rFonts w:ascii="仿宋_GB2312" w:hAnsi="仿宋_GB2312" w:cs="仿宋_GB2312" w:hint="eastAsia"/>
            <w:b w:val="0"/>
            <w:sz w:val="32"/>
            <w:szCs w:val="32"/>
          </w:rPr>
          <w:tab/>
        </w:r>
        <w:r>
          <w:rPr>
            <w:rFonts w:ascii="仿宋_GB2312" w:hAnsi="仿宋_GB2312" w:cs="仿宋_GB2312" w:hint="eastAsia"/>
            <w:b w:val="0"/>
            <w:sz w:val="32"/>
            <w:szCs w:val="32"/>
          </w:rPr>
          <w:fldChar w:fldCharType="begin"/>
        </w:r>
        <w:r w:rsidR="00DD0CAD">
          <w:rPr>
            <w:rFonts w:ascii="仿宋_GB2312" w:hAnsi="仿宋_GB2312" w:cs="仿宋_GB2312" w:hint="eastAsia"/>
            <w:b w:val="0"/>
            <w:sz w:val="32"/>
            <w:szCs w:val="32"/>
          </w:rPr>
          <w:instrText xml:space="preserve"> PAGEREF _Toc11810 \h </w:instrText>
        </w:r>
        <w:r>
          <w:rPr>
            <w:rFonts w:ascii="仿宋_GB2312" w:hAnsi="仿宋_GB2312" w:cs="仿宋_GB2312" w:hint="eastAsia"/>
            <w:b w:val="0"/>
            <w:sz w:val="32"/>
            <w:szCs w:val="32"/>
          </w:rPr>
        </w:r>
        <w:r>
          <w:rPr>
            <w:rFonts w:ascii="仿宋_GB2312" w:hAnsi="仿宋_GB2312" w:cs="仿宋_GB2312" w:hint="eastAsia"/>
            <w:b w:val="0"/>
            <w:sz w:val="32"/>
            <w:szCs w:val="32"/>
          </w:rPr>
          <w:fldChar w:fldCharType="separate"/>
        </w:r>
        <w:r w:rsidR="00DD0CAD">
          <w:rPr>
            <w:rFonts w:ascii="仿宋_GB2312" w:hAnsi="仿宋_GB2312" w:cs="仿宋_GB2312" w:hint="eastAsia"/>
            <w:b w:val="0"/>
            <w:sz w:val="32"/>
            <w:szCs w:val="32"/>
          </w:rPr>
          <w:t>25</w:t>
        </w:r>
        <w:r>
          <w:rPr>
            <w:rFonts w:ascii="仿宋_GB2312" w:hAnsi="仿宋_GB2312" w:cs="仿宋_GB2312" w:hint="eastAsia"/>
            <w:b w:val="0"/>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7660" w:history="1">
        <w:r w:rsidR="00DD0CAD">
          <w:rPr>
            <w:rFonts w:ascii="仿宋_GB2312" w:hAnsi="仿宋_GB2312" w:cs="仿宋_GB2312" w:hint="eastAsia"/>
            <w:bCs/>
            <w:sz w:val="32"/>
            <w:szCs w:val="32"/>
          </w:rPr>
          <w:t>（</w:t>
        </w:r>
        <w:r w:rsidR="00DD0CAD">
          <w:rPr>
            <w:rFonts w:ascii="仿宋_GB2312" w:hAnsi="仿宋_GB2312" w:cs="仿宋_GB2312" w:hint="eastAsia"/>
            <w:bCs/>
            <w:sz w:val="32"/>
            <w:szCs w:val="32"/>
          </w:rPr>
          <w:t>一</w:t>
        </w:r>
        <w:r w:rsidR="00DD0CAD">
          <w:rPr>
            <w:rFonts w:ascii="仿宋_GB2312" w:hAnsi="仿宋_GB2312" w:cs="仿宋_GB2312" w:hint="eastAsia"/>
            <w:bCs/>
            <w:sz w:val="32"/>
            <w:szCs w:val="32"/>
          </w:rPr>
          <w:t>）</w:t>
        </w:r>
        <w:r w:rsidR="00DD0CAD">
          <w:rPr>
            <w:rFonts w:ascii="仿宋_GB2312" w:hAnsi="仿宋_GB2312" w:cs="仿宋_GB2312" w:hint="eastAsia"/>
            <w:bCs/>
            <w:sz w:val="32"/>
            <w:szCs w:val="32"/>
          </w:rPr>
          <w:t>完善绩效指标设置，具体、量化指标值</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_Toc7660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25</w:t>
        </w:r>
        <w:r>
          <w:rPr>
            <w:rFonts w:ascii="仿宋_GB2312" w:hAnsi="仿宋_GB2312" w:cs="仿宋_GB2312" w:hint="eastAsia"/>
            <w:bCs/>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19807" w:history="1">
        <w:r w:rsidR="00DD0CAD">
          <w:rPr>
            <w:rFonts w:ascii="仿宋_GB2312" w:hAnsi="仿宋_GB2312" w:cs="仿宋_GB2312" w:hint="eastAsia"/>
            <w:bCs/>
            <w:sz w:val="32"/>
            <w:szCs w:val="32"/>
          </w:rPr>
          <w:t>（二）重视系统试运行工作，强化系统稳定性</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_Toc19807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25</w:t>
        </w:r>
        <w:r>
          <w:rPr>
            <w:rFonts w:ascii="仿宋_GB2312" w:hAnsi="仿宋_GB2312" w:cs="仿宋_GB2312" w:hint="eastAsia"/>
            <w:bCs/>
            <w:sz w:val="32"/>
            <w:szCs w:val="32"/>
          </w:rPr>
          <w:fldChar w:fldCharType="end"/>
        </w:r>
      </w:hyperlink>
    </w:p>
    <w:p w:rsidR="00861CAB" w:rsidRDefault="00861CAB">
      <w:pPr>
        <w:pStyle w:val="20"/>
        <w:tabs>
          <w:tab w:val="right" w:leader="dot" w:pos="8901"/>
        </w:tabs>
        <w:adjustRightInd w:val="0"/>
        <w:snapToGrid w:val="0"/>
        <w:spacing w:line="360" w:lineRule="auto"/>
        <w:ind w:left="0"/>
        <w:rPr>
          <w:rFonts w:ascii="仿宋_GB2312" w:hAnsi="仿宋_GB2312" w:cs="仿宋_GB2312"/>
          <w:bCs/>
          <w:sz w:val="32"/>
          <w:szCs w:val="32"/>
        </w:rPr>
      </w:pPr>
      <w:hyperlink w:anchor="_Toc26754" w:history="1">
        <w:r w:rsidR="00DD0CAD">
          <w:rPr>
            <w:rFonts w:ascii="仿宋_GB2312" w:hAnsi="仿宋_GB2312" w:cs="仿宋_GB2312" w:hint="eastAsia"/>
            <w:bCs/>
            <w:sz w:val="32"/>
            <w:szCs w:val="32"/>
          </w:rPr>
          <w:t>（</w:t>
        </w:r>
        <w:r w:rsidR="00DD0CAD">
          <w:rPr>
            <w:rFonts w:ascii="仿宋_GB2312" w:hAnsi="仿宋_GB2312" w:cs="仿宋_GB2312" w:hint="eastAsia"/>
            <w:bCs/>
            <w:sz w:val="32"/>
            <w:szCs w:val="32"/>
          </w:rPr>
          <w:t>三</w:t>
        </w:r>
        <w:r w:rsidR="00DD0CAD">
          <w:rPr>
            <w:rFonts w:ascii="仿宋_GB2312" w:hAnsi="仿宋_GB2312" w:cs="仿宋_GB2312" w:hint="eastAsia"/>
            <w:bCs/>
            <w:sz w:val="32"/>
            <w:szCs w:val="32"/>
          </w:rPr>
          <w:t>）</w:t>
        </w:r>
        <w:r w:rsidR="00DD0CAD">
          <w:rPr>
            <w:rFonts w:ascii="仿宋_GB2312" w:hAnsi="仿宋_GB2312" w:cs="仿宋_GB2312" w:hint="eastAsia"/>
            <w:bCs/>
            <w:kern w:val="44"/>
            <w:sz w:val="32"/>
            <w:szCs w:val="32"/>
          </w:rPr>
          <w:t>充分分析效益数据</w:t>
        </w:r>
        <w:r w:rsidR="00DD0CAD">
          <w:rPr>
            <w:rFonts w:ascii="仿宋_GB2312" w:hAnsi="仿宋_GB2312" w:cs="仿宋_GB2312" w:hint="eastAsia"/>
            <w:bCs/>
            <w:kern w:val="44"/>
            <w:sz w:val="32"/>
            <w:szCs w:val="32"/>
          </w:rPr>
          <w:t>，</w:t>
        </w:r>
        <w:r w:rsidR="00DD0CAD">
          <w:rPr>
            <w:rFonts w:ascii="仿宋_GB2312" w:hAnsi="仿宋_GB2312" w:cs="仿宋_GB2312" w:hint="eastAsia"/>
            <w:bCs/>
            <w:kern w:val="44"/>
            <w:sz w:val="32"/>
            <w:szCs w:val="32"/>
          </w:rPr>
          <w:t>加强满意度调查</w:t>
        </w:r>
        <w:r w:rsidR="00DD0CAD">
          <w:rPr>
            <w:rFonts w:ascii="仿宋_GB2312" w:hAnsi="仿宋_GB2312" w:cs="仿宋_GB2312" w:hint="eastAsia"/>
            <w:bCs/>
            <w:sz w:val="32"/>
            <w:szCs w:val="32"/>
          </w:rPr>
          <w:tab/>
        </w:r>
        <w:r>
          <w:rPr>
            <w:rFonts w:ascii="仿宋_GB2312" w:hAnsi="仿宋_GB2312" w:cs="仿宋_GB2312" w:hint="eastAsia"/>
            <w:bCs/>
            <w:sz w:val="32"/>
            <w:szCs w:val="32"/>
          </w:rPr>
          <w:fldChar w:fldCharType="begin"/>
        </w:r>
        <w:r w:rsidR="00DD0CAD">
          <w:rPr>
            <w:rFonts w:ascii="仿宋_GB2312" w:hAnsi="仿宋_GB2312" w:cs="仿宋_GB2312" w:hint="eastAsia"/>
            <w:bCs/>
            <w:sz w:val="32"/>
            <w:szCs w:val="32"/>
          </w:rPr>
          <w:instrText xml:space="preserve"> PAGEREF _Toc26754 \h </w:instrText>
        </w:r>
        <w:r>
          <w:rPr>
            <w:rFonts w:ascii="仿宋_GB2312" w:hAnsi="仿宋_GB2312" w:cs="仿宋_GB2312" w:hint="eastAsia"/>
            <w:bCs/>
            <w:sz w:val="32"/>
            <w:szCs w:val="32"/>
          </w:rPr>
        </w:r>
        <w:r>
          <w:rPr>
            <w:rFonts w:ascii="仿宋_GB2312" w:hAnsi="仿宋_GB2312" w:cs="仿宋_GB2312" w:hint="eastAsia"/>
            <w:bCs/>
            <w:sz w:val="32"/>
            <w:szCs w:val="32"/>
          </w:rPr>
          <w:fldChar w:fldCharType="separate"/>
        </w:r>
        <w:r w:rsidR="00DD0CAD">
          <w:rPr>
            <w:rFonts w:ascii="仿宋_GB2312" w:hAnsi="仿宋_GB2312" w:cs="仿宋_GB2312" w:hint="eastAsia"/>
            <w:bCs/>
            <w:sz w:val="32"/>
            <w:szCs w:val="32"/>
          </w:rPr>
          <w:t>26</w:t>
        </w:r>
        <w:r>
          <w:rPr>
            <w:rFonts w:ascii="仿宋_GB2312" w:hAnsi="仿宋_GB2312" w:cs="仿宋_GB2312" w:hint="eastAsia"/>
            <w:bCs/>
            <w:sz w:val="32"/>
            <w:szCs w:val="32"/>
          </w:rPr>
          <w:fldChar w:fldCharType="end"/>
        </w:r>
      </w:hyperlink>
    </w:p>
    <w:p w:rsidR="00861CAB" w:rsidRDefault="00861CAB">
      <w:pPr>
        <w:pStyle w:val="10"/>
        <w:tabs>
          <w:tab w:val="right" w:leader="dot" w:pos="8901"/>
        </w:tabs>
        <w:adjustRightInd w:val="0"/>
        <w:snapToGrid w:val="0"/>
        <w:spacing w:before="0" w:after="0" w:line="360" w:lineRule="auto"/>
      </w:pPr>
      <w:hyperlink w:anchor="_Toc26833" w:history="1">
        <w:r w:rsidR="00DD0CAD">
          <w:rPr>
            <w:rFonts w:ascii="仿宋_GB2312" w:hAnsi="仿宋_GB2312" w:cs="仿宋_GB2312" w:hint="eastAsia"/>
            <w:b w:val="0"/>
            <w:sz w:val="32"/>
            <w:szCs w:val="32"/>
          </w:rPr>
          <w:t>七、其他需要说明的问题</w:t>
        </w:r>
        <w:r w:rsidR="00DD0CAD">
          <w:rPr>
            <w:rFonts w:ascii="仿宋_GB2312" w:hAnsi="仿宋_GB2312" w:cs="仿宋_GB2312" w:hint="eastAsia"/>
            <w:b w:val="0"/>
            <w:sz w:val="32"/>
            <w:szCs w:val="32"/>
          </w:rPr>
          <w:tab/>
        </w:r>
        <w:r>
          <w:rPr>
            <w:rFonts w:ascii="仿宋_GB2312" w:hAnsi="仿宋_GB2312" w:cs="仿宋_GB2312" w:hint="eastAsia"/>
            <w:b w:val="0"/>
            <w:sz w:val="32"/>
            <w:szCs w:val="32"/>
          </w:rPr>
          <w:fldChar w:fldCharType="begin"/>
        </w:r>
        <w:r w:rsidR="00DD0CAD">
          <w:rPr>
            <w:rFonts w:ascii="仿宋_GB2312" w:hAnsi="仿宋_GB2312" w:cs="仿宋_GB2312" w:hint="eastAsia"/>
            <w:b w:val="0"/>
            <w:sz w:val="32"/>
            <w:szCs w:val="32"/>
          </w:rPr>
          <w:instrText xml:space="preserve"> PAGEREF _Toc26833 \h </w:instrText>
        </w:r>
        <w:r>
          <w:rPr>
            <w:rFonts w:ascii="仿宋_GB2312" w:hAnsi="仿宋_GB2312" w:cs="仿宋_GB2312" w:hint="eastAsia"/>
            <w:b w:val="0"/>
            <w:sz w:val="32"/>
            <w:szCs w:val="32"/>
          </w:rPr>
        </w:r>
        <w:r>
          <w:rPr>
            <w:rFonts w:ascii="仿宋_GB2312" w:hAnsi="仿宋_GB2312" w:cs="仿宋_GB2312" w:hint="eastAsia"/>
            <w:b w:val="0"/>
            <w:sz w:val="32"/>
            <w:szCs w:val="32"/>
          </w:rPr>
          <w:fldChar w:fldCharType="separate"/>
        </w:r>
        <w:r w:rsidR="00DD0CAD">
          <w:rPr>
            <w:rFonts w:ascii="仿宋_GB2312" w:hAnsi="仿宋_GB2312" w:cs="仿宋_GB2312" w:hint="eastAsia"/>
            <w:b w:val="0"/>
            <w:sz w:val="32"/>
            <w:szCs w:val="32"/>
          </w:rPr>
          <w:t>26</w:t>
        </w:r>
        <w:r>
          <w:rPr>
            <w:rFonts w:ascii="仿宋_GB2312" w:hAnsi="仿宋_GB2312" w:cs="仿宋_GB2312" w:hint="eastAsia"/>
            <w:b w:val="0"/>
            <w:sz w:val="32"/>
            <w:szCs w:val="32"/>
          </w:rPr>
          <w:fldChar w:fldCharType="end"/>
        </w:r>
      </w:hyperlink>
    </w:p>
    <w:p w:rsidR="00861CAB" w:rsidRDefault="00861CAB">
      <w:pPr>
        <w:tabs>
          <w:tab w:val="right" w:pos="8820"/>
        </w:tabs>
        <w:adjustRightInd w:val="0"/>
        <w:snapToGrid w:val="0"/>
        <w:spacing w:line="360" w:lineRule="auto"/>
        <w:rPr>
          <w:rFonts w:ascii="仿宋_GB2312" w:hAnsi="仿宋_GB2312" w:cs="仿宋_GB2312"/>
          <w:bCs/>
          <w:sz w:val="32"/>
          <w:szCs w:val="32"/>
        </w:rPr>
        <w:sectPr w:rsidR="00861CAB">
          <w:pgSz w:w="11906" w:h="16838"/>
          <w:pgMar w:top="2098" w:right="1474" w:bottom="1984" w:left="1531" w:header="851" w:footer="992" w:gutter="0"/>
          <w:cols w:space="0"/>
          <w:docGrid w:linePitch="312"/>
        </w:sectPr>
      </w:pPr>
      <w:r>
        <w:rPr>
          <w:rFonts w:ascii="仿宋_GB2312" w:hAnsi="仿宋_GB2312" w:cs="仿宋_GB2312" w:hint="eastAsia"/>
          <w:iCs/>
          <w:szCs w:val="32"/>
        </w:rPr>
        <w:fldChar w:fldCharType="end"/>
      </w:r>
    </w:p>
    <w:p w:rsidR="00861CAB" w:rsidRDefault="00DD0CAD">
      <w:pPr>
        <w:adjustRightInd w:val="0"/>
        <w:snapToGrid w:val="0"/>
        <w:spacing w:line="360" w:lineRule="auto"/>
        <w:jc w:val="center"/>
        <w:outlineLvl w:val="0"/>
        <w:rPr>
          <w:rFonts w:ascii="黑体" w:eastAsia="黑体" w:hAnsi="华文中宋"/>
          <w:bCs/>
          <w:sz w:val="32"/>
          <w:szCs w:val="32"/>
        </w:rPr>
      </w:pPr>
      <w:bookmarkStart w:id="0" w:name="_Toc567"/>
      <w:bookmarkStart w:id="1" w:name="_Toc24528"/>
      <w:bookmarkStart w:id="2" w:name="_Toc13500"/>
      <w:bookmarkStart w:id="3" w:name="_Toc5940"/>
      <w:bookmarkStart w:id="4" w:name="_Toc2996"/>
      <w:bookmarkStart w:id="5" w:name="_Toc35588392"/>
      <w:r>
        <w:rPr>
          <w:rFonts w:ascii="黑体" w:eastAsia="黑体" w:hAnsi="华文中宋" w:hint="eastAsia"/>
          <w:bCs/>
          <w:sz w:val="32"/>
          <w:szCs w:val="32"/>
        </w:rPr>
        <w:lastRenderedPageBreak/>
        <w:t>摘</w:t>
      </w:r>
      <w:r>
        <w:rPr>
          <w:rFonts w:ascii="黑体" w:eastAsia="黑体" w:hAnsi="华文中宋" w:hint="eastAsia"/>
          <w:bCs/>
          <w:sz w:val="32"/>
          <w:szCs w:val="32"/>
        </w:rPr>
        <w:t xml:space="preserve">  </w:t>
      </w:r>
      <w:r>
        <w:rPr>
          <w:rFonts w:ascii="黑体" w:eastAsia="黑体" w:hAnsi="华文中宋" w:hint="eastAsia"/>
          <w:bCs/>
          <w:sz w:val="32"/>
          <w:szCs w:val="32"/>
        </w:rPr>
        <w:t>要</w:t>
      </w:r>
      <w:bookmarkEnd w:id="0"/>
      <w:bookmarkEnd w:id="1"/>
      <w:bookmarkEnd w:id="2"/>
      <w:bookmarkEnd w:id="3"/>
      <w:bookmarkEnd w:id="4"/>
      <w:bookmarkEnd w:id="5"/>
    </w:p>
    <w:p w:rsidR="00861CAB" w:rsidRDefault="00DD0CAD">
      <w:pPr>
        <w:adjustRightInd w:val="0"/>
        <w:snapToGrid w:val="0"/>
        <w:spacing w:line="360" w:lineRule="auto"/>
        <w:ind w:firstLineChars="200" w:firstLine="640"/>
        <w:rPr>
          <w:rFonts w:ascii="仿宋_GB2312" w:hAnsi="仿宋" w:cs="仿宋"/>
          <w:iCs/>
          <w:sz w:val="32"/>
          <w:szCs w:val="32"/>
        </w:rPr>
      </w:pPr>
      <w:r>
        <w:rPr>
          <w:rFonts w:ascii="仿宋_GB2312" w:hAnsi="仿宋" w:cs="仿宋" w:hint="eastAsia"/>
          <w:iCs/>
          <w:sz w:val="32"/>
          <w:szCs w:val="32"/>
        </w:rPr>
        <w:t>为深入贯彻《</w:t>
      </w:r>
      <w:r>
        <w:rPr>
          <w:rFonts w:ascii="仿宋_GB2312" w:hAnsi="仿宋" w:cs="仿宋" w:hint="eastAsia"/>
          <w:iCs/>
          <w:sz w:val="32"/>
          <w:szCs w:val="32"/>
        </w:rPr>
        <w:t>中华人民共和国</w:t>
      </w:r>
      <w:r>
        <w:rPr>
          <w:rFonts w:ascii="仿宋_GB2312" w:hAnsi="仿宋" w:cs="仿宋" w:hint="eastAsia"/>
          <w:iCs/>
          <w:sz w:val="32"/>
          <w:szCs w:val="32"/>
        </w:rPr>
        <w:t>预算法》</w:t>
      </w:r>
      <w:r>
        <w:rPr>
          <w:rFonts w:ascii="仿宋_GB2312" w:hAnsi="仿宋" w:cs="仿宋" w:hint="eastAsia"/>
          <w:iCs/>
          <w:sz w:val="32"/>
          <w:szCs w:val="32"/>
        </w:rPr>
        <w:t>、</w:t>
      </w:r>
      <w:r>
        <w:rPr>
          <w:rFonts w:ascii="仿宋_GB2312" w:hAnsi="仿宋" w:cs="仿宋" w:hint="eastAsia"/>
          <w:iCs/>
          <w:sz w:val="32"/>
          <w:szCs w:val="32"/>
        </w:rPr>
        <w:t>《中共中央国务院关于全面实施预算绩效管理的意见》</w:t>
      </w:r>
      <w:r>
        <w:rPr>
          <w:rFonts w:ascii="仿宋_GB2312" w:hAnsi="仿宋" w:cs="仿宋" w:hint="eastAsia"/>
          <w:iCs/>
          <w:sz w:val="32"/>
          <w:szCs w:val="32"/>
        </w:rPr>
        <w:t>、</w:t>
      </w:r>
      <w:r>
        <w:rPr>
          <w:rFonts w:ascii="仿宋_GB2312" w:hAnsi="仿宋" w:cs="仿宋" w:hint="eastAsia"/>
          <w:iCs/>
          <w:sz w:val="32"/>
          <w:szCs w:val="32"/>
        </w:rPr>
        <w:t>《北京市预算绩效管理办法和事前绩效评估管理办法》（京财绩效〔</w:t>
      </w:r>
      <w:r>
        <w:rPr>
          <w:rFonts w:ascii="仿宋_GB2312" w:hAnsi="仿宋" w:cs="仿宋" w:hint="eastAsia"/>
          <w:iCs/>
          <w:sz w:val="32"/>
          <w:szCs w:val="32"/>
        </w:rPr>
        <w:t>2019</w:t>
      </w:r>
      <w:r>
        <w:rPr>
          <w:rFonts w:ascii="仿宋_GB2312" w:hAnsi="仿宋" w:cs="仿宋" w:hint="eastAsia"/>
          <w:iCs/>
          <w:sz w:val="32"/>
          <w:szCs w:val="32"/>
        </w:rPr>
        <w:t>〕</w:t>
      </w:r>
      <w:r>
        <w:rPr>
          <w:rFonts w:ascii="仿宋_GB2312" w:hAnsi="仿宋" w:cs="仿宋" w:hint="eastAsia"/>
          <w:iCs/>
          <w:sz w:val="32"/>
          <w:szCs w:val="32"/>
        </w:rPr>
        <w:t>2129</w:t>
      </w:r>
      <w:r>
        <w:rPr>
          <w:rFonts w:ascii="仿宋_GB2312" w:hAnsi="仿宋" w:cs="仿宋" w:hint="eastAsia"/>
          <w:iCs/>
          <w:sz w:val="32"/>
          <w:szCs w:val="32"/>
        </w:rPr>
        <w:t>号）、《北京市项目支出绩效评价管理办法》（京财绩效〔</w:t>
      </w:r>
      <w:r>
        <w:rPr>
          <w:rFonts w:ascii="仿宋_GB2312" w:hAnsi="仿宋" w:cs="仿宋" w:hint="eastAsia"/>
          <w:iCs/>
          <w:sz w:val="32"/>
          <w:szCs w:val="32"/>
        </w:rPr>
        <w:t>2020</w:t>
      </w:r>
      <w:r>
        <w:rPr>
          <w:rFonts w:ascii="仿宋_GB2312" w:hAnsi="仿宋" w:cs="仿宋" w:hint="eastAsia"/>
          <w:iCs/>
          <w:sz w:val="32"/>
          <w:szCs w:val="32"/>
        </w:rPr>
        <w:t>〕</w:t>
      </w:r>
      <w:r>
        <w:rPr>
          <w:rFonts w:ascii="仿宋_GB2312" w:hAnsi="仿宋" w:cs="仿宋" w:hint="eastAsia"/>
          <w:iCs/>
          <w:sz w:val="32"/>
          <w:szCs w:val="32"/>
        </w:rPr>
        <w:t>2146</w:t>
      </w:r>
      <w:r>
        <w:rPr>
          <w:rFonts w:ascii="仿宋_GB2312" w:hAnsi="仿宋" w:cs="仿宋" w:hint="eastAsia"/>
          <w:iCs/>
          <w:sz w:val="32"/>
          <w:szCs w:val="32"/>
        </w:rPr>
        <w:t>号</w:t>
      </w:r>
      <w:r>
        <w:rPr>
          <w:rFonts w:ascii="仿宋_GB2312" w:hAnsi="仿宋" w:hint="eastAsia"/>
          <w:sz w:val="32"/>
          <w:szCs w:val="32"/>
        </w:rPr>
        <w:t>，以下简称“京财绩效</w:t>
      </w:r>
      <w:r>
        <w:rPr>
          <w:rFonts w:ascii="仿宋_GB2312" w:hAnsi="仿宋" w:hint="eastAsia"/>
          <w:sz w:val="32"/>
          <w:szCs w:val="32"/>
        </w:rPr>
        <w:t>2146</w:t>
      </w:r>
      <w:r>
        <w:rPr>
          <w:rFonts w:ascii="仿宋_GB2312" w:hAnsi="仿宋" w:hint="eastAsia"/>
          <w:sz w:val="32"/>
          <w:szCs w:val="32"/>
        </w:rPr>
        <w:t>号文”</w:t>
      </w:r>
      <w:r>
        <w:rPr>
          <w:rFonts w:ascii="仿宋_GB2312" w:hAnsi="仿宋" w:cs="仿宋" w:hint="eastAsia"/>
          <w:iCs/>
          <w:sz w:val="32"/>
          <w:szCs w:val="32"/>
        </w:rPr>
        <w:t>）有关精神，根据北京市财政局（以下简称“市财政局”）绩效评价工作要求，中国共产党北京市委员会党校</w:t>
      </w:r>
      <w:r>
        <w:rPr>
          <w:rFonts w:ascii="仿宋_GB2312" w:hAnsi="仿宋" w:cs="仿宋" w:hint="eastAsia"/>
          <w:iCs/>
          <w:sz w:val="32"/>
          <w:szCs w:val="32"/>
        </w:rPr>
        <w:t>（</w:t>
      </w:r>
      <w:r>
        <w:rPr>
          <w:rFonts w:ascii="仿宋_GB2312" w:hAnsi="仿宋" w:cs="仿宋" w:hint="eastAsia"/>
          <w:iCs/>
          <w:sz w:val="32"/>
          <w:szCs w:val="32"/>
        </w:rPr>
        <w:t>北京行政学院</w:t>
      </w:r>
      <w:r>
        <w:rPr>
          <w:rFonts w:ascii="仿宋_GB2312" w:hAnsi="仿宋" w:cs="仿宋" w:hint="eastAsia"/>
          <w:iCs/>
          <w:sz w:val="32"/>
          <w:szCs w:val="32"/>
        </w:rPr>
        <w:t>）</w:t>
      </w:r>
      <w:r>
        <w:rPr>
          <w:rFonts w:ascii="仿宋_GB2312" w:hAnsi="仿宋" w:cs="仿宋" w:hint="eastAsia"/>
          <w:iCs/>
          <w:sz w:val="32"/>
          <w:szCs w:val="32"/>
        </w:rPr>
        <w:t>（以下简称“市委党校”）组织开展了</w:t>
      </w:r>
      <w:r>
        <w:rPr>
          <w:rFonts w:ascii="仿宋_GB2312" w:hAnsi="仿宋" w:cs="仿宋" w:hint="eastAsia"/>
          <w:iCs/>
          <w:sz w:val="32"/>
          <w:szCs w:val="32"/>
        </w:rPr>
        <w:t>202</w:t>
      </w:r>
      <w:r>
        <w:rPr>
          <w:rFonts w:ascii="仿宋_GB2312" w:hAnsi="仿宋" w:cs="仿宋" w:hint="eastAsia"/>
          <w:iCs/>
          <w:sz w:val="32"/>
          <w:szCs w:val="32"/>
        </w:rPr>
        <w:t>3</w:t>
      </w:r>
      <w:r>
        <w:rPr>
          <w:rFonts w:ascii="仿宋_GB2312" w:hAnsi="仿宋" w:cs="仿宋" w:hint="eastAsia"/>
          <w:iCs/>
          <w:sz w:val="32"/>
          <w:szCs w:val="32"/>
        </w:rPr>
        <w:t>年度</w:t>
      </w:r>
      <w:r>
        <w:rPr>
          <w:rFonts w:ascii="仿宋_GB2312" w:hAnsi="仿宋" w:cs="仿宋" w:hint="eastAsia"/>
          <w:iCs/>
          <w:sz w:val="32"/>
          <w:szCs w:val="32"/>
        </w:rPr>
        <w:t>智慧校院功能扩展项目</w:t>
      </w:r>
      <w:r>
        <w:rPr>
          <w:rFonts w:ascii="仿宋_GB2312" w:hAnsi="仿宋" w:cs="仿宋" w:hint="eastAsia"/>
          <w:iCs/>
          <w:sz w:val="32"/>
          <w:szCs w:val="32"/>
        </w:rPr>
        <w:t>绩效评价工作</w:t>
      </w:r>
      <w:r>
        <w:rPr>
          <w:rFonts w:ascii="仿宋_GB2312" w:hAnsi="仿宋" w:cs="仿宋" w:hint="eastAsia"/>
          <w:iCs/>
          <w:sz w:val="32"/>
          <w:szCs w:val="32"/>
        </w:rPr>
        <w:t>，</w:t>
      </w:r>
      <w:r>
        <w:rPr>
          <w:rFonts w:ascii="仿宋_GB2312" w:hAnsi="仿宋" w:cs="仿宋" w:hint="eastAsia"/>
          <w:iCs/>
          <w:sz w:val="32"/>
          <w:szCs w:val="32"/>
        </w:rPr>
        <w:t>从决策、过程、产出、效益四个方面进行评价，综合得分为</w:t>
      </w:r>
      <w:r>
        <w:rPr>
          <w:rFonts w:ascii="仿宋_GB2312" w:hAnsi="仿宋" w:cs="仿宋" w:hint="eastAsia"/>
          <w:iCs/>
          <w:sz w:val="32"/>
          <w:szCs w:val="32"/>
        </w:rPr>
        <w:t>9</w:t>
      </w:r>
      <w:r>
        <w:rPr>
          <w:rFonts w:ascii="仿宋_GB2312" w:hAnsi="仿宋" w:cs="仿宋" w:hint="eastAsia"/>
          <w:iCs/>
          <w:sz w:val="32"/>
          <w:szCs w:val="32"/>
        </w:rPr>
        <w:t>4.40</w:t>
      </w:r>
      <w:r>
        <w:rPr>
          <w:rFonts w:ascii="仿宋_GB2312" w:hAnsi="仿宋" w:cs="仿宋" w:hint="eastAsia"/>
          <w:iCs/>
          <w:sz w:val="32"/>
          <w:szCs w:val="32"/>
        </w:rPr>
        <w:t>分，评价等级为“优”。</w:t>
      </w:r>
    </w:p>
    <w:p w:rsidR="00861CAB" w:rsidRDefault="00DD0CAD">
      <w:pPr>
        <w:adjustRightInd w:val="0"/>
        <w:snapToGrid w:val="0"/>
        <w:spacing w:line="360" w:lineRule="auto"/>
        <w:ind w:firstLineChars="200" w:firstLine="640"/>
        <w:rPr>
          <w:rFonts w:ascii="仿宋_GB2312" w:cs="仿宋_GB2312"/>
          <w:iCs/>
          <w:sz w:val="32"/>
          <w:szCs w:val="32"/>
        </w:rPr>
      </w:pPr>
      <w:r>
        <w:rPr>
          <w:rFonts w:ascii="仿宋_GB2312" w:cs="仿宋_GB2312" w:hint="eastAsia"/>
          <w:iCs/>
          <w:sz w:val="32"/>
          <w:szCs w:val="32"/>
        </w:rPr>
        <w:t>为全面贯彻党的教育方针，落实《关于推进教育新型基础设施建设构建高质量教育支撑体系的指导意见》（教科信〔</w:t>
      </w:r>
      <w:r>
        <w:rPr>
          <w:rFonts w:ascii="仿宋_GB2312" w:cs="仿宋_GB2312" w:hint="eastAsia"/>
          <w:iCs/>
          <w:sz w:val="32"/>
          <w:szCs w:val="32"/>
        </w:rPr>
        <w:t>2021</w:t>
      </w:r>
      <w:r>
        <w:rPr>
          <w:rFonts w:ascii="仿宋_GB2312" w:cs="仿宋_GB2312" w:hint="eastAsia"/>
          <w:iCs/>
          <w:sz w:val="32"/>
          <w:szCs w:val="32"/>
        </w:rPr>
        <w:t>〕</w:t>
      </w:r>
      <w:r>
        <w:rPr>
          <w:rFonts w:ascii="仿宋_GB2312" w:cs="仿宋_GB2312" w:hint="eastAsia"/>
          <w:iCs/>
          <w:sz w:val="32"/>
          <w:szCs w:val="32"/>
        </w:rPr>
        <w:t>2</w:t>
      </w:r>
      <w:r>
        <w:rPr>
          <w:rFonts w:ascii="仿宋_GB2312" w:cs="仿宋_GB2312" w:hint="eastAsia"/>
          <w:iCs/>
          <w:sz w:val="32"/>
          <w:szCs w:val="32"/>
        </w:rPr>
        <w:t>号）的文件要求，聚焦信息网络、平台体系、数字资源、智慧校园、创新应用、可信安全等方面的新型基础设施体系</w:t>
      </w:r>
      <w:r>
        <w:rPr>
          <w:rFonts w:ascii="仿宋_GB2312" w:cs="仿宋_GB2312" w:hint="eastAsia"/>
          <w:iCs/>
          <w:sz w:val="32"/>
          <w:szCs w:val="32"/>
        </w:rPr>
        <w:t>，</w:t>
      </w:r>
      <w:r>
        <w:rPr>
          <w:rFonts w:ascii="仿宋_GB2312" w:cs="仿宋_GB2312" w:hint="eastAsia"/>
          <w:iCs/>
          <w:sz w:val="32"/>
          <w:szCs w:val="32"/>
        </w:rPr>
        <w:t>我校</w:t>
      </w:r>
      <w:r>
        <w:rPr>
          <w:rFonts w:ascii="仿宋_GB2312" w:cs="仿宋_GB2312" w:hint="eastAsia"/>
          <w:iCs/>
          <w:sz w:val="32"/>
          <w:szCs w:val="32"/>
        </w:rPr>
        <w:t>通过建设</w:t>
      </w:r>
      <w:r>
        <w:rPr>
          <w:rFonts w:ascii="仿宋_GB2312" w:cs="仿宋_GB2312" w:hint="eastAsia"/>
          <w:iCs/>
          <w:sz w:val="32"/>
          <w:szCs w:val="32"/>
        </w:rPr>
        <w:t>1</w:t>
      </w:r>
      <w:r>
        <w:rPr>
          <w:rFonts w:ascii="仿宋_GB2312" w:cs="仿宋_GB2312" w:hint="eastAsia"/>
          <w:iCs/>
          <w:sz w:val="32"/>
          <w:szCs w:val="32"/>
        </w:rPr>
        <w:t>套校刊投稿评审系统、</w:t>
      </w:r>
      <w:r>
        <w:rPr>
          <w:rFonts w:ascii="仿宋_GB2312" w:cs="仿宋_GB2312" w:hint="eastAsia"/>
          <w:iCs/>
          <w:sz w:val="32"/>
          <w:szCs w:val="32"/>
        </w:rPr>
        <w:t>1</w:t>
      </w:r>
      <w:r>
        <w:rPr>
          <w:rFonts w:ascii="仿宋_GB2312" w:cs="仿宋_GB2312" w:hint="eastAsia"/>
          <w:iCs/>
          <w:sz w:val="32"/>
          <w:szCs w:val="32"/>
        </w:rPr>
        <w:t>套办公用品管理系统、</w:t>
      </w:r>
      <w:r>
        <w:rPr>
          <w:rFonts w:ascii="仿宋_GB2312" w:cs="仿宋_GB2312" w:hint="eastAsia"/>
          <w:iCs/>
          <w:sz w:val="32"/>
          <w:szCs w:val="32"/>
        </w:rPr>
        <w:t>1</w:t>
      </w:r>
      <w:r>
        <w:rPr>
          <w:rFonts w:ascii="仿宋_GB2312" w:cs="仿宋_GB2312" w:hint="eastAsia"/>
          <w:iCs/>
          <w:sz w:val="32"/>
          <w:szCs w:val="32"/>
        </w:rPr>
        <w:t>套移动端教师工作服务平台、</w:t>
      </w:r>
      <w:r>
        <w:rPr>
          <w:rFonts w:ascii="仿宋_GB2312" w:cs="仿宋_GB2312" w:hint="eastAsia"/>
          <w:iCs/>
          <w:sz w:val="32"/>
          <w:szCs w:val="32"/>
        </w:rPr>
        <w:t>1</w:t>
      </w:r>
      <w:r>
        <w:rPr>
          <w:rFonts w:ascii="仿宋_GB2312" w:cs="仿宋_GB2312" w:hint="eastAsia"/>
          <w:iCs/>
          <w:sz w:val="32"/>
          <w:szCs w:val="32"/>
        </w:rPr>
        <w:t>套教学考核分析系统、</w:t>
      </w:r>
      <w:r>
        <w:rPr>
          <w:rFonts w:ascii="仿宋_GB2312" w:cs="仿宋_GB2312" w:hint="eastAsia"/>
          <w:iCs/>
          <w:sz w:val="32"/>
          <w:szCs w:val="32"/>
        </w:rPr>
        <w:t>1</w:t>
      </w:r>
      <w:r>
        <w:rPr>
          <w:rFonts w:ascii="仿宋_GB2312" w:cs="仿宋_GB2312" w:hint="eastAsia"/>
          <w:iCs/>
          <w:sz w:val="32"/>
          <w:szCs w:val="32"/>
        </w:rPr>
        <w:t>套研究生管理系统等，扩展信息系统使用功能，推动了</w:t>
      </w:r>
      <w:r>
        <w:rPr>
          <w:rFonts w:ascii="仿宋_GB2312" w:cs="仿宋_GB2312" w:hint="eastAsia"/>
          <w:iCs/>
          <w:sz w:val="32"/>
          <w:szCs w:val="32"/>
        </w:rPr>
        <w:t>我校</w:t>
      </w:r>
      <w:r>
        <w:rPr>
          <w:rFonts w:ascii="仿宋_GB2312" w:cs="仿宋_GB2312" w:hint="eastAsia"/>
          <w:iCs/>
          <w:sz w:val="32"/>
          <w:szCs w:val="32"/>
        </w:rPr>
        <w:t>跨部门的协同管理、信息互联互通、数据共享为核心的全程管理，实现了</w:t>
      </w:r>
      <w:r>
        <w:rPr>
          <w:rFonts w:ascii="仿宋_GB2312" w:cs="仿宋_GB2312" w:hint="eastAsia"/>
          <w:iCs/>
          <w:sz w:val="32"/>
          <w:szCs w:val="32"/>
        </w:rPr>
        <w:t>我校</w:t>
      </w:r>
      <w:r>
        <w:rPr>
          <w:rFonts w:ascii="仿宋_GB2312" w:cs="仿宋_GB2312" w:hint="eastAsia"/>
          <w:iCs/>
          <w:sz w:val="32"/>
          <w:szCs w:val="32"/>
        </w:rPr>
        <w:t>业务管理的高效化、业务流程的便捷化以及资源管</w:t>
      </w:r>
      <w:r>
        <w:rPr>
          <w:rFonts w:ascii="仿宋_GB2312" w:cs="仿宋_GB2312" w:hint="eastAsia"/>
          <w:iCs/>
          <w:sz w:val="32"/>
          <w:szCs w:val="32"/>
        </w:rPr>
        <w:lastRenderedPageBreak/>
        <w:t>理的集中化。但仍存在指标设置不够全面、量化，指标内容及指标值有待进一步完善；效益佐证资料、满意度调查统计分析有待进一步收集、完善；合同约束力不足，系统稳定性、可靠性有待加强等问题。</w:t>
      </w:r>
    </w:p>
    <w:p w:rsidR="00861CAB" w:rsidRDefault="00DD0CAD">
      <w:pPr>
        <w:adjustRightInd w:val="0"/>
        <w:snapToGrid w:val="0"/>
        <w:spacing w:line="360" w:lineRule="auto"/>
        <w:ind w:firstLineChars="200" w:firstLine="640"/>
      </w:pPr>
      <w:r>
        <w:rPr>
          <w:rFonts w:ascii="仿宋_GB2312" w:hAnsi="仿宋" w:cs="仿宋" w:hint="eastAsia"/>
          <w:iCs/>
          <w:sz w:val="32"/>
          <w:szCs w:val="32"/>
        </w:rPr>
        <w:t>为有效解决上述问题，</w:t>
      </w:r>
      <w:r>
        <w:rPr>
          <w:rFonts w:ascii="仿宋_GB2312" w:hAnsi="仿宋" w:cs="仿宋" w:hint="eastAsia"/>
          <w:iCs/>
          <w:sz w:val="32"/>
          <w:szCs w:val="32"/>
        </w:rPr>
        <w:t>需加强绩效指标指导工作，</w:t>
      </w:r>
      <w:r>
        <w:rPr>
          <w:rFonts w:ascii="仿宋_GB2312" w:hAnsi="仿宋" w:cs="仿宋" w:hint="eastAsia"/>
          <w:iCs/>
          <w:sz w:val="32"/>
          <w:szCs w:val="32"/>
        </w:rPr>
        <w:t>完善绩效指标设置，具体、量化指标值</w:t>
      </w:r>
      <w:r>
        <w:rPr>
          <w:rFonts w:ascii="仿宋_GB2312" w:hAnsi="仿宋" w:cs="仿宋" w:hint="eastAsia"/>
          <w:iCs/>
          <w:sz w:val="32"/>
          <w:szCs w:val="32"/>
        </w:rPr>
        <w:t>，</w:t>
      </w:r>
      <w:r>
        <w:rPr>
          <w:rFonts w:ascii="仿宋_GB2312" w:hAnsi="仿宋" w:cs="仿宋" w:hint="eastAsia"/>
          <w:iCs/>
          <w:sz w:val="32"/>
          <w:szCs w:val="32"/>
        </w:rPr>
        <w:t>加强跟踪效益情况及满意度情况，加强</w:t>
      </w:r>
      <w:r>
        <w:rPr>
          <w:rFonts w:ascii="仿宋_GB2312" w:hAnsi="仿宋_GB2312" w:cs="仿宋_GB2312" w:hint="eastAsia"/>
          <w:sz w:val="32"/>
          <w:szCs w:val="32"/>
        </w:rPr>
        <w:t>对系统安全的监控和管理</w:t>
      </w:r>
      <w:r>
        <w:rPr>
          <w:rFonts w:ascii="仿宋_GB2312" w:hAnsi="仿宋_GB2312" w:cs="仿宋_GB2312" w:hint="eastAsia"/>
          <w:sz w:val="32"/>
          <w:szCs w:val="32"/>
        </w:rPr>
        <w:t>，</w:t>
      </w:r>
      <w:r>
        <w:rPr>
          <w:rFonts w:ascii="仿宋_GB2312" w:hAnsi="仿宋_GB2312" w:cs="仿宋_GB2312" w:hint="eastAsia"/>
          <w:sz w:val="32"/>
          <w:szCs w:val="32"/>
        </w:rPr>
        <w:t>保证</w:t>
      </w:r>
      <w:r>
        <w:rPr>
          <w:rFonts w:ascii="仿宋_GB2312" w:hAnsi="仿宋" w:cs="仿宋" w:hint="eastAsia"/>
          <w:iCs/>
          <w:sz w:val="32"/>
          <w:szCs w:val="32"/>
        </w:rPr>
        <w:t>系统的稳定性和可靠性。</w:t>
      </w:r>
    </w:p>
    <w:p w:rsidR="00861CAB" w:rsidRDefault="00861CAB">
      <w:pPr>
        <w:adjustRightInd w:val="0"/>
        <w:snapToGrid w:val="0"/>
        <w:spacing w:line="360" w:lineRule="auto"/>
        <w:ind w:firstLineChars="200" w:firstLine="640"/>
        <w:rPr>
          <w:rFonts w:ascii="仿宋_GB2312"/>
          <w:i/>
          <w:sz w:val="32"/>
          <w:szCs w:val="32"/>
        </w:rPr>
        <w:sectPr w:rsidR="00861CAB">
          <w:footerReference w:type="default" r:id="rId9"/>
          <w:pgSz w:w="11906" w:h="16838"/>
          <w:pgMar w:top="2098" w:right="1474" w:bottom="1984" w:left="1531" w:header="851" w:footer="992" w:gutter="0"/>
          <w:pgNumType w:fmt="upperRoman" w:start="1"/>
          <w:cols w:space="0"/>
          <w:docGrid w:linePitch="312"/>
        </w:sectPr>
      </w:pPr>
    </w:p>
    <w:p w:rsidR="00861CAB" w:rsidRDefault="00DD0CAD" w:rsidP="00215751">
      <w:pPr>
        <w:spacing w:beforeLines="50" w:afterLines="5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lastRenderedPageBreak/>
        <w:t>202</w:t>
      </w:r>
      <w:r>
        <w:rPr>
          <w:rFonts w:ascii="方正小标宋_GBK" w:eastAsia="方正小标宋_GBK" w:hAnsi="方正小标宋_GBK" w:cs="方正小标宋_GBK" w:hint="eastAsia"/>
          <w:sz w:val="44"/>
          <w:szCs w:val="44"/>
        </w:rPr>
        <w:t>3</w:t>
      </w:r>
      <w:r>
        <w:rPr>
          <w:rFonts w:ascii="方正小标宋_GBK" w:eastAsia="方正小标宋_GBK" w:hAnsi="方正小标宋_GBK" w:cs="方正小标宋_GBK" w:hint="eastAsia"/>
          <w:sz w:val="44"/>
          <w:szCs w:val="44"/>
        </w:rPr>
        <w:t>年</w:t>
      </w:r>
      <w:r>
        <w:rPr>
          <w:rFonts w:ascii="方正小标宋_GBK" w:eastAsia="方正小标宋_GBK" w:hAnsi="方正小标宋_GBK" w:cs="方正小标宋_GBK" w:hint="eastAsia"/>
          <w:sz w:val="44"/>
          <w:szCs w:val="44"/>
        </w:rPr>
        <w:t>度</w:t>
      </w:r>
      <w:r>
        <w:rPr>
          <w:rFonts w:ascii="方正小标宋_GBK" w:eastAsia="方正小标宋_GBK" w:hAnsi="方正小标宋_GBK" w:cs="方正小标宋_GBK" w:hint="eastAsia"/>
          <w:sz w:val="44"/>
          <w:szCs w:val="44"/>
        </w:rPr>
        <w:t>智慧校院功能扩展项目</w:t>
      </w:r>
    </w:p>
    <w:p w:rsidR="00861CAB" w:rsidRDefault="00DD0CAD" w:rsidP="00215751">
      <w:pPr>
        <w:spacing w:beforeLines="50" w:afterLines="50"/>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绩效评价报告</w:t>
      </w:r>
    </w:p>
    <w:p w:rsidR="00861CAB" w:rsidRDefault="00DD0CAD">
      <w:pPr>
        <w:adjustRightInd w:val="0"/>
        <w:snapToGrid w:val="0"/>
        <w:spacing w:line="360" w:lineRule="auto"/>
        <w:ind w:firstLineChars="200" w:firstLine="640"/>
        <w:outlineLvl w:val="0"/>
        <w:rPr>
          <w:rFonts w:ascii="黑体" w:eastAsia="黑体"/>
          <w:sz w:val="32"/>
          <w:szCs w:val="32"/>
        </w:rPr>
      </w:pPr>
      <w:bookmarkStart w:id="6" w:name="_Toc10876"/>
      <w:bookmarkStart w:id="7" w:name="_Toc27166"/>
      <w:bookmarkStart w:id="8" w:name="_Toc9718"/>
      <w:bookmarkStart w:id="9" w:name="_Toc35588393"/>
      <w:bookmarkStart w:id="10" w:name="_Toc15463"/>
      <w:r>
        <w:rPr>
          <w:rFonts w:ascii="黑体" w:eastAsia="黑体" w:hint="eastAsia"/>
          <w:sz w:val="32"/>
          <w:szCs w:val="32"/>
        </w:rPr>
        <w:t>一、基本情况</w:t>
      </w:r>
      <w:bookmarkEnd w:id="6"/>
      <w:bookmarkEnd w:id="7"/>
      <w:bookmarkEnd w:id="8"/>
      <w:bookmarkEnd w:id="9"/>
      <w:bookmarkEnd w:id="10"/>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11" w:name="_Toc8413"/>
      <w:bookmarkStart w:id="12" w:name="_Toc35588394"/>
      <w:bookmarkStart w:id="13" w:name="_Toc6149"/>
      <w:bookmarkStart w:id="14" w:name="_Toc11115"/>
      <w:bookmarkStart w:id="15" w:name="_Toc26362"/>
      <w:r>
        <w:rPr>
          <w:rFonts w:ascii="楷体_GB2312" w:eastAsia="楷体_GB2312" w:hint="eastAsia"/>
          <w:sz w:val="32"/>
          <w:szCs w:val="32"/>
        </w:rPr>
        <w:t>（一）项目概况</w:t>
      </w:r>
      <w:bookmarkEnd w:id="11"/>
      <w:bookmarkEnd w:id="12"/>
      <w:bookmarkEnd w:id="13"/>
      <w:bookmarkEnd w:id="14"/>
      <w:bookmarkEnd w:id="15"/>
    </w:p>
    <w:p w:rsidR="00861CAB" w:rsidRDefault="00DD0CAD">
      <w:pPr>
        <w:adjustRightInd w:val="0"/>
        <w:snapToGrid w:val="0"/>
        <w:spacing w:line="360" w:lineRule="auto"/>
        <w:ind w:firstLineChars="200" w:firstLine="640"/>
        <w:outlineLvl w:val="2"/>
        <w:rPr>
          <w:rFonts w:ascii="仿宋_GB2312" w:hAnsi="仿宋_GB2312" w:cs="仿宋_GB2312"/>
          <w:kern w:val="0"/>
          <w:sz w:val="32"/>
          <w:szCs w:val="32"/>
        </w:rPr>
      </w:pPr>
      <w:bookmarkStart w:id="16" w:name="_Toc35588395"/>
      <w:r>
        <w:rPr>
          <w:rFonts w:ascii="仿宋_GB2312" w:hAnsi="仿宋_GB2312" w:cs="仿宋_GB2312" w:hint="eastAsia"/>
          <w:kern w:val="0"/>
          <w:sz w:val="32"/>
          <w:szCs w:val="32"/>
        </w:rPr>
        <w:t>1.</w:t>
      </w:r>
      <w:r>
        <w:rPr>
          <w:rFonts w:ascii="仿宋_GB2312" w:hAnsi="仿宋_GB2312" w:cs="仿宋_GB2312" w:hint="eastAsia"/>
          <w:kern w:val="0"/>
          <w:sz w:val="32"/>
          <w:szCs w:val="32"/>
        </w:rPr>
        <w:t>项目背景</w:t>
      </w:r>
      <w:bookmarkEnd w:id="16"/>
    </w:p>
    <w:p w:rsidR="00861CAB" w:rsidRDefault="00DD0CAD">
      <w:pPr>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习近平总书记在</w:t>
      </w:r>
      <w:r>
        <w:rPr>
          <w:rFonts w:ascii="仿宋_GB2312" w:hAnsi="仿宋_GB2312" w:cs="仿宋_GB2312" w:hint="eastAsia"/>
          <w:sz w:val="32"/>
          <w:szCs w:val="32"/>
        </w:rPr>
        <w:t>2015</w:t>
      </w:r>
      <w:r>
        <w:rPr>
          <w:rFonts w:ascii="仿宋_GB2312" w:hAnsi="仿宋_GB2312" w:cs="仿宋_GB2312" w:hint="eastAsia"/>
          <w:sz w:val="32"/>
          <w:szCs w:val="32"/>
        </w:rPr>
        <w:t>年</w:t>
      </w:r>
      <w:r>
        <w:rPr>
          <w:rFonts w:ascii="仿宋_GB2312" w:hAnsi="仿宋_GB2312" w:cs="仿宋_GB2312" w:hint="eastAsia"/>
          <w:sz w:val="32"/>
          <w:szCs w:val="32"/>
        </w:rPr>
        <w:t>全国党校工作会议上强调，各级党校应当高度重视干部教育培训工作，并勇于推进改革，全面提升党校的信息化建设水平</w:t>
      </w:r>
      <w:r>
        <w:rPr>
          <w:rFonts w:ascii="仿宋_GB2312" w:hAnsi="仿宋_GB2312" w:cs="仿宋_GB2312" w:hint="eastAsia"/>
          <w:sz w:val="32"/>
          <w:szCs w:val="32"/>
        </w:rPr>
        <w:t>，</w:t>
      </w:r>
      <w:r>
        <w:rPr>
          <w:rFonts w:ascii="仿宋_GB2312" w:hAnsi="仿宋_GB2312" w:cs="仿宋_GB2312" w:hint="eastAsia"/>
          <w:sz w:val="32"/>
          <w:szCs w:val="32"/>
        </w:rPr>
        <w:t>通过信息化手段，充分发挥党校系统资源的整合优势，助推干部培训工作的高效开展。《中华人民共和国国民经济和社会发展第十四个五年规划和</w:t>
      </w:r>
      <w:r>
        <w:rPr>
          <w:rFonts w:ascii="仿宋_GB2312" w:hAnsi="仿宋_GB2312" w:cs="仿宋_GB2312" w:hint="eastAsia"/>
          <w:sz w:val="32"/>
          <w:szCs w:val="32"/>
        </w:rPr>
        <w:t>2035</w:t>
      </w:r>
      <w:r>
        <w:rPr>
          <w:rFonts w:ascii="仿宋_GB2312" w:hAnsi="仿宋_GB2312" w:cs="仿宋_GB2312" w:hint="eastAsia"/>
          <w:sz w:val="32"/>
          <w:szCs w:val="32"/>
        </w:rPr>
        <w:t>年远景目标纲要》</w:t>
      </w:r>
      <w:r>
        <w:rPr>
          <w:rFonts w:ascii="仿宋_GB2312" w:hAnsi="仿宋_GB2312" w:cs="仿宋_GB2312" w:hint="eastAsia"/>
          <w:sz w:val="32"/>
          <w:szCs w:val="32"/>
        </w:rPr>
        <w:t>提出</w:t>
      </w:r>
      <w:r>
        <w:rPr>
          <w:rFonts w:ascii="仿宋_GB2312" w:hAnsi="仿宋_GB2312" w:cs="仿宋_GB2312" w:hint="eastAsia"/>
          <w:sz w:val="32"/>
          <w:szCs w:val="32"/>
        </w:rPr>
        <w:t>要求，要加快数字政府建设步伐，广泛运用数字技术改进政府管理服务，推动政府运行、业务流程和服务模式的数字化智能化。</w:t>
      </w:r>
      <w:r>
        <w:rPr>
          <w:rFonts w:ascii="仿宋_GB2312" w:hAnsi="仿宋_GB2312" w:cs="仿宋_GB2312" w:hint="eastAsia"/>
          <w:iCs/>
          <w:sz w:val="32"/>
          <w:szCs w:val="32"/>
        </w:rPr>
        <w:t>教育部等六部门</w:t>
      </w:r>
      <w:r>
        <w:rPr>
          <w:rFonts w:ascii="仿宋_GB2312" w:hAnsi="仿宋_GB2312" w:cs="仿宋_GB2312" w:hint="eastAsia"/>
          <w:iCs/>
          <w:sz w:val="32"/>
          <w:szCs w:val="32"/>
        </w:rPr>
        <w:t>发布的</w:t>
      </w:r>
      <w:r>
        <w:rPr>
          <w:rFonts w:ascii="仿宋_GB2312" w:hAnsi="仿宋_GB2312" w:cs="仿宋_GB2312" w:hint="eastAsia"/>
          <w:iCs/>
          <w:sz w:val="32"/>
          <w:szCs w:val="32"/>
        </w:rPr>
        <w:t>《</w:t>
      </w:r>
      <w:r>
        <w:rPr>
          <w:rFonts w:ascii="仿宋_GB2312" w:hAnsi="仿宋_GB2312" w:cs="仿宋_GB2312" w:hint="eastAsia"/>
          <w:iCs/>
          <w:sz w:val="32"/>
          <w:szCs w:val="32"/>
        </w:rPr>
        <w:t>关于推进教育新型基础设施建设构建高质量教育支撑体系的指导意见</w:t>
      </w:r>
      <w:r>
        <w:rPr>
          <w:rFonts w:ascii="仿宋_GB2312" w:hAnsi="仿宋_GB2312" w:cs="仿宋_GB2312" w:hint="eastAsia"/>
          <w:iCs/>
          <w:sz w:val="32"/>
          <w:szCs w:val="32"/>
        </w:rPr>
        <w:t>》（教科信〔</w:t>
      </w:r>
      <w:r>
        <w:rPr>
          <w:rFonts w:ascii="仿宋_GB2312" w:hAnsi="仿宋_GB2312" w:cs="仿宋_GB2312" w:hint="eastAsia"/>
          <w:iCs/>
          <w:sz w:val="32"/>
          <w:szCs w:val="32"/>
        </w:rPr>
        <w:t>2021</w:t>
      </w:r>
      <w:r>
        <w:rPr>
          <w:rFonts w:ascii="仿宋_GB2312" w:hAnsi="仿宋_GB2312" w:cs="仿宋_GB2312" w:hint="eastAsia"/>
          <w:iCs/>
          <w:sz w:val="32"/>
          <w:szCs w:val="32"/>
        </w:rPr>
        <w:t>〕</w:t>
      </w:r>
      <w:r>
        <w:rPr>
          <w:rFonts w:ascii="仿宋_GB2312" w:hAnsi="仿宋_GB2312" w:cs="仿宋_GB2312" w:hint="eastAsia"/>
          <w:iCs/>
          <w:sz w:val="32"/>
          <w:szCs w:val="32"/>
        </w:rPr>
        <w:t>2</w:t>
      </w:r>
      <w:r>
        <w:rPr>
          <w:rFonts w:ascii="仿宋_GB2312" w:hAnsi="仿宋_GB2312" w:cs="仿宋_GB2312" w:hint="eastAsia"/>
          <w:iCs/>
          <w:sz w:val="32"/>
          <w:szCs w:val="32"/>
        </w:rPr>
        <w:t>号）</w:t>
      </w:r>
      <w:r>
        <w:rPr>
          <w:rFonts w:ascii="仿宋_GB2312" w:hAnsi="仿宋_GB2312" w:cs="仿宋_GB2312" w:hint="eastAsia"/>
          <w:iCs/>
          <w:sz w:val="32"/>
          <w:szCs w:val="32"/>
        </w:rPr>
        <w:t>提出“教育新型基础设施是以新发展理念为引领，以信息化为主导，面向教育高质量发展需要，聚焦信息网络、平台体系、数字资源、智慧校园、创新应用、可信安全等方面的新型基础设施体系。”</w:t>
      </w:r>
    </w:p>
    <w:p w:rsidR="00861CAB" w:rsidRDefault="00DD0CAD">
      <w:pPr>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自</w:t>
      </w:r>
      <w:r>
        <w:rPr>
          <w:rFonts w:ascii="仿宋_GB2312" w:hAnsi="仿宋_GB2312" w:cs="仿宋_GB2312" w:hint="eastAsia"/>
          <w:sz w:val="32"/>
          <w:szCs w:val="32"/>
        </w:rPr>
        <w:t>2005</w:t>
      </w:r>
      <w:r>
        <w:rPr>
          <w:rFonts w:ascii="仿宋_GB2312" w:hAnsi="仿宋_GB2312" w:cs="仿宋_GB2312" w:hint="eastAsia"/>
          <w:sz w:val="32"/>
          <w:szCs w:val="32"/>
        </w:rPr>
        <w:t>年</w:t>
      </w:r>
      <w:r>
        <w:rPr>
          <w:rFonts w:ascii="仿宋_GB2312" w:hAnsi="仿宋_GB2312" w:cs="仿宋_GB2312" w:hint="eastAsia"/>
          <w:sz w:val="32"/>
          <w:szCs w:val="32"/>
        </w:rPr>
        <w:t>我校</w:t>
      </w:r>
      <w:r>
        <w:rPr>
          <w:rFonts w:ascii="仿宋_GB2312" w:hAnsi="仿宋_GB2312" w:cs="仿宋_GB2312" w:hint="eastAsia"/>
          <w:sz w:val="32"/>
          <w:szCs w:val="32"/>
        </w:rPr>
        <w:t>门户网站建成以来，经过多年信息化建设已陆续开发了一系列业务系统。</w:t>
      </w:r>
      <w:r>
        <w:rPr>
          <w:rFonts w:ascii="仿宋_GB2312" w:hAnsi="仿宋_GB2312" w:cs="仿宋_GB2312" w:hint="eastAsia"/>
          <w:sz w:val="32"/>
          <w:szCs w:val="32"/>
        </w:rPr>
        <w:t>按照</w:t>
      </w:r>
      <w:r>
        <w:rPr>
          <w:rFonts w:ascii="仿宋_GB2312" w:hAnsi="仿宋_GB2312" w:cs="仿宋_GB2312" w:hint="eastAsia"/>
          <w:sz w:val="32"/>
          <w:szCs w:val="32"/>
        </w:rPr>
        <w:t>我校</w:t>
      </w:r>
      <w:r>
        <w:rPr>
          <w:rFonts w:ascii="仿宋_GB2312" w:hAnsi="仿宋_GB2312" w:cs="仿宋_GB2312" w:hint="eastAsia"/>
          <w:sz w:val="32"/>
          <w:szCs w:val="32"/>
        </w:rPr>
        <w:t>十二五、十三五信息化</w:t>
      </w:r>
      <w:r>
        <w:rPr>
          <w:rFonts w:ascii="仿宋_GB2312" w:hAnsi="仿宋_GB2312" w:cs="仿宋_GB2312" w:hint="eastAsia"/>
          <w:sz w:val="32"/>
          <w:szCs w:val="32"/>
        </w:rPr>
        <w:lastRenderedPageBreak/>
        <w:t>规划总体</w:t>
      </w:r>
      <w:r>
        <w:rPr>
          <w:rFonts w:ascii="仿宋_GB2312" w:hAnsi="仿宋_GB2312" w:cs="仿宋_GB2312" w:hint="eastAsia"/>
          <w:sz w:val="32"/>
          <w:szCs w:val="32"/>
        </w:rPr>
        <w:t>部署</w:t>
      </w:r>
      <w:r>
        <w:rPr>
          <w:rFonts w:ascii="仿宋_GB2312" w:hAnsi="仿宋_GB2312" w:cs="仿宋_GB2312" w:hint="eastAsia"/>
          <w:sz w:val="32"/>
          <w:szCs w:val="32"/>
        </w:rPr>
        <w:t>，</w:t>
      </w:r>
      <w:r>
        <w:rPr>
          <w:rFonts w:ascii="仿宋_GB2312" w:hAnsi="仿宋_GB2312" w:cs="仿宋_GB2312" w:hint="eastAsia"/>
          <w:sz w:val="32"/>
          <w:szCs w:val="32"/>
        </w:rPr>
        <w:t>2015</w:t>
      </w:r>
      <w:r>
        <w:rPr>
          <w:rFonts w:ascii="仿宋_GB2312" w:hAnsi="仿宋_GB2312" w:cs="仿宋_GB2312" w:hint="eastAsia"/>
          <w:sz w:val="32"/>
          <w:szCs w:val="32"/>
        </w:rPr>
        <w:t>年</w:t>
      </w:r>
      <w:r>
        <w:rPr>
          <w:rFonts w:ascii="仿宋_GB2312" w:hAnsi="仿宋_GB2312" w:cs="仿宋_GB2312" w:hint="eastAsia"/>
          <w:sz w:val="32"/>
          <w:szCs w:val="32"/>
        </w:rPr>
        <w:t>启动了</w:t>
      </w:r>
      <w:r>
        <w:rPr>
          <w:rFonts w:ascii="仿宋_GB2312" w:hAnsi="仿宋_GB2312" w:cs="仿宋_GB2312" w:hint="eastAsia"/>
          <w:sz w:val="32"/>
          <w:szCs w:val="32"/>
        </w:rPr>
        <w:t>“</w:t>
      </w:r>
      <w:r>
        <w:rPr>
          <w:rFonts w:ascii="仿宋_GB2312" w:hAnsi="仿宋_GB2312" w:cs="仿宋_GB2312" w:hint="eastAsia"/>
          <w:sz w:val="32"/>
          <w:szCs w:val="32"/>
        </w:rPr>
        <w:t>中国共产党北京市委员会党校信息化建设—智慧校院项目</w:t>
      </w:r>
      <w:r>
        <w:rPr>
          <w:rFonts w:ascii="仿宋_GB2312" w:hAnsi="仿宋_GB2312" w:cs="仿宋_GB2312" w:hint="eastAsia"/>
          <w:sz w:val="32"/>
          <w:szCs w:val="32"/>
        </w:rPr>
        <w:t>”，</w:t>
      </w:r>
      <w:r>
        <w:rPr>
          <w:rFonts w:ascii="仿宋_GB2312" w:hAnsi="仿宋_GB2312" w:cs="仿宋_GB2312" w:hint="eastAsia"/>
          <w:sz w:val="32"/>
          <w:szCs w:val="32"/>
        </w:rPr>
        <w:t>逐步</w:t>
      </w:r>
      <w:r>
        <w:rPr>
          <w:rFonts w:ascii="仿宋_GB2312" w:hAnsi="仿宋_GB2312" w:cs="仿宋_GB2312" w:hint="eastAsia"/>
          <w:sz w:val="32"/>
          <w:szCs w:val="32"/>
        </w:rPr>
        <w:t>建立起“大数据、大平台、大应用”三位一体</w:t>
      </w:r>
      <w:r>
        <w:rPr>
          <w:rFonts w:ascii="仿宋_GB2312" w:hAnsi="仿宋_GB2312" w:cs="仿宋_GB2312" w:hint="eastAsia"/>
          <w:sz w:val="32"/>
          <w:szCs w:val="32"/>
        </w:rPr>
        <w:t>的</w:t>
      </w:r>
      <w:r>
        <w:rPr>
          <w:rFonts w:ascii="仿宋_GB2312" w:hAnsi="仿宋_GB2312" w:cs="仿宋_GB2312" w:hint="eastAsia"/>
          <w:sz w:val="32"/>
          <w:szCs w:val="32"/>
        </w:rPr>
        <w:t>智慧校院，改革创新干部教育培训教学方式及校园管理服务方式，为数字化</w:t>
      </w:r>
      <w:r>
        <w:rPr>
          <w:rFonts w:ascii="仿宋_GB2312" w:hAnsi="仿宋_GB2312" w:cs="仿宋_GB2312" w:hint="eastAsia"/>
          <w:sz w:val="32"/>
          <w:szCs w:val="32"/>
        </w:rPr>
        <w:t>教学</w:t>
      </w:r>
      <w:r>
        <w:rPr>
          <w:rFonts w:ascii="仿宋_GB2312" w:hAnsi="仿宋_GB2312" w:cs="仿宋_GB2312" w:hint="eastAsia"/>
          <w:sz w:val="32"/>
          <w:szCs w:val="32"/>
        </w:rPr>
        <w:t>奠定扎实的基础</w:t>
      </w:r>
      <w:r>
        <w:rPr>
          <w:rFonts w:ascii="仿宋_GB2312" w:hAnsi="仿宋_GB2312" w:cs="仿宋_GB2312" w:hint="eastAsia"/>
          <w:sz w:val="32"/>
          <w:szCs w:val="32"/>
        </w:rPr>
        <w:t>。</w:t>
      </w:r>
      <w:r>
        <w:rPr>
          <w:rFonts w:ascii="仿宋_GB2312" w:hAnsi="仿宋_GB2312" w:cs="仿宋_GB2312" w:hint="eastAsia"/>
          <w:sz w:val="32"/>
          <w:szCs w:val="32"/>
        </w:rPr>
        <w:t>智慧校院信息化前期建设</w:t>
      </w:r>
      <w:r>
        <w:rPr>
          <w:rFonts w:ascii="仿宋_GB2312" w:hAnsi="仿宋_GB2312" w:cs="仿宋_GB2312" w:hint="eastAsia"/>
          <w:sz w:val="32"/>
          <w:szCs w:val="32"/>
        </w:rPr>
        <w:t>的协同办公、教学管理、科研管理等系统已取得</w:t>
      </w:r>
      <w:r>
        <w:rPr>
          <w:rFonts w:ascii="仿宋_GB2312" w:hAnsi="仿宋_GB2312" w:cs="仿宋_GB2312" w:hint="eastAsia"/>
          <w:sz w:val="32"/>
          <w:szCs w:val="32"/>
        </w:rPr>
        <w:t>良好效果，</w:t>
      </w:r>
      <w:r>
        <w:rPr>
          <w:rFonts w:ascii="仿宋_GB2312" w:hAnsi="仿宋_GB2312" w:cs="仿宋_GB2312" w:hint="eastAsia"/>
          <w:sz w:val="32"/>
          <w:szCs w:val="32"/>
        </w:rPr>
        <w:t>一定程度上实现了数据共享、业务联动，依托于智慧校院大平台，已支撑各培训班次</w:t>
      </w:r>
      <w:r>
        <w:rPr>
          <w:rFonts w:ascii="仿宋_GB2312" w:hAnsi="仿宋_GB2312" w:cs="仿宋_GB2312" w:hint="eastAsia"/>
          <w:sz w:val="32"/>
          <w:szCs w:val="32"/>
        </w:rPr>
        <w:t>400</w:t>
      </w:r>
      <w:r>
        <w:rPr>
          <w:rFonts w:ascii="仿宋_GB2312" w:hAnsi="仿宋_GB2312" w:cs="仿宋_GB2312" w:hint="eastAsia"/>
          <w:sz w:val="32"/>
          <w:szCs w:val="32"/>
        </w:rPr>
        <w:t>余期，培训学员达</w:t>
      </w:r>
      <w:r>
        <w:rPr>
          <w:rFonts w:ascii="仿宋_GB2312" w:hAnsi="仿宋_GB2312" w:cs="仿宋_GB2312" w:hint="eastAsia"/>
          <w:sz w:val="32"/>
          <w:szCs w:val="32"/>
        </w:rPr>
        <w:t>6000</w:t>
      </w:r>
      <w:r>
        <w:rPr>
          <w:rFonts w:ascii="仿宋_GB2312" w:hAnsi="仿宋_GB2312" w:cs="仿宋_GB2312" w:hint="eastAsia"/>
          <w:sz w:val="32"/>
          <w:szCs w:val="32"/>
        </w:rPr>
        <w:t>余人，收发</w:t>
      </w:r>
      <w:r>
        <w:rPr>
          <w:rFonts w:ascii="仿宋_GB2312" w:hAnsi="仿宋_GB2312" w:cs="仿宋_GB2312" w:hint="eastAsia"/>
          <w:sz w:val="32"/>
          <w:szCs w:val="32"/>
        </w:rPr>
        <w:t>行政办公管理</w:t>
      </w:r>
      <w:r>
        <w:rPr>
          <w:rFonts w:ascii="仿宋_GB2312" w:hAnsi="仿宋_GB2312" w:cs="仿宋_GB2312" w:hint="eastAsia"/>
          <w:sz w:val="32"/>
          <w:szCs w:val="32"/>
        </w:rPr>
        <w:t>类信息</w:t>
      </w:r>
      <w:r>
        <w:rPr>
          <w:rFonts w:ascii="仿宋_GB2312" w:hAnsi="仿宋_GB2312" w:cs="仿宋_GB2312" w:hint="eastAsia"/>
          <w:sz w:val="32"/>
          <w:szCs w:val="32"/>
        </w:rPr>
        <w:t>10000</w:t>
      </w:r>
      <w:r>
        <w:rPr>
          <w:rFonts w:ascii="仿宋_GB2312" w:hAnsi="仿宋_GB2312" w:cs="仿宋_GB2312" w:hint="eastAsia"/>
          <w:sz w:val="32"/>
          <w:szCs w:val="32"/>
        </w:rPr>
        <w:t>余</w:t>
      </w:r>
      <w:r>
        <w:rPr>
          <w:rFonts w:ascii="仿宋_GB2312" w:hAnsi="仿宋_GB2312" w:cs="仿宋_GB2312" w:hint="eastAsia"/>
          <w:sz w:val="32"/>
          <w:szCs w:val="32"/>
        </w:rPr>
        <w:t>条</w:t>
      </w:r>
      <w:r>
        <w:rPr>
          <w:rFonts w:ascii="仿宋_GB2312" w:hAnsi="仿宋_GB2312" w:cs="仿宋_GB2312" w:hint="eastAsia"/>
          <w:sz w:val="32"/>
          <w:szCs w:val="32"/>
        </w:rPr>
        <w:t>等</w:t>
      </w:r>
      <w:r>
        <w:rPr>
          <w:rFonts w:ascii="仿宋_GB2312" w:hAnsi="仿宋_GB2312" w:cs="仿宋_GB2312" w:hint="eastAsia"/>
          <w:sz w:val="32"/>
          <w:szCs w:val="32"/>
        </w:rPr>
        <w:t>，极大提升了</w:t>
      </w:r>
      <w:r>
        <w:rPr>
          <w:rFonts w:ascii="仿宋_GB2312" w:hAnsi="仿宋_GB2312" w:cs="仿宋_GB2312" w:hint="eastAsia"/>
          <w:sz w:val="32"/>
          <w:szCs w:val="32"/>
        </w:rPr>
        <w:t>我校</w:t>
      </w:r>
      <w:r>
        <w:rPr>
          <w:rFonts w:ascii="仿宋_GB2312" w:hAnsi="仿宋_GB2312" w:cs="仿宋_GB2312" w:hint="eastAsia"/>
          <w:sz w:val="32"/>
          <w:szCs w:val="32"/>
        </w:rPr>
        <w:t>教学培训和业务办公</w:t>
      </w:r>
      <w:r>
        <w:rPr>
          <w:rFonts w:ascii="仿宋_GB2312" w:hAnsi="仿宋_GB2312" w:cs="仿宋_GB2312" w:hint="eastAsia"/>
          <w:sz w:val="32"/>
          <w:szCs w:val="32"/>
        </w:rPr>
        <w:t>质量和</w:t>
      </w:r>
      <w:r>
        <w:rPr>
          <w:rFonts w:ascii="仿宋_GB2312" w:hAnsi="仿宋_GB2312" w:cs="仿宋_GB2312" w:hint="eastAsia"/>
          <w:sz w:val="32"/>
          <w:szCs w:val="32"/>
        </w:rPr>
        <w:t>效率。</w:t>
      </w:r>
      <w:r>
        <w:rPr>
          <w:rFonts w:ascii="仿宋_GB2312" w:hAnsi="仿宋_GB2312" w:cs="仿宋_GB2312" w:hint="eastAsia"/>
          <w:sz w:val="32"/>
          <w:szCs w:val="32"/>
        </w:rPr>
        <w:t>但</w:t>
      </w:r>
      <w:r>
        <w:rPr>
          <w:rFonts w:ascii="仿宋_GB2312" w:hAnsi="仿宋_GB2312" w:cs="仿宋_GB2312" w:hint="eastAsia"/>
          <w:sz w:val="32"/>
          <w:szCs w:val="32"/>
        </w:rPr>
        <w:t>校刊投稿、办公用品管理等业务</w:t>
      </w:r>
      <w:r>
        <w:rPr>
          <w:rFonts w:ascii="仿宋_GB2312" w:hAnsi="仿宋_GB2312" w:cs="仿宋_GB2312" w:hint="eastAsia"/>
          <w:sz w:val="32"/>
          <w:szCs w:val="32"/>
        </w:rPr>
        <w:t>仍</w:t>
      </w:r>
      <w:r>
        <w:rPr>
          <w:rFonts w:ascii="仿宋_GB2312" w:hAnsi="仿宋_GB2312" w:cs="仿宋_GB2312" w:hint="eastAsia"/>
          <w:sz w:val="32"/>
          <w:szCs w:val="32"/>
        </w:rPr>
        <w:t>存在业务流程效率低、业务管理精细</w:t>
      </w:r>
      <w:r>
        <w:rPr>
          <w:rFonts w:ascii="仿宋_GB2312" w:hAnsi="仿宋_GB2312" w:cs="仿宋_GB2312" w:hint="eastAsia"/>
          <w:sz w:val="32"/>
          <w:szCs w:val="32"/>
        </w:rPr>
        <w:t>化不足等</w:t>
      </w:r>
      <w:r>
        <w:rPr>
          <w:rFonts w:ascii="仿宋_GB2312" w:hAnsi="仿宋_GB2312" w:cs="仿宋_GB2312" w:hint="eastAsia"/>
          <w:sz w:val="32"/>
          <w:szCs w:val="32"/>
        </w:rPr>
        <w:t>通过人工手段难以提升</w:t>
      </w:r>
      <w:r>
        <w:rPr>
          <w:rFonts w:ascii="仿宋_GB2312" w:hAnsi="仿宋_GB2312" w:cs="仿宋_GB2312" w:hint="eastAsia"/>
          <w:sz w:val="32"/>
          <w:szCs w:val="32"/>
        </w:rPr>
        <w:t>的问题</w:t>
      </w:r>
      <w:r>
        <w:rPr>
          <w:rFonts w:ascii="仿宋_GB2312" w:hAnsi="仿宋_GB2312" w:cs="仿宋_GB2312" w:hint="eastAsia"/>
          <w:sz w:val="32"/>
          <w:szCs w:val="32"/>
        </w:rPr>
        <w:t>，</w:t>
      </w:r>
      <w:r>
        <w:rPr>
          <w:rFonts w:ascii="仿宋_GB2312" w:hAnsi="仿宋_GB2312" w:cs="仿宋_GB2312" w:hint="eastAsia"/>
          <w:sz w:val="32"/>
          <w:szCs w:val="32"/>
        </w:rPr>
        <w:t>并且已实现和未实现</w:t>
      </w:r>
      <w:r>
        <w:rPr>
          <w:rFonts w:ascii="仿宋_GB2312" w:hAnsi="仿宋_GB2312" w:cs="仿宋_GB2312" w:hint="eastAsia"/>
          <w:sz w:val="32"/>
          <w:szCs w:val="32"/>
        </w:rPr>
        <w:t>智慧化</w:t>
      </w:r>
      <w:r>
        <w:rPr>
          <w:rFonts w:ascii="仿宋_GB2312" w:hAnsi="仿宋_GB2312" w:cs="仿宋_GB2312" w:hint="eastAsia"/>
          <w:sz w:val="32"/>
          <w:szCs w:val="32"/>
        </w:rPr>
        <w:t>的业务</w:t>
      </w:r>
      <w:r>
        <w:rPr>
          <w:rFonts w:ascii="仿宋_GB2312" w:hAnsi="仿宋_GB2312" w:cs="仿宋_GB2312" w:hint="eastAsia"/>
          <w:sz w:val="32"/>
          <w:szCs w:val="32"/>
        </w:rPr>
        <w:t>之间无法</w:t>
      </w:r>
      <w:r>
        <w:rPr>
          <w:rFonts w:ascii="仿宋_GB2312" w:hAnsi="仿宋_GB2312" w:cs="仿宋_GB2312" w:hint="eastAsia"/>
          <w:sz w:val="32"/>
          <w:szCs w:val="32"/>
        </w:rPr>
        <w:t>有效</w:t>
      </w:r>
      <w:r>
        <w:rPr>
          <w:rFonts w:ascii="仿宋_GB2312" w:hAnsi="仿宋_GB2312" w:cs="仿宋_GB2312" w:hint="eastAsia"/>
          <w:sz w:val="32"/>
          <w:szCs w:val="32"/>
        </w:rPr>
        <w:t>对接</w:t>
      </w:r>
      <w:r>
        <w:rPr>
          <w:rFonts w:ascii="仿宋_GB2312" w:hAnsi="仿宋_GB2312" w:cs="仿宋_GB2312" w:hint="eastAsia"/>
          <w:sz w:val="32"/>
          <w:szCs w:val="32"/>
        </w:rPr>
        <w:t>，</w:t>
      </w:r>
      <w:r>
        <w:rPr>
          <w:rFonts w:ascii="仿宋_GB2312" w:hAnsi="仿宋_GB2312" w:cs="仿宋_GB2312" w:hint="eastAsia"/>
          <w:sz w:val="32"/>
          <w:szCs w:val="32"/>
        </w:rPr>
        <w:t>导致业务流程存在线上断点、业务资源无法统一管理形成线上盲区</w:t>
      </w:r>
      <w:r>
        <w:rPr>
          <w:rFonts w:ascii="仿宋_GB2312" w:hAnsi="仿宋_GB2312" w:cs="仿宋_GB2312" w:hint="eastAsia"/>
          <w:sz w:val="32"/>
          <w:szCs w:val="32"/>
        </w:rPr>
        <w:t>，</w:t>
      </w:r>
      <w:r>
        <w:rPr>
          <w:rFonts w:ascii="仿宋_GB2312" w:hAnsi="仿宋_GB2312" w:cs="仿宋_GB2312" w:hint="eastAsia"/>
          <w:sz w:val="32"/>
          <w:szCs w:val="32"/>
        </w:rPr>
        <w:t>干部学员服务欠缺完整性影响教学效果和体验</w:t>
      </w:r>
      <w:r>
        <w:rPr>
          <w:rFonts w:ascii="仿宋_GB2312" w:hAnsi="仿宋_GB2312" w:cs="仿宋_GB2312" w:hint="eastAsia"/>
          <w:sz w:val="32"/>
          <w:szCs w:val="32"/>
        </w:rPr>
        <w:t>，</w:t>
      </w:r>
      <w:r>
        <w:rPr>
          <w:rFonts w:ascii="仿宋_GB2312" w:hAnsi="仿宋_GB2312" w:cs="仿宋_GB2312" w:hint="eastAsia"/>
          <w:sz w:val="32"/>
          <w:szCs w:val="32"/>
        </w:rPr>
        <w:t>因此，</w:t>
      </w:r>
      <w:r>
        <w:rPr>
          <w:rFonts w:ascii="仿宋_GB2312" w:hAnsi="仿宋_GB2312" w:cs="仿宋_GB2312" w:hint="eastAsia"/>
          <w:sz w:val="32"/>
          <w:szCs w:val="32"/>
        </w:rPr>
        <w:t>我校</w:t>
      </w:r>
      <w:r>
        <w:rPr>
          <w:rFonts w:hint="eastAsia"/>
          <w:sz w:val="32"/>
          <w:szCs w:val="32"/>
        </w:rPr>
        <w:t>亟需对智慧</w:t>
      </w:r>
      <w:r>
        <w:rPr>
          <w:rFonts w:hint="eastAsia"/>
          <w:sz w:val="32"/>
          <w:szCs w:val="32"/>
        </w:rPr>
        <w:t>校院</w:t>
      </w:r>
      <w:r>
        <w:rPr>
          <w:rFonts w:hint="eastAsia"/>
          <w:sz w:val="32"/>
          <w:szCs w:val="32"/>
        </w:rPr>
        <w:t>平台进行功能扩展</w:t>
      </w:r>
      <w:r>
        <w:rPr>
          <w:rFonts w:hint="eastAsia"/>
          <w:sz w:val="32"/>
          <w:szCs w:val="32"/>
        </w:rPr>
        <w:t>。</w:t>
      </w:r>
    </w:p>
    <w:p w:rsidR="00861CAB" w:rsidRDefault="00DD0CAD">
      <w:pPr>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为深入贯彻落实上述政策文件要求，满足</w:t>
      </w:r>
      <w:r>
        <w:rPr>
          <w:rFonts w:ascii="仿宋_GB2312" w:hAnsi="仿宋_GB2312" w:cs="仿宋_GB2312" w:hint="eastAsia"/>
          <w:sz w:val="32"/>
          <w:szCs w:val="32"/>
        </w:rPr>
        <w:t>逐步建立“大数据、大平台、大应用”三位一体的</w:t>
      </w:r>
      <w:r>
        <w:rPr>
          <w:rFonts w:ascii="仿宋_GB2312" w:hAnsi="仿宋_GB2312" w:cs="仿宋_GB2312" w:hint="eastAsia"/>
          <w:sz w:val="32"/>
          <w:szCs w:val="32"/>
        </w:rPr>
        <w:t>党校</w:t>
      </w:r>
      <w:r>
        <w:rPr>
          <w:rFonts w:ascii="仿宋_GB2312" w:hAnsi="仿宋_GB2312" w:cs="仿宋_GB2312" w:hint="eastAsia"/>
          <w:sz w:val="32"/>
          <w:szCs w:val="32"/>
        </w:rPr>
        <w:t>智慧校院，为教育高质量发展提供数字底座</w:t>
      </w:r>
      <w:r>
        <w:rPr>
          <w:rFonts w:ascii="仿宋_GB2312" w:hAnsi="仿宋_GB2312" w:cs="仿宋_GB2312" w:hint="eastAsia"/>
          <w:sz w:val="32"/>
          <w:szCs w:val="32"/>
        </w:rPr>
        <w:t>的迫切需求</w:t>
      </w:r>
      <w:r>
        <w:rPr>
          <w:rFonts w:ascii="仿宋_GB2312" w:hAnsi="仿宋_GB2312" w:cs="仿宋_GB2312" w:hint="eastAsia"/>
          <w:sz w:val="32"/>
          <w:szCs w:val="32"/>
        </w:rPr>
        <w:t>，</w:t>
      </w:r>
      <w:r>
        <w:rPr>
          <w:rFonts w:ascii="仿宋_GB2312" w:hAnsi="仿宋_GB2312" w:cs="仿宋_GB2312" w:hint="eastAsia"/>
          <w:sz w:val="32"/>
          <w:szCs w:val="32"/>
        </w:rPr>
        <w:t>向市财政局申报</w:t>
      </w:r>
      <w:r>
        <w:rPr>
          <w:rFonts w:ascii="仿宋_GB2312" w:hAnsi="仿宋_GB2312" w:cs="仿宋_GB2312" w:hint="eastAsia"/>
          <w:sz w:val="32"/>
          <w:szCs w:val="32"/>
        </w:rPr>
        <w:t>2023</w:t>
      </w:r>
      <w:r>
        <w:rPr>
          <w:rFonts w:ascii="仿宋_GB2312" w:hAnsi="仿宋_GB2312" w:cs="仿宋_GB2312" w:hint="eastAsia"/>
          <w:sz w:val="32"/>
          <w:szCs w:val="32"/>
        </w:rPr>
        <w:t>年度智慧校</w:t>
      </w:r>
      <w:r>
        <w:rPr>
          <w:rFonts w:ascii="仿宋_GB2312" w:hAnsi="仿宋_GB2312" w:cs="仿宋_GB2312" w:hint="eastAsia"/>
          <w:sz w:val="32"/>
          <w:szCs w:val="32"/>
        </w:rPr>
        <w:t>院</w:t>
      </w:r>
      <w:r>
        <w:rPr>
          <w:rFonts w:ascii="仿宋_GB2312" w:hAnsi="仿宋_GB2312" w:cs="仿宋_GB2312" w:hint="eastAsia"/>
          <w:sz w:val="32"/>
          <w:szCs w:val="32"/>
        </w:rPr>
        <w:t>功能扩展项目（以下简称“项目”）。经市财政局审批通过后，项目予以立项实施。</w:t>
      </w:r>
    </w:p>
    <w:p w:rsidR="00861CAB" w:rsidRDefault="00861CAB" w:rsidP="00215751">
      <w:pPr>
        <w:pStyle w:val="GB2312"/>
        <w:ind w:left="600"/>
      </w:pPr>
    </w:p>
    <w:p w:rsidR="00861CAB" w:rsidRDefault="00861CAB" w:rsidP="00215751">
      <w:pPr>
        <w:pStyle w:val="GB2312"/>
        <w:ind w:left="600"/>
      </w:pPr>
    </w:p>
    <w:p w:rsidR="00861CAB" w:rsidRDefault="00DD0CAD">
      <w:pPr>
        <w:adjustRightInd w:val="0"/>
        <w:snapToGrid w:val="0"/>
        <w:spacing w:line="360" w:lineRule="auto"/>
        <w:ind w:firstLineChars="200" w:firstLine="640"/>
        <w:outlineLvl w:val="2"/>
        <w:rPr>
          <w:sz w:val="32"/>
          <w:szCs w:val="32"/>
        </w:rPr>
      </w:pPr>
      <w:r>
        <w:rPr>
          <w:rFonts w:ascii="仿宋_GB2312" w:hAnsi="宋体" w:cs="宋体" w:hint="eastAsia"/>
          <w:kern w:val="0"/>
          <w:sz w:val="32"/>
          <w:szCs w:val="32"/>
        </w:rPr>
        <w:t>2.</w:t>
      </w:r>
      <w:r>
        <w:rPr>
          <w:rFonts w:ascii="仿宋_GB2312" w:hAnsi="宋体" w:cs="宋体" w:hint="eastAsia"/>
          <w:kern w:val="0"/>
          <w:sz w:val="32"/>
          <w:szCs w:val="32"/>
        </w:rPr>
        <w:t>项目主要内容及实施情况</w:t>
      </w:r>
    </w:p>
    <w:p w:rsidR="00861CAB" w:rsidRDefault="00DD0CAD">
      <w:pPr>
        <w:adjustRightInd w:val="0"/>
        <w:snapToGrid w:val="0"/>
        <w:spacing w:line="360" w:lineRule="auto"/>
        <w:ind w:firstLineChars="200" w:firstLine="640"/>
        <w:rPr>
          <w:rFonts w:ascii="仿宋_GB2312" w:hAnsi="宋体" w:cs="宋体"/>
          <w:kern w:val="0"/>
          <w:sz w:val="32"/>
          <w:szCs w:val="32"/>
        </w:rPr>
      </w:pPr>
      <w:bookmarkStart w:id="17" w:name="_Toc35588397"/>
      <w:r>
        <w:rPr>
          <w:rFonts w:ascii="仿宋_GB2312" w:hAnsi="宋体" w:cs="宋体" w:hint="eastAsia"/>
          <w:kern w:val="0"/>
          <w:sz w:val="32"/>
          <w:szCs w:val="32"/>
        </w:rPr>
        <w:t>项目主要包括两大板块，即办公功能扩展、教学功能扩展。具体内容包括：建设</w:t>
      </w:r>
      <w:r>
        <w:rPr>
          <w:rFonts w:ascii="仿宋_GB2312" w:hAnsi="宋体" w:cs="宋体" w:hint="eastAsia"/>
          <w:kern w:val="0"/>
          <w:sz w:val="32"/>
          <w:szCs w:val="32"/>
        </w:rPr>
        <w:t>1</w:t>
      </w:r>
      <w:r>
        <w:rPr>
          <w:rFonts w:ascii="仿宋_GB2312" w:hAnsi="宋体" w:cs="宋体" w:hint="eastAsia"/>
          <w:kern w:val="0"/>
          <w:sz w:val="32"/>
          <w:szCs w:val="32"/>
        </w:rPr>
        <w:t>套校刊投稿评审系统、建设</w:t>
      </w:r>
      <w:r>
        <w:rPr>
          <w:rFonts w:ascii="仿宋_GB2312" w:hAnsi="宋体" w:cs="宋体" w:hint="eastAsia"/>
          <w:kern w:val="0"/>
          <w:sz w:val="32"/>
          <w:szCs w:val="32"/>
        </w:rPr>
        <w:t>1</w:t>
      </w:r>
      <w:r>
        <w:rPr>
          <w:rFonts w:ascii="仿宋_GB2312" w:hAnsi="宋体" w:cs="宋体" w:hint="eastAsia"/>
          <w:kern w:val="0"/>
          <w:sz w:val="32"/>
          <w:szCs w:val="32"/>
        </w:rPr>
        <w:t>套办公用品管理系统、建设</w:t>
      </w:r>
      <w:r>
        <w:rPr>
          <w:rFonts w:ascii="仿宋_GB2312" w:hAnsi="宋体" w:cs="宋体" w:hint="eastAsia"/>
          <w:kern w:val="0"/>
          <w:sz w:val="32"/>
          <w:szCs w:val="32"/>
        </w:rPr>
        <w:t>1</w:t>
      </w:r>
      <w:r>
        <w:rPr>
          <w:rFonts w:ascii="仿宋_GB2312" w:hAnsi="宋体" w:cs="宋体" w:hint="eastAsia"/>
          <w:kern w:val="0"/>
          <w:sz w:val="32"/>
          <w:szCs w:val="32"/>
        </w:rPr>
        <w:t>套移动端教师工作服务平台、建设</w:t>
      </w:r>
      <w:r>
        <w:rPr>
          <w:rFonts w:ascii="仿宋_GB2312" w:hAnsi="宋体" w:cs="宋体" w:hint="eastAsia"/>
          <w:kern w:val="0"/>
          <w:sz w:val="32"/>
          <w:szCs w:val="32"/>
        </w:rPr>
        <w:t>1</w:t>
      </w:r>
      <w:r>
        <w:rPr>
          <w:rFonts w:ascii="仿宋_GB2312" w:hAnsi="宋体" w:cs="宋体" w:hint="eastAsia"/>
          <w:kern w:val="0"/>
          <w:sz w:val="32"/>
          <w:szCs w:val="32"/>
        </w:rPr>
        <w:t>套教学考核分析系统、建设</w:t>
      </w:r>
      <w:r>
        <w:rPr>
          <w:rFonts w:ascii="仿宋_GB2312" w:hAnsi="宋体" w:cs="宋体" w:hint="eastAsia"/>
          <w:kern w:val="0"/>
          <w:sz w:val="32"/>
          <w:szCs w:val="32"/>
        </w:rPr>
        <w:t>1</w:t>
      </w:r>
      <w:r>
        <w:rPr>
          <w:rFonts w:ascii="仿宋_GB2312" w:hAnsi="宋体" w:cs="宋体" w:hint="eastAsia"/>
          <w:kern w:val="0"/>
          <w:sz w:val="32"/>
          <w:szCs w:val="32"/>
        </w:rPr>
        <w:t>套研究生管理系统，具体内容见表</w:t>
      </w:r>
      <w:r>
        <w:rPr>
          <w:rFonts w:ascii="仿宋_GB2312" w:hAnsi="宋体" w:cs="宋体" w:hint="eastAsia"/>
          <w:kern w:val="0"/>
          <w:sz w:val="32"/>
          <w:szCs w:val="32"/>
        </w:rPr>
        <w:t>1</w:t>
      </w:r>
      <w:r>
        <w:rPr>
          <w:rFonts w:ascii="宋体" w:hAnsi="宋体" w:hint="eastAsia"/>
          <w:sz w:val="32"/>
          <w:szCs w:val="32"/>
        </w:rPr>
        <w:t>。</w:t>
      </w:r>
    </w:p>
    <w:p w:rsidR="00861CAB" w:rsidRDefault="00DD0CAD">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项目由</w:t>
      </w:r>
      <w:r>
        <w:rPr>
          <w:rFonts w:ascii="仿宋_GB2312" w:hAnsi="宋体" w:hint="eastAsia"/>
          <w:bCs/>
          <w:sz w:val="32"/>
          <w:szCs w:val="32"/>
        </w:rPr>
        <w:t>信息部负责推动实施，截至</w:t>
      </w:r>
      <w:r>
        <w:rPr>
          <w:rFonts w:ascii="仿宋_GB2312" w:hAnsi="宋体" w:hint="eastAsia"/>
          <w:bCs/>
          <w:sz w:val="32"/>
          <w:szCs w:val="32"/>
        </w:rPr>
        <w:t>202</w:t>
      </w:r>
      <w:r>
        <w:rPr>
          <w:rFonts w:ascii="仿宋_GB2312" w:hAnsi="宋体" w:hint="eastAsia"/>
          <w:bCs/>
          <w:sz w:val="32"/>
          <w:szCs w:val="32"/>
        </w:rPr>
        <w:t>3</w:t>
      </w:r>
      <w:r>
        <w:rPr>
          <w:rFonts w:ascii="仿宋_GB2312" w:hAnsi="宋体" w:hint="eastAsia"/>
          <w:bCs/>
          <w:sz w:val="32"/>
          <w:szCs w:val="32"/>
        </w:rPr>
        <w:t>年</w:t>
      </w:r>
      <w:r>
        <w:rPr>
          <w:rFonts w:ascii="仿宋_GB2312" w:hAnsi="宋体" w:hint="eastAsia"/>
          <w:bCs/>
          <w:sz w:val="32"/>
          <w:szCs w:val="32"/>
        </w:rPr>
        <w:t>12</w:t>
      </w:r>
      <w:r>
        <w:rPr>
          <w:rFonts w:ascii="仿宋_GB2312" w:hAnsi="宋体" w:hint="eastAsia"/>
          <w:bCs/>
          <w:sz w:val="32"/>
          <w:szCs w:val="32"/>
        </w:rPr>
        <w:t>月</w:t>
      </w:r>
      <w:r>
        <w:rPr>
          <w:rFonts w:ascii="仿宋_GB2312" w:hAnsi="宋体" w:hint="eastAsia"/>
          <w:bCs/>
          <w:sz w:val="32"/>
          <w:szCs w:val="32"/>
        </w:rPr>
        <w:t>31</w:t>
      </w:r>
      <w:r>
        <w:rPr>
          <w:rFonts w:ascii="仿宋_GB2312" w:hAnsi="宋体" w:hint="eastAsia"/>
          <w:bCs/>
          <w:sz w:val="32"/>
          <w:szCs w:val="32"/>
        </w:rPr>
        <w:t>日，</w:t>
      </w:r>
      <w:r>
        <w:rPr>
          <w:rFonts w:ascii="仿宋_GB2312" w:hAnsi="宋体" w:hint="eastAsia"/>
          <w:bCs/>
          <w:sz w:val="32"/>
          <w:szCs w:val="32"/>
        </w:rPr>
        <w:t>已完成建设研究生管理系统、校刊投稿评审系统、办公用品管理系统、</w:t>
      </w:r>
      <w:r>
        <w:rPr>
          <w:rFonts w:ascii="仿宋_GB2312" w:hAnsi="宋体" w:cs="宋体" w:hint="eastAsia"/>
          <w:kern w:val="0"/>
          <w:sz w:val="32"/>
          <w:szCs w:val="32"/>
        </w:rPr>
        <w:t>移动端教师工作服务平台</w:t>
      </w:r>
      <w:r>
        <w:rPr>
          <w:rFonts w:ascii="仿宋_GB2312" w:hAnsi="宋体" w:hint="eastAsia"/>
          <w:bCs/>
          <w:sz w:val="32"/>
          <w:szCs w:val="32"/>
        </w:rPr>
        <w:t>、</w:t>
      </w:r>
      <w:r>
        <w:rPr>
          <w:rFonts w:ascii="仿宋_GB2312" w:hAnsi="宋体" w:cs="宋体" w:hint="eastAsia"/>
          <w:kern w:val="0"/>
          <w:sz w:val="32"/>
          <w:szCs w:val="32"/>
        </w:rPr>
        <w:t>教学考核分析系统</w:t>
      </w:r>
      <w:r>
        <w:rPr>
          <w:rFonts w:ascii="仿宋_GB2312" w:hAnsi="宋体" w:hint="eastAsia"/>
          <w:bCs/>
          <w:sz w:val="32"/>
          <w:szCs w:val="32"/>
        </w:rPr>
        <w:t>等，实现智慧校院功能扩展，提升了</w:t>
      </w:r>
      <w:r>
        <w:rPr>
          <w:rFonts w:ascii="仿宋_GB2312" w:hAnsi="宋体" w:hint="eastAsia"/>
          <w:bCs/>
          <w:sz w:val="32"/>
          <w:szCs w:val="32"/>
        </w:rPr>
        <w:t>我校</w:t>
      </w:r>
      <w:r>
        <w:rPr>
          <w:rFonts w:ascii="仿宋_GB2312" w:hAnsi="宋体" w:hint="eastAsia"/>
          <w:bCs/>
          <w:sz w:val="32"/>
          <w:szCs w:val="32"/>
        </w:rPr>
        <w:t>信息化支撑水平。</w:t>
      </w:r>
    </w:p>
    <w:p w:rsidR="00861CAB" w:rsidRDefault="00DD0CAD">
      <w:pPr>
        <w:adjustRightInd w:val="0"/>
        <w:snapToGrid w:val="0"/>
        <w:spacing w:line="360" w:lineRule="auto"/>
        <w:ind w:firstLineChars="200" w:firstLine="560"/>
        <w:jc w:val="center"/>
        <w:rPr>
          <w:rFonts w:ascii="仿宋_GB2312" w:eastAsia="黑体" w:hAnsi="宋体"/>
          <w:bCs/>
          <w:sz w:val="32"/>
          <w:szCs w:val="32"/>
        </w:rPr>
      </w:pPr>
      <w:r>
        <w:rPr>
          <w:rFonts w:ascii="黑体" w:eastAsia="黑体" w:hAnsi="黑体" w:cs="黑体" w:hint="eastAsia"/>
          <w:sz w:val="28"/>
          <w:szCs w:val="28"/>
        </w:rPr>
        <w:t>表</w:t>
      </w:r>
      <w:r>
        <w:rPr>
          <w:rFonts w:ascii="黑体" w:eastAsia="黑体" w:hAnsi="黑体" w:cs="黑体" w:hint="eastAsia"/>
          <w:sz w:val="28"/>
          <w:szCs w:val="28"/>
        </w:rPr>
        <w:t>1</w:t>
      </w:r>
      <w:r>
        <w:rPr>
          <w:rFonts w:ascii="黑体" w:eastAsia="黑体" w:hAnsi="黑体" w:cs="黑体" w:hint="eastAsia"/>
          <w:sz w:val="28"/>
          <w:szCs w:val="28"/>
        </w:rPr>
        <w:t>:</w:t>
      </w:r>
      <w:r>
        <w:rPr>
          <w:rFonts w:ascii="黑体" w:eastAsia="黑体" w:hAnsi="黑体" w:cs="黑体" w:hint="eastAsia"/>
          <w:sz w:val="28"/>
          <w:szCs w:val="28"/>
        </w:rPr>
        <w:t>智慧校院功能扩展具体工作内容</w:t>
      </w:r>
    </w:p>
    <w:tbl>
      <w:tblPr>
        <w:tblStyle w:val="ab"/>
        <w:tblW w:w="9070" w:type="dxa"/>
        <w:tblLook w:val="04A0"/>
      </w:tblPr>
      <w:tblGrid>
        <w:gridCol w:w="3314"/>
        <w:gridCol w:w="3488"/>
        <w:gridCol w:w="2268"/>
      </w:tblGrid>
      <w:tr w:rsidR="00861CAB">
        <w:trPr>
          <w:trHeight w:val="454"/>
        </w:trPr>
        <w:tc>
          <w:tcPr>
            <w:tcW w:w="3314" w:type="dxa"/>
            <w:vAlign w:val="center"/>
          </w:tcPr>
          <w:p w:rsidR="00861CAB" w:rsidRDefault="00DD0CAD">
            <w:pPr>
              <w:adjustRightInd w:val="0"/>
              <w:snapToGrid w:val="0"/>
              <w:jc w:val="center"/>
              <w:rPr>
                <w:rFonts w:asciiTheme="minorEastAsia" w:eastAsiaTheme="minorEastAsia" w:hAnsiTheme="minorEastAsia" w:cstheme="minorEastAsia"/>
                <w:b/>
                <w:sz w:val="20"/>
                <w:szCs w:val="20"/>
              </w:rPr>
            </w:pPr>
            <w:r>
              <w:rPr>
                <w:rFonts w:asciiTheme="minorEastAsia" w:eastAsiaTheme="minorEastAsia" w:hAnsiTheme="minorEastAsia" w:cstheme="minorEastAsia" w:hint="eastAsia"/>
                <w:b/>
                <w:sz w:val="20"/>
                <w:szCs w:val="20"/>
              </w:rPr>
              <w:t>项目</w:t>
            </w:r>
          </w:p>
        </w:tc>
        <w:tc>
          <w:tcPr>
            <w:tcW w:w="5756" w:type="dxa"/>
            <w:gridSpan w:val="2"/>
            <w:vAlign w:val="center"/>
          </w:tcPr>
          <w:p w:rsidR="00861CAB" w:rsidRDefault="00DD0CAD">
            <w:pPr>
              <w:adjustRightInd w:val="0"/>
              <w:snapToGrid w:val="0"/>
              <w:jc w:val="center"/>
              <w:rPr>
                <w:rFonts w:asciiTheme="minorEastAsia" w:eastAsiaTheme="minorEastAsia" w:hAnsiTheme="minorEastAsia" w:cstheme="minorEastAsia"/>
                <w:b/>
                <w:sz w:val="20"/>
                <w:szCs w:val="20"/>
              </w:rPr>
            </w:pPr>
            <w:r>
              <w:rPr>
                <w:rFonts w:asciiTheme="minorEastAsia" w:eastAsiaTheme="minorEastAsia" w:hAnsiTheme="minorEastAsia" w:cstheme="minorEastAsia" w:hint="eastAsia"/>
                <w:b/>
                <w:sz w:val="20"/>
                <w:szCs w:val="20"/>
              </w:rPr>
              <w:t>具体工作内容名称</w:t>
            </w:r>
          </w:p>
        </w:tc>
      </w:tr>
      <w:tr w:rsidR="00861CAB">
        <w:trPr>
          <w:trHeight w:val="455"/>
        </w:trPr>
        <w:tc>
          <w:tcPr>
            <w:tcW w:w="3314" w:type="dxa"/>
            <w:vMerge w:val="restart"/>
            <w:vAlign w:val="center"/>
          </w:tcPr>
          <w:p w:rsidR="00861CAB" w:rsidRDefault="00DD0CAD">
            <w:pPr>
              <w:adjustRightInd w:val="0"/>
              <w:snapToGrid w:val="0"/>
              <w:jc w:val="center"/>
              <w:rPr>
                <w:rFonts w:asciiTheme="minorEastAsia" w:eastAsiaTheme="minorEastAsia" w:hAnsiTheme="minorEastAsia" w:cstheme="minorEastAsia"/>
                <w:bCs/>
                <w:sz w:val="20"/>
                <w:szCs w:val="20"/>
              </w:rPr>
            </w:pPr>
            <w:r>
              <w:rPr>
                <w:rFonts w:asciiTheme="minorEastAsia" w:eastAsiaTheme="minorEastAsia" w:hAnsiTheme="minorEastAsia" w:cstheme="minorEastAsia" w:hint="eastAsia"/>
                <w:bCs/>
                <w:sz w:val="20"/>
                <w:szCs w:val="20"/>
              </w:rPr>
              <w:t>办公功能扩展</w:t>
            </w:r>
          </w:p>
        </w:tc>
        <w:tc>
          <w:tcPr>
            <w:tcW w:w="5756" w:type="dxa"/>
            <w:gridSpan w:val="2"/>
            <w:vAlign w:val="center"/>
          </w:tcPr>
          <w:p w:rsidR="00861CAB" w:rsidRDefault="00DD0CAD">
            <w:pPr>
              <w:adjustRightInd w:val="0"/>
              <w:snapToGrid w:val="0"/>
              <w:jc w:val="center"/>
              <w:rPr>
                <w:rFonts w:asciiTheme="minorEastAsia" w:eastAsiaTheme="minorEastAsia" w:hAnsiTheme="minorEastAsia" w:cstheme="minorEastAsia"/>
                <w:bCs/>
                <w:sz w:val="20"/>
                <w:szCs w:val="20"/>
              </w:rPr>
            </w:pPr>
            <w:r>
              <w:rPr>
                <w:rFonts w:asciiTheme="minorEastAsia" w:eastAsiaTheme="minorEastAsia" w:hAnsiTheme="minorEastAsia" w:cstheme="minorEastAsia" w:hint="eastAsia"/>
                <w:bCs/>
                <w:sz w:val="20"/>
                <w:szCs w:val="20"/>
              </w:rPr>
              <w:t>校刊投稿评审系统</w:t>
            </w:r>
          </w:p>
        </w:tc>
      </w:tr>
      <w:tr w:rsidR="00861CAB">
        <w:trPr>
          <w:trHeight w:val="454"/>
        </w:trPr>
        <w:tc>
          <w:tcPr>
            <w:tcW w:w="3314" w:type="dxa"/>
            <w:vMerge/>
            <w:vAlign w:val="center"/>
          </w:tcPr>
          <w:p w:rsidR="00861CAB" w:rsidRDefault="00861CAB">
            <w:pPr>
              <w:adjustRightInd w:val="0"/>
              <w:snapToGrid w:val="0"/>
              <w:jc w:val="center"/>
              <w:rPr>
                <w:rFonts w:asciiTheme="minorEastAsia" w:eastAsiaTheme="minorEastAsia" w:hAnsiTheme="minorEastAsia" w:cstheme="minorEastAsia"/>
                <w:bCs/>
                <w:sz w:val="20"/>
                <w:szCs w:val="20"/>
              </w:rPr>
            </w:pPr>
          </w:p>
        </w:tc>
        <w:tc>
          <w:tcPr>
            <w:tcW w:w="5756" w:type="dxa"/>
            <w:gridSpan w:val="2"/>
            <w:vAlign w:val="center"/>
          </w:tcPr>
          <w:p w:rsidR="00861CAB" w:rsidRDefault="00DD0CAD">
            <w:pPr>
              <w:adjustRightInd w:val="0"/>
              <w:snapToGrid w:val="0"/>
              <w:jc w:val="center"/>
              <w:rPr>
                <w:rFonts w:asciiTheme="minorEastAsia" w:eastAsiaTheme="minorEastAsia" w:hAnsiTheme="minorEastAsia" w:cstheme="minorEastAsia"/>
                <w:bCs/>
                <w:sz w:val="20"/>
                <w:szCs w:val="20"/>
              </w:rPr>
            </w:pPr>
            <w:r>
              <w:rPr>
                <w:rFonts w:asciiTheme="minorEastAsia" w:eastAsiaTheme="minorEastAsia" w:hAnsiTheme="minorEastAsia" w:cstheme="minorEastAsia" w:hint="eastAsia"/>
                <w:bCs/>
                <w:sz w:val="20"/>
                <w:szCs w:val="20"/>
              </w:rPr>
              <w:t>办公用品管理系统</w:t>
            </w:r>
          </w:p>
        </w:tc>
      </w:tr>
      <w:tr w:rsidR="00861CAB">
        <w:trPr>
          <w:trHeight w:val="454"/>
        </w:trPr>
        <w:tc>
          <w:tcPr>
            <w:tcW w:w="3314" w:type="dxa"/>
            <w:vMerge w:val="restart"/>
            <w:vAlign w:val="center"/>
          </w:tcPr>
          <w:p w:rsidR="00861CAB" w:rsidRDefault="00DD0CAD">
            <w:pPr>
              <w:adjustRightInd w:val="0"/>
              <w:snapToGrid w:val="0"/>
              <w:jc w:val="center"/>
              <w:rPr>
                <w:rFonts w:asciiTheme="minorEastAsia" w:eastAsiaTheme="minorEastAsia" w:hAnsiTheme="minorEastAsia" w:cstheme="minorEastAsia"/>
                <w:bCs/>
                <w:sz w:val="20"/>
                <w:szCs w:val="20"/>
              </w:rPr>
            </w:pPr>
            <w:r>
              <w:rPr>
                <w:rFonts w:asciiTheme="minorEastAsia" w:eastAsiaTheme="minorEastAsia" w:hAnsiTheme="minorEastAsia" w:cstheme="minorEastAsia"/>
                <w:bCs/>
                <w:sz w:val="20"/>
                <w:szCs w:val="20"/>
              </w:rPr>
              <w:t>教学功能扩展</w:t>
            </w:r>
          </w:p>
        </w:tc>
        <w:tc>
          <w:tcPr>
            <w:tcW w:w="5756" w:type="dxa"/>
            <w:gridSpan w:val="2"/>
            <w:vAlign w:val="center"/>
          </w:tcPr>
          <w:p w:rsidR="00861CAB" w:rsidRDefault="00DD0CAD">
            <w:pPr>
              <w:adjustRightInd w:val="0"/>
              <w:snapToGrid w:val="0"/>
              <w:jc w:val="center"/>
              <w:rPr>
                <w:rFonts w:asciiTheme="minorEastAsia" w:eastAsiaTheme="minorEastAsia" w:hAnsiTheme="minorEastAsia" w:cstheme="minorEastAsia"/>
                <w:bCs/>
                <w:sz w:val="20"/>
                <w:szCs w:val="20"/>
              </w:rPr>
            </w:pPr>
            <w:r>
              <w:rPr>
                <w:rFonts w:asciiTheme="minorEastAsia" w:eastAsiaTheme="minorEastAsia" w:hAnsiTheme="minorEastAsia" w:cstheme="minorEastAsia" w:hint="eastAsia"/>
                <w:bCs/>
                <w:sz w:val="20"/>
                <w:szCs w:val="20"/>
              </w:rPr>
              <w:t>移动端教师工作服务平台</w:t>
            </w:r>
          </w:p>
        </w:tc>
      </w:tr>
      <w:tr w:rsidR="00861CAB">
        <w:trPr>
          <w:trHeight w:val="454"/>
        </w:trPr>
        <w:tc>
          <w:tcPr>
            <w:tcW w:w="3314" w:type="dxa"/>
            <w:vMerge/>
            <w:vAlign w:val="center"/>
          </w:tcPr>
          <w:p w:rsidR="00861CAB" w:rsidRDefault="00861CAB">
            <w:pPr>
              <w:adjustRightInd w:val="0"/>
              <w:snapToGrid w:val="0"/>
              <w:jc w:val="center"/>
              <w:rPr>
                <w:rFonts w:asciiTheme="minorEastAsia" w:eastAsiaTheme="minorEastAsia" w:hAnsiTheme="minorEastAsia" w:cstheme="minorEastAsia"/>
                <w:bCs/>
                <w:sz w:val="20"/>
                <w:szCs w:val="20"/>
              </w:rPr>
            </w:pPr>
          </w:p>
        </w:tc>
        <w:tc>
          <w:tcPr>
            <w:tcW w:w="5756" w:type="dxa"/>
            <w:gridSpan w:val="2"/>
            <w:vAlign w:val="center"/>
          </w:tcPr>
          <w:p w:rsidR="00861CAB" w:rsidRDefault="00DD0CAD">
            <w:pPr>
              <w:adjustRightInd w:val="0"/>
              <w:snapToGrid w:val="0"/>
              <w:jc w:val="center"/>
              <w:rPr>
                <w:rFonts w:asciiTheme="minorEastAsia" w:eastAsiaTheme="minorEastAsia" w:hAnsiTheme="minorEastAsia" w:cstheme="minorEastAsia"/>
                <w:bCs/>
                <w:sz w:val="20"/>
                <w:szCs w:val="20"/>
              </w:rPr>
            </w:pPr>
            <w:r>
              <w:rPr>
                <w:rFonts w:asciiTheme="minorEastAsia" w:eastAsiaTheme="minorEastAsia" w:hAnsiTheme="minorEastAsia" w:cstheme="minorEastAsia" w:hint="eastAsia"/>
                <w:bCs/>
                <w:sz w:val="20"/>
                <w:szCs w:val="20"/>
              </w:rPr>
              <w:t>教学考核分析管理系统</w:t>
            </w:r>
          </w:p>
        </w:tc>
      </w:tr>
      <w:tr w:rsidR="00861CAB">
        <w:trPr>
          <w:trHeight w:val="454"/>
        </w:trPr>
        <w:tc>
          <w:tcPr>
            <w:tcW w:w="3314" w:type="dxa"/>
            <w:vMerge/>
            <w:vAlign w:val="center"/>
          </w:tcPr>
          <w:p w:rsidR="00861CAB" w:rsidRDefault="00861CAB">
            <w:pPr>
              <w:adjustRightInd w:val="0"/>
              <w:snapToGrid w:val="0"/>
              <w:jc w:val="center"/>
              <w:rPr>
                <w:rFonts w:asciiTheme="minorEastAsia" w:eastAsiaTheme="minorEastAsia" w:hAnsiTheme="minorEastAsia" w:cstheme="minorEastAsia"/>
                <w:bCs/>
                <w:sz w:val="20"/>
                <w:szCs w:val="20"/>
              </w:rPr>
            </w:pPr>
          </w:p>
        </w:tc>
        <w:tc>
          <w:tcPr>
            <w:tcW w:w="3488" w:type="dxa"/>
            <w:vMerge w:val="restart"/>
            <w:vAlign w:val="center"/>
          </w:tcPr>
          <w:p w:rsidR="00861CAB" w:rsidRDefault="00DD0CAD">
            <w:pPr>
              <w:adjustRightInd w:val="0"/>
              <w:snapToGrid w:val="0"/>
              <w:jc w:val="center"/>
              <w:rPr>
                <w:rFonts w:asciiTheme="minorEastAsia" w:eastAsiaTheme="minorEastAsia" w:hAnsiTheme="minorEastAsia" w:cstheme="minorEastAsia"/>
                <w:bCs/>
                <w:sz w:val="20"/>
                <w:szCs w:val="20"/>
              </w:rPr>
            </w:pPr>
            <w:r>
              <w:rPr>
                <w:rFonts w:asciiTheme="minorEastAsia" w:eastAsiaTheme="minorEastAsia" w:hAnsiTheme="minorEastAsia" w:cstheme="minorEastAsia" w:hint="eastAsia"/>
                <w:bCs/>
                <w:sz w:val="20"/>
                <w:szCs w:val="20"/>
              </w:rPr>
              <w:t>研究生管理系统</w:t>
            </w:r>
          </w:p>
        </w:tc>
        <w:tc>
          <w:tcPr>
            <w:tcW w:w="2268" w:type="dxa"/>
            <w:vAlign w:val="center"/>
          </w:tcPr>
          <w:p w:rsidR="00861CAB" w:rsidRDefault="00DD0CAD">
            <w:pPr>
              <w:adjustRightInd w:val="0"/>
              <w:snapToGrid w:val="0"/>
              <w:jc w:val="center"/>
              <w:rPr>
                <w:rFonts w:asciiTheme="minorEastAsia" w:eastAsiaTheme="minorEastAsia" w:hAnsiTheme="minorEastAsia" w:cstheme="minorEastAsia"/>
                <w:bCs/>
                <w:sz w:val="20"/>
                <w:szCs w:val="20"/>
              </w:rPr>
            </w:pPr>
            <w:r>
              <w:rPr>
                <w:rFonts w:asciiTheme="minorEastAsia" w:eastAsiaTheme="minorEastAsia" w:hAnsiTheme="minorEastAsia" w:cstheme="minorEastAsia" w:hint="eastAsia"/>
                <w:bCs/>
                <w:sz w:val="20"/>
                <w:szCs w:val="20"/>
              </w:rPr>
              <w:t>学术研究生业务扩展</w:t>
            </w:r>
          </w:p>
        </w:tc>
      </w:tr>
      <w:tr w:rsidR="00861CAB">
        <w:trPr>
          <w:trHeight w:val="454"/>
        </w:trPr>
        <w:tc>
          <w:tcPr>
            <w:tcW w:w="3314" w:type="dxa"/>
            <w:vMerge/>
            <w:vAlign w:val="center"/>
          </w:tcPr>
          <w:p w:rsidR="00861CAB" w:rsidRDefault="00861CAB">
            <w:pPr>
              <w:adjustRightInd w:val="0"/>
              <w:snapToGrid w:val="0"/>
              <w:jc w:val="center"/>
              <w:rPr>
                <w:rFonts w:asciiTheme="minorEastAsia" w:eastAsiaTheme="minorEastAsia" w:hAnsiTheme="minorEastAsia" w:cstheme="minorEastAsia"/>
                <w:bCs/>
                <w:sz w:val="20"/>
                <w:szCs w:val="20"/>
              </w:rPr>
            </w:pPr>
          </w:p>
        </w:tc>
        <w:tc>
          <w:tcPr>
            <w:tcW w:w="3488" w:type="dxa"/>
            <w:vMerge/>
            <w:vAlign w:val="center"/>
          </w:tcPr>
          <w:p w:rsidR="00861CAB" w:rsidRDefault="00861CAB">
            <w:pPr>
              <w:adjustRightInd w:val="0"/>
              <w:snapToGrid w:val="0"/>
              <w:jc w:val="center"/>
              <w:rPr>
                <w:rFonts w:asciiTheme="minorEastAsia" w:eastAsiaTheme="minorEastAsia" w:hAnsiTheme="minorEastAsia" w:cstheme="minorEastAsia"/>
                <w:bCs/>
                <w:sz w:val="20"/>
                <w:szCs w:val="20"/>
              </w:rPr>
            </w:pPr>
          </w:p>
        </w:tc>
        <w:tc>
          <w:tcPr>
            <w:tcW w:w="2268" w:type="dxa"/>
            <w:vAlign w:val="center"/>
          </w:tcPr>
          <w:p w:rsidR="00861CAB" w:rsidRDefault="00DD0CAD">
            <w:pPr>
              <w:adjustRightInd w:val="0"/>
              <w:snapToGrid w:val="0"/>
              <w:jc w:val="center"/>
              <w:rPr>
                <w:rFonts w:asciiTheme="minorEastAsia" w:eastAsiaTheme="minorEastAsia" w:hAnsiTheme="minorEastAsia" w:cstheme="minorEastAsia"/>
                <w:bCs/>
                <w:sz w:val="20"/>
                <w:szCs w:val="20"/>
              </w:rPr>
            </w:pPr>
            <w:r>
              <w:rPr>
                <w:rFonts w:asciiTheme="minorEastAsia" w:eastAsiaTheme="minorEastAsia" w:hAnsiTheme="minorEastAsia" w:cstheme="minorEastAsia" w:hint="eastAsia"/>
                <w:bCs/>
                <w:sz w:val="20"/>
                <w:szCs w:val="20"/>
              </w:rPr>
              <w:t>MPA</w:t>
            </w:r>
            <w:r>
              <w:rPr>
                <w:rFonts w:asciiTheme="minorEastAsia" w:eastAsiaTheme="minorEastAsia" w:hAnsiTheme="minorEastAsia" w:cstheme="minorEastAsia" w:hint="eastAsia"/>
                <w:bCs/>
                <w:sz w:val="20"/>
                <w:szCs w:val="20"/>
              </w:rPr>
              <w:t>研究生业务扩展</w:t>
            </w:r>
          </w:p>
        </w:tc>
      </w:tr>
    </w:tbl>
    <w:p w:rsidR="00861CAB" w:rsidRDefault="00861CAB">
      <w:pPr>
        <w:adjustRightInd w:val="0"/>
        <w:snapToGrid w:val="0"/>
        <w:spacing w:line="360" w:lineRule="auto"/>
        <w:rPr>
          <w:rFonts w:ascii="仿宋_GB2312" w:hAnsi="宋体"/>
          <w:bCs/>
          <w:sz w:val="32"/>
          <w:szCs w:val="32"/>
        </w:rPr>
      </w:pPr>
    </w:p>
    <w:p w:rsidR="00861CAB" w:rsidRDefault="00DD0CAD">
      <w:pPr>
        <w:adjustRightInd w:val="0"/>
        <w:snapToGrid w:val="0"/>
        <w:spacing w:line="360" w:lineRule="auto"/>
        <w:ind w:firstLineChars="200" w:firstLine="640"/>
        <w:outlineLvl w:val="2"/>
        <w:rPr>
          <w:rFonts w:ascii="仿宋_GB2312" w:hAnsi="宋体" w:cs="宋体"/>
          <w:kern w:val="0"/>
          <w:sz w:val="32"/>
          <w:szCs w:val="32"/>
        </w:rPr>
      </w:pPr>
      <w:r>
        <w:rPr>
          <w:rFonts w:ascii="仿宋_GB2312" w:hAnsi="宋体" w:cs="宋体" w:hint="eastAsia"/>
          <w:kern w:val="0"/>
          <w:sz w:val="32"/>
          <w:szCs w:val="32"/>
        </w:rPr>
        <w:t>3.</w:t>
      </w:r>
      <w:r>
        <w:rPr>
          <w:rFonts w:ascii="仿宋_GB2312" w:hAnsi="宋体" w:cs="宋体" w:hint="eastAsia"/>
          <w:kern w:val="0"/>
          <w:sz w:val="32"/>
          <w:szCs w:val="32"/>
        </w:rPr>
        <w:t>项目资金投入</w:t>
      </w:r>
      <w:bookmarkEnd w:id="17"/>
      <w:r>
        <w:rPr>
          <w:rFonts w:ascii="仿宋_GB2312" w:hAnsi="宋体" w:cs="宋体" w:hint="eastAsia"/>
          <w:kern w:val="0"/>
          <w:sz w:val="32"/>
          <w:szCs w:val="32"/>
        </w:rPr>
        <w:t>及使用情况</w:t>
      </w:r>
    </w:p>
    <w:p w:rsidR="00861CAB" w:rsidRDefault="00DD0CAD">
      <w:pPr>
        <w:pStyle w:val="GB2312"/>
        <w:ind w:leftChars="0" w:left="0" w:firstLineChars="200" w:firstLine="640"/>
        <w:rPr>
          <w:rFonts w:ascii="仿宋_GB2312" w:hAnsi="宋体" w:cs="宋体"/>
          <w:iCs/>
          <w:kern w:val="0"/>
          <w:szCs w:val="32"/>
        </w:rPr>
      </w:pPr>
      <w:r>
        <w:rPr>
          <w:rFonts w:hint="eastAsia"/>
        </w:rPr>
        <w:t>项目年初批复总预算</w:t>
      </w:r>
      <w:r>
        <w:rPr>
          <w:rFonts w:ascii="仿宋_GB2312" w:hAnsi="仿宋_GB2312" w:cs="仿宋_GB2312" w:hint="eastAsia"/>
        </w:rPr>
        <w:t>186.71</w:t>
      </w:r>
      <w:r>
        <w:rPr>
          <w:rFonts w:ascii="仿宋_GB2312" w:hAnsi="仿宋_GB2312" w:cs="仿宋_GB2312" w:hint="eastAsia"/>
        </w:rPr>
        <w:t>万元</w:t>
      </w:r>
      <w:r>
        <w:rPr>
          <w:rFonts w:ascii="仿宋_GB2312" w:hAnsi="仿宋_GB2312" w:cs="仿宋_GB2312" w:hint="eastAsia"/>
        </w:rPr>
        <w:t>，年中调减</w:t>
      </w:r>
      <w:r>
        <w:rPr>
          <w:rFonts w:ascii="仿宋_GB2312" w:hAnsi="仿宋_GB2312" w:cs="仿宋_GB2312" w:hint="eastAsia"/>
        </w:rPr>
        <w:t>2.3</w:t>
      </w:r>
      <w:r>
        <w:rPr>
          <w:rFonts w:ascii="仿宋_GB2312" w:hAnsi="仿宋_GB2312" w:cs="仿宋_GB2312" w:hint="eastAsia"/>
        </w:rPr>
        <w:t>7</w:t>
      </w:r>
      <w:r>
        <w:rPr>
          <w:rFonts w:ascii="仿宋_GB2312" w:hAnsi="仿宋_GB2312" w:cs="仿宋_GB2312" w:hint="eastAsia"/>
        </w:rPr>
        <w:t>万</w:t>
      </w:r>
      <w:r>
        <w:rPr>
          <w:rFonts w:hint="eastAsia"/>
        </w:rPr>
        <w:t>元，项</w:t>
      </w:r>
      <w:r>
        <w:rPr>
          <w:rFonts w:hint="eastAsia"/>
        </w:rPr>
        <w:lastRenderedPageBreak/>
        <w:t>目全年预算数为</w:t>
      </w:r>
      <w:r>
        <w:rPr>
          <w:rFonts w:ascii="仿宋_GB2312" w:hAnsi="仿宋_GB2312" w:cs="仿宋_GB2312" w:hint="eastAsia"/>
        </w:rPr>
        <w:t>184.34</w:t>
      </w:r>
      <w:r>
        <w:rPr>
          <w:rFonts w:hint="eastAsia"/>
        </w:rPr>
        <w:t>万元，</w:t>
      </w:r>
      <w:r>
        <w:rPr>
          <w:rFonts w:ascii="仿宋_GB2312" w:hAnsi="宋体" w:cs="宋体" w:hint="eastAsia"/>
          <w:iCs/>
          <w:kern w:val="0"/>
          <w:szCs w:val="32"/>
        </w:rPr>
        <w:t>均为财政拨款，</w:t>
      </w:r>
      <w:r>
        <w:rPr>
          <w:rFonts w:ascii="仿宋_GB2312" w:hAnsi="宋体" w:cs="宋体" w:hint="eastAsia"/>
          <w:iCs/>
          <w:kern w:val="0"/>
          <w:szCs w:val="32"/>
        </w:rPr>
        <w:t>用于建设</w:t>
      </w:r>
      <w:r>
        <w:rPr>
          <w:rFonts w:ascii="宋体" w:hAnsi="宋体" w:hint="eastAsia"/>
        </w:rPr>
        <w:t>校刊投稿评审、办公用品管理</w:t>
      </w:r>
      <w:r>
        <w:rPr>
          <w:rFonts w:ascii="宋体" w:hAnsi="宋体" w:hint="eastAsia"/>
        </w:rPr>
        <w:t>等系统。</w:t>
      </w:r>
      <w:r>
        <w:rPr>
          <w:rFonts w:ascii="仿宋_GB2312" w:hAnsi="宋体" w:cs="宋体" w:hint="eastAsia"/>
          <w:iCs/>
          <w:kern w:val="0"/>
          <w:szCs w:val="32"/>
        </w:rPr>
        <w:t>项目资金于</w:t>
      </w:r>
      <w:r>
        <w:rPr>
          <w:rFonts w:ascii="仿宋_GB2312" w:hAnsi="宋体" w:cs="宋体" w:hint="eastAsia"/>
          <w:iCs/>
          <w:kern w:val="0"/>
          <w:szCs w:val="32"/>
        </w:rPr>
        <w:t>202</w:t>
      </w:r>
      <w:r>
        <w:rPr>
          <w:rFonts w:ascii="仿宋_GB2312" w:hAnsi="宋体" w:cs="宋体" w:hint="eastAsia"/>
          <w:iCs/>
          <w:kern w:val="0"/>
          <w:szCs w:val="32"/>
        </w:rPr>
        <w:t>3</w:t>
      </w:r>
      <w:r>
        <w:rPr>
          <w:rFonts w:ascii="仿宋_GB2312" w:hAnsi="宋体" w:cs="宋体" w:hint="eastAsia"/>
          <w:iCs/>
          <w:kern w:val="0"/>
          <w:szCs w:val="32"/>
        </w:rPr>
        <w:t>年</w:t>
      </w:r>
      <w:r>
        <w:rPr>
          <w:rFonts w:ascii="仿宋_GB2312" w:hAnsi="宋体" w:cs="宋体" w:hint="eastAsia"/>
          <w:iCs/>
          <w:kern w:val="0"/>
          <w:szCs w:val="32"/>
        </w:rPr>
        <w:t>2</w:t>
      </w:r>
      <w:r>
        <w:rPr>
          <w:rFonts w:ascii="仿宋_GB2312" w:hAnsi="宋体" w:cs="宋体" w:hint="eastAsia"/>
          <w:iCs/>
          <w:kern w:val="0"/>
          <w:szCs w:val="32"/>
        </w:rPr>
        <w:t>月到位。</w:t>
      </w:r>
      <w:r>
        <w:rPr>
          <w:rFonts w:ascii="仿宋_GB2312" w:hAnsi="宋体" w:hint="eastAsia"/>
          <w:bCs/>
          <w:szCs w:val="32"/>
        </w:rPr>
        <w:t>截至</w:t>
      </w:r>
      <w:r>
        <w:rPr>
          <w:rFonts w:ascii="仿宋_GB2312" w:hAnsi="宋体" w:hint="eastAsia"/>
          <w:bCs/>
          <w:szCs w:val="32"/>
        </w:rPr>
        <w:t>202</w:t>
      </w:r>
      <w:r>
        <w:rPr>
          <w:rFonts w:ascii="仿宋_GB2312" w:hAnsi="宋体" w:hint="eastAsia"/>
          <w:bCs/>
          <w:szCs w:val="32"/>
        </w:rPr>
        <w:t>3</w:t>
      </w:r>
      <w:r>
        <w:rPr>
          <w:rFonts w:ascii="仿宋_GB2312" w:hAnsi="宋体" w:hint="eastAsia"/>
          <w:bCs/>
          <w:szCs w:val="32"/>
        </w:rPr>
        <w:t>年</w:t>
      </w:r>
      <w:r>
        <w:rPr>
          <w:rFonts w:ascii="仿宋_GB2312" w:hAnsi="宋体" w:hint="eastAsia"/>
          <w:bCs/>
          <w:szCs w:val="32"/>
        </w:rPr>
        <w:t>12</w:t>
      </w:r>
      <w:r>
        <w:rPr>
          <w:rFonts w:ascii="仿宋_GB2312" w:hAnsi="宋体" w:hint="eastAsia"/>
          <w:bCs/>
          <w:szCs w:val="32"/>
        </w:rPr>
        <w:t>月</w:t>
      </w:r>
      <w:r>
        <w:rPr>
          <w:rFonts w:ascii="仿宋_GB2312" w:hAnsi="宋体" w:hint="eastAsia"/>
          <w:bCs/>
          <w:szCs w:val="32"/>
        </w:rPr>
        <w:t>31</w:t>
      </w:r>
      <w:r>
        <w:rPr>
          <w:rFonts w:ascii="仿宋_GB2312" w:hAnsi="宋体" w:hint="eastAsia"/>
          <w:bCs/>
          <w:szCs w:val="32"/>
        </w:rPr>
        <w:t>日，项目资金实际支出</w:t>
      </w:r>
      <w:r>
        <w:rPr>
          <w:rFonts w:ascii="仿宋_GB2312" w:hAnsi="宋体" w:hint="eastAsia"/>
          <w:bCs/>
          <w:szCs w:val="32"/>
        </w:rPr>
        <w:t>184.34</w:t>
      </w:r>
      <w:r>
        <w:rPr>
          <w:rFonts w:ascii="仿宋_GB2312" w:hAnsi="宋体" w:hint="eastAsia"/>
          <w:bCs/>
          <w:szCs w:val="32"/>
        </w:rPr>
        <w:t>万元，预算执行率为</w:t>
      </w:r>
      <w:r>
        <w:rPr>
          <w:rFonts w:ascii="仿宋_GB2312" w:hAnsi="宋体" w:hint="eastAsia"/>
          <w:bCs/>
          <w:szCs w:val="32"/>
        </w:rPr>
        <w:t>100</w:t>
      </w:r>
      <w:r>
        <w:rPr>
          <w:rFonts w:ascii="仿宋_GB2312" w:hAnsi="宋体" w:hint="eastAsia"/>
          <w:bCs/>
          <w:szCs w:val="32"/>
        </w:rPr>
        <w:t>%</w:t>
      </w:r>
      <w:r>
        <w:rPr>
          <w:rFonts w:ascii="仿宋_GB2312" w:hAnsi="宋体" w:hint="eastAsia"/>
          <w:bCs/>
          <w:szCs w:val="32"/>
        </w:rPr>
        <w:t>。</w:t>
      </w:r>
      <w:r>
        <w:rPr>
          <w:rFonts w:ascii="仿宋_GB2312" w:hAnsi="宋体" w:cs="宋体" w:hint="eastAsia"/>
          <w:iCs/>
          <w:kern w:val="0"/>
          <w:szCs w:val="32"/>
        </w:rPr>
        <w:t>资金投入及使用情况见表</w:t>
      </w:r>
      <w:r>
        <w:rPr>
          <w:rFonts w:ascii="仿宋_GB2312" w:hAnsi="宋体" w:cs="宋体" w:hint="eastAsia"/>
          <w:iCs/>
          <w:kern w:val="0"/>
          <w:szCs w:val="32"/>
        </w:rPr>
        <w:t>2</w:t>
      </w:r>
      <w:r>
        <w:rPr>
          <w:rFonts w:ascii="仿宋_GB2312" w:hAnsi="宋体" w:cs="宋体" w:hint="eastAsia"/>
          <w:iCs/>
          <w:kern w:val="0"/>
          <w:szCs w:val="32"/>
        </w:rPr>
        <w:t>。</w:t>
      </w:r>
    </w:p>
    <w:p w:rsidR="00861CAB" w:rsidRDefault="00DD0CAD">
      <w:pPr>
        <w:adjustRightInd w:val="0"/>
        <w:snapToGrid w:val="0"/>
        <w:spacing w:line="360" w:lineRule="auto"/>
        <w:jc w:val="center"/>
        <w:rPr>
          <w:rFonts w:ascii="黑体" w:eastAsia="黑体" w:hAnsi="黑体" w:cs="黑体"/>
          <w:sz w:val="28"/>
          <w:szCs w:val="28"/>
        </w:rPr>
      </w:pPr>
      <w:r>
        <w:rPr>
          <w:rFonts w:ascii="黑体" w:eastAsia="黑体" w:hAnsi="黑体" w:cs="黑体" w:hint="eastAsia"/>
          <w:sz w:val="28"/>
          <w:szCs w:val="28"/>
        </w:rPr>
        <w:t>表</w:t>
      </w:r>
      <w:r>
        <w:rPr>
          <w:rFonts w:ascii="黑体" w:eastAsia="黑体" w:hAnsi="黑体" w:cs="黑体" w:hint="eastAsia"/>
          <w:sz w:val="28"/>
          <w:szCs w:val="28"/>
        </w:rPr>
        <w:t>2</w:t>
      </w:r>
      <w:r>
        <w:rPr>
          <w:rFonts w:ascii="黑体" w:eastAsia="黑体" w:hAnsi="黑体" w:cs="黑体" w:hint="eastAsia"/>
          <w:sz w:val="28"/>
          <w:szCs w:val="28"/>
        </w:rPr>
        <w:t>:202</w:t>
      </w:r>
      <w:r>
        <w:rPr>
          <w:rFonts w:ascii="黑体" w:eastAsia="黑体" w:hAnsi="黑体" w:cs="黑体" w:hint="eastAsia"/>
          <w:sz w:val="28"/>
          <w:szCs w:val="28"/>
        </w:rPr>
        <w:t>3</w:t>
      </w:r>
      <w:r>
        <w:rPr>
          <w:rFonts w:ascii="黑体" w:eastAsia="黑体" w:hAnsi="黑体" w:cs="黑体" w:hint="eastAsia"/>
          <w:sz w:val="28"/>
          <w:szCs w:val="28"/>
        </w:rPr>
        <w:t>年度项目资金投入及使用情况</w:t>
      </w:r>
    </w:p>
    <w:p w:rsidR="00861CAB" w:rsidRDefault="00DD0CAD">
      <w:pPr>
        <w:adjustRightInd w:val="0"/>
        <w:snapToGrid w:val="0"/>
        <w:spacing w:line="360" w:lineRule="auto"/>
        <w:jc w:val="right"/>
        <w:rPr>
          <w:rFonts w:ascii="黑体" w:eastAsia="黑体" w:hAnsi="黑体" w:cs="黑体"/>
          <w:sz w:val="28"/>
          <w:szCs w:val="28"/>
        </w:rPr>
      </w:pPr>
      <w:r>
        <w:rPr>
          <w:rFonts w:ascii="黑体" w:eastAsia="黑体" w:hAnsi="黑体" w:cs="黑体" w:hint="eastAsia"/>
          <w:sz w:val="28"/>
          <w:szCs w:val="28"/>
        </w:rPr>
        <w:t>单位：万元</w:t>
      </w:r>
    </w:p>
    <w:tbl>
      <w:tblPr>
        <w:tblW w:w="89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70"/>
        <w:gridCol w:w="1320"/>
        <w:gridCol w:w="1160"/>
        <w:gridCol w:w="1226"/>
        <w:gridCol w:w="1440"/>
        <w:gridCol w:w="1147"/>
      </w:tblGrid>
      <w:tr w:rsidR="00861CAB">
        <w:trPr>
          <w:trHeight w:val="454"/>
          <w:tblHeader/>
        </w:trPr>
        <w:tc>
          <w:tcPr>
            <w:tcW w:w="2670" w:type="dxa"/>
            <w:noWrap/>
            <w:vAlign w:val="center"/>
          </w:tcPr>
          <w:p w:rsidR="00861CAB" w:rsidRDefault="00DD0CAD">
            <w:pPr>
              <w:widowControl/>
              <w:adjustRightInd w:val="0"/>
              <w:snapToGrid w:val="0"/>
              <w:jc w:val="center"/>
              <w:textAlignment w:val="center"/>
              <w:rPr>
                <w:rFonts w:ascii="宋体" w:eastAsia="宋体" w:hAnsi="宋体" w:cs="宋体"/>
                <w:b/>
                <w:bCs/>
                <w:kern w:val="0"/>
                <w:sz w:val="20"/>
                <w:szCs w:val="20"/>
                <w:lang/>
              </w:rPr>
            </w:pPr>
            <w:r>
              <w:rPr>
                <w:rFonts w:ascii="宋体" w:eastAsia="宋体" w:hAnsi="宋体" w:cs="宋体" w:hint="eastAsia"/>
                <w:b/>
                <w:bCs/>
                <w:kern w:val="0"/>
                <w:sz w:val="20"/>
                <w:szCs w:val="20"/>
                <w:lang/>
              </w:rPr>
              <w:t>预算明细</w:t>
            </w:r>
          </w:p>
        </w:tc>
        <w:tc>
          <w:tcPr>
            <w:tcW w:w="1320" w:type="dxa"/>
            <w:noWrap/>
            <w:vAlign w:val="center"/>
          </w:tcPr>
          <w:p w:rsidR="00861CAB" w:rsidRDefault="00DD0CAD">
            <w:pPr>
              <w:widowControl/>
              <w:adjustRightInd w:val="0"/>
              <w:snapToGrid w:val="0"/>
              <w:jc w:val="center"/>
              <w:textAlignment w:val="center"/>
              <w:rPr>
                <w:rFonts w:ascii="宋体" w:eastAsia="宋体" w:hAnsi="宋体" w:cs="宋体"/>
                <w:b/>
                <w:bCs/>
                <w:kern w:val="0"/>
                <w:sz w:val="20"/>
                <w:szCs w:val="20"/>
                <w:lang/>
              </w:rPr>
            </w:pPr>
            <w:r>
              <w:rPr>
                <w:rFonts w:ascii="宋体" w:eastAsia="宋体" w:hAnsi="宋体" w:cs="宋体" w:hint="eastAsia"/>
                <w:b/>
                <w:bCs/>
                <w:kern w:val="0"/>
                <w:sz w:val="20"/>
                <w:szCs w:val="20"/>
                <w:lang/>
              </w:rPr>
              <w:t>年初预算数</w:t>
            </w:r>
          </w:p>
        </w:tc>
        <w:tc>
          <w:tcPr>
            <w:tcW w:w="1160" w:type="dxa"/>
            <w:noWrap/>
            <w:vAlign w:val="center"/>
          </w:tcPr>
          <w:p w:rsidR="00861CAB" w:rsidRDefault="00DD0CAD">
            <w:pPr>
              <w:widowControl/>
              <w:adjustRightInd w:val="0"/>
              <w:snapToGrid w:val="0"/>
              <w:jc w:val="center"/>
              <w:textAlignment w:val="center"/>
              <w:rPr>
                <w:rFonts w:ascii="宋体" w:eastAsia="宋体" w:hAnsi="宋体" w:cs="宋体"/>
                <w:b/>
                <w:bCs/>
                <w:kern w:val="0"/>
                <w:sz w:val="20"/>
                <w:szCs w:val="20"/>
                <w:lang/>
              </w:rPr>
            </w:pPr>
            <w:r>
              <w:rPr>
                <w:rFonts w:ascii="宋体" w:eastAsia="宋体" w:hAnsi="宋体" w:cs="宋体" w:hint="eastAsia"/>
                <w:b/>
                <w:bCs/>
                <w:kern w:val="0"/>
                <w:sz w:val="20"/>
                <w:szCs w:val="20"/>
                <w:lang/>
              </w:rPr>
              <w:t>调整金额</w:t>
            </w:r>
          </w:p>
        </w:tc>
        <w:tc>
          <w:tcPr>
            <w:tcW w:w="1226" w:type="dxa"/>
            <w:noWrap/>
            <w:vAlign w:val="center"/>
          </w:tcPr>
          <w:p w:rsidR="00861CAB" w:rsidRDefault="00DD0CAD">
            <w:pPr>
              <w:widowControl/>
              <w:adjustRightInd w:val="0"/>
              <w:snapToGrid w:val="0"/>
              <w:jc w:val="center"/>
              <w:textAlignment w:val="center"/>
              <w:rPr>
                <w:rFonts w:ascii="宋体" w:eastAsia="宋体" w:hAnsi="宋体" w:cs="宋体"/>
                <w:b/>
                <w:bCs/>
                <w:kern w:val="0"/>
                <w:sz w:val="20"/>
                <w:szCs w:val="20"/>
                <w:lang/>
              </w:rPr>
            </w:pPr>
            <w:r>
              <w:rPr>
                <w:rFonts w:ascii="宋体" w:eastAsia="宋体" w:hAnsi="宋体" w:cs="宋体" w:hint="eastAsia"/>
                <w:b/>
                <w:bCs/>
                <w:kern w:val="0"/>
                <w:sz w:val="20"/>
                <w:szCs w:val="20"/>
                <w:lang/>
              </w:rPr>
              <w:t>全年</w:t>
            </w:r>
            <w:r>
              <w:rPr>
                <w:rFonts w:ascii="宋体" w:eastAsia="宋体" w:hAnsi="宋体" w:cs="宋体" w:hint="eastAsia"/>
                <w:b/>
                <w:bCs/>
                <w:kern w:val="0"/>
                <w:sz w:val="20"/>
                <w:szCs w:val="20"/>
                <w:lang/>
              </w:rPr>
              <w:t>预算数</w:t>
            </w:r>
          </w:p>
        </w:tc>
        <w:tc>
          <w:tcPr>
            <w:tcW w:w="1440" w:type="dxa"/>
            <w:noWrap/>
            <w:vAlign w:val="center"/>
          </w:tcPr>
          <w:p w:rsidR="00861CAB" w:rsidRDefault="00DD0CAD">
            <w:pPr>
              <w:widowControl/>
              <w:adjustRightInd w:val="0"/>
              <w:snapToGrid w:val="0"/>
              <w:jc w:val="center"/>
              <w:textAlignment w:val="center"/>
              <w:rPr>
                <w:rFonts w:ascii="宋体" w:eastAsia="宋体" w:hAnsi="宋体" w:cs="宋体"/>
                <w:b/>
                <w:bCs/>
                <w:kern w:val="0"/>
                <w:sz w:val="20"/>
                <w:szCs w:val="20"/>
                <w:lang/>
              </w:rPr>
            </w:pPr>
            <w:r>
              <w:rPr>
                <w:rFonts w:ascii="宋体" w:eastAsia="宋体" w:hAnsi="宋体" w:cs="宋体" w:hint="eastAsia"/>
                <w:b/>
                <w:bCs/>
                <w:kern w:val="0"/>
                <w:sz w:val="20"/>
                <w:szCs w:val="20"/>
                <w:lang/>
              </w:rPr>
              <w:t>实际支出数</w:t>
            </w:r>
          </w:p>
        </w:tc>
        <w:tc>
          <w:tcPr>
            <w:tcW w:w="1147" w:type="dxa"/>
            <w:noWrap/>
            <w:vAlign w:val="center"/>
          </w:tcPr>
          <w:p w:rsidR="00861CAB" w:rsidRDefault="00DD0CAD">
            <w:pPr>
              <w:widowControl/>
              <w:adjustRightInd w:val="0"/>
              <w:snapToGrid w:val="0"/>
              <w:jc w:val="center"/>
              <w:textAlignment w:val="center"/>
              <w:rPr>
                <w:rFonts w:ascii="宋体" w:eastAsia="宋体" w:hAnsi="宋体" w:cs="宋体"/>
                <w:b/>
                <w:bCs/>
                <w:kern w:val="0"/>
                <w:sz w:val="20"/>
                <w:szCs w:val="20"/>
                <w:lang/>
              </w:rPr>
            </w:pPr>
            <w:r>
              <w:rPr>
                <w:rFonts w:ascii="宋体" w:eastAsia="宋体" w:hAnsi="宋体" w:cs="宋体" w:hint="eastAsia"/>
                <w:b/>
                <w:bCs/>
                <w:kern w:val="0"/>
                <w:sz w:val="20"/>
                <w:szCs w:val="20"/>
                <w:lang/>
              </w:rPr>
              <w:t>执行率</w:t>
            </w:r>
          </w:p>
        </w:tc>
      </w:tr>
      <w:tr w:rsidR="00861CAB">
        <w:trPr>
          <w:trHeight w:val="454"/>
        </w:trPr>
        <w:tc>
          <w:tcPr>
            <w:tcW w:w="2670" w:type="dxa"/>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智慧</w:t>
            </w:r>
            <w:r>
              <w:rPr>
                <w:rFonts w:ascii="宋体" w:eastAsia="宋体" w:hAnsi="宋体" w:cs="宋体" w:hint="eastAsia"/>
                <w:kern w:val="0"/>
                <w:sz w:val="20"/>
                <w:szCs w:val="20"/>
                <w:lang/>
              </w:rPr>
              <w:t>校院</w:t>
            </w:r>
            <w:r>
              <w:rPr>
                <w:rFonts w:ascii="宋体" w:eastAsia="宋体" w:hAnsi="宋体" w:cs="宋体" w:hint="eastAsia"/>
                <w:kern w:val="0"/>
                <w:sz w:val="20"/>
                <w:szCs w:val="20"/>
                <w:lang/>
              </w:rPr>
              <w:t>功能扩展</w:t>
            </w:r>
            <w:r>
              <w:rPr>
                <w:rFonts w:ascii="宋体" w:eastAsia="宋体" w:hAnsi="宋体" w:cs="宋体" w:hint="eastAsia"/>
                <w:kern w:val="0"/>
                <w:sz w:val="20"/>
                <w:szCs w:val="20"/>
                <w:lang/>
              </w:rPr>
              <w:t>-</w:t>
            </w:r>
            <w:r>
              <w:rPr>
                <w:rFonts w:ascii="宋体" w:eastAsia="宋体" w:hAnsi="宋体" w:cs="宋体" w:hint="eastAsia"/>
                <w:kern w:val="0"/>
                <w:sz w:val="20"/>
                <w:szCs w:val="20"/>
                <w:lang/>
              </w:rPr>
              <w:t>办公功能扩展项目</w:t>
            </w:r>
            <w:r>
              <w:rPr>
                <w:rFonts w:ascii="宋体" w:eastAsia="宋体" w:hAnsi="宋体" w:cs="宋体" w:hint="eastAsia"/>
                <w:kern w:val="0"/>
                <w:sz w:val="20"/>
                <w:szCs w:val="20"/>
                <w:lang/>
              </w:rPr>
              <w:t>应用系统</w:t>
            </w:r>
          </w:p>
        </w:tc>
        <w:tc>
          <w:tcPr>
            <w:tcW w:w="1320"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84.37</w:t>
            </w:r>
          </w:p>
        </w:tc>
        <w:tc>
          <w:tcPr>
            <w:tcW w:w="1160"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-2.37</w:t>
            </w:r>
          </w:p>
        </w:tc>
        <w:tc>
          <w:tcPr>
            <w:tcW w:w="1226"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 xml:space="preserve">82.00 </w:t>
            </w:r>
          </w:p>
        </w:tc>
        <w:tc>
          <w:tcPr>
            <w:tcW w:w="1440"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 xml:space="preserve">82.00 </w:t>
            </w:r>
          </w:p>
        </w:tc>
        <w:tc>
          <w:tcPr>
            <w:tcW w:w="1147" w:type="dxa"/>
            <w:noWrap/>
            <w:vAlign w:val="center"/>
          </w:tcPr>
          <w:p w:rsidR="00861CAB" w:rsidRDefault="00DD0CAD">
            <w:pPr>
              <w:widowControl/>
              <w:adjustRightInd w:val="0"/>
              <w:snapToGrid w:val="0"/>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100%</w:t>
            </w:r>
          </w:p>
        </w:tc>
      </w:tr>
      <w:tr w:rsidR="00861CAB">
        <w:trPr>
          <w:trHeight w:val="454"/>
        </w:trPr>
        <w:tc>
          <w:tcPr>
            <w:tcW w:w="2670" w:type="dxa"/>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智慧</w:t>
            </w:r>
            <w:r>
              <w:rPr>
                <w:rFonts w:ascii="宋体" w:eastAsia="宋体" w:hAnsi="宋体" w:cs="宋体" w:hint="eastAsia"/>
                <w:kern w:val="0"/>
                <w:sz w:val="20"/>
                <w:szCs w:val="20"/>
                <w:lang/>
              </w:rPr>
              <w:t>校院</w:t>
            </w:r>
            <w:r>
              <w:rPr>
                <w:rFonts w:ascii="宋体" w:eastAsia="宋体" w:hAnsi="宋体" w:cs="宋体" w:hint="eastAsia"/>
                <w:kern w:val="0"/>
                <w:sz w:val="20"/>
                <w:szCs w:val="20"/>
                <w:lang/>
              </w:rPr>
              <w:t>功能扩展</w:t>
            </w:r>
            <w:r>
              <w:rPr>
                <w:rFonts w:ascii="宋体" w:eastAsia="宋体" w:hAnsi="宋体" w:cs="宋体" w:hint="eastAsia"/>
                <w:kern w:val="0"/>
                <w:sz w:val="20"/>
                <w:szCs w:val="20"/>
                <w:lang/>
              </w:rPr>
              <w:t>-</w:t>
            </w:r>
            <w:r>
              <w:rPr>
                <w:rFonts w:ascii="宋体" w:eastAsia="宋体" w:hAnsi="宋体" w:cs="宋体" w:hint="eastAsia"/>
                <w:kern w:val="0"/>
                <w:sz w:val="20"/>
                <w:szCs w:val="20"/>
                <w:lang/>
              </w:rPr>
              <w:t>教学功能扩展项目</w:t>
            </w:r>
            <w:r>
              <w:rPr>
                <w:rFonts w:ascii="宋体" w:eastAsia="宋体" w:hAnsi="宋体" w:cs="宋体" w:hint="eastAsia"/>
                <w:kern w:val="0"/>
                <w:sz w:val="20"/>
                <w:szCs w:val="20"/>
                <w:lang/>
              </w:rPr>
              <w:t>应用系统</w:t>
            </w:r>
          </w:p>
        </w:tc>
        <w:tc>
          <w:tcPr>
            <w:tcW w:w="1320"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96.38</w:t>
            </w:r>
          </w:p>
        </w:tc>
        <w:tc>
          <w:tcPr>
            <w:tcW w:w="1160"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0.00</w:t>
            </w:r>
          </w:p>
        </w:tc>
        <w:tc>
          <w:tcPr>
            <w:tcW w:w="1226"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 xml:space="preserve">96.38 </w:t>
            </w:r>
          </w:p>
        </w:tc>
        <w:tc>
          <w:tcPr>
            <w:tcW w:w="1440"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 xml:space="preserve">96.38 </w:t>
            </w:r>
          </w:p>
        </w:tc>
        <w:tc>
          <w:tcPr>
            <w:tcW w:w="1147" w:type="dxa"/>
            <w:noWrap/>
            <w:vAlign w:val="center"/>
          </w:tcPr>
          <w:p w:rsidR="00861CAB" w:rsidRDefault="00DD0CAD">
            <w:pPr>
              <w:widowControl/>
              <w:adjustRightInd w:val="0"/>
              <w:snapToGrid w:val="0"/>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100%</w:t>
            </w:r>
          </w:p>
        </w:tc>
      </w:tr>
      <w:tr w:rsidR="00861CAB">
        <w:trPr>
          <w:trHeight w:val="454"/>
        </w:trPr>
        <w:tc>
          <w:tcPr>
            <w:tcW w:w="2670" w:type="dxa"/>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监理费</w:t>
            </w:r>
          </w:p>
        </w:tc>
        <w:tc>
          <w:tcPr>
            <w:tcW w:w="1320"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5.96</w:t>
            </w:r>
          </w:p>
        </w:tc>
        <w:tc>
          <w:tcPr>
            <w:tcW w:w="1160"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0.00</w:t>
            </w:r>
          </w:p>
        </w:tc>
        <w:tc>
          <w:tcPr>
            <w:tcW w:w="1226"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5.96</w:t>
            </w:r>
          </w:p>
        </w:tc>
        <w:tc>
          <w:tcPr>
            <w:tcW w:w="1440" w:type="dxa"/>
            <w:noWrap/>
            <w:vAlign w:val="center"/>
          </w:tcPr>
          <w:p w:rsidR="00861CAB" w:rsidRDefault="00DD0CAD">
            <w:pPr>
              <w:widowControl/>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5.96</w:t>
            </w:r>
          </w:p>
        </w:tc>
        <w:tc>
          <w:tcPr>
            <w:tcW w:w="1147" w:type="dxa"/>
            <w:noWrap/>
            <w:vAlign w:val="center"/>
          </w:tcPr>
          <w:p w:rsidR="00861CAB" w:rsidRDefault="00DD0CAD">
            <w:pPr>
              <w:widowControl/>
              <w:adjustRightInd w:val="0"/>
              <w:snapToGrid w:val="0"/>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100%</w:t>
            </w:r>
          </w:p>
        </w:tc>
      </w:tr>
      <w:tr w:rsidR="00861CAB">
        <w:trPr>
          <w:trHeight w:val="454"/>
        </w:trPr>
        <w:tc>
          <w:tcPr>
            <w:tcW w:w="2670" w:type="dxa"/>
            <w:noWrap/>
            <w:vAlign w:val="center"/>
          </w:tcPr>
          <w:p w:rsidR="00861CAB" w:rsidRDefault="00DD0CAD">
            <w:pPr>
              <w:widowControl/>
              <w:adjustRightInd w:val="0"/>
              <w:snapToGrid w:val="0"/>
              <w:jc w:val="center"/>
              <w:textAlignment w:val="center"/>
              <w:rPr>
                <w:rFonts w:ascii="宋体" w:eastAsia="宋体" w:hAnsi="宋体" w:cs="宋体"/>
                <w:b/>
                <w:kern w:val="0"/>
                <w:sz w:val="20"/>
                <w:szCs w:val="20"/>
                <w:lang/>
              </w:rPr>
            </w:pPr>
            <w:r>
              <w:rPr>
                <w:rFonts w:ascii="宋体" w:eastAsia="宋体" w:hAnsi="宋体" w:cs="宋体" w:hint="eastAsia"/>
                <w:b/>
                <w:kern w:val="0"/>
                <w:sz w:val="20"/>
                <w:szCs w:val="20"/>
                <w:lang/>
              </w:rPr>
              <w:t>合</w:t>
            </w:r>
            <w:r>
              <w:rPr>
                <w:rFonts w:ascii="宋体" w:eastAsia="宋体" w:hAnsi="宋体" w:cs="宋体" w:hint="eastAsia"/>
                <w:b/>
                <w:kern w:val="0"/>
                <w:sz w:val="20"/>
                <w:szCs w:val="20"/>
                <w:lang/>
              </w:rPr>
              <w:t xml:space="preserve">  </w:t>
            </w:r>
            <w:r>
              <w:rPr>
                <w:rFonts w:ascii="宋体" w:eastAsia="宋体" w:hAnsi="宋体" w:cs="宋体" w:hint="eastAsia"/>
                <w:b/>
                <w:kern w:val="0"/>
                <w:sz w:val="20"/>
                <w:szCs w:val="20"/>
                <w:lang/>
              </w:rPr>
              <w:t>计</w:t>
            </w:r>
          </w:p>
        </w:tc>
        <w:tc>
          <w:tcPr>
            <w:tcW w:w="1320" w:type="dxa"/>
            <w:noWrap/>
            <w:vAlign w:val="center"/>
          </w:tcPr>
          <w:p w:rsidR="00861CAB" w:rsidRDefault="00DD0CAD">
            <w:pPr>
              <w:widowControl/>
              <w:adjustRightInd w:val="0"/>
              <w:snapToGrid w:val="0"/>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186.71</w:t>
            </w:r>
          </w:p>
        </w:tc>
        <w:tc>
          <w:tcPr>
            <w:tcW w:w="1160" w:type="dxa"/>
            <w:noWrap/>
            <w:vAlign w:val="center"/>
          </w:tcPr>
          <w:p w:rsidR="00861CAB" w:rsidRDefault="00DD0CAD">
            <w:pPr>
              <w:widowControl/>
              <w:adjustRightInd w:val="0"/>
              <w:snapToGrid w:val="0"/>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-2.37</w:t>
            </w:r>
            <w:r>
              <w:rPr>
                <w:rStyle w:val="ad"/>
                <w:rFonts w:ascii="宋体" w:eastAsia="宋体" w:hAnsi="宋体" w:cs="宋体" w:hint="eastAsia"/>
                <w:kern w:val="0"/>
                <w:sz w:val="20"/>
                <w:szCs w:val="20"/>
                <w:lang/>
              </w:rPr>
              <w:footnoteReference w:id="2"/>
            </w:r>
          </w:p>
        </w:tc>
        <w:tc>
          <w:tcPr>
            <w:tcW w:w="1226" w:type="dxa"/>
            <w:noWrap/>
            <w:vAlign w:val="center"/>
          </w:tcPr>
          <w:p w:rsidR="00861CAB" w:rsidRDefault="00DD0CAD">
            <w:pPr>
              <w:widowControl/>
              <w:adjustRightInd w:val="0"/>
              <w:snapToGrid w:val="0"/>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184.34</w:t>
            </w:r>
            <w:r>
              <w:rPr>
                <w:rFonts w:ascii="宋体" w:eastAsia="宋体" w:hAnsi="宋体" w:cs="宋体" w:hint="eastAsia"/>
                <w:kern w:val="0"/>
                <w:sz w:val="20"/>
                <w:szCs w:val="20"/>
                <w:lang/>
              </w:rPr>
              <w:t xml:space="preserve"> </w:t>
            </w:r>
          </w:p>
        </w:tc>
        <w:tc>
          <w:tcPr>
            <w:tcW w:w="1440" w:type="dxa"/>
            <w:noWrap/>
            <w:vAlign w:val="center"/>
          </w:tcPr>
          <w:p w:rsidR="00861CAB" w:rsidRDefault="00DD0CAD">
            <w:pPr>
              <w:widowControl/>
              <w:adjustRightInd w:val="0"/>
              <w:snapToGrid w:val="0"/>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184.34</w:t>
            </w:r>
            <w:r>
              <w:rPr>
                <w:rFonts w:ascii="宋体" w:eastAsia="宋体" w:hAnsi="宋体" w:cs="宋体" w:hint="eastAsia"/>
                <w:kern w:val="0"/>
                <w:sz w:val="20"/>
                <w:szCs w:val="20"/>
                <w:lang/>
              </w:rPr>
              <w:t xml:space="preserve"> </w:t>
            </w:r>
          </w:p>
        </w:tc>
        <w:tc>
          <w:tcPr>
            <w:tcW w:w="1147" w:type="dxa"/>
            <w:noWrap/>
            <w:vAlign w:val="center"/>
          </w:tcPr>
          <w:p w:rsidR="00861CAB" w:rsidRDefault="00DD0CAD">
            <w:pPr>
              <w:widowControl/>
              <w:adjustRightInd w:val="0"/>
              <w:snapToGrid w:val="0"/>
              <w:jc w:val="right"/>
              <w:textAlignment w:val="center"/>
              <w:rPr>
                <w:rFonts w:ascii="宋体" w:eastAsia="宋体" w:hAnsi="宋体" w:cs="宋体"/>
                <w:kern w:val="0"/>
                <w:sz w:val="20"/>
                <w:szCs w:val="20"/>
                <w:lang/>
              </w:rPr>
            </w:pPr>
            <w:r>
              <w:rPr>
                <w:rFonts w:ascii="宋体" w:eastAsia="宋体" w:hAnsi="宋体" w:cs="宋体" w:hint="eastAsia"/>
                <w:kern w:val="0"/>
                <w:sz w:val="20"/>
                <w:szCs w:val="20"/>
                <w:lang/>
              </w:rPr>
              <w:t>100%</w:t>
            </w:r>
          </w:p>
        </w:tc>
      </w:tr>
    </w:tbl>
    <w:p w:rsidR="00861CAB" w:rsidRDefault="00861CAB">
      <w:pPr>
        <w:adjustRightInd w:val="0"/>
        <w:snapToGrid w:val="0"/>
        <w:spacing w:line="360" w:lineRule="auto"/>
        <w:ind w:firstLineChars="200" w:firstLine="640"/>
        <w:rPr>
          <w:rFonts w:ascii="楷体_GB2312" w:eastAsia="楷体_GB2312"/>
          <w:sz w:val="32"/>
          <w:szCs w:val="32"/>
        </w:rPr>
      </w:pPr>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18" w:name="_Toc32086"/>
      <w:r>
        <w:rPr>
          <w:rFonts w:ascii="楷体_GB2312" w:eastAsia="楷体_GB2312" w:hint="eastAsia"/>
          <w:sz w:val="32"/>
          <w:szCs w:val="32"/>
        </w:rPr>
        <w:t>（二）项目绩效目标</w:t>
      </w:r>
      <w:bookmarkEnd w:id="18"/>
    </w:p>
    <w:p w:rsidR="00861CAB" w:rsidRDefault="00DD0CAD">
      <w:pPr>
        <w:adjustRightInd w:val="0"/>
        <w:snapToGrid w:val="0"/>
        <w:spacing w:line="360" w:lineRule="auto"/>
        <w:ind w:firstLineChars="200" w:firstLine="640"/>
        <w:outlineLvl w:val="2"/>
        <w:rPr>
          <w:rFonts w:ascii="仿宋_GB2312"/>
          <w:sz w:val="32"/>
          <w:szCs w:val="32"/>
        </w:rPr>
      </w:pPr>
      <w:bookmarkStart w:id="19" w:name="_Toc35588399"/>
      <w:r>
        <w:rPr>
          <w:rFonts w:ascii="仿宋_GB2312" w:hint="eastAsia"/>
          <w:sz w:val="32"/>
          <w:szCs w:val="32"/>
        </w:rPr>
        <w:t>1.</w:t>
      </w:r>
      <w:r>
        <w:rPr>
          <w:rFonts w:ascii="仿宋_GB2312" w:hint="eastAsia"/>
          <w:sz w:val="32"/>
          <w:szCs w:val="32"/>
        </w:rPr>
        <w:t>项目绩效总目标</w:t>
      </w:r>
      <w:bookmarkEnd w:id="19"/>
    </w:p>
    <w:p w:rsidR="00861CAB" w:rsidRDefault="00DD0CAD">
      <w:pPr>
        <w:pStyle w:val="GB2312"/>
        <w:ind w:leftChars="0" w:left="0" w:firstLineChars="200" w:firstLine="640"/>
      </w:pPr>
      <w:r>
        <w:rPr>
          <w:rFonts w:hint="eastAsia"/>
        </w:rPr>
        <w:t>通过项目实施对校刊投稿评审、办公用品管理、教学管理等系统进行开发，实现智慧校院各应用系统的建成，运行平稳，为教学办公提供便利。</w:t>
      </w:r>
    </w:p>
    <w:p w:rsidR="00861CAB" w:rsidRDefault="00DD0CAD">
      <w:pPr>
        <w:adjustRightInd w:val="0"/>
        <w:snapToGrid w:val="0"/>
        <w:spacing w:line="360" w:lineRule="auto"/>
        <w:ind w:firstLineChars="200" w:firstLine="640"/>
        <w:outlineLvl w:val="2"/>
        <w:rPr>
          <w:rFonts w:ascii="仿宋_GB2312"/>
          <w:iCs/>
          <w:sz w:val="32"/>
          <w:szCs w:val="32"/>
        </w:rPr>
      </w:pPr>
      <w:bookmarkStart w:id="20" w:name="_Toc35588400"/>
      <w:r>
        <w:rPr>
          <w:rFonts w:ascii="仿宋_GB2312" w:hint="eastAsia"/>
          <w:iCs/>
          <w:sz w:val="32"/>
          <w:szCs w:val="32"/>
        </w:rPr>
        <w:t>2.</w:t>
      </w:r>
      <w:r>
        <w:rPr>
          <w:rFonts w:ascii="仿宋_GB2312" w:hint="eastAsia"/>
          <w:iCs/>
          <w:sz w:val="32"/>
          <w:szCs w:val="32"/>
        </w:rPr>
        <w:t>项目绩效阶段性目标</w:t>
      </w:r>
      <w:bookmarkEnd w:id="20"/>
    </w:p>
    <w:p w:rsidR="00861CAB" w:rsidRDefault="00DD0CAD">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在申报</w:t>
      </w:r>
      <w:r>
        <w:rPr>
          <w:rFonts w:ascii="仿宋_GB2312" w:hAnsi="宋体" w:hint="eastAsia"/>
          <w:bCs/>
          <w:sz w:val="32"/>
          <w:szCs w:val="32"/>
        </w:rPr>
        <w:t>202</w:t>
      </w:r>
      <w:r>
        <w:rPr>
          <w:rFonts w:ascii="仿宋_GB2312" w:hAnsi="宋体" w:hint="eastAsia"/>
          <w:bCs/>
          <w:sz w:val="32"/>
          <w:szCs w:val="32"/>
        </w:rPr>
        <w:t>3</w:t>
      </w:r>
      <w:r>
        <w:rPr>
          <w:rFonts w:ascii="仿宋_GB2312" w:hAnsi="宋体" w:hint="eastAsia"/>
          <w:bCs/>
          <w:sz w:val="32"/>
          <w:szCs w:val="32"/>
        </w:rPr>
        <w:t>年度项目预算时，随同填报了</w:t>
      </w:r>
      <w:r>
        <w:rPr>
          <w:rFonts w:ascii="仿宋_GB2312" w:hAnsi="宋体" w:hint="eastAsia"/>
          <w:bCs/>
          <w:sz w:val="32"/>
          <w:szCs w:val="32"/>
        </w:rPr>
        <w:t>202</w:t>
      </w:r>
      <w:r>
        <w:rPr>
          <w:rFonts w:ascii="仿宋_GB2312" w:hAnsi="宋体" w:hint="eastAsia"/>
          <w:bCs/>
          <w:sz w:val="32"/>
          <w:szCs w:val="32"/>
        </w:rPr>
        <w:t>3</w:t>
      </w:r>
      <w:r>
        <w:rPr>
          <w:rFonts w:ascii="仿宋_GB2312" w:hAnsi="宋体" w:hint="eastAsia"/>
          <w:bCs/>
          <w:sz w:val="32"/>
          <w:szCs w:val="32"/>
        </w:rPr>
        <w:t>年度项目绩效目标申报表，明确</w:t>
      </w:r>
      <w:r>
        <w:rPr>
          <w:rFonts w:ascii="仿宋_GB2312" w:hAnsi="宋体" w:hint="eastAsia"/>
          <w:bCs/>
          <w:sz w:val="32"/>
          <w:szCs w:val="32"/>
        </w:rPr>
        <w:t>202</w:t>
      </w:r>
      <w:r>
        <w:rPr>
          <w:rFonts w:ascii="仿宋_GB2312" w:hAnsi="宋体" w:hint="eastAsia"/>
          <w:bCs/>
          <w:sz w:val="32"/>
          <w:szCs w:val="32"/>
        </w:rPr>
        <w:t>3</w:t>
      </w:r>
      <w:r>
        <w:rPr>
          <w:rFonts w:ascii="仿宋_GB2312" w:hAnsi="宋体" w:hint="eastAsia"/>
          <w:bCs/>
          <w:sz w:val="32"/>
          <w:szCs w:val="32"/>
        </w:rPr>
        <w:t>年度绩效目标为：通过</w:t>
      </w:r>
      <w:r>
        <w:rPr>
          <w:rFonts w:ascii="仿宋_GB2312" w:hAnsi="宋体" w:hint="eastAsia"/>
          <w:bCs/>
          <w:sz w:val="32"/>
          <w:szCs w:val="32"/>
        </w:rPr>
        <w:t>建设研究生管</w:t>
      </w:r>
      <w:r>
        <w:rPr>
          <w:rFonts w:ascii="仿宋_GB2312" w:hAnsi="宋体" w:hint="eastAsia"/>
          <w:bCs/>
          <w:sz w:val="32"/>
          <w:szCs w:val="32"/>
        </w:rPr>
        <w:lastRenderedPageBreak/>
        <w:t>理、校刊投稿评审、办公用品管理等系统，实现智慧校院功能扩展，提升</w:t>
      </w:r>
      <w:r>
        <w:rPr>
          <w:rFonts w:ascii="仿宋_GB2312" w:hAnsi="宋体" w:hint="eastAsia"/>
          <w:bCs/>
          <w:sz w:val="32"/>
          <w:szCs w:val="32"/>
        </w:rPr>
        <w:t>我校</w:t>
      </w:r>
      <w:r>
        <w:rPr>
          <w:rFonts w:ascii="仿宋_GB2312" w:hAnsi="宋体" w:hint="eastAsia"/>
          <w:bCs/>
          <w:sz w:val="32"/>
          <w:szCs w:val="32"/>
        </w:rPr>
        <w:t>信息化支撑水平，推动各项工作的开展。</w:t>
      </w:r>
    </w:p>
    <w:p w:rsidR="00861CAB" w:rsidRDefault="00DD0CAD">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根据年度主要工作内容，项目将绩效目标进一步细化为各项绩效指标，具体如表</w:t>
      </w:r>
      <w:r>
        <w:rPr>
          <w:rFonts w:ascii="仿宋_GB2312" w:hAnsi="宋体" w:hint="eastAsia"/>
          <w:bCs/>
          <w:sz w:val="32"/>
          <w:szCs w:val="32"/>
        </w:rPr>
        <w:t>3</w:t>
      </w:r>
      <w:r>
        <w:rPr>
          <w:rFonts w:ascii="仿宋_GB2312" w:hAnsi="宋体" w:hint="eastAsia"/>
          <w:bCs/>
          <w:sz w:val="32"/>
          <w:szCs w:val="32"/>
        </w:rPr>
        <w:t>所示。</w:t>
      </w:r>
    </w:p>
    <w:p w:rsidR="00861CAB" w:rsidRDefault="00DD0CAD">
      <w:pPr>
        <w:adjustRightInd w:val="0"/>
        <w:snapToGrid w:val="0"/>
        <w:spacing w:line="360" w:lineRule="auto"/>
        <w:jc w:val="center"/>
        <w:rPr>
          <w:rFonts w:ascii="黑体" w:eastAsia="黑体" w:hAnsi="黑体" w:cs="黑体"/>
          <w:bCs/>
          <w:sz w:val="28"/>
          <w:szCs w:val="28"/>
        </w:rPr>
      </w:pPr>
      <w:r>
        <w:rPr>
          <w:rFonts w:ascii="黑体" w:eastAsia="黑体" w:hAnsi="黑体" w:cs="黑体" w:hint="eastAsia"/>
          <w:bCs/>
          <w:sz w:val="28"/>
          <w:szCs w:val="28"/>
        </w:rPr>
        <w:t>表</w:t>
      </w:r>
      <w:r>
        <w:rPr>
          <w:rFonts w:ascii="黑体" w:eastAsia="黑体" w:hAnsi="黑体" w:cs="黑体" w:hint="eastAsia"/>
          <w:bCs/>
          <w:sz w:val="28"/>
          <w:szCs w:val="28"/>
        </w:rPr>
        <w:t>3</w:t>
      </w:r>
      <w:r>
        <w:rPr>
          <w:rFonts w:ascii="黑体" w:eastAsia="黑体" w:hAnsi="黑体" w:cs="黑体" w:hint="eastAsia"/>
          <w:bCs/>
          <w:sz w:val="28"/>
          <w:szCs w:val="28"/>
        </w:rPr>
        <w:t>：</w:t>
      </w:r>
      <w:r>
        <w:rPr>
          <w:rFonts w:ascii="黑体" w:eastAsia="黑体" w:hAnsi="黑体" w:cs="黑体" w:hint="eastAsia"/>
          <w:bCs/>
          <w:sz w:val="28"/>
          <w:szCs w:val="28"/>
        </w:rPr>
        <w:t>202</w:t>
      </w:r>
      <w:r>
        <w:rPr>
          <w:rFonts w:ascii="黑体" w:eastAsia="黑体" w:hAnsi="黑体" w:cs="黑体" w:hint="eastAsia"/>
          <w:bCs/>
          <w:sz w:val="28"/>
          <w:szCs w:val="28"/>
        </w:rPr>
        <w:t>3</w:t>
      </w:r>
      <w:r>
        <w:rPr>
          <w:rFonts w:ascii="黑体" w:eastAsia="黑体" w:hAnsi="黑体" w:cs="黑体" w:hint="eastAsia"/>
          <w:bCs/>
          <w:sz w:val="28"/>
          <w:szCs w:val="28"/>
        </w:rPr>
        <w:t>年项目绩效指标</w:t>
      </w:r>
    </w:p>
    <w:tbl>
      <w:tblPr>
        <w:tblW w:w="8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85"/>
        <w:gridCol w:w="1313"/>
        <w:gridCol w:w="4251"/>
        <w:gridCol w:w="2363"/>
      </w:tblGrid>
      <w:tr w:rsidR="00861CAB">
        <w:trPr>
          <w:cantSplit/>
          <w:trHeight w:val="454"/>
          <w:tblHeader/>
          <w:jc w:val="center"/>
        </w:trPr>
        <w:tc>
          <w:tcPr>
            <w:tcW w:w="785" w:type="dxa"/>
            <w:shd w:val="clear" w:color="000000" w:fill="FFFFFF"/>
            <w:noWrap/>
            <w:vAlign w:val="center"/>
          </w:tcPr>
          <w:p w:rsidR="00861CAB" w:rsidRDefault="00DD0CAD">
            <w:pPr>
              <w:widowControl/>
              <w:adjustRightInd w:val="0"/>
              <w:snapToGrid w:val="0"/>
              <w:jc w:val="center"/>
              <w:rPr>
                <w:rFonts w:ascii="宋体" w:eastAsia="宋体" w:hAnsi="宋体" w:cs="宋体"/>
                <w:b/>
                <w:bCs/>
                <w:kern w:val="0"/>
                <w:sz w:val="20"/>
                <w:szCs w:val="20"/>
              </w:rPr>
            </w:pPr>
            <w:bookmarkStart w:id="21" w:name="_Toc28777"/>
            <w:bookmarkStart w:id="22" w:name="_Toc26916"/>
            <w:bookmarkStart w:id="23" w:name="_Toc8144"/>
            <w:bookmarkStart w:id="24" w:name="_Toc35588401"/>
            <w:r>
              <w:rPr>
                <w:rFonts w:ascii="宋体" w:eastAsia="宋体" w:hAnsi="宋体" w:cs="宋体" w:hint="eastAsia"/>
                <w:b/>
                <w:bCs/>
                <w:kern w:val="0"/>
                <w:sz w:val="20"/>
                <w:szCs w:val="20"/>
              </w:rPr>
              <w:t>一级指标</w:t>
            </w:r>
          </w:p>
        </w:tc>
        <w:tc>
          <w:tcPr>
            <w:tcW w:w="1313" w:type="dxa"/>
            <w:shd w:val="clear" w:color="000000" w:fill="FFFFFF"/>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二级指标</w:t>
            </w:r>
          </w:p>
        </w:tc>
        <w:tc>
          <w:tcPr>
            <w:tcW w:w="4251" w:type="dxa"/>
            <w:shd w:val="clear" w:color="000000" w:fill="FFFFFF"/>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三级指标</w:t>
            </w:r>
          </w:p>
        </w:tc>
        <w:tc>
          <w:tcPr>
            <w:tcW w:w="2363" w:type="dxa"/>
            <w:shd w:val="clear" w:color="000000" w:fill="FFFFFF"/>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指标值</w:t>
            </w:r>
          </w:p>
        </w:tc>
      </w:tr>
      <w:tr w:rsidR="00861CAB">
        <w:trPr>
          <w:cantSplit/>
          <w:trHeight w:val="454"/>
          <w:jc w:val="center"/>
        </w:trPr>
        <w:tc>
          <w:tcPr>
            <w:tcW w:w="785" w:type="dxa"/>
            <w:vMerge w:val="restart"/>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产出指标</w:t>
            </w:r>
          </w:p>
        </w:tc>
        <w:tc>
          <w:tcPr>
            <w:tcW w:w="1313" w:type="dxa"/>
            <w:vMerge w:val="restart"/>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数量指标</w:t>
            </w:r>
          </w:p>
        </w:tc>
        <w:tc>
          <w:tcPr>
            <w:tcW w:w="4251" w:type="dxa"/>
            <w:shd w:val="clear" w:color="000000" w:fill="FFFFFF"/>
            <w:noWrap/>
            <w:vAlign w:val="center"/>
          </w:tcPr>
          <w:p w:rsidR="00861CAB" w:rsidRDefault="00DD0CAD">
            <w:pPr>
              <w:widowControl/>
              <w:jc w:val="center"/>
              <w:textAlignment w:val="center"/>
              <w:rPr>
                <w:rFonts w:ascii="宋体" w:eastAsia="宋体" w:hAnsi="宋体" w:cs="宋体"/>
                <w:kern w:val="0"/>
                <w:sz w:val="20"/>
                <w:szCs w:val="20"/>
              </w:rPr>
            </w:pPr>
            <w:r>
              <w:rPr>
                <w:rFonts w:eastAsia="宋体"/>
                <w:kern w:val="0"/>
                <w:sz w:val="20"/>
                <w:szCs w:val="20"/>
                <w:lang/>
              </w:rPr>
              <w:t>研究生管理系统</w:t>
            </w:r>
          </w:p>
        </w:tc>
        <w:tc>
          <w:tcPr>
            <w:tcW w:w="2363" w:type="dxa"/>
            <w:shd w:val="clear" w:color="000000" w:fill="FFFFFF"/>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rPr>
              <w:t>1</w:t>
            </w:r>
            <w:r>
              <w:rPr>
                <w:rFonts w:ascii="宋体" w:eastAsia="宋体" w:hAnsi="宋体" w:cs="宋体" w:hint="eastAsia"/>
                <w:kern w:val="0"/>
                <w:sz w:val="20"/>
                <w:szCs w:val="20"/>
              </w:rPr>
              <w:t>套</w:t>
            </w:r>
          </w:p>
        </w:tc>
      </w:tr>
      <w:tr w:rsidR="00861CAB">
        <w:trPr>
          <w:cantSplit/>
          <w:trHeight w:val="454"/>
          <w:jc w:val="center"/>
        </w:trPr>
        <w:tc>
          <w:tcPr>
            <w:tcW w:w="785"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313"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4251" w:type="dxa"/>
            <w:shd w:val="clear" w:color="000000" w:fill="FFFFFF"/>
            <w:noWrap/>
            <w:vAlign w:val="center"/>
          </w:tcPr>
          <w:p w:rsidR="00861CAB" w:rsidRDefault="00DD0CAD">
            <w:pPr>
              <w:widowControl/>
              <w:jc w:val="center"/>
              <w:textAlignment w:val="center"/>
              <w:rPr>
                <w:rFonts w:ascii="宋体" w:eastAsia="宋体" w:hAnsi="宋体" w:cs="宋体"/>
                <w:kern w:val="0"/>
                <w:sz w:val="20"/>
                <w:szCs w:val="20"/>
                <w:lang/>
              </w:rPr>
            </w:pPr>
            <w:r>
              <w:rPr>
                <w:rFonts w:eastAsia="宋体"/>
                <w:kern w:val="0"/>
                <w:sz w:val="20"/>
                <w:szCs w:val="20"/>
                <w:lang/>
              </w:rPr>
              <w:t>校刊投稿评审系统</w:t>
            </w:r>
          </w:p>
        </w:tc>
        <w:tc>
          <w:tcPr>
            <w:tcW w:w="2363" w:type="dxa"/>
            <w:shd w:val="clear" w:color="000000" w:fill="FFFFFF"/>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1</w:t>
            </w:r>
            <w:r>
              <w:rPr>
                <w:rFonts w:ascii="宋体" w:eastAsia="宋体" w:hAnsi="宋体" w:cs="宋体" w:hint="eastAsia"/>
                <w:kern w:val="0"/>
                <w:sz w:val="20"/>
                <w:szCs w:val="20"/>
                <w:lang/>
              </w:rPr>
              <w:t>套</w:t>
            </w:r>
          </w:p>
        </w:tc>
      </w:tr>
      <w:tr w:rsidR="00861CAB">
        <w:trPr>
          <w:cantSplit/>
          <w:trHeight w:val="454"/>
          <w:jc w:val="center"/>
        </w:trPr>
        <w:tc>
          <w:tcPr>
            <w:tcW w:w="785"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313"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4251" w:type="dxa"/>
            <w:shd w:val="clear" w:color="000000" w:fill="FFFFFF"/>
            <w:noWrap/>
            <w:vAlign w:val="center"/>
          </w:tcPr>
          <w:p w:rsidR="00861CAB" w:rsidRDefault="00DD0CAD">
            <w:pPr>
              <w:widowControl/>
              <w:jc w:val="center"/>
              <w:textAlignment w:val="center"/>
              <w:rPr>
                <w:rFonts w:ascii="宋体" w:eastAsia="宋体" w:hAnsi="宋体" w:cs="宋体"/>
                <w:kern w:val="0"/>
                <w:sz w:val="20"/>
                <w:szCs w:val="20"/>
                <w:lang/>
              </w:rPr>
            </w:pPr>
            <w:r>
              <w:rPr>
                <w:rFonts w:eastAsia="宋体"/>
                <w:kern w:val="0"/>
                <w:sz w:val="20"/>
                <w:szCs w:val="20"/>
                <w:lang/>
              </w:rPr>
              <w:t>办公用品管理系统</w:t>
            </w:r>
          </w:p>
        </w:tc>
        <w:tc>
          <w:tcPr>
            <w:tcW w:w="2363" w:type="dxa"/>
            <w:shd w:val="clear" w:color="000000" w:fill="FFFFFF"/>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1</w:t>
            </w:r>
            <w:r>
              <w:rPr>
                <w:rFonts w:ascii="宋体" w:eastAsia="宋体" w:hAnsi="宋体" w:cs="宋体" w:hint="eastAsia"/>
                <w:kern w:val="0"/>
                <w:sz w:val="20"/>
                <w:szCs w:val="20"/>
                <w:lang/>
              </w:rPr>
              <w:t>套</w:t>
            </w:r>
          </w:p>
        </w:tc>
      </w:tr>
      <w:tr w:rsidR="00861CAB">
        <w:trPr>
          <w:cantSplit/>
          <w:trHeight w:val="454"/>
          <w:jc w:val="center"/>
        </w:trPr>
        <w:tc>
          <w:tcPr>
            <w:tcW w:w="785"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313" w:type="dxa"/>
            <w:vMerge w:val="restart"/>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质量指标</w:t>
            </w:r>
          </w:p>
        </w:tc>
        <w:tc>
          <w:tcPr>
            <w:tcW w:w="4251" w:type="dxa"/>
            <w:shd w:val="clear" w:color="000000" w:fill="FFFFFF"/>
            <w:noWrap/>
            <w:vAlign w:val="center"/>
          </w:tcPr>
          <w:p w:rsidR="00861CAB" w:rsidRDefault="00DD0CAD">
            <w:pPr>
              <w:widowControl/>
              <w:jc w:val="center"/>
              <w:textAlignment w:val="center"/>
              <w:rPr>
                <w:rFonts w:ascii="宋体" w:eastAsia="宋体" w:hAnsi="宋体" w:cs="宋体"/>
                <w:kern w:val="0"/>
                <w:sz w:val="20"/>
                <w:szCs w:val="20"/>
              </w:rPr>
            </w:pPr>
            <w:r>
              <w:rPr>
                <w:rFonts w:eastAsia="宋体"/>
                <w:kern w:val="0"/>
                <w:sz w:val="20"/>
                <w:szCs w:val="20"/>
                <w:lang/>
              </w:rPr>
              <w:t>故障及时响应率</w:t>
            </w:r>
          </w:p>
        </w:tc>
        <w:tc>
          <w:tcPr>
            <w:tcW w:w="2363"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lang/>
              </w:rPr>
              <w:t>≥</w:t>
            </w:r>
            <w:r>
              <w:rPr>
                <w:rFonts w:ascii="宋体" w:eastAsia="宋体" w:hAnsi="宋体" w:cs="宋体" w:hint="eastAsia"/>
                <w:kern w:val="0"/>
                <w:sz w:val="20"/>
                <w:szCs w:val="20"/>
                <w:lang/>
              </w:rPr>
              <w:t>90%</w:t>
            </w:r>
          </w:p>
        </w:tc>
      </w:tr>
      <w:tr w:rsidR="00861CAB">
        <w:trPr>
          <w:cantSplit/>
          <w:trHeight w:val="454"/>
          <w:jc w:val="center"/>
        </w:trPr>
        <w:tc>
          <w:tcPr>
            <w:tcW w:w="785"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313"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4251" w:type="dxa"/>
            <w:shd w:val="clear" w:color="000000" w:fill="FFFFFF"/>
            <w:noWrap/>
            <w:vAlign w:val="center"/>
          </w:tcPr>
          <w:p w:rsidR="00861CAB" w:rsidRDefault="00DD0CAD">
            <w:pPr>
              <w:widowControl/>
              <w:jc w:val="center"/>
              <w:textAlignment w:val="center"/>
              <w:rPr>
                <w:rFonts w:ascii="宋体" w:eastAsia="宋体" w:hAnsi="宋体" w:cs="宋体"/>
                <w:kern w:val="0"/>
                <w:sz w:val="20"/>
                <w:szCs w:val="20"/>
                <w:lang/>
              </w:rPr>
            </w:pPr>
            <w:r>
              <w:rPr>
                <w:rFonts w:eastAsia="宋体"/>
                <w:kern w:val="0"/>
                <w:sz w:val="20"/>
                <w:szCs w:val="20"/>
                <w:lang/>
              </w:rPr>
              <w:t>系统验收合格率</w:t>
            </w:r>
          </w:p>
        </w:tc>
        <w:tc>
          <w:tcPr>
            <w:tcW w:w="2363"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lang/>
              </w:rPr>
            </w:pPr>
            <w:r>
              <w:rPr>
                <w:rFonts w:ascii="宋体" w:eastAsia="宋体" w:hAnsi="宋体" w:cs="宋体" w:hint="eastAsia"/>
                <w:kern w:val="0"/>
                <w:sz w:val="20"/>
                <w:szCs w:val="20"/>
                <w:lang/>
              </w:rPr>
              <w:t>100%</w:t>
            </w:r>
          </w:p>
        </w:tc>
      </w:tr>
      <w:tr w:rsidR="00861CAB">
        <w:trPr>
          <w:cantSplit/>
          <w:trHeight w:val="454"/>
          <w:jc w:val="center"/>
        </w:trPr>
        <w:tc>
          <w:tcPr>
            <w:tcW w:w="785"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313"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时效指标</w:t>
            </w:r>
          </w:p>
        </w:tc>
        <w:tc>
          <w:tcPr>
            <w:tcW w:w="4251"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lang/>
              </w:rPr>
            </w:pPr>
            <w:r>
              <w:rPr>
                <w:rFonts w:ascii="宋体" w:eastAsia="宋体" w:hAnsi="宋体" w:cs="宋体" w:hint="eastAsia"/>
                <w:kern w:val="0"/>
                <w:sz w:val="20"/>
                <w:szCs w:val="20"/>
                <w:lang/>
              </w:rPr>
              <w:t>完成项目合同签订时间</w:t>
            </w:r>
          </w:p>
        </w:tc>
        <w:tc>
          <w:tcPr>
            <w:tcW w:w="2363"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lang/>
              </w:rPr>
            </w:pPr>
            <w:r>
              <w:rPr>
                <w:rFonts w:ascii="宋体" w:eastAsia="宋体" w:hAnsi="宋体" w:cs="宋体" w:hint="eastAsia"/>
                <w:kern w:val="0"/>
                <w:sz w:val="20"/>
                <w:szCs w:val="20"/>
                <w:lang/>
              </w:rPr>
              <w:t>2023</w:t>
            </w:r>
            <w:r>
              <w:rPr>
                <w:rFonts w:ascii="宋体" w:eastAsia="宋体" w:hAnsi="宋体" w:cs="宋体" w:hint="eastAsia"/>
                <w:kern w:val="0"/>
                <w:sz w:val="20"/>
                <w:szCs w:val="20"/>
                <w:lang/>
              </w:rPr>
              <w:t>年</w:t>
            </w:r>
            <w:r>
              <w:rPr>
                <w:rFonts w:ascii="宋体" w:eastAsia="宋体" w:hAnsi="宋体" w:cs="宋体" w:hint="eastAsia"/>
                <w:kern w:val="0"/>
                <w:sz w:val="20"/>
                <w:szCs w:val="20"/>
                <w:lang/>
              </w:rPr>
              <w:t>12</w:t>
            </w:r>
            <w:r>
              <w:rPr>
                <w:rFonts w:ascii="宋体" w:eastAsia="宋体" w:hAnsi="宋体" w:cs="宋体" w:hint="eastAsia"/>
                <w:kern w:val="0"/>
                <w:sz w:val="20"/>
                <w:szCs w:val="20"/>
                <w:lang/>
              </w:rPr>
              <w:t>月底</w:t>
            </w:r>
          </w:p>
        </w:tc>
      </w:tr>
      <w:tr w:rsidR="00861CAB">
        <w:trPr>
          <w:cantSplit/>
          <w:trHeight w:val="454"/>
          <w:jc w:val="center"/>
        </w:trPr>
        <w:tc>
          <w:tcPr>
            <w:tcW w:w="785"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313"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成本指标</w:t>
            </w:r>
          </w:p>
        </w:tc>
        <w:tc>
          <w:tcPr>
            <w:tcW w:w="4251" w:type="dxa"/>
            <w:shd w:val="clear" w:color="000000" w:fill="FFFFFF"/>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项目支出控制数</w:t>
            </w:r>
          </w:p>
        </w:tc>
        <w:tc>
          <w:tcPr>
            <w:tcW w:w="2363" w:type="dxa"/>
            <w:shd w:val="clear" w:color="000000" w:fill="FFFFFF"/>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w:t>
            </w:r>
            <w:r>
              <w:rPr>
                <w:rFonts w:ascii="宋体" w:eastAsia="宋体" w:hAnsi="宋体" w:cs="宋体" w:hint="eastAsia"/>
                <w:kern w:val="0"/>
                <w:sz w:val="20"/>
                <w:szCs w:val="20"/>
                <w:lang/>
              </w:rPr>
              <w:t>186.71475</w:t>
            </w:r>
            <w:r>
              <w:rPr>
                <w:rFonts w:ascii="宋体" w:eastAsia="宋体" w:hAnsi="宋体" w:cs="宋体" w:hint="eastAsia"/>
                <w:kern w:val="0"/>
                <w:sz w:val="20"/>
                <w:szCs w:val="20"/>
                <w:lang/>
              </w:rPr>
              <w:t>万元</w:t>
            </w:r>
          </w:p>
        </w:tc>
      </w:tr>
      <w:tr w:rsidR="00861CAB">
        <w:trPr>
          <w:cantSplit/>
          <w:trHeight w:val="454"/>
          <w:jc w:val="center"/>
        </w:trPr>
        <w:tc>
          <w:tcPr>
            <w:tcW w:w="785" w:type="dxa"/>
            <w:vMerge w:val="restart"/>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效益指标</w:t>
            </w:r>
          </w:p>
        </w:tc>
        <w:tc>
          <w:tcPr>
            <w:tcW w:w="1313" w:type="dxa"/>
            <w:vMerge w:val="restart"/>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社会</w:t>
            </w:r>
            <w:r>
              <w:rPr>
                <w:rFonts w:ascii="宋体" w:eastAsia="宋体" w:hAnsi="宋体" w:cs="宋体" w:hint="eastAsia"/>
                <w:kern w:val="0"/>
                <w:sz w:val="20"/>
                <w:szCs w:val="20"/>
              </w:rPr>
              <w:t>效益指标</w:t>
            </w:r>
          </w:p>
        </w:tc>
        <w:tc>
          <w:tcPr>
            <w:tcW w:w="4251" w:type="dxa"/>
            <w:shd w:val="clear" w:color="000000" w:fill="FFFFFF"/>
            <w:noWrap/>
            <w:vAlign w:val="center"/>
          </w:tcPr>
          <w:p w:rsidR="00861CAB" w:rsidRDefault="00DD0CAD">
            <w:pPr>
              <w:widowControl/>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实现智慧校院功能扩展，提升党校信息化支撑水平</w:t>
            </w:r>
          </w:p>
        </w:tc>
        <w:tc>
          <w:tcPr>
            <w:tcW w:w="2363" w:type="dxa"/>
            <w:shd w:val="clear" w:color="000000" w:fill="FFFFFF"/>
            <w:noWrap/>
            <w:vAlign w:val="center"/>
          </w:tcPr>
          <w:p w:rsidR="00861CAB" w:rsidRDefault="00DD0CAD">
            <w:pPr>
              <w:widowControl/>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明显提升</w:t>
            </w:r>
          </w:p>
        </w:tc>
      </w:tr>
      <w:tr w:rsidR="00861CAB">
        <w:trPr>
          <w:cantSplit/>
          <w:trHeight w:val="454"/>
          <w:jc w:val="center"/>
        </w:trPr>
        <w:tc>
          <w:tcPr>
            <w:tcW w:w="785"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313" w:type="dxa"/>
            <w:vMerge/>
            <w:shd w:val="clear" w:color="000000" w:fill="FFFFFF"/>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4251" w:type="dxa"/>
            <w:shd w:val="clear" w:color="000000" w:fill="FFFFFF"/>
            <w:noWrap/>
            <w:vAlign w:val="center"/>
          </w:tcPr>
          <w:p w:rsidR="00861CAB" w:rsidRDefault="00DD0CAD">
            <w:pPr>
              <w:widowControl/>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推动党校各项工作的开展</w:t>
            </w:r>
          </w:p>
        </w:tc>
        <w:tc>
          <w:tcPr>
            <w:tcW w:w="2363" w:type="dxa"/>
            <w:shd w:val="clear" w:color="000000" w:fill="FFFFFF"/>
            <w:noWrap/>
            <w:vAlign w:val="center"/>
          </w:tcPr>
          <w:p w:rsidR="00861CAB" w:rsidRDefault="00DD0CAD">
            <w:pPr>
              <w:widowControl/>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明显提升</w:t>
            </w:r>
          </w:p>
        </w:tc>
      </w:tr>
      <w:tr w:rsidR="00861CAB">
        <w:trPr>
          <w:cantSplit/>
          <w:trHeight w:val="454"/>
          <w:jc w:val="center"/>
        </w:trPr>
        <w:tc>
          <w:tcPr>
            <w:tcW w:w="785"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sz w:val="20"/>
                <w:szCs w:val="20"/>
              </w:rPr>
              <w:t>满意度指标</w:t>
            </w:r>
          </w:p>
        </w:tc>
        <w:tc>
          <w:tcPr>
            <w:tcW w:w="1313"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服务对象满意度指标</w:t>
            </w:r>
          </w:p>
        </w:tc>
        <w:tc>
          <w:tcPr>
            <w:tcW w:w="4251"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lang/>
              </w:rPr>
              <w:t>教职工和学员的满意率</w:t>
            </w:r>
          </w:p>
        </w:tc>
        <w:tc>
          <w:tcPr>
            <w:tcW w:w="2363" w:type="dxa"/>
            <w:shd w:val="clear" w:color="000000" w:fill="FFFFFF"/>
            <w:noWrap/>
            <w:vAlign w:val="center"/>
          </w:tcPr>
          <w:p w:rsidR="00861CAB" w:rsidRDefault="00DD0CAD">
            <w:pPr>
              <w:widowControl/>
              <w:adjustRightInd w:val="0"/>
              <w:snapToGrid w:val="0"/>
              <w:jc w:val="center"/>
              <w:rPr>
                <w:rFonts w:ascii="宋体" w:eastAsia="宋体" w:hAnsi="宋体" w:cs="宋体"/>
                <w:kern w:val="0"/>
                <w:sz w:val="20"/>
                <w:szCs w:val="20"/>
                <w:lang/>
              </w:rPr>
            </w:pPr>
            <w:r>
              <w:rPr>
                <w:rFonts w:ascii="宋体" w:eastAsia="宋体" w:hAnsi="宋体" w:cs="宋体" w:hint="eastAsia"/>
                <w:kern w:val="0"/>
                <w:sz w:val="20"/>
                <w:szCs w:val="20"/>
                <w:lang/>
              </w:rPr>
              <w:t>≥</w:t>
            </w:r>
            <w:r>
              <w:rPr>
                <w:rFonts w:ascii="宋体" w:eastAsia="宋体" w:hAnsi="宋体" w:cs="宋体" w:hint="eastAsia"/>
                <w:kern w:val="0"/>
                <w:sz w:val="20"/>
                <w:szCs w:val="20"/>
                <w:lang/>
              </w:rPr>
              <w:t>90%</w:t>
            </w:r>
          </w:p>
        </w:tc>
      </w:tr>
    </w:tbl>
    <w:p w:rsidR="00861CAB" w:rsidRDefault="00861CAB">
      <w:pPr>
        <w:adjustRightInd w:val="0"/>
        <w:snapToGrid w:val="0"/>
        <w:spacing w:line="360" w:lineRule="auto"/>
        <w:rPr>
          <w:rFonts w:ascii="黑体" w:eastAsia="黑体"/>
          <w:sz w:val="32"/>
          <w:szCs w:val="32"/>
        </w:rPr>
      </w:pPr>
    </w:p>
    <w:p w:rsidR="00861CAB" w:rsidRDefault="00DD0CAD">
      <w:pPr>
        <w:adjustRightInd w:val="0"/>
        <w:snapToGrid w:val="0"/>
        <w:spacing w:line="360" w:lineRule="auto"/>
        <w:ind w:firstLineChars="200" w:firstLine="640"/>
        <w:outlineLvl w:val="0"/>
        <w:rPr>
          <w:rFonts w:ascii="黑体" w:eastAsia="黑体"/>
          <w:sz w:val="32"/>
          <w:szCs w:val="32"/>
        </w:rPr>
      </w:pPr>
      <w:bookmarkStart w:id="25" w:name="_Toc13530"/>
      <w:r>
        <w:rPr>
          <w:rFonts w:ascii="黑体" w:eastAsia="黑体" w:hint="eastAsia"/>
          <w:sz w:val="32"/>
          <w:szCs w:val="32"/>
        </w:rPr>
        <w:t>二、绩效评价工作开展情况</w:t>
      </w:r>
      <w:bookmarkEnd w:id="21"/>
      <w:bookmarkEnd w:id="22"/>
      <w:bookmarkEnd w:id="23"/>
      <w:bookmarkEnd w:id="24"/>
      <w:bookmarkEnd w:id="25"/>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26" w:name="_Toc313007027"/>
      <w:bookmarkStart w:id="27" w:name="_Toc31174"/>
      <w:bookmarkStart w:id="28" w:name="_Toc35588402"/>
      <w:bookmarkStart w:id="29" w:name="_Toc18590"/>
      <w:bookmarkStart w:id="30" w:name="_Toc12449"/>
      <w:bookmarkStart w:id="31" w:name="_Toc18970"/>
      <w:r>
        <w:rPr>
          <w:rFonts w:ascii="楷体_GB2312" w:eastAsia="楷体_GB2312" w:hint="eastAsia"/>
          <w:sz w:val="32"/>
          <w:szCs w:val="32"/>
        </w:rPr>
        <w:t>（一）</w:t>
      </w:r>
      <w:bookmarkEnd w:id="26"/>
      <w:r>
        <w:rPr>
          <w:rFonts w:ascii="楷体_GB2312" w:eastAsia="楷体_GB2312" w:hint="eastAsia"/>
          <w:sz w:val="32"/>
          <w:szCs w:val="32"/>
        </w:rPr>
        <w:t>绩效评价目的、对象及范围</w:t>
      </w:r>
      <w:bookmarkEnd w:id="27"/>
      <w:bookmarkEnd w:id="28"/>
      <w:bookmarkEnd w:id="29"/>
      <w:bookmarkEnd w:id="30"/>
      <w:bookmarkEnd w:id="31"/>
    </w:p>
    <w:p w:rsidR="00861CAB" w:rsidRDefault="00DD0CAD">
      <w:pPr>
        <w:adjustRightInd w:val="0"/>
        <w:snapToGrid w:val="0"/>
        <w:spacing w:line="360" w:lineRule="auto"/>
        <w:ind w:firstLineChars="200" w:firstLine="640"/>
        <w:rPr>
          <w:rFonts w:ascii="楷体_GB2312" w:eastAsia="楷体_GB2312"/>
          <w:sz w:val="32"/>
          <w:szCs w:val="32"/>
        </w:rPr>
      </w:pPr>
      <w:bookmarkStart w:id="32" w:name="_Toc19164"/>
      <w:bookmarkStart w:id="33" w:name="_Toc18805"/>
      <w:bookmarkStart w:id="34" w:name="_Toc29411"/>
      <w:r>
        <w:rPr>
          <w:rFonts w:ascii="仿宋_GB2312" w:hAnsi="仿宋_GB2312" w:cs="仿宋_GB2312" w:hint="eastAsia"/>
          <w:sz w:val="32"/>
          <w:szCs w:val="32"/>
        </w:rPr>
        <w:t>为深入贯彻落实《北京市财政局关于</w:t>
      </w:r>
      <w:r>
        <w:rPr>
          <w:rFonts w:ascii="仿宋_GB2312" w:hAnsi="仿宋_GB2312" w:cs="仿宋_GB2312" w:hint="eastAsia"/>
          <w:sz w:val="32"/>
          <w:szCs w:val="32"/>
        </w:rPr>
        <w:t>&lt;</w:t>
      </w:r>
      <w:r>
        <w:rPr>
          <w:rFonts w:ascii="仿宋_GB2312" w:hAnsi="仿宋_GB2312" w:cs="仿宋_GB2312" w:hint="eastAsia"/>
          <w:sz w:val="32"/>
          <w:szCs w:val="32"/>
        </w:rPr>
        <w:t>印发进一步深化项目支出绩效预算管理改革的意见</w:t>
      </w:r>
      <w:r>
        <w:rPr>
          <w:rFonts w:ascii="仿宋_GB2312" w:hAnsi="仿宋_GB2312" w:cs="仿宋_GB2312" w:hint="eastAsia"/>
          <w:sz w:val="32"/>
          <w:szCs w:val="32"/>
        </w:rPr>
        <w:t>&gt;</w:t>
      </w:r>
      <w:r>
        <w:rPr>
          <w:rFonts w:ascii="仿宋_GB2312" w:hAnsi="仿宋_GB2312" w:cs="仿宋_GB2312" w:hint="eastAsia"/>
          <w:sz w:val="32"/>
          <w:szCs w:val="32"/>
        </w:rPr>
        <w:t>的通知》（京财预〔</w:t>
      </w:r>
      <w:r>
        <w:rPr>
          <w:rFonts w:ascii="仿宋_GB2312" w:hAnsi="仿宋_GB2312" w:cs="仿宋_GB2312" w:hint="eastAsia"/>
          <w:sz w:val="32"/>
          <w:szCs w:val="32"/>
        </w:rPr>
        <w:t>2017</w:t>
      </w:r>
      <w:r>
        <w:rPr>
          <w:rFonts w:ascii="仿宋_GB2312" w:hAnsi="仿宋_GB2312" w:cs="仿宋_GB2312" w:hint="eastAsia"/>
          <w:sz w:val="32"/>
          <w:szCs w:val="32"/>
        </w:rPr>
        <w:t>〕</w:t>
      </w:r>
      <w:r>
        <w:rPr>
          <w:rFonts w:ascii="仿宋_GB2312" w:hAnsi="仿宋_GB2312" w:cs="仿宋_GB2312" w:hint="eastAsia"/>
          <w:sz w:val="32"/>
          <w:szCs w:val="32"/>
        </w:rPr>
        <w:t>2944</w:t>
      </w:r>
      <w:r>
        <w:rPr>
          <w:rFonts w:ascii="仿宋_GB2312" w:hAnsi="仿宋_GB2312" w:cs="仿宋_GB2312" w:hint="eastAsia"/>
          <w:sz w:val="32"/>
          <w:szCs w:val="32"/>
        </w:rPr>
        <w:t>号）等文件要求，根据京财绩效</w:t>
      </w:r>
      <w:r>
        <w:rPr>
          <w:rFonts w:ascii="仿宋_GB2312" w:hAnsi="仿宋_GB2312" w:cs="仿宋_GB2312" w:hint="eastAsia"/>
          <w:sz w:val="32"/>
          <w:szCs w:val="32"/>
        </w:rPr>
        <w:t>2146</w:t>
      </w:r>
      <w:r>
        <w:rPr>
          <w:rFonts w:ascii="仿宋_GB2312" w:hAnsi="仿宋_GB2312" w:cs="仿宋_GB2312" w:hint="eastAsia"/>
          <w:sz w:val="32"/>
          <w:szCs w:val="32"/>
        </w:rPr>
        <w:t>号文相关精神，聚焦</w:t>
      </w:r>
      <w:r>
        <w:rPr>
          <w:rFonts w:ascii="仿宋_GB2312" w:hAnsi="仿宋_GB2312" w:cs="仿宋_GB2312" w:hint="eastAsia"/>
          <w:sz w:val="32"/>
          <w:szCs w:val="32"/>
        </w:rPr>
        <w:t>我校</w:t>
      </w:r>
      <w:r>
        <w:rPr>
          <w:rFonts w:ascii="仿宋_GB2312" w:hAnsi="仿宋_GB2312" w:cs="仿宋_GB2312" w:hint="eastAsia"/>
          <w:sz w:val="32"/>
          <w:szCs w:val="32"/>
        </w:rPr>
        <w:lastRenderedPageBreak/>
        <w:t>202</w:t>
      </w:r>
      <w:r>
        <w:rPr>
          <w:rFonts w:ascii="仿宋_GB2312" w:hAnsi="仿宋_GB2312" w:cs="仿宋_GB2312" w:hint="eastAsia"/>
          <w:sz w:val="32"/>
          <w:szCs w:val="32"/>
        </w:rPr>
        <w:t>3</w:t>
      </w:r>
      <w:r>
        <w:rPr>
          <w:rFonts w:ascii="仿宋_GB2312" w:hAnsi="仿宋_GB2312" w:cs="仿宋_GB2312" w:hint="eastAsia"/>
          <w:sz w:val="32"/>
          <w:szCs w:val="32"/>
        </w:rPr>
        <w:t>年项目资金，围绕决策、过程、产出及效益情况开展评价，总结经验，发现问题，剖析原因，提出改进建议，为相关部门科学决策、规范管理提供参考，进一步优化智慧校院功能扩展工作，提高财政资金配置效率和使用效益。</w:t>
      </w:r>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35" w:name="_Toc16487"/>
      <w:r>
        <w:rPr>
          <w:rFonts w:ascii="楷体_GB2312" w:eastAsia="楷体_GB2312" w:hint="eastAsia"/>
          <w:sz w:val="32"/>
          <w:szCs w:val="32"/>
        </w:rPr>
        <w:t>（二）绩效评价原则、方法及指标体系</w:t>
      </w:r>
      <w:bookmarkEnd w:id="32"/>
      <w:bookmarkEnd w:id="33"/>
      <w:bookmarkEnd w:id="34"/>
      <w:bookmarkEnd w:id="35"/>
    </w:p>
    <w:p w:rsidR="00861CAB" w:rsidRDefault="00DD0CAD">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1.</w:t>
      </w:r>
      <w:r>
        <w:rPr>
          <w:rFonts w:ascii="仿宋_GB2312" w:hAnsi="宋体" w:hint="eastAsia"/>
          <w:bCs/>
          <w:sz w:val="32"/>
          <w:szCs w:val="32"/>
        </w:rPr>
        <w:t>评价原则和方法</w:t>
      </w:r>
    </w:p>
    <w:p w:rsidR="00861CAB" w:rsidRDefault="00DD0CAD">
      <w:pPr>
        <w:adjustRightInd w:val="0"/>
        <w:snapToGrid w:val="0"/>
        <w:spacing w:line="360" w:lineRule="auto"/>
        <w:ind w:firstLineChars="200" w:firstLine="640"/>
      </w:pPr>
      <w:r>
        <w:rPr>
          <w:rFonts w:ascii="仿宋_GB2312" w:hAnsi="宋体" w:hint="eastAsia"/>
          <w:bCs/>
          <w:sz w:val="32"/>
          <w:szCs w:val="32"/>
        </w:rPr>
        <w:t>本次评价本着问题导向、系统评价、科学客观、讲求绩效</w:t>
      </w:r>
      <w:r>
        <w:rPr>
          <w:rFonts w:ascii="仿宋_GB2312" w:hint="eastAsia"/>
          <w:sz w:val="32"/>
          <w:szCs w:val="32"/>
        </w:rPr>
        <w:t>的</w:t>
      </w:r>
      <w:r>
        <w:rPr>
          <w:rFonts w:ascii="仿宋_GB2312" w:hAnsi="宋体" w:hint="eastAsia"/>
          <w:bCs/>
          <w:sz w:val="32"/>
          <w:szCs w:val="32"/>
        </w:rPr>
        <w:t>原则，</w:t>
      </w:r>
      <w:r>
        <w:rPr>
          <w:rFonts w:ascii="仿宋_GB2312" w:hint="eastAsia"/>
          <w:sz w:val="32"/>
          <w:szCs w:val="32"/>
        </w:rPr>
        <w:t>采用全面评价和重点评价相结合、定性分析与定量分析相结合的方式，运用案卷研究、专家咨询、电话沟通等方法，对项目决策、过程、产出、效益四方面进行综合评价。</w:t>
      </w:r>
    </w:p>
    <w:p w:rsidR="00861CAB" w:rsidRDefault="00DD0CAD">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2.</w:t>
      </w:r>
      <w:r>
        <w:rPr>
          <w:rFonts w:ascii="仿宋_GB2312" w:hAnsi="宋体" w:hint="eastAsia"/>
          <w:bCs/>
          <w:sz w:val="32"/>
          <w:szCs w:val="32"/>
        </w:rPr>
        <w:t>评价指标体系</w:t>
      </w:r>
    </w:p>
    <w:p w:rsidR="00861CAB" w:rsidRDefault="00DD0CAD">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根据京财绩效</w:t>
      </w:r>
      <w:r>
        <w:rPr>
          <w:rFonts w:ascii="仿宋_GB2312" w:hAnsi="宋体" w:hint="eastAsia"/>
          <w:bCs/>
          <w:sz w:val="32"/>
          <w:szCs w:val="32"/>
        </w:rPr>
        <w:t>2146</w:t>
      </w:r>
      <w:r>
        <w:rPr>
          <w:rFonts w:ascii="仿宋_GB2312" w:hAnsi="宋体" w:hint="eastAsia"/>
          <w:bCs/>
          <w:sz w:val="32"/>
          <w:szCs w:val="32"/>
        </w:rPr>
        <w:t>号文相关精神，结合项目特点，在与项目单位充分协商的基础上，评价工作组细化了项目的绩效评价指标体系，详见附件</w:t>
      </w:r>
      <w:r>
        <w:rPr>
          <w:rFonts w:ascii="仿宋_GB2312" w:hAnsi="宋体" w:hint="eastAsia"/>
          <w:bCs/>
          <w:sz w:val="32"/>
          <w:szCs w:val="32"/>
        </w:rPr>
        <w:t>1</w:t>
      </w:r>
      <w:r>
        <w:rPr>
          <w:rFonts w:ascii="仿宋_GB2312" w:hAnsi="宋体" w:hint="eastAsia"/>
          <w:bCs/>
          <w:sz w:val="32"/>
          <w:szCs w:val="32"/>
        </w:rPr>
        <w:t>。</w:t>
      </w:r>
      <w:r>
        <w:rPr>
          <w:rFonts w:ascii="仿宋_GB2312" w:hint="eastAsia"/>
          <w:sz w:val="32"/>
          <w:szCs w:val="32"/>
        </w:rPr>
        <w:t>评价指标体系总分值为</w:t>
      </w:r>
      <w:r>
        <w:rPr>
          <w:rFonts w:ascii="仿宋_GB2312" w:hint="eastAsia"/>
          <w:sz w:val="32"/>
          <w:szCs w:val="32"/>
        </w:rPr>
        <w:t>100</w:t>
      </w:r>
      <w:r>
        <w:rPr>
          <w:rFonts w:ascii="仿宋_GB2312" w:hint="eastAsia"/>
          <w:sz w:val="32"/>
          <w:szCs w:val="32"/>
        </w:rPr>
        <w:t>分，其中决策</w:t>
      </w:r>
      <w:r>
        <w:rPr>
          <w:rFonts w:ascii="仿宋_GB2312"/>
          <w:sz w:val="32"/>
          <w:szCs w:val="32"/>
        </w:rPr>
        <w:t>10</w:t>
      </w:r>
      <w:r>
        <w:rPr>
          <w:rFonts w:ascii="仿宋_GB2312" w:hint="eastAsia"/>
          <w:sz w:val="32"/>
          <w:szCs w:val="32"/>
        </w:rPr>
        <w:t>分，过程</w:t>
      </w:r>
      <w:r>
        <w:rPr>
          <w:rFonts w:ascii="仿宋_GB2312"/>
          <w:sz w:val="32"/>
          <w:szCs w:val="32"/>
        </w:rPr>
        <w:t>20</w:t>
      </w:r>
      <w:r>
        <w:rPr>
          <w:rFonts w:ascii="仿宋_GB2312" w:hint="eastAsia"/>
          <w:sz w:val="32"/>
          <w:szCs w:val="32"/>
        </w:rPr>
        <w:t>分，产出</w:t>
      </w:r>
      <w:r>
        <w:rPr>
          <w:rFonts w:ascii="仿宋_GB2312"/>
          <w:sz w:val="32"/>
          <w:szCs w:val="32"/>
        </w:rPr>
        <w:t>40</w:t>
      </w:r>
      <w:r>
        <w:rPr>
          <w:rFonts w:ascii="仿宋_GB2312" w:hint="eastAsia"/>
          <w:sz w:val="32"/>
          <w:szCs w:val="32"/>
        </w:rPr>
        <w:t>分，效益</w:t>
      </w:r>
      <w:r>
        <w:rPr>
          <w:rFonts w:ascii="仿宋_GB2312" w:hint="eastAsia"/>
          <w:sz w:val="32"/>
          <w:szCs w:val="32"/>
        </w:rPr>
        <w:t>3</w:t>
      </w:r>
      <w:r>
        <w:rPr>
          <w:rFonts w:ascii="仿宋_GB2312"/>
          <w:sz w:val="32"/>
          <w:szCs w:val="32"/>
        </w:rPr>
        <w:t>0</w:t>
      </w:r>
      <w:r>
        <w:rPr>
          <w:rFonts w:ascii="仿宋_GB2312" w:hint="eastAsia"/>
          <w:sz w:val="32"/>
          <w:szCs w:val="32"/>
        </w:rPr>
        <w:t>分。</w:t>
      </w:r>
      <w:r>
        <w:rPr>
          <w:rFonts w:ascii="仿宋_GB2312" w:hAnsi="宋体" w:hint="eastAsia"/>
          <w:bCs/>
          <w:sz w:val="32"/>
          <w:szCs w:val="32"/>
        </w:rPr>
        <w:t>绩效评价综合绩效级别分为</w:t>
      </w:r>
      <w:r>
        <w:rPr>
          <w:rFonts w:ascii="仿宋_GB2312" w:hAnsi="宋体" w:hint="eastAsia"/>
          <w:bCs/>
          <w:sz w:val="32"/>
          <w:szCs w:val="32"/>
        </w:rPr>
        <w:t>4</w:t>
      </w:r>
      <w:r>
        <w:rPr>
          <w:rFonts w:ascii="仿宋_GB2312" w:hAnsi="宋体" w:hint="eastAsia"/>
          <w:bCs/>
          <w:sz w:val="32"/>
          <w:szCs w:val="32"/>
        </w:rPr>
        <w:t>个等级：</w:t>
      </w:r>
    </w:p>
    <w:p w:rsidR="00861CAB" w:rsidRDefault="00DD0CAD">
      <w:pPr>
        <w:adjustRightInd w:val="0"/>
        <w:snapToGrid w:val="0"/>
        <w:spacing w:line="360" w:lineRule="auto"/>
        <w:ind w:firstLineChars="200" w:firstLine="640"/>
        <w:rPr>
          <w:rFonts w:ascii="仿宋_GB2312"/>
          <w:sz w:val="32"/>
          <w:szCs w:val="32"/>
        </w:rPr>
      </w:pPr>
      <w:r>
        <w:rPr>
          <w:rFonts w:ascii="仿宋_GB2312" w:hAnsi="宋体" w:hint="eastAsia"/>
          <w:bCs/>
          <w:sz w:val="32"/>
          <w:szCs w:val="32"/>
        </w:rPr>
        <w:t>综合得分在</w:t>
      </w:r>
      <w:r>
        <w:rPr>
          <w:rFonts w:ascii="仿宋_GB2312" w:hAnsi="宋体" w:hint="eastAsia"/>
          <w:bCs/>
          <w:sz w:val="32"/>
          <w:szCs w:val="32"/>
        </w:rPr>
        <w:t>90</w:t>
      </w:r>
      <w:r>
        <w:rPr>
          <w:rFonts w:ascii="仿宋_GB2312" w:hAnsi="宋体" w:hint="eastAsia"/>
          <w:bCs/>
          <w:sz w:val="32"/>
          <w:szCs w:val="32"/>
        </w:rPr>
        <w:t>（含）</w:t>
      </w:r>
      <w:r>
        <w:rPr>
          <w:rFonts w:ascii="仿宋_GB2312" w:hAnsi="宋体" w:hint="eastAsia"/>
          <w:bCs/>
          <w:sz w:val="32"/>
          <w:szCs w:val="32"/>
        </w:rPr>
        <w:t>-100</w:t>
      </w:r>
      <w:r>
        <w:rPr>
          <w:rFonts w:ascii="仿宋_GB2312" w:hAnsi="宋体" w:hint="eastAsia"/>
          <w:bCs/>
          <w:sz w:val="32"/>
          <w:szCs w:val="32"/>
        </w:rPr>
        <w:t>（含）分为优；</w:t>
      </w:r>
    </w:p>
    <w:p w:rsidR="00861CAB" w:rsidRDefault="00DD0CAD">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综合得分在</w:t>
      </w:r>
      <w:r>
        <w:rPr>
          <w:rFonts w:ascii="仿宋_GB2312" w:hAnsi="宋体"/>
          <w:bCs/>
          <w:sz w:val="32"/>
          <w:szCs w:val="32"/>
        </w:rPr>
        <w:t>80</w:t>
      </w:r>
      <w:r>
        <w:rPr>
          <w:rFonts w:ascii="仿宋_GB2312" w:hAnsi="宋体" w:hint="eastAsia"/>
          <w:bCs/>
          <w:sz w:val="32"/>
          <w:szCs w:val="32"/>
        </w:rPr>
        <w:t>（含）</w:t>
      </w:r>
      <w:r>
        <w:rPr>
          <w:rFonts w:ascii="仿宋_GB2312" w:hAnsi="宋体" w:hint="eastAsia"/>
          <w:bCs/>
          <w:sz w:val="32"/>
          <w:szCs w:val="32"/>
        </w:rPr>
        <w:t>-90</w:t>
      </w:r>
      <w:r>
        <w:rPr>
          <w:rFonts w:ascii="仿宋_GB2312" w:hAnsi="宋体" w:hint="eastAsia"/>
          <w:bCs/>
          <w:sz w:val="32"/>
          <w:szCs w:val="32"/>
        </w:rPr>
        <w:t>分为良；</w:t>
      </w:r>
    </w:p>
    <w:p w:rsidR="00861CAB" w:rsidRDefault="00DD0CAD">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综合得分在</w:t>
      </w:r>
      <w:r>
        <w:rPr>
          <w:rFonts w:ascii="仿宋_GB2312" w:hAnsi="宋体" w:hint="eastAsia"/>
          <w:bCs/>
          <w:sz w:val="32"/>
          <w:szCs w:val="32"/>
        </w:rPr>
        <w:t>60</w:t>
      </w:r>
      <w:r>
        <w:rPr>
          <w:rFonts w:ascii="仿宋_GB2312" w:hAnsi="宋体" w:hint="eastAsia"/>
          <w:bCs/>
          <w:sz w:val="32"/>
          <w:szCs w:val="32"/>
        </w:rPr>
        <w:t>（含）</w:t>
      </w:r>
      <w:r>
        <w:rPr>
          <w:rFonts w:ascii="仿宋_GB2312" w:hAnsi="宋体" w:hint="eastAsia"/>
          <w:bCs/>
          <w:sz w:val="32"/>
          <w:szCs w:val="32"/>
        </w:rPr>
        <w:t>-</w:t>
      </w:r>
      <w:r>
        <w:rPr>
          <w:rFonts w:ascii="仿宋_GB2312" w:hAnsi="宋体"/>
          <w:bCs/>
          <w:sz w:val="32"/>
          <w:szCs w:val="32"/>
        </w:rPr>
        <w:t>80</w:t>
      </w:r>
      <w:r>
        <w:rPr>
          <w:rFonts w:ascii="仿宋_GB2312" w:hAnsi="宋体" w:hint="eastAsia"/>
          <w:bCs/>
          <w:sz w:val="32"/>
          <w:szCs w:val="32"/>
        </w:rPr>
        <w:t>分为中；</w:t>
      </w:r>
    </w:p>
    <w:p w:rsidR="00861CAB" w:rsidRDefault="00DD0CAD">
      <w:pPr>
        <w:adjustRightInd w:val="0"/>
        <w:snapToGrid w:val="0"/>
        <w:spacing w:line="360" w:lineRule="auto"/>
        <w:ind w:firstLineChars="200" w:firstLine="640"/>
        <w:rPr>
          <w:rFonts w:ascii="仿宋_GB2312" w:hAnsi="宋体"/>
          <w:bCs/>
          <w:sz w:val="32"/>
          <w:szCs w:val="32"/>
        </w:rPr>
      </w:pPr>
      <w:r>
        <w:rPr>
          <w:rFonts w:ascii="仿宋_GB2312" w:hAnsi="宋体" w:hint="eastAsia"/>
          <w:bCs/>
          <w:sz w:val="32"/>
          <w:szCs w:val="32"/>
        </w:rPr>
        <w:t>综合得分在</w:t>
      </w:r>
      <w:r>
        <w:rPr>
          <w:rFonts w:ascii="仿宋_GB2312" w:hAnsi="宋体" w:hint="eastAsia"/>
          <w:bCs/>
          <w:sz w:val="32"/>
          <w:szCs w:val="32"/>
        </w:rPr>
        <w:t>60</w:t>
      </w:r>
      <w:r>
        <w:rPr>
          <w:rFonts w:ascii="仿宋_GB2312" w:hAnsi="宋体" w:hint="eastAsia"/>
          <w:bCs/>
          <w:sz w:val="32"/>
          <w:szCs w:val="32"/>
        </w:rPr>
        <w:t>分以下为差。</w:t>
      </w:r>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36" w:name="_Toc7785"/>
      <w:bookmarkStart w:id="37" w:name="_Toc23784"/>
      <w:bookmarkStart w:id="38" w:name="_Toc2165"/>
      <w:bookmarkStart w:id="39" w:name="_Toc16135"/>
      <w:r>
        <w:rPr>
          <w:rFonts w:ascii="楷体_GB2312" w:eastAsia="楷体_GB2312" w:hint="eastAsia"/>
          <w:sz w:val="32"/>
          <w:szCs w:val="32"/>
        </w:rPr>
        <w:lastRenderedPageBreak/>
        <w:t>（三）绩效评价工作过程</w:t>
      </w:r>
      <w:bookmarkEnd w:id="36"/>
      <w:bookmarkEnd w:id="37"/>
      <w:bookmarkEnd w:id="38"/>
      <w:bookmarkEnd w:id="39"/>
    </w:p>
    <w:p w:rsidR="00861CAB" w:rsidRDefault="00DD0CAD">
      <w:pPr>
        <w:adjustRightInd w:val="0"/>
        <w:snapToGrid w:val="0"/>
        <w:spacing w:line="360" w:lineRule="auto"/>
        <w:ind w:firstLineChars="200" w:firstLine="640"/>
        <w:outlineLvl w:val="2"/>
        <w:rPr>
          <w:rFonts w:ascii="仿宋_GB2312"/>
          <w:bCs/>
          <w:kern w:val="44"/>
          <w:sz w:val="32"/>
          <w:szCs w:val="32"/>
        </w:rPr>
      </w:pPr>
      <w:r>
        <w:rPr>
          <w:rFonts w:ascii="仿宋_GB2312" w:hint="eastAsia"/>
          <w:bCs/>
          <w:kern w:val="44"/>
          <w:sz w:val="32"/>
          <w:szCs w:val="32"/>
        </w:rPr>
        <w:t>1.</w:t>
      </w:r>
      <w:r>
        <w:rPr>
          <w:rFonts w:ascii="仿宋_GB2312" w:hint="eastAsia"/>
          <w:bCs/>
          <w:kern w:val="44"/>
          <w:sz w:val="32"/>
          <w:szCs w:val="32"/>
        </w:rPr>
        <w:t>准备阶段</w:t>
      </w:r>
    </w:p>
    <w:p w:rsidR="00861CAB" w:rsidRDefault="00DD0CAD">
      <w:pPr>
        <w:adjustRightInd w:val="0"/>
        <w:snapToGrid w:val="0"/>
        <w:spacing w:line="360" w:lineRule="auto"/>
        <w:ind w:firstLineChars="200" w:firstLine="640"/>
        <w:rPr>
          <w:rFonts w:ascii="仿宋_GB2312"/>
          <w:bCs/>
          <w:kern w:val="44"/>
          <w:sz w:val="32"/>
          <w:szCs w:val="32"/>
        </w:rPr>
      </w:pPr>
      <w:r>
        <w:rPr>
          <w:rFonts w:ascii="仿宋_GB2312" w:hAnsi="宋体"/>
          <w:sz w:val="32"/>
          <w:szCs w:val="32"/>
        </w:rPr>
        <w:t>202</w:t>
      </w:r>
      <w:r>
        <w:rPr>
          <w:rFonts w:ascii="仿宋_GB2312" w:hAnsi="宋体" w:hint="eastAsia"/>
          <w:sz w:val="32"/>
          <w:szCs w:val="32"/>
        </w:rPr>
        <w:t>4</w:t>
      </w:r>
      <w:r>
        <w:rPr>
          <w:rFonts w:ascii="仿宋_GB2312" w:hAnsi="宋体"/>
          <w:sz w:val="32"/>
          <w:szCs w:val="32"/>
        </w:rPr>
        <w:t>年</w:t>
      </w:r>
      <w:r>
        <w:rPr>
          <w:rFonts w:ascii="仿宋_GB2312" w:hAnsi="宋体" w:hint="eastAsia"/>
          <w:sz w:val="32"/>
          <w:szCs w:val="32"/>
        </w:rPr>
        <w:t>4</w:t>
      </w:r>
      <w:r>
        <w:rPr>
          <w:rFonts w:ascii="仿宋_GB2312" w:hAnsi="宋体"/>
          <w:sz w:val="32"/>
          <w:szCs w:val="32"/>
        </w:rPr>
        <w:t>月</w:t>
      </w:r>
      <w:r>
        <w:rPr>
          <w:rFonts w:ascii="仿宋_GB2312" w:hAnsi="宋体" w:hint="eastAsia"/>
          <w:sz w:val="32"/>
          <w:szCs w:val="32"/>
        </w:rPr>
        <w:t>8</w:t>
      </w:r>
      <w:r>
        <w:rPr>
          <w:rFonts w:ascii="仿宋_GB2312" w:hAnsi="宋体"/>
          <w:sz w:val="32"/>
          <w:szCs w:val="32"/>
        </w:rPr>
        <w:t>日</w:t>
      </w:r>
      <w:r>
        <w:rPr>
          <w:rFonts w:ascii="仿宋_GB2312" w:hAnsi="宋体" w:hint="eastAsia"/>
          <w:sz w:val="32"/>
          <w:szCs w:val="32"/>
        </w:rPr>
        <w:t>—</w:t>
      </w:r>
      <w:r>
        <w:rPr>
          <w:rFonts w:ascii="仿宋_GB2312" w:hAnsi="宋体" w:hint="eastAsia"/>
          <w:sz w:val="32"/>
          <w:szCs w:val="32"/>
        </w:rPr>
        <w:t>4</w:t>
      </w:r>
      <w:r>
        <w:rPr>
          <w:rFonts w:ascii="仿宋_GB2312" w:hAnsi="宋体"/>
          <w:sz w:val="32"/>
          <w:szCs w:val="32"/>
        </w:rPr>
        <w:t>月</w:t>
      </w:r>
      <w:r>
        <w:rPr>
          <w:rFonts w:ascii="仿宋_GB2312" w:hAnsi="宋体" w:hint="eastAsia"/>
          <w:sz w:val="32"/>
          <w:szCs w:val="32"/>
        </w:rPr>
        <w:t>19</w:t>
      </w:r>
      <w:r>
        <w:rPr>
          <w:rFonts w:ascii="仿宋_GB2312" w:hAnsi="宋体"/>
          <w:sz w:val="32"/>
          <w:szCs w:val="32"/>
        </w:rPr>
        <w:t>日为准备阶段：</w:t>
      </w:r>
      <w:r>
        <w:rPr>
          <w:rFonts w:ascii="仿宋_GB2312" w:hAnsi="宋体"/>
          <w:sz w:val="32"/>
          <w:szCs w:val="32"/>
        </w:rPr>
        <w:t>组建了评价工作组，制定评价工作</w:t>
      </w:r>
      <w:r>
        <w:rPr>
          <w:rFonts w:ascii="仿宋_GB2312" w:hAnsi="宋体" w:hint="eastAsia"/>
          <w:sz w:val="32"/>
          <w:szCs w:val="32"/>
        </w:rPr>
        <w:t>方案</w:t>
      </w:r>
      <w:r>
        <w:rPr>
          <w:rFonts w:ascii="仿宋_GB2312" w:hAnsi="宋体"/>
          <w:sz w:val="32"/>
          <w:szCs w:val="32"/>
        </w:rPr>
        <w:t>，</w:t>
      </w:r>
      <w:r>
        <w:rPr>
          <w:rFonts w:ascii="仿宋_GB2312" w:hAnsi="宋体" w:hint="eastAsia"/>
          <w:sz w:val="32"/>
          <w:szCs w:val="32"/>
        </w:rPr>
        <w:t>指导</w:t>
      </w:r>
      <w:r>
        <w:rPr>
          <w:rFonts w:ascii="仿宋_GB2312" w:hAnsi="宋体"/>
          <w:sz w:val="32"/>
          <w:szCs w:val="32"/>
        </w:rPr>
        <w:t>项目单位撰写绩效报告、准备资料；在与项目</w:t>
      </w:r>
      <w:r>
        <w:rPr>
          <w:rFonts w:ascii="仿宋_GB2312" w:hAnsi="宋体" w:hint="eastAsia"/>
          <w:sz w:val="32"/>
          <w:szCs w:val="32"/>
        </w:rPr>
        <w:t>负责人</w:t>
      </w:r>
      <w:r>
        <w:rPr>
          <w:rFonts w:ascii="仿宋_GB2312" w:hAnsi="宋体"/>
          <w:sz w:val="32"/>
          <w:szCs w:val="32"/>
        </w:rPr>
        <w:t>充分沟通的基础上进行项目资料收集、整理工作。</w:t>
      </w:r>
    </w:p>
    <w:p w:rsidR="00861CAB" w:rsidRDefault="00DD0CAD">
      <w:pPr>
        <w:adjustRightInd w:val="0"/>
        <w:snapToGrid w:val="0"/>
        <w:spacing w:line="360" w:lineRule="auto"/>
        <w:ind w:firstLineChars="200" w:firstLine="640"/>
        <w:outlineLvl w:val="2"/>
        <w:rPr>
          <w:rFonts w:ascii="仿宋_GB2312"/>
          <w:bCs/>
          <w:kern w:val="44"/>
          <w:sz w:val="32"/>
          <w:szCs w:val="32"/>
        </w:rPr>
      </w:pPr>
      <w:r>
        <w:rPr>
          <w:rFonts w:ascii="仿宋_GB2312" w:hint="eastAsia"/>
          <w:bCs/>
          <w:kern w:val="44"/>
          <w:sz w:val="32"/>
          <w:szCs w:val="32"/>
        </w:rPr>
        <w:t>2.</w:t>
      </w:r>
      <w:r>
        <w:rPr>
          <w:rFonts w:ascii="仿宋_GB2312" w:hint="eastAsia"/>
          <w:bCs/>
          <w:kern w:val="44"/>
          <w:sz w:val="32"/>
          <w:szCs w:val="32"/>
        </w:rPr>
        <w:t>实施阶段</w:t>
      </w:r>
    </w:p>
    <w:p w:rsidR="00861CAB" w:rsidRDefault="00DD0CAD">
      <w:pPr>
        <w:adjustRightInd w:val="0"/>
        <w:snapToGrid w:val="0"/>
        <w:spacing w:line="360" w:lineRule="auto"/>
        <w:ind w:firstLineChars="200" w:firstLine="640"/>
      </w:pPr>
      <w:r>
        <w:rPr>
          <w:rFonts w:ascii="仿宋_GB2312" w:hAnsi="宋体" w:hint="eastAsia"/>
          <w:sz w:val="32"/>
          <w:szCs w:val="32"/>
        </w:rPr>
        <w:t>202</w:t>
      </w:r>
      <w:r>
        <w:rPr>
          <w:rFonts w:ascii="仿宋_GB2312" w:hAnsi="宋体" w:hint="eastAsia"/>
          <w:sz w:val="32"/>
          <w:szCs w:val="32"/>
        </w:rPr>
        <w:t>4</w:t>
      </w:r>
      <w:r>
        <w:rPr>
          <w:rFonts w:ascii="仿宋_GB2312" w:hAnsi="宋体" w:hint="eastAsia"/>
          <w:sz w:val="32"/>
          <w:szCs w:val="32"/>
        </w:rPr>
        <w:t>年</w:t>
      </w:r>
      <w:r>
        <w:rPr>
          <w:rFonts w:ascii="仿宋_GB2312" w:hAnsi="宋体" w:hint="eastAsia"/>
          <w:sz w:val="32"/>
          <w:szCs w:val="32"/>
        </w:rPr>
        <w:t>4</w:t>
      </w:r>
      <w:r>
        <w:rPr>
          <w:rFonts w:ascii="仿宋_GB2312" w:hAnsi="宋体" w:hint="eastAsia"/>
          <w:sz w:val="32"/>
          <w:szCs w:val="32"/>
        </w:rPr>
        <w:t>月</w:t>
      </w:r>
      <w:r>
        <w:rPr>
          <w:rFonts w:ascii="仿宋_GB2312" w:hAnsi="宋体" w:hint="eastAsia"/>
          <w:sz w:val="32"/>
          <w:szCs w:val="32"/>
        </w:rPr>
        <w:t>20</w:t>
      </w:r>
      <w:r>
        <w:rPr>
          <w:rFonts w:ascii="仿宋_GB2312" w:hAnsi="宋体" w:hint="eastAsia"/>
          <w:sz w:val="32"/>
          <w:szCs w:val="32"/>
        </w:rPr>
        <w:t>日</w:t>
      </w:r>
      <w:r>
        <w:rPr>
          <w:rFonts w:ascii="仿宋_GB2312" w:hAnsi="宋体" w:hint="eastAsia"/>
          <w:sz w:val="32"/>
          <w:szCs w:val="32"/>
        </w:rPr>
        <w:t>-</w:t>
      </w:r>
      <w:r>
        <w:rPr>
          <w:rFonts w:ascii="仿宋_GB2312" w:hAnsi="宋体" w:hint="eastAsia"/>
          <w:sz w:val="32"/>
          <w:szCs w:val="32"/>
        </w:rPr>
        <w:t>5</w:t>
      </w:r>
      <w:r>
        <w:rPr>
          <w:rFonts w:ascii="仿宋_GB2312" w:hAnsi="宋体" w:hint="eastAsia"/>
          <w:sz w:val="32"/>
          <w:szCs w:val="32"/>
        </w:rPr>
        <w:t>月</w:t>
      </w:r>
      <w:r>
        <w:rPr>
          <w:rFonts w:ascii="仿宋_GB2312" w:hAnsi="宋体" w:hint="eastAsia"/>
          <w:sz w:val="32"/>
          <w:szCs w:val="32"/>
        </w:rPr>
        <w:t>6</w:t>
      </w:r>
      <w:r>
        <w:rPr>
          <w:rFonts w:ascii="仿宋_GB2312" w:hAnsi="宋体" w:hint="eastAsia"/>
          <w:sz w:val="32"/>
          <w:szCs w:val="32"/>
        </w:rPr>
        <w:t>日为实施阶段：在前期工作基础上，评价工作组深入分析项目资料，与项目负责人及时沟通，全面了解项目经费使用和组织实施管理情况，采用网上查阅文献、疑难问题咨询</w:t>
      </w:r>
      <w:r>
        <w:rPr>
          <w:rFonts w:ascii="仿宋_GB2312" w:hAnsi="宋体" w:hint="eastAsia"/>
          <w:sz w:val="32"/>
          <w:szCs w:val="32"/>
        </w:rPr>
        <w:t>信息化</w:t>
      </w:r>
      <w:r>
        <w:rPr>
          <w:rFonts w:ascii="仿宋_GB2312" w:hAnsi="宋体" w:hint="eastAsia"/>
          <w:sz w:val="32"/>
          <w:szCs w:val="32"/>
        </w:rPr>
        <w:t>领域专家等方式，对项目执行情况实施全面评价。</w:t>
      </w:r>
    </w:p>
    <w:p w:rsidR="00861CAB" w:rsidRDefault="00DD0CAD">
      <w:pPr>
        <w:adjustRightInd w:val="0"/>
        <w:snapToGrid w:val="0"/>
        <w:spacing w:line="360" w:lineRule="auto"/>
        <w:ind w:firstLineChars="200" w:firstLine="640"/>
        <w:outlineLvl w:val="2"/>
        <w:rPr>
          <w:rFonts w:ascii="仿宋_GB2312"/>
          <w:bCs/>
          <w:kern w:val="44"/>
          <w:sz w:val="32"/>
          <w:szCs w:val="32"/>
        </w:rPr>
      </w:pPr>
      <w:r>
        <w:rPr>
          <w:rFonts w:ascii="仿宋_GB2312" w:hint="eastAsia"/>
          <w:bCs/>
          <w:kern w:val="44"/>
          <w:sz w:val="32"/>
          <w:szCs w:val="32"/>
        </w:rPr>
        <w:t>3.</w:t>
      </w:r>
      <w:r>
        <w:rPr>
          <w:rFonts w:ascii="仿宋_GB2312" w:hint="eastAsia"/>
          <w:bCs/>
          <w:kern w:val="44"/>
          <w:sz w:val="32"/>
          <w:szCs w:val="32"/>
        </w:rPr>
        <w:t>评价分析阶段</w:t>
      </w:r>
    </w:p>
    <w:p w:rsidR="00861CAB" w:rsidRDefault="00DD0CAD">
      <w:pPr>
        <w:adjustRightInd w:val="0"/>
        <w:snapToGrid w:val="0"/>
        <w:spacing w:line="360" w:lineRule="auto"/>
        <w:ind w:firstLineChars="200" w:firstLine="640"/>
      </w:pPr>
      <w:r>
        <w:rPr>
          <w:rFonts w:ascii="仿宋_GB2312" w:hAnsi="宋体" w:hint="eastAsia"/>
          <w:sz w:val="32"/>
          <w:szCs w:val="32"/>
        </w:rPr>
        <w:t>202</w:t>
      </w:r>
      <w:r>
        <w:rPr>
          <w:rFonts w:ascii="仿宋_GB2312" w:hAnsi="宋体" w:hint="eastAsia"/>
          <w:sz w:val="32"/>
          <w:szCs w:val="32"/>
        </w:rPr>
        <w:t>4</w:t>
      </w:r>
      <w:r>
        <w:rPr>
          <w:rFonts w:ascii="仿宋_GB2312" w:hAnsi="宋体" w:hint="eastAsia"/>
          <w:sz w:val="32"/>
          <w:szCs w:val="32"/>
        </w:rPr>
        <w:t>年</w:t>
      </w:r>
      <w:r>
        <w:rPr>
          <w:rFonts w:ascii="仿宋_GB2312" w:hAnsi="宋体" w:hint="eastAsia"/>
          <w:sz w:val="32"/>
          <w:szCs w:val="32"/>
        </w:rPr>
        <w:t>5</w:t>
      </w:r>
      <w:r>
        <w:rPr>
          <w:rFonts w:ascii="仿宋_GB2312" w:hAnsi="宋体" w:hint="eastAsia"/>
          <w:sz w:val="32"/>
          <w:szCs w:val="32"/>
        </w:rPr>
        <w:t>月</w:t>
      </w:r>
      <w:r>
        <w:rPr>
          <w:rFonts w:ascii="仿宋_GB2312" w:hAnsi="宋体" w:hint="eastAsia"/>
          <w:sz w:val="32"/>
          <w:szCs w:val="32"/>
        </w:rPr>
        <w:t>6</w:t>
      </w:r>
      <w:r>
        <w:rPr>
          <w:rFonts w:ascii="仿宋_GB2312" w:hAnsi="宋体" w:hint="eastAsia"/>
          <w:sz w:val="32"/>
          <w:szCs w:val="32"/>
        </w:rPr>
        <w:t>日</w:t>
      </w:r>
      <w:r>
        <w:rPr>
          <w:rFonts w:ascii="仿宋_GB2312" w:hAnsi="宋体" w:hint="eastAsia"/>
          <w:sz w:val="32"/>
          <w:szCs w:val="32"/>
        </w:rPr>
        <w:t>-5</w:t>
      </w:r>
      <w:r>
        <w:rPr>
          <w:rFonts w:ascii="仿宋_GB2312" w:hAnsi="宋体" w:hint="eastAsia"/>
          <w:sz w:val="32"/>
          <w:szCs w:val="32"/>
        </w:rPr>
        <w:t>月</w:t>
      </w:r>
      <w:r>
        <w:rPr>
          <w:rFonts w:ascii="仿宋_GB2312" w:hAnsi="宋体" w:hint="eastAsia"/>
          <w:sz w:val="32"/>
          <w:szCs w:val="32"/>
        </w:rPr>
        <w:t>20</w:t>
      </w:r>
      <w:r>
        <w:rPr>
          <w:rFonts w:ascii="仿宋_GB2312" w:hAnsi="宋体" w:hint="eastAsia"/>
          <w:sz w:val="32"/>
          <w:szCs w:val="32"/>
        </w:rPr>
        <w:t>日为总结阶段：评价工作组根据收集到的项目相关资料，对项目决策、过程、产出、效益情况进行综合分析，按照规定的文本格式和内</w:t>
      </w:r>
      <w:r>
        <w:rPr>
          <w:rFonts w:ascii="仿宋_GB2312" w:hAnsi="宋体" w:hint="eastAsia"/>
          <w:sz w:val="32"/>
          <w:szCs w:val="32"/>
        </w:rPr>
        <w:t>容撰写绩效评价报告，</w:t>
      </w:r>
      <w:r>
        <w:rPr>
          <w:rFonts w:ascii="仿宋_GB2312" w:hAnsi="宋体" w:hint="eastAsia"/>
          <w:sz w:val="32"/>
          <w:szCs w:val="32"/>
        </w:rPr>
        <w:t>并</w:t>
      </w:r>
      <w:r>
        <w:rPr>
          <w:rFonts w:ascii="仿宋_GB2312" w:hAnsi="宋体" w:hint="eastAsia"/>
          <w:sz w:val="32"/>
          <w:szCs w:val="32"/>
        </w:rPr>
        <w:t>征求意见，根据反馈意见修改形成绩效评价报告正式稿。</w:t>
      </w:r>
    </w:p>
    <w:p w:rsidR="00861CAB" w:rsidRDefault="00DD0CAD">
      <w:pPr>
        <w:adjustRightInd w:val="0"/>
        <w:snapToGrid w:val="0"/>
        <w:spacing w:line="360" w:lineRule="auto"/>
        <w:ind w:firstLineChars="200" w:firstLine="640"/>
        <w:outlineLvl w:val="0"/>
        <w:rPr>
          <w:rFonts w:ascii="黑体" w:eastAsia="黑体"/>
          <w:sz w:val="32"/>
          <w:szCs w:val="32"/>
        </w:rPr>
      </w:pPr>
      <w:bookmarkStart w:id="40" w:name="_Toc5120"/>
      <w:bookmarkStart w:id="41" w:name="_Toc23438"/>
      <w:bookmarkStart w:id="42" w:name="_Toc32120"/>
      <w:bookmarkStart w:id="43" w:name="_Toc21373"/>
      <w:r>
        <w:rPr>
          <w:rFonts w:ascii="黑体" w:eastAsia="黑体" w:hint="eastAsia"/>
          <w:sz w:val="32"/>
          <w:szCs w:val="32"/>
        </w:rPr>
        <w:t>三、综合评价情况及评价结论</w:t>
      </w:r>
      <w:bookmarkEnd w:id="40"/>
      <w:bookmarkEnd w:id="41"/>
      <w:bookmarkEnd w:id="42"/>
      <w:bookmarkEnd w:id="43"/>
    </w:p>
    <w:p w:rsidR="00861CAB" w:rsidRDefault="00DD0CAD">
      <w:pPr>
        <w:pStyle w:val="GB2312"/>
        <w:ind w:leftChars="0" w:left="0" w:firstLineChars="200" w:firstLine="640"/>
        <w:rPr>
          <w:rFonts w:ascii="仿宋_GB2312" w:hAnsi="仿宋_GB2312" w:cs="仿宋_GB2312"/>
        </w:rPr>
      </w:pPr>
      <w:r>
        <w:rPr>
          <w:rFonts w:ascii="仿宋_GB2312" w:hAnsi="仿宋_GB2312" w:cs="仿宋_GB2312" w:hint="eastAsia"/>
        </w:rPr>
        <w:t>2023</w:t>
      </w:r>
      <w:r>
        <w:rPr>
          <w:rFonts w:ascii="仿宋_GB2312" w:hAnsi="仿宋_GB2312" w:cs="仿宋_GB2312" w:hint="eastAsia"/>
        </w:rPr>
        <w:t>年</w:t>
      </w:r>
      <w:r>
        <w:rPr>
          <w:rFonts w:ascii="仿宋_GB2312" w:hAnsi="仿宋_GB2312" w:cs="仿宋_GB2312" w:hint="eastAsia"/>
        </w:rPr>
        <w:t>年初安排预算</w:t>
      </w:r>
      <w:r>
        <w:rPr>
          <w:rFonts w:ascii="仿宋_GB2312" w:hAnsi="仿宋_GB2312" w:cs="仿宋_GB2312" w:hint="eastAsia"/>
        </w:rPr>
        <w:t>186.71</w:t>
      </w:r>
      <w:r>
        <w:rPr>
          <w:rFonts w:ascii="仿宋_GB2312" w:hAnsi="仿宋_GB2312" w:cs="仿宋_GB2312" w:hint="eastAsia"/>
        </w:rPr>
        <w:t>万元，支持</w:t>
      </w:r>
      <w:r>
        <w:rPr>
          <w:rFonts w:ascii="仿宋_GB2312" w:hAnsi="宋体" w:hint="eastAsia"/>
          <w:bCs/>
          <w:szCs w:val="32"/>
        </w:rPr>
        <w:t>建设研究生管理系统、校刊投稿评审系统、办公用品管理系统等工作，促使</w:t>
      </w:r>
      <w:r>
        <w:rPr>
          <w:rFonts w:ascii="仿宋_GB2312" w:hAnsi="宋体" w:hint="eastAsia"/>
          <w:bCs/>
          <w:szCs w:val="32"/>
        </w:rPr>
        <w:t>我校</w:t>
      </w:r>
      <w:r>
        <w:rPr>
          <w:rFonts w:ascii="仿宋_GB2312" w:hAnsi="宋体" w:hint="eastAsia"/>
          <w:bCs/>
          <w:szCs w:val="32"/>
        </w:rPr>
        <w:lastRenderedPageBreak/>
        <w:t>业务管理高效化、业务流程便捷化、资源管理集中化。</w:t>
      </w:r>
      <w:r>
        <w:rPr>
          <w:rFonts w:ascii="仿宋_GB2312" w:hAnsi="仿宋" w:cs="仿宋"/>
          <w:iCs/>
          <w:szCs w:val="32"/>
        </w:rPr>
        <w:t>但项目实施仍存</w:t>
      </w:r>
      <w:r>
        <w:rPr>
          <w:rFonts w:ascii="仿宋_GB2312" w:hAnsi="仿宋" w:cs="仿宋"/>
          <w:iCs/>
          <w:szCs w:val="32"/>
        </w:rPr>
        <w:t>绩效指标设置不够完善</w:t>
      </w:r>
      <w:r>
        <w:rPr>
          <w:rFonts w:ascii="仿宋_GB2312" w:hAnsi="仿宋" w:cs="仿宋"/>
          <w:iCs/>
          <w:szCs w:val="32"/>
        </w:rPr>
        <w:t>等问题。项目综合评价得分</w:t>
      </w:r>
      <w:r>
        <w:rPr>
          <w:rFonts w:ascii="仿宋_GB2312" w:hAnsi="仿宋" w:cs="仿宋" w:hint="eastAsia"/>
          <w:iCs/>
          <w:szCs w:val="32"/>
        </w:rPr>
        <w:t>94.40</w:t>
      </w:r>
      <w:r>
        <w:rPr>
          <w:rFonts w:ascii="仿宋_GB2312" w:hAnsi="仿宋" w:cs="仿宋"/>
          <w:iCs/>
          <w:szCs w:val="32"/>
        </w:rPr>
        <w:t>分，评价等级为</w:t>
      </w:r>
      <w:r>
        <w:rPr>
          <w:rFonts w:ascii="仿宋_GB2312" w:hAnsi="仿宋" w:cs="仿宋"/>
          <w:iCs/>
          <w:szCs w:val="32"/>
        </w:rPr>
        <w:t>“</w:t>
      </w:r>
      <w:r>
        <w:rPr>
          <w:rFonts w:ascii="仿宋_GB2312" w:hAnsi="仿宋" w:cs="仿宋"/>
          <w:iCs/>
          <w:szCs w:val="32"/>
        </w:rPr>
        <w:t>优</w:t>
      </w:r>
      <w:r>
        <w:rPr>
          <w:rFonts w:ascii="仿宋_GB2312" w:hAnsi="仿宋" w:cs="仿宋"/>
          <w:iCs/>
          <w:szCs w:val="32"/>
        </w:rPr>
        <w:t>”</w:t>
      </w:r>
      <w:r>
        <w:rPr>
          <w:rFonts w:ascii="仿宋_GB2312" w:hAnsi="仿宋" w:cs="仿宋"/>
          <w:iCs/>
          <w:szCs w:val="32"/>
        </w:rPr>
        <w:t>，具体得分情况见表</w:t>
      </w:r>
      <w:r>
        <w:rPr>
          <w:rFonts w:ascii="仿宋_GB2312" w:hAnsi="仿宋" w:cs="仿宋" w:hint="eastAsia"/>
          <w:iCs/>
          <w:szCs w:val="32"/>
        </w:rPr>
        <w:t>4</w:t>
      </w:r>
      <w:r>
        <w:rPr>
          <w:rFonts w:ascii="仿宋_GB2312" w:hAnsi="仿宋" w:cs="仿宋"/>
          <w:iCs/>
          <w:szCs w:val="32"/>
        </w:rPr>
        <w:t>。</w:t>
      </w:r>
    </w:p>
    <w:p w:rsidR="00861CAB" w:rsidRDefault="00DD0CAD">
      <w:pPr>
        <w:adjustRightInd w:val="0"/>
        <w:snapToGrid w:val="0"/>
        <w:spacing w:line="360" w:lineRule="auto"/>
        <w:jc w:val="center"/>
        <w:rPr>
          <w:rFonts w:ascii="黑体" w:eastAsia="黑体" w:hAnsi="黑体"/>
          <w:sz w:val="24"/>
          <w:szCs w:val="32"/>
        </w:rPr>
      </w:pPr>
      <w:r>
        <w:rPr>
          <w:rFonts w:ascii="黑体" w:eastAsia="黑体" w:hAnsi="黑体" w:hint="eastAsia"/>
          <w:sz w:val="28"/>
          <w:szCs w:val="28"/>
        </w:rPr>
        <w:t>表</w:t>
      </w:r>
      <w:r>
        <w:rPr>
          <w:rFonts w:ascii="黑体" w:eastAsia="黑体" w:hAnsi="黑体" w:hint="eastAsia"/>
          <w:sz w:val="28"/>
          <w:szCs w:val="28"/>
        </w:rPr>
        <w:t>4</w:t>
      </w:r>
      <w:r>
        <w:rPr>
          <w:rFonts w:ascii="黑体" w:eastAsia="黑体" w:hAnsi="黑体" w:hint="eastAsia"/>
          <w:sz w:val="28"/>
          <w:szCs w:val="28"/>
        </w:rPr>
        <w:t>：综合评价得分情况表</w:t>
      </w:r>
    </w:p>
    <w:tbl>
      <w:tblPr>
        <w:tblW w:w="8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69"/>
        <w:gridCol w:w="2127"/>
        <w:gridCol w:w="2069"/>
        <w:gridCol w:w="2239"/>
      </w:tblGrid>
      <w:tr w:rsidR="00861CAB">
        <w:trPr>
          <w:cantSplit/>
          <w:trHeight w:val="454"/>
          <w:tblHeader/>
          <w:jc w:val="center"/>
        </w:trPr>
        <w:tc>
          <w:tcPr>
            <w:tcW w:w="2069" w:type="dxa"/>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一级指标</w:t>
            </w:r>
          </w:p>
        </w:tc>
        <w:tc>
          <w:tcPr>
            <w:tcW w:w="2127" w:type="dxa"/>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分值</w:t>
            </w:r>
          </w:p>
        </w:tc>
        <w:tc>
          <w:tcPr>
            <w:tcW w:w="2069" w:type="dxa"/>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得分</w:t>
            </w:r>
          </w:p>
        </w:tc>
        <w:tc>
          <w:tcPr>
            <w:tcW w:w="2239" w:type="dxa"/>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得分率</w:t>
            </w:r>
          </w:p>
        </w:tc>
      </w:tr>
      <w:tr w:rsidR="00861CAB">
        <w:trPr>
          <w:cantSplit/>
          <w:trHeight w:val="454"/>
          <w:jc w:val="center"/>
        </w:trPr>
        <w:tc>
          <w:tcPr>
            <w:tcW w:w="206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决策</w:t>
            </w:r>
          </w:p>
        </w:tc>
        <w:tc>
          <w:tcPr>
            <w:tcW w:w="2127"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w:t>
            </w:r>
          </w:p>
        </w:tc>
        <w:tc>
          <w:tcPr>
            <w:tcW w:w="206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9.80</w:t>
            </w:r>
          </w:p>
        </w:tc>
        <w:tc>
          <w:tcPr>
            <w:tcW w:w="223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98%</w:t>
            </w:r>
          </w:p>
        </w:tc>
      </w:tr>
      <w:tr w:rsidR="00861CAB">
        <w:trPr>
          <w:cantSplit/>
          <w:trHeight w:val="454"/>
          <w:jc w:val="center"/>
        </w:trPr>
        <w:tc>
          <w:tcPr>
            <w:tcW w:w="206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过程</w:t>
            </w:r>
          </w:p>
        </w:tc>
        <w:tc>
          <w:tcPr>
            <w:tcW w:w="2127"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20</w:t>
            </w:r>
          </w:p>
        </w:tc>
        <w:tc>
          <w:tcPr>
            <w:tcW w:w="206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19.60</w:t>
            </w:r>
          </w:p>
        </w:tc>
        <w:tc>
          <w:tcPr>
            <w:tcW w:w="223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98%</w:t>
            </w:r>
          </w:p>
        </w:tc>
      </w:tr>
      <w:tr w:rsidR="00861CAB">
        <w:trPr>
          <w:cantSplit/>
          <w:trHeight w:val="454"/>
          <w:jc w:val="center"/>
        </w:trPr>
        <w:tc>
          <w:tcPr>
            <w:tcW w:w="206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产出</w:t>
            </w:r>
          </w:p>
        </w:tc>
        <w:tc>
          <w:tcPr>
            <w:tcW w:w="2127"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40</w:t>
            </w:r>
          </w:p>
        </w:tc>
        <w:tc>
          <w:tcPr>
            <w:tcW w:w="206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40.00</w:t>
            </w:r>
          </w:p>
        </w:tc>
        <w:tc>
          <w:tcPr>
            <w:tcW w:w="223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100%</w:t>
            </w:r>
          </w:p>
        </w:tc>
      </w:tr>
      <w:tr w:rsidR="00861CAB">
        <w:trPr>
          <w:cantSplit/>
          <w:trHeight w:val="454"/>
          <w:jc w:val="center"/>
        </w:trPr>
        <w:tc>
          <w:tcPr>
            <w:tcW w:w="206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效益</w:t>
            </w:r>
          </w:p>
        </w:tc>
        <w:tc>
          <w:tcPr>
            <w:tcW w:w="2127"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30</w:t>
            </w:r>
          </w:p>
        </w:tc>
        <w:tc>
          <w:tcPr>
            <w:tcW w:w="206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25.00</w:t>
            </w:r>
          </w:p>
        </w:tc>
        <w:tc>
          <w:tcPr>
            <w:tcW w:w="2239" w:type="dxa"/>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83.33%</w:t>
            </w:r>
          </w:p>
        </w:tc>
      </w:tr>
      <w:tr w:rsidR="00861CAB">
        <w:trPr>
          <w:cantSplit/>
          <w:trHeight w:val="454"/>
          <w:jc w:val="center"/>
        </w:trPr>
        <w:tc>
          <w:tcPr>
            <w:tcW w:w="2069" w:type="dxa"/>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合</w:t>
            </w:r>
            <w:r>
              <w:rPr>
                <w:rFonts w:ascii="宋体" w:eastAsia="宋体" w:hAnsi="宋体" w:cs="宋体" w:hint="eastAsia"/>
                <w:b/>
                <w:bCs/>
                <w:kern w:val="0"/>
                <w:sz w:val="20"/>
                <w:szCs w:val="20"/>
              </w:rPr>
              <w:t xml:space="preserve"> </w:t>
            </w:r>
            <w:r>
              <w:rPr>
                <w:rFonts w:ascii="宋体" w:eastAsia="宋体" w:hAnsi="宋体" w:cs="宋体" w:hint="eastAsia"/>
                <w:b/>
                <w:bCs/>
                <w:kern w:val="0"/>
                <w:sz w:val="20"/>
                <w:szCs w:val="20"/>
              </w:rPr>
              <w:t>计</w:t>
            </w:r>
          </w:p>
        </w:tc>
        <w:tc>
          <w:tcPr>
            <w:tcW w:w="2127" w:type="dxa"/>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b/>
                <w:bCs/>
                <w:kern w:val="0"/>
                <w:sz w:val="20"/>
                <w:szCs w:val="20"/>
              </w:rPr>
              <w:t>100</w:t>
            </w:r>
          </w:p>
        </w:tc>
        <w:tc>
          <w:tcPr>
            <w:tcW w:w="2069" w:type="dxa"/>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94.40</w:t>
            </w:r>
          </w:p>
        </w:tc>
        <w:tc>
          <w:tcPr>
            <w:tcW w:w="2239" w:type="dxa"/>
            <w:noWrap/>
            <w:vAlign w:val="center"/>
          </w:tcPr>
          <w:p w:rsidR="00861CAB" w:rsidRDefault="00DD0CAD">
            <w:pPr>
              <w:widowControl/>
              <w:adjustRightInd w:val="0"/>
              <w:snapToGrid w:val="0"/>
              <w:jc w:val="center"/>
              <w:rPr>
                <w:rFonts w:ascii="宋体" w:eastAsia="宋体" w:hAnsi="宋体" w:cs="宋体"/>
                <w:b/>
                <w:bCs/>
                <w:kern w:val="0"/>
                <w:sz w:val="20"/>
                <w:szCs w:val="20"/>
              </w:rPr>
            </w:pPr>
            <w:r>
              <w:rPr>
                <w:rFonts w:ascii="宋体" w:eastAsia="宋体" w:hAnsi="宋体" w:cs="宋体" w:hint="eastAsia"/>
                <w:b/>
                <w:bCs/>
                <w:kern w:val="0"/>
                <w:sz w:val="20"/>
                <w:szCs w:val="20"/>
              </w:rPr>
              <w:t>94.40%</w:t>
            </w:r>
          </w:p>
        </w:tc>
      </w:tr>
    </w:tbl>
    <w:p w:rsidR="00861CAB" w:rsidRDefault="00861CAB">
      <w:pPr>
        <w:pStyle w:val="GB2312"/>
        <w:ind w:leftChars="0" w:left="0" w:firstLine="0"/>
      </w:pPr>
    </w:p>
    <w:p w:rsidR="00861CAB" w:rsidRDefault="00DD0CAD">
      <w:pPr>
        <w:adjustRightInd w:val="0"/>
        <w:snapToGrid w:val="0"/>
        <w:spacing w:line="360" w:lineRule="auto"/>
        <w:ind w:firstLineChars="200" w:firstLine="640"/>
        <w:outlineLvl w:val="0"/>
        <w:rPr>
          <w:rFonts w:ascii="黑体" w:eastAsia="黑体"/>
          <w:sz w:val="32"/>
          <w:szCs w:val="32"/>
        </w:rPr>
      </w:pPr>
      <w:bookmarkStart w:id="44" w:name="_Toc35588409"/>
      <w:bookmarkStart w:id="45" w:name="_Toc10443"/>
      <w:bookmarkStart w:id="46" w:name="_Toc2235"/>
      <w:bookmarkStart w:id="47" w:name="_Toc1007"/>
      <w:bookmarkStart w:id="48" w:name="_Toc1607"/>
      <w:r>
        <w:rPr>
          <w:rFonts w:ascii="黑体" w:eastAsia="黑体" w:hint="eastAsia"/>
          <w:sz w:val="32"/>
          <w:szCs w:val="32"/>
        </w:rPr>
        <w:t>四、绩效评价指标分析</w:t>
      </w:r>
      <w:bookmarkEnd w:id="44"/>
      <w:bookmarkEnd w:id="45"/>
      <w:bookmarkEnd w:id="46"/>
      <w:bookmarkEnd w:id="47"/>
      <w:bookmarkEnd w:id="48"/>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49" w:name="_Toc35588410"/>
      <w:bookmarkStart w:id="50" w:name="_Toc30419"/>
      <w:bookmarkStart w:id="51" w:name="_Toc20094"/>
      <w:bookmarkStart w:id="52" w:name="_Toc26386"/>
      <w:bookmarkStart w:id="53" w:name="_Toc31188"/>
      <w:r>
        <w:rPr>
          <w:rFonts w:ascii="楷体_GB2312" w:eastAsia="楷体_GB2312" w:hint="eastAsia"/>
          <w:sz w:val="32"/>
          <w:szCs w:val="32"/>
        </w:rPr>
        <w:t>（一）项目决策情况</w:t>
      </w:r>
      <w:bookmarkEnd w:id="49"/>
      <w:bookmarkEnd w:id="50"/>
      <w:bookmarkEnd w:id="51"/>
      <w:bookmarkEnd w:id="52"/>
      <w:bookmarkEnd w:id="53"/>
    </w:p>
    <w:p w:rsidR="00861CAB" w:rsidRDefault="00DD0CAD">
      <w:pPr>
        <w:adjustRightInd w:val="0"/>
        <w:snapToGrid w:val="0"/>
        <w:spacing w:line="360" w:lineRule="auto"/>
        <w:ind w:firstLineChars="200" w:firstLine="640"/>
        <w:rPr>
          <w:rFonts w:ascii="仿宋_GB2312"/>
          <w:sz w:val="32"/>
          <w:szCs w:val="32"/>
        </w:rPr>
      </w:pPr>
      <w:r>
        <w:rPr>
          <w:rFonts w:ascii="仿宋_GB2312"/>
          <w:sz w:val="32"/>
          <w:szCs w:val="32"/>
        </w:rPr>
        <w:t>项目</w:t>
      </w:r>
      <w:r>
        <w:rPr>
          <w:rFonts w:ascii="仿宋_GB2312" w:hint="eastAsia"/>
          <w:sz w:val="32"/>
          <w:szCs w:val="32"/>
        </w:rPr>
        <w:t>根据市财政局要求编制申报材料，立项依据充分，大部分绩效指标细化，预算编制科学合理，资金分配合理，但</w:t>
      </w:r>
      <w:r>
        <w:rPr>
          <w:rFonts w:ascii="仿宋_GB2312" w:hint="eastAsia"/>
          <w:sz w:val="32"/>
          <w:szCs w:val="32"/>
        </w:rPr>
        <w:t>绩效指标设置仍需完善</w:t>
      </w:r>
      <w:r>
        <w:rPr>
          <w:rFonts w:ascii="仿宋_GB2312" w:hint="eastAsia"/>
          <w:sz w:val="32"/>
          <w:szCs w:val="32"/>
        </w:rPr>
        <w:t>。该指标下设</w:t>
      </w:r>
      <w:r>
        <w:rPr>
          <w:rFonts w:ascii="仿宋_GB2312" w:hint="eastAsia"/>
          <w:sz w:val="32"/>
          <w:szCs w:val="32"/>
        </w:rPr>
        <w:t>3</w:t>
      </w:r>
      <w:r>
        <w:rPr>
          <w:rFonts w:ascii="仿宋_GB2312" w:hint="eastAsia"/>
          <w:sz w:val="32"/>
          <w:szCs w:val="32"/>
        </w:rPr>
        <w:t>个二级指标，</w:t>
      </w:r>
      <w:r>
        <w:rPr>
          <w:rFonts w:ascii="仿宋_GB2312" w:hint="eastAsia"/>
          <w:sz w:val="32"/>
          <w:szCs w:val="32"/>
        </w:rPr>
        <w:t>6</w:t>
      </w:r>
      <w:r>
        <w:rPr>
          <w:rFonts w:ascii="仿宋_GB2312" w:hint="eastAsia"/>
          <w:sz w:val="32"/>
          <w:szCs w:val="32"/>
        </w:rPr>
        <w:t>个三级指标，分值</w:t>
      </w:r>
      <w:r>
        <w:rPr>
          <w:rFonts w:ascii="仿宋_GB2312" w:hint="eastAsia"/>
          <w:sz w:val="32"/>
          <w:szCs w:val="32"/>
        </w:rPr>
        <w:t>10</w:t>
      </w:r>
      <w:r>
        <w:rPr>
          <w:rFonts w:ascii="仿宋_GB2312" w:hint="eastAsia"/>
          <w:sz w:val="32"/>
          <w:szCs w:val="32"/>
        </w:rPr>
        <w:t>分，得分</w:t>
      </w:r>
      <w:r>
        <w:rPr>
          <w:rFonts w:ascii="仿宋_GB2312" w:hint="eastAsia"/>
          <w:sz w:val="32"/>
          <w:szCs w:val="32"/>
        </w:rPr>
        <w:t>9.80</w:t>
      </w:r>
      <w:r>
        <w:rPr>
          <w:rFonts w:ascii="仿宋_GB2312" w:hint="eastAsia"/>
          <w:sz w:val="32"/>
          <w:szCs w:val="32"/>
        </w:rPr>
        <w:t>分，得分率</w:t>
      </w:r>
      <w:r>
        <w:rPr>
          <w:rFonts w:ascii="仿宋_GB2312" w:hint="eastAsia"/>
          <w:sz w:val="32"/>
          <w:szCs w:val="32"/>
        </w:rPr>
        <w:t>98</w:t>
      </w:r>
      <w:r>
        <w:rPr>
          <w:rFonts w:ascii="仿宋_GB2312" w:hint="eastAsia"/>
          <w:sz w:val="32"/>
          <w:szCs w:val="32"/>
        </w:rPr>
        <w:t>%</w:t>
      </w:r>
      <w:r>
        <w:rPr>
          <w:rFonts w:ascii="仿宋_GB2312" w:hint="eastAsia"/>
          <w:sz w:val="32"/>
          <w:szCs w:val="32"/>
        </w:rPr>
        <w:t>，评分详见表</w:t>
      </w:r>
      <w:r>
        <w:rPr>
          <w:rFonts w:ascii="仿宋_GB2312" w:hint="eastAsia"/>
          <w:sz w:val="32"/>
          <w:szCs w:val="32"/>
        </w:rPr>
        <w:t>5</w:t>
      </w:r>
      <w:r>
        <w:rPr>
          <w:rFonts w:ascii="仿宋_GB2312" w:hint="eastAsia"/>
          <w:sz w:val="32"/>
          <w:szCs w:val="32"/>
        </w:rPr>
        <w:t>。</w:t>
      </w:r>
    </w:p>
    <w:p w:rsidR="00861CAB" w:rsidRDefault="00DD0CAD">
      <w:pPr>
        <w:adjustRightInd w:val="0"/>
        <w:snapToGrid w:val="0"/>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hint="eastAsia"/>
          <w:sz w:val="28"/>
          <w:szCs w:val="28"/>
        </w:rPr>
        <w:t>5</w:t>
      </w:r>
      <w:r>
        <w:rPr>
          <w:rFonts w:ascii="黑体" w:eastAsia="黑体" w:hAnsi="黑体" w:hint="eastAsia"/>
          <w:sz w:val="28"/>
          <w:szCs w:val="28"/>
        </w:rPr>
        <w:t>：决策指标设定及评分情况表</w:t>
      </w: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1918"/>
        <w:gridCol w:w="3142"/>
        <w:gridCol w:w="1171"/>
        <w:gridCol w:w="1353"/>
      </w:tblGrid>
      <w:tr w:rsidR="00861CAB">
        <w:trPr>
          <w:trHeight w:val="454"/>
          <w:tblHeader/>
          <w:jc w:val="center"/>
        </w:trPr>
        <w:tc>
          <w:tcPr>
            <w:tcW w:w="717" w:type="pct"/>
            <w:noWrap/>
            <w:vAlign w:val="center"/>
          </w:tcPr>
          <w:p w:rsidR="00861CAB" w:rsidRDefault="00DD0CAD">
            <w:pPr>
              <w:widowControl/>
              <w:adjustRightInd w:val="0"/>
              <w:snapToGrid w:val="0"/>
              <w:jc w:val="center"/>
              <w:rPr>
                <w:rFonts w:ascii="宋体" w:eastAsia="宋体" w:hAnsi="宋体" w:cs="Arial"/>
                <w:b/>
                <w:bCs/>
                <w:kern w:val="0"/>
                <w:sz w:val="20"/>
                <w:szCs w:val="20"/>
              </w:rPr>
            </w:pPr>
            <w:r>
              <w:rPr>
                <w:rFonts w:ascii="宋体" w:eastAsia="宋体" w:hAnsi="宋体" w:cs="Arial" w:hint="eastAsia"/>
                <w:b/>
                <w:bCs/>
                <w:kern w:val="0"/>
                <w:sz w:val="20"/>
                <w:szCs w:val="20"/>
              </w:rPr>
              <w:t>一级指标</w:t>
            </w:r>
          </w:p>
        </w:tc>
        <w:tc>
          <w:tcPr>
            <w:tcW w:w="1083" w:type="pct"/>
            <w:noWrap/>
            <w:vAlign w:val="center"/>
          </w:tcPr>
          <w:p w:rsidR="00861CAB" w:rsidRDefault="00DD0CAD">
            <w:pPr>
              <w:widowControl/>
              <w:adjustRightInd w:val="0"/>
              <w:snapToGrid w:val="0"/>
              <w:jc w:val="center"/>
              <w:rPr>
                <w:rFonts w:ascii="宋体" w:eastAsia="宋体" w:hAnsi="宋体" w:cs="Arial"/>
                <w:b/>
                <w:bCs/>
                <w:kern w:val="0"/>
                <w:sz w:val="20"/>
                <w:szCs w:val="20"/>
              </w:rPr>
            </w:pPr>
            <w:r>
              <w:rPr>
                <w:rFonts w:ascii="宋体" w:eastAsia="宋体" w:hAnsi="宋体" w:cs="Arial" w:hint="eastAsia"/>
                <w:b/>
                <w:bCs/>
                <w:kern w:val="0"/>
                <w:sz w:val="20"/>
                <w:szCs w:val="20"/>
              </w:rPr>
              <w:t>二级指标</w:t>
            </w:r>
          </w:p>
        </w:tc>
        <w:tc>
          <w:tcPr>
            <w:tcW w:w="1758" w:type="pct"/>
            <w:noWrap/>
            <w:vAlign w:val="center"/>
          </w:tcPr>
          <w:p w:rsidR="00861CAB" w:rsidRDefault="00DD0CAD">
            <w:pPr>
              <w:widowControl/>
              <w:adjustRightInd w:val="0"/>
              <w:snapToGrid w:val="0"/>
              <w:jc w:val="center"/>
              <w:rPr>
                <w:rFonts w:ascii="宋体" w:eastAsia="宋体" w:hAnsi="宋体" w:cs="Arial"/>
                <w:b/>
                <w:bCs/>
                <w:kern w:val="0"/>
                <w:sz w:val="20"/>
                <w:szCs w:val="20"/>
              </w:rPr>
            </w:pPr>
            <w:r>
              <w:rPr>
                <w:rFonts w:ascii="宋体" w:eastAsia="宋体" w:hAnsi="宋体" w:cs="Arial" w:hint="eastAsia"/>
                <w:b/>
                <w:bCs/>
                <w:kern w:val="0"/>
                <w:sz w:val="20"/>
                <w:szCs w:val="20"/>
              </w:rPr>
              <w:t>三级指标</w:t>
            </w:r>
          </w:p>
        </w:tc>
        <w:tc>
          <w:tcPr>
            <w:tcW w:w="670" w:type="pct"/>
            <w:noWrap/>
            <w:vAlign w:val="center"/>
          </w:tcPr>
          <w:p w:rsidR="00861CAB" w:rsidRDefault="00DD0CAD">
            <w:pPr>
              <w:widowControl/>
              <w:adjustRightInd w:val="0"/>
              <w:snapToGrid w:val="0"/>
              <w:jc w:val="center"/>
              <w:rPr>
                <w:rFonts w:ascii="宋体" w:eastAsia="宋体" w:hAnsi="宋体" w:cs="Arial"/>
                <w:b/>
                <w:bCs/>
                <w:kern w:val="0"/>
                <w:sz w:val="20"/>
                <w:szCs w:val="20"/>
              </w:rPr>
            </w:pPr>
            <w:r>
              <w:rPr>
                <w:rFonts w:ascii="宋体" w:eastAsia="宋体" w:hAnsi="宋体" w:cs="Arial" w:hint="eastAsia"/>
                <w:b/>
                <w:bCs/>
                <w:kern w:val="0"/>
                <w:sz w:val="20"/>
                <w:szCs w:val="20"/>
              </w:rPr>
              <w:t>分值</w:t>
            </w:r>
          </w:p>
        </w:tc>
        <w:tc>
          <w:tcPr>
            <w:tcW w:w="770" w:type="pct"/>
            <w:noWrap/>
            <w:vAlign w:val="center"/>
          </w:tcPr>
          <w:p w:rsidR="00861CAB" w:rsidRDefault="00DD0CAD">
            <w:pPr>
              <w:widowControl/>
              <w:adjustRightInd w:val="0"/>
              <w:snapToGrid w:val="0"/>
              <w:jc w:val="center"/>
              <w:rPr>
                <w:rFonts w:ascii="宋体" w:eastAsia="宋体" w:hAnsi="宋体" w:cs="Arial"/>
                <w:b/>
                <w:bCs/>
                <w:kern w:val="0"/>
                <w:sz w:val="20"/>
                <w:szCs w:val="20"/>
              </w:rPr>
            </w:pPr>
            <w:r>
              <w:rPr>
                <w:rFonts w:ascii="宋体" w:eastAsia="宋体" w:hAnsi="宋体" w:cs="Arial" w:hint="eastAsia"/>
                <w:b/>
                <w:bCs/>
                <w:kern w:val="0"/>
                <w:sz w:val="20"/>
                <w:szCs w:val="20"/>
              </w:rPr>
              <w:t>得分</w:t>
            </w:r>
          </w:p>
        </w:tc>
      </w:tr>
      <w:tr w:rsidR="00861CAB">
        <w:trPr>
          <w:trHeight w:val="454"/>
          <w:jc w:val="center"/>
        </w:trPr>
        <w:tc>
          <w:tcPr>
            <w:tcW w:w="717" w:type="pct"/>
            <w:vMerge w:val="restar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决策（</w:t>
            </w:r>
            <w:r>
              <w:rPr>
                <w:rFonts w:ascii="宋体" w:eastAsia="宋体" w:hAnsi="宋体" w:cs="宋体" w:hint="eastAsia"/>
                <w:kern w:val="0"/>
                <w:sz w:val="20"/>
                <w:szCs w:val="20"/>
              </w:rPr>
              <w:t>10</w:t>
            </w:r>
            <w:r>
              <w:rPr>
                <w:rFonts w:ascii="宋体" w:eastAsia="宋体" w:hAnsi="宋体" w:cs="宋体" w:hint="eastAsia"/>
                <w:kern w:val="0"/>
                <w:sz w:val="20"/>
                <w:szCs w:val="20"/>
              </w:rPr>
              <w:t>分）</w:t>
            </w:r>
          </w:p>
        </w:tc>
        <w:tc>
          <w:tcPr>
            <w:tcW w:w="1083" w:type="pct"/>
            <w:vMerge w:val="restar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项目立项</w:t>
            </w:r>
          </w:p>
        </w:tc>
        <w:tc>
          <w:tcPr>
            <w:tcW w:w="1758" w:type="pc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立项依据充分性</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2</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2.00</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083" w:type="pct"/>
            <w:vMerge/>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758" w:type="pc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立项程序规范性</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1</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1.00</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083" w:type="pct"/>
            <w:vMerge w:val="restar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绩效目标</w:t>
            </w:r>
          </w:p>
        </w:tc>
        <w:tc>
          <w:tcPr>
            <w:tcW w:w="1758" w:type="pc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绩效目标合理性</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2</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rPr>
              <w:t>2.00</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083" w:type="pct"/>
            <w:vMerge/>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758" w:type="pc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绩效指标明确性</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2</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1</w:t>
            </w:r>
            <w:r>
              <w:rPr>
                <w:rFonts w:ascii="宋体" w:eastAsia="宋体" w:hAnsi="宋体" w:cs="宋体" w:hint="eastAsia"/>
                <w:kern w:val="0"/>
                <w:sz w:val="20"/>
                <w:szCs w:val="20"/>
                <w:lang/>
              </w:rPr>
              <w:t>.</w:t>
            </w:r>
            <w:r>
              <w:rPr>
                <w:rFonts w:ascii="宋体" w:eastAsia="宋体" w:hAnsi="宋体" w:cs="宋体" w:hint="eastAsia"/>
                <w:kern w:val="0"/>
                <w:sz w:val="20"/>
                <w:szCs w:val="20"/>
                <w:lang/>
              </w:rPr>
              <w:t>80</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083" w:type="pct"/>
            <w:vMerge w:val="restar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资金投入</w:t>
            </w:r>
          </w:p>
        </w:tc>
        <w:tc>
          <w:tcPr>
            <w:tcW w:w="1758" w:type="pc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预算编制科学性</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2</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2</w:t>
            </w:r>
            <w:r>
              <w:rPr>
                <w:rFonts w:ascii="宋体" w:eastAsia="宋体" w:hAnsi="宋体" w:cs="宋体" w:hint="eastAsia"/>
                <w:kern w:val="0"/>
                <w:sz w:val="20"/>
                <w:szCs w:val="20"/>
                <w:lang/>
              </w:rPr>
              <w:t>.</w:t>
            </w:r>
            <w:r>
              <w:rPr>
                <w:rFonts w:ascii="宋体" w:eastAsia="宋体" w:hAnsi="宋体" w:cs="宋体" w:hint="eastAsia"/>
                <w:kern w:val="0"/>
                <w:sz w:val="20"/>
                <w:szCs w:val="20"/>
                <w:lang/>
              </w:rPr>
              <w:t>0</w:t>
            </w:r>
            <w:r>
              <w:rPr>
                <w:rFonts w:ascii="宋体" w:eastAsia="宋体" w:hAnsi="宋体" w:cs="宋体" w:hint="eastAsia"/>
                <w:kern w:val="0"/>
                <w:sz w:val="20"/>
                <w:szCs w:val="20"/>
                <w:lang/>
              </w:rPr>
              <w:t xml:space="preserve">0 </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083" w:type="pct"/>
            <w:vMerge/>
            <w:noWrap/>
            <w:vAlign w:val="center"/>
          </w:tcPr>
          <w:p w:rsidR="00861CAB" w:rsidRDefault="00861CAB">
            <w:pPr>
              <w:widowControl/>
              <w:adjustRightInd w:val="0"/>
              <w:snapToGrid w:val="0"/>
              <w:jc w:val="center"/>
              <w:rPr>
                <w:rFonts w:ascii="宋体" w:eastAsia="宋体" w:hAnsi="宋体" w:cs="宋体"/>
                <w:kern w:val="0"/>
                <w:sz w:val="20"/>
                <w:szCs w:val="20"/>
              </w:rPr>
            </w:pPr>
          </w:p>
        </w:tc>
        <w:tc>
          <w:tcPr>
            <w:tcW w:w="1758" w:type="pct"/>
            <w:noWrap/>
            <w:vAlign w:val="center"/>
          </w:tcPr>
          <w:p w:rsidR="00861CAB" w:rsidRDefault="00DD0CAD">
            <w:pPr>
              <w:widowControl/>
              <w:adjustRightInd w:val="0"/>
              <w:snapToGrid w:val="0"/>
              <w:jc w:val="center"/>
              <w:rPr>
                <w:rFonts w:ascii="宋体" w:eastAsia="宋体" w:hAnsi="宋体" w:cs="宋体"/>
                <w:kern w:val="0"/>
                <w:sz w:val="20"/>
                <w:szCs w:val="20"/>
              </w:rPr>
            </w:pPr>
            <w:r>
              <w:rPr>
                <w:rFonts w:ascii="宋体" w:eastAsia="宋体" w:hAnsi="宋体" w:cs="宋体" w:hint="eastAsia"/>
                <w:kern w:val="0"/>
                <w:sz w:val="20"/>
                <w:szCs w:val="20"/>
              </w:rPr>
              <w:t>资金分配合理性</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1</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rPr>
            </w:pPr>
            <w:r>
              <w:rPr>
                <w:rFonts w:ascii="宋体" w:eastAsia="宋体" w:hAnsi="宋体" w:cs="宋体" w:hint="eastAsia"/>
                <w:kern w:val="0"/>
                <w:sz w:val="20"/>
                <w:szCs w:val="20"/>
                <w:lang/>
              </w:rPr>
              <w:t xml:space="preserve">1.00 </w:t>
            </w:r>
          </w:p>
        </w:tc>
      </w:tr>
    </w:tbl>
    <w:p w:rsidR="00861CAB" w:rsidRDefault="00861CAB"/>
    <w:p w:rsidR="00861CAB" w:rsidRDefault="00861CAB"/>
    <w:p w:rsidR="00861CAB" w:rsidRDefault="00861CAB"/>
    <w:p w:rsidR="00861CAB" w:rsidRDefault="00DD0CAD">
      <w:pPr>
        <w:tabs>
          <w:tab w:val="left" w:pos="4065"/>
        </w:tabs>
        <w:adjustRightInd w:val="0"/>
        <w:snapToGrid w:val="0"/>
        <w:spacing w:line="360" w:lineRule="auto"/>
        <w:ind w:firstLineChars="200" w:firstLine="640"/>
        <w:outlineLvl w:val="2"/>
        <w:rPr>
          <w:rFonts w:ascii="仿宋_GB2312"/>
          <w:sz w:val="32"/>
          <w:szCs w:val="36"/>
        </w:rPr>
      </w:pPr>
      <w:bookmarkStart w:id="54" w:name="_Toc35588411"/>
      <w:r>
        <w:rPr>
          <w:rFonts w:ascii="仿宋_GB2312" w:hint="eastAsia"/>
          <w:sz w:val="32"/>
          <w:szCs w:val="36"/>
        </w:rPr>
        <w:t>1.</w:t>
      </w:r>
      <w:r>
        <w:rPr>
          <w:rFonts w:ascii="仿宋_GB2312" w:hint="eastAsia"/>
          <w:sz w:val="32"/>
          <w:szCs w:val="36"/>
        </w:rPr>
        <w:t>项目立项</w:t>
      </w:r>
      <w:bookmarkEnd w:id="54"/>
    </w:p>
    <w:p w:rsidR="00861CAB" w:rsidRDefault="00DD0CAD">
      <w:pPr>
        <w:adjustRightInd w:val="0"/>
        <w:snapToGrid w:val="0"/>
        <w:spacing w:line="360" w:lineRule="auto"/>
        <w:ind w:firstLineChars="200" w:firstLine="640"/>
        <w:rPr>
          <w:rFonts w:ascii="仿宋_GB2312"/>
          <w:sz w:val="32"/>
          <w:szCs w:val="32"/>
        </w:rPr>
      </w:pPr>
      <w:r>
        <w:rPr>
          <w:rFonts w:ascii="仿宋_GB2312" w:hint="eastAsia"/>
          <w:sz w:val="32"/>
          <w:szCs w:val="32"/>
        </w:rPr>
        <w:t>（</w:t>
      </w:r>
      <w:r>
        <w:rPr>
          <w:rFonts w:ascii="仿宋_GB2312" w:hint="eastAsia"/>
          <w:sz w:val="32"/>
          <w:szCs w:val="32"/>
        </w:rPr>
        <w:t>1</w:t>
      </w:r>
      <w:r>
        <w:rPr>
          <w:rFonts w:ascii="仿宋_GB2312" w:hint="eastAsia"/>
          <w:sz w:val="32"/>
          <w:szCs w:val="32"/>
        </w:rPr>
        <w:t>）立项依据充分性</w:t>
      </w:r>
    </w:p>
    <w:p w:rsidR="00861CAB" w:rsidRDefault="00DD0CAD">
      <w:pPr>
        <w:pStyle w:val="GB2312"/>
        <w:ind w:leftChars="0" w:left="0" w:firstLineChars="200" w:firstLine="640"/>
      </w:pPr>
      <w:r>
        <w:rPr>
          <w:rFonts w:hint="eastAsia"/>
        </w:rPr>
        <w:t>项目立足于</w:t>
      </w:r>
      <w:r>
        <w:rPr>
          <w:rFonts w:hint="eastAsia"/>
        </w:rPr>
        <w:t>《“十四五”国家信息化规划》</w:t>
      </w:r>
      <w:r>
        <w:rPr>
          <w:rFonts w:hint="eastAsia"/>
        </w:rPr>
        <w:t>、</w:t>
      </w:r>
      <w:r>
        <w:rPr>
          <w:rFonts w:hint="eastAsia"/>
        </w:rPr>
        <w:t>《中华人民共和国国民经济和社会发展</w:t>
      </w:r>
      <w:r>
        <w:rPr>
          <w:rFonts w:hint="eastAsia"/>
        </w:rPr>
        <w:t xml:space="preserve"> </w:t>
      </w:r>
      <w:r>
        <w:rPr>
          <w:rFonts w:hint="eastAsia"/>
        </w:rPr>
        <w:t>第十四个五年规划和</w:t>
      </w:r>
      <w:r>
        <w:rPr>
          <w:rFonts w:ascii="仿宋_GB2312" w:hAnsi="仿宋_GB2312" w:cs="仿宋_GB2312" w:hint="eastAsia"/>
        </w:rPr>
        <w:t>2035</w:t>
      </w:r>
      <w:r>
        <w:rPr>
          <w:rFonts w:hint="eastAsia"/>
        </w:rPr>
        <w:t>年远景目标纲要》</w:t>
      </w:r>
      <w:r>
        <w:rPr>
          <w:rFonts w:hint="eastAsia"/>
        </w:rPr>
        <w:t>、</w:t>
      </w:r>
      <w:r>
        <w:rPr>
          <w:rFonts w:hint="eastAsia"/>
        </w:rPr>
        <w:t>《中共中央关于加强和改进新形势下党校工作的意见》</w:t>
      </w:r>
      <w:r>
        <w:rPr>
          <w:rFonts w:hint="eastAsia"/>
        </w:rPr>
        <w:t>、《全国干部教育培训规划（</w:t>
      </w:r>
      <w:r>
        <w:rPr>
          <w:rFonts w:ascii="仿宋_GB2312" w:hAnsi="仿宋_GB2312" w:cs="仿宋_GB2312" w:hint="eastAsia"/>
        </w:rPr>
        <w:t>2023</w:t>
      </w:r>
      <w:r>
        <w:rPr>
          <w:rFonts w:ascii="仿宋_GB2312" w:hAnsi="仿宋_GB2312" w:cs="仿宋_GB2312" w:hint="eastAsia"/>
        </w:rPr>
        <w:t>—</w:t>
      </w:r>
      <w:r>
        <w:rPr>
          <w:rFonts w:ascii="仿宋_GB2312" w:hAnsi="仿宋_GB2312" w:cs="仿宋_GB2312" w:hint="eastAsia"/>
        </w:rPr>
        <w:t>2027</w:t>
      </w:r>
      <w:r>
        <w:rPr>
          <w:rFonts w:hint="eastAsia"/>
        </w:rPr>
        <w:t>年）》、《关于推进教育新型基础设施建设构建高质量教育支撑体系的指导意见》（教科信〔</w:t>
      </w:r>
      <w:r>
        <w:rPr>
          <w:rFonts w:ascii="仿宋_GB2312" w:hAnsi="仿宋_GB2312" w:cs="仿宋_GB2312" w:hint="eastAsia"/>
        </w:rPr>
        <w:t>2021</w:t>
      </w:r>
      <w:r>
        <w:rPr>
          <w:rFonts w:hint="eastAsia"/>
        </w:rPr>
        <w:t>〕</w:t>
      </w:r>
      <w:r>
        <w:rPr>
          <w:rFonts w:ascii="仿宋_GB2312" w:hAnsi="仿宋_GB2312" w:cs="仿宋_GB2312" w:hint="eastAsia"/>
        </w:rPr>
        <w:t>2</w:t>
      </w:r>
      <w:r>
        <w:rPr>
          <w:rFonts w:hint="eastAsia"/>
        </w:rPr>
        <w:t>号）</w:t>
      </w:r>
      <w:r>
        <w:rPr>
          <w:rFonts w:hint="eastAsia"/>
        </w:rPr>
        <w:t>等有关智慧校院建设和党校工作要求设立，并依据《北京市经济和信息化局关于中共北京市委党校智慧校院拓展项目审查意见的函》（京经信信评〔</w:t>
      </w:r>
      <w:r>
        <w:rPr>
          <w:rFonts w:ascii="仿宋_GB2312" w:hAnsi="仿宋_GB2312" w:cs="仿宋_GB2312" w:hint="eastAsia"/>
        </w:rPr>
        <w:t>2022</w:t>
      </w:r>
      <w:r>
        <w:rPr>
          <w:rFonts w:hint="eastAsia"/>
        </w:rPr>
        <w:t>〕</w:t>
      </w:r>
      <w:r>
        <w:rPr>
          <w:rFonts w:ascii="仿宋_GB2312" w:hAnsi="仿宋_GB2312" w:cs="仿宋_GB2312" w:hint="eastAsia"/>
        </w:rPr>
        <w:t>173</w:t>
      </w:r>
      <w:r>
        <w:rPr>
          <w:rFonts w:hint="eastAsia"/>
        </w:rPr>
        <w:t>号文）的批复予以立项。项目的实施是</w:t>
      </w:r>
      <w:r>
        <w:rPr>
          <w:rFonts w:hint="eastAsia"/>
        </w:rPr>
        <w:t>信息部履行“</w:t>
      </w:r>
      <w:r>
        <w:rPr>
          <w:rFonts w:ascii="仿宋_GB2312" w:hAnsi="仿宋_GB2312" w:cs="仿宋_GB2312" w:hint="eastAsia"/>
          <w:szCs w:val="32"/>
          <w:shd w:val="clear" w:color="auto" w:fill="FFFFFF"/>
        </w:rPr>
        <w:t>校园网络、网站及各信息应用系统的建设、管理和维护</w:t>
      </w:r>
      <w:r>
        <w:rPr>
          <w:rFonts w:hint="eastAsia"/>
        </w:rPr>
        <w:t>”等职责的重要体现。与实现</w:t>
      </w:r>
      <w:r>
        <w:rPr>
          <w:rFonts w:ascii="宋体" w:hAnsi="宋体" w:hint="eastAsia"/>
        </w:rPr>
        <w:t>校刊</w:t>
      </w:r>
      <w:r>
        <w:rPr>
          <w:rFonts w:ascii="宋体" w:hAnsi="宋体" w:hint="eastAsia"/>
        </w:rPr>
        <w:t>资源、办公资源</w:t>
      </w:r>
      <w:r>
        <w:rPr>
          <w:rFonts w:ascii="宋体" w:hAnsi="宋体" w:hint="eastAsia"/>
        </w:rPr>
        <w:t>、</w:t>
      </w:r>
      <w:r>
        <w:rPr>
          <w:rFonts w:ascii="宋体" w:hAnsi="宋体" w:hint="eastAsia"/>
        </w:rPr>
        <w:t>研究生信息资源</w:t>
      </w:r>
      <w:r>
        <w:rPr>
          <w:rFonts w:ascii="宋体" w:hAnsi="宋体" w:hint="eastAsia"/>
        </w:rPr>
        <w:t>的融合</w:t>
      </w:r>
      <w:r>
        <w:rPr>
          <w:rFonts w:ascii="宋体" w:hAnsi="宋体" w:hint="eastAsia"/>
        </w:rPr>
        <w:t>、</w:t>
      </w:r>
      <w:r>
        <w:rPr>
          <w:rFonts w:ascii="宋体" w:hAnsi="宋体" w:hint="eastAsia"/>
        </w:rPr>
        <w:t>共享，</w:t>
      </w:r>
      <w:r>
        <w:rPr>
          <w:rFonts w:hint="eastAsia"/>
        </w:rPr>
        <w:t>充分发挥各应用系统的信息资源效用及价值，</w:t>
      </w:r>
      <w:r>
        <w:rPr>
          <w:rFonts w:ascii="宋体" w:hAnsi="宋体" w:hint="eastAsia"/>
        </w:rPr>
        <w:t>助力</w:t>
      </w:r>
      <w:r>
        <w:rPr>
          <w:rFonts w:ascii="宋体" w:hAnsi="宋体" w:hint="eastAsia"/>
        </w:rPr>
        <w:t>我校</w:t>
      </w:r>
      <w:r>
        <w:rPr>
          <w:rFonts w:ascii="宋体" w:hAnsi="宋体" w:hint="eastAsia"/>
        </w:rPr>
        <w:t>实现业务管理高效化、业务流程便捷化、资源管理集中化、</w:t>
      </w:r>
      <w:r>
        <w:rPr>
          <w:rFonts w:hint="eastAsia"/>
        </w:rPr>
        <w:t>学员体验一体化</w:t>
      </w:r>
      <w:r>
        <w:rPr>
          <w:rFonts w:ascii="宋体" w:hAnsi="宋体" w:hint="eastAsia"/>
        </w:rPr>
        <w:t>的</w:t>
      </w:r>
      <w:r>
        <w:rPr>
          <w:rFonts w:ascii="宋体" w:hAnsi="宋体" w:hint="eastAsia"/>
        </w:rPr>
        <w:t>现实需求相符。项目年度资金专用于智慧校院功</w:t>
      </w:r>
      <w:r>
        <w:rPr>
          <w:rFonts w:ascii="宋体" w:hAnsi="宋体" w:hint="eastAsia"/>
        </w:rPr>
        <w:lastRenderedPageBreak/>
        <w:t>能扩展建设有关工作内容开展，与</w:t>
      </w:r>
      <w:r>
        <w:rPr>
          <w:rFonts w:ascii="宋体" w:hAnsi="宋体" w:hint="eastAsia"/>
        </w:rPr>
        <w:t>我校</w:t>
      </w:r>
      <w:r>
        <w:rPr>
          <w:rFonts w:ascii="宋体" w:hAnsi="宋体" w:hint="eastAsia"/>
        </w:rPr>
        <w:t>内部其他项目不存在交叉重复。综上，项目立项依据充分。</w:t>
      </w:r>
    </w:p>
    <w:p w:rsidR="00861CAB" w:rsidRDefault="00DD0CAD">
      <w:pPr>
        <w:adjustRightInd w:val="0"/>
        <w:snapToGrid w:val="0"/>
        <w:spacing w:line="360" w:lineRule="auto"/>
        <w:ind w:firstLineChars="200" w:firstLine="640"/>
        <w:rPr>
          <w:rFonts w:ascii="仿宋_GB2312"/>
          <w:sz w:val="32"/>
          <w:szCs w:val="32"/>
        </w:rPr>
      </w:pPr>
      <w:r>
        <w:rPr>
          <w:rFonts w:ascii="仿宋_GB2312" w:hint="eastAsia"/>
          <w:sz w:val="32"/>
          <w:szCs w:val="32"/>
        </w:rPr>
        <w:t>（</w:t>
      </w:r>
      <w:r>
        <w:rPr>
          <w:rFonts w:ascii="仿宋_GB2312" w:hint="eastAsia"/>
          <w:sz w:val="32"/>
          <w:szCs w:val="32"/>
        </w:rPr>
        <w:t>2</w:t>
      </w:r>
      <w:r>
        <w:rPr>
          <w:rFonts w:ascii="仿宋_GB2312" w:hint="eastAsia"/>
          <w:sz w:val="32"/>
          <w:szCs w:val="32"/>
        </w:rPr>
        <w:t>）立项程序规范性</w:t>
      </w:r>
    </w:p>
    <w:p w:rsidR="00861CAB" w:rsidRDefault="00DD0CAD">
      <w:pPr>
        <w:adjustRightInd w:val="0"/>
        <w:snapToGrid w:val="0"/>
        <w:spacing w:line="360" w:lineRule="auto"/>
        <w:ind w:firstLineChars="200" w:firstLine="640"/>
        <w:rPr>
          <w:rFonts w:ascii="仿宋_GB2312" w:cs="仿宋_GB2312"/>
          <w:iCs/>
          <w:sz w:val="32"/>
          <w:szCs w:val="32"/>
        </w:rPr>
      </w:pPr>
      <w:r>
        <w:rPr>
          <w:rFonts w:ascii="仿宋_GB2312" w:hint="eastAsia"/>
          <w:sz w:val="32"/>
          <w:szCs w:val="32"/>
        </w:rPr>
        <w:t>项目</w:t>
      </w:r>
      <w:r>
        <w:rPr>
          <w:rFonts w:ascii="仿宋_GB2312" w:hint="eastAsia"/>
          <w:sz w:val="32"/>
          <w:szCs w:val="32"/>
        </w:rPr>
        <w:t>经北京市经济和信息化局审批后，由</w:t>
      </w:r>
      <w:r>
        <w:rPr>
          <w:rFonts w:ascii="仿宋_GB2312" w:hint="eastAsia"/>
          <w:sz w:val="32"/>
          <w:szCs w:val="32"/>
        </w:rPr>
        <w:t>信息部开展立项申报具体工作，项目经前期调研、可行性研究</w:t>
      </w:r>
      <w:r>
        <w:rPr>
          <w:rFonts w:ascii="仿宋_GB2312" w:hint="eastAsia"/>
          <w:sz w:val="32"/>
          <w:szCs w:val="32"/>
        </w:rPr>
        <w:t>，</w:t>
      </w:r>
      <w:r>
        <w:rPr>
          <w:rFonts w:ascii="仿宋_GB2312" w:hint="eastAsia"/>
          <w:sz w:val="32"/>
          <w:szCs w:val="32"/>
        </w:rPr>
        <w:t>编制项目预算明细和绩效目标申报表等申报文本，经部门负责人、分管校领导审核后报校委会批准，并经预算评审后由财务处上报市财政局审批，市财政局下达预算后，项目予以立项实施。项目审批流程较规范，符合市财政局</w:t>
      </w:r>
      <w:r>
        <w:rPr>
          <w:rFonts w:ascii="仿宋_GB2312" w:hint="eastAsia"/>
          <w:sz w:val="32"/>
          <w:szCs w:val="32"/>
        </w:rPr>
        <w:t>及</w:t>
      </w:r>
      <w:r>
        <w:rPr>
          <w:rFonts w:ascii="仿宋_GB2312" w:hint="eastAsia"/>
          <w:sz w:val="32"/>
          <w:szCs w:val="32"/>
        </w:rPr>
        <w:t>北京市经济和信息化局有关项目申报要求。</w:t>
      </w:r>
      <w:bookmarkStart w:id="55" w:name="_Toc35588412"/>
    </w:p>
    <w:p w:rsidR="00861CAB" w:rsidRDefault="00DD0CAD">
      <w:pPr>
        <w:adjustRightInd w:val="0"/>
        <w:snapToGrid w:val="0"/>
        <w:spacing w:line="360" w:lineRule="auto"/>
        <w:ind w:firstLineChars="200" w:firstLine="640"/>
        <w:outlineLvl w:val="2"/>
        <w:rPr>
          <w:rFonts w:ascii="仿宋_GB2312"/>
          <w:sz w:val="32"/>
          <w:szCs w:val="32"/>
        </w:rPr>
      </w:pPr>
      <w:r>
        <w:rPr>
          <w:rFonts w:ascii="仿宋_GB2312" w:hint="eastAsia"/>
          <w:sz w:val="32"/>
          <w:szCs w:val="32"/>
        </w:rPr>
        <w:t>2.</w:t>
      </w:r>
      <w:r>
        <w:rPr>
          <w:rFonts w:ascii="仿宋_GB2312" w:hint="eastAsia"/>
          <w:sz w:val="32"/>
          <w:szCs w:val="32"/>
        </w:rPr>
        <w:t>绩效目标</w:t>
      </w:r>
      <w:bookmarkEnd w:id="55"/>
    </w:p>
    <w:p w:rsidR="00861CAB" w:rsidRDefault="00DD0CAD">
      <w:pPr>
        <w:adjustRightInd w:val="0"/>
        <w:snapToGrid w:val="0"/>
        <w:spacing w:line="360" w:lineRule="auto"/>
        <w:ind w:firstLineChars="200" w:firstLine="640"/>
        <w:rPr>
          <w:rFonts w:ascii="仿宋_GB2312"/>
          <w:sz w:val="32"/>
          <w:szCs w:val="32"/>
        </w:rPr>
      </w:pPr>
      <w:r>
        <w:rPr>
          <w:rFonts w:ascii="仿宋_GB2312" w:hint="eastAsia"/>
          <w:sz w:val="32"/>
          <w:szCs w:val="32"/>
        </w:rPr>
        <w:t>（</w:t>
      </w:r>
      <w:r>
        <w:rPr>
          <w:rFonts w:ascii="仿宋_GB2312" w:hint="eastAsia"/>
          <w:sz w:val="32"/>
          <w:szCs w:val="32"/>
        </w:rPr>
        <w:t>1</w:t>
      </w:r>
      <w:r>
        <w:rPr>
          <w:rFonts w:ascii="仿宋_GB2312" w:hint="eastAsia"/>
          <w:sz w:val="32"/>
          <w:szCs w:val="32"/>
        </w:rPr>
        <w:t>）绩效目标合理性</w:t>
      </w:r>
    </w:p>
    <w:p w:rsidR="00861CAB" w:rsidRDefault="00DD0CAD">
      <w:pPr>
        <w:adjustRightInd w:val="0"/>
        <w:snapToGrid w:val="0"/>
        <w:spacing w:line="360" w:lineRule="auto"/>
        <w:ind w:firstLineChars="200" w:firstLine="640"/>
        <w:rPr>
          <w:rFonts w:ascii="仿宋_GB2312"/>
          <w:sz w:val="32"/>
          <w:szCs w:val="32"/>
        </w:rPr>
      </w:pPr>
      <w:r>
        <w:rPr>
          <w:rFonts w:ascii="仿宋_GB2312" w:hint="eastAsia"/>
          <w:iCs/>
          <w:sz w:val="32"/>
          <w:szCs w:val="32"/>
        </w:rPr>
        <w:t>项目立足于开展</w:t>
      </w:r>
      <w:r>
        <w:rPr>
          <w:rFonts w:ascii="仿宋_GB2312" w:hint="eastAsia"/>
          <w:iCs/>
          <w:sz w:val="32"/>
          <w:szCs w:val="32"/>
        </w:rPr>
        <w:t>智慧校院功能扩展建设，通过建设</w:t>
      </w:r>
      <w:r>
        <w:rPr>
          <w:rFonts w:ascii="宋体" w:hAnsi="宋体" w:hint="eastAsia"/>
          <w:bCs/>
          <w:sz w:val="32"/>
          <w:szCs w:val="32"/>
        </w:rPr>
        <w:t>校刊投稿评审系统、办公用品管理系统</w:t>
      </w:r>
      <w:r>
        <w:rPr>
          <w:rFonts w:ascii="宋体" w:hAnsi="宋体" w:hint="eastAsia"/>
          <w:sz w:val="32"/>
          <w:szCs w:val="32"/>
        </w:rPr>
        <w:t>、教学业务扩展</w:t>
      </w:r>
      <w:r>
        <w:rPr>
          <w:rFonts w:ascii="宋体" w:hAnsi="宋体" w:hint="eastAsia"/>
          <w:sz w:val="32"/>
          <w:szCs w:val="32"/>
        </w:rPr>
        <w:t>等工作</w:t>
      </w:r>
      <w:r>
        <w:rPr>
          <w:rFonts w:ascii="宋体" w:hAnsi="宋体" w:hint="eastAsia"/>
          <w:sz w:val="32"/>
          <w:szCs w:val="32"/>
        </w:rPr>
        <w:t>，</w:t>
      </w:r>
      <w:r>
        <w:rPr>
          <w:rFonts w:hint="eastAsia"/>
          <w:sz w:val="32"/>
          <w:szCs w:val="32"/>
        </w:rPr>
        <w:t>为</w:t>
      </w:r>
      <w:r>
        <w:rPr>
          <w:rFonts w:hint="eastAsia"/>
          <w:sz w:val="32"/>
          <w:szCs w:val="32"/>
        </w:rPr>
        <w:t>我校</w:t>
      </w:r>
      <w:r>
        <w:rPr>
          <w:rFonts w:ascii="仿宋_GB2312" w:hAnsi="宋体" w:hint="eastAsia"/>
          <w:bCs/>
          <w:sz w:val="32"/>
          <w:szCs w:val="32"/>
        </w:rPr>
        <w:t>干部教育、教学培训</w:t>
      </w:r>
      <w:r>
        <w:rPr>
          <w:rFonts w:ascii="仿宋_GB2312" w:hAnsi="宋体" w:hint="eastAsia"/>
          <w:bCs/>
          <w:sz w:val="32"/>
          <w:szCs w:val="32"/>
        </w:rPr>
        <w:t>等活动</w:t>
      </w:r>
      <w:r>
        <w:rPr>
          <w:rFonts w:ascii="仿宋_GB2312" w:hAnsi="宋体" w:hint="eastAsia"/>
          <w:bCs/>
          <w:sz w:val="32"/>
          <w:szCs w:val="32"/>
        </w:rPr>
        <w:t>提供功能完备</w:t>
      </w:r>
      <w:r>
        <w:rPr>
          <w:rFonts w:ascii="仿宋_GB2312" w:hAnsi="宋体" w:hint="eastAsia"/>
          <w:bCs/>
          <w:sz w:val="32"/>
          <w:szCs w:val="32"/>
        </w:rPr>
        <w:t>系统服务</w:t>
      </w:r>
      <w:r>
        <w:rPr>
          <w:rFonts w:ascii="仿宋_GB2312" w:hint="eastAsia"/>
          <w:iCs/>
          <w:sz w:val="32"/>
          <w:szCs w:val="32"/>
        </w:rPr>
        <w:t>的预期效果</w:t>
      </w:r>
      <w:r>
        <w:rPr>
          <w:rFonts w:ascii="仿宋_GB2312" w:hint="eastAsia"/>
          <w:iCs/>
          <w:sz w:val="32"/>
          <w:szCs w:val="32"/>
        </w:rPr>
        <w:t>，实现智慧校</w:t>
      </w:r>
      <w:r>
        <w:rPr>
          <w:rFonts w:ascii="仿宋_GB2312" w:hint="eastAsia"/>
          <w:iCs/>
          <w:sz w:val="32"/>
          <w:szCs w:val="32"/>
        </w:rPr>
        <w:t>院</w:t>
      </w:r>
      <w:r>
        <w:rPr>
          <w:rFonts w:ascii="仿宋_GB2312" w:hint="eastAsia"/>
          <w:iCs/>
          <w:sz w:val="32"/>
          <w:szCs w:val="32"/>
        </w:rPr>
        <w:t>系统、资源的共建共享，干部培训的个性化、现代化，推进</w:t>
      </w:r>
      <w:r>
        <w:rPr>
          <w:rFonts w:ascii="仿宋_GB2312" w:hint="eastAsia"/>
          <w:iCs/>
          <w:sz w:val="32"/>
          <w:szCs w:val="32"/>
        </w:rPr>
        <w:t>我校</w:t>
      </w:r>
      <w:r>
        <w:rPr>
          <w:rFonts w:ascii="仿宋_GB2312" w:hint="eastAsia"/>
          <w:iCs/>
          <w:sz w:val="32"/>
          <w:szCs w:val="32"/>
        </w:rPr>
        <w:t>工作的现代化、科学化，</w:t>
      </w:r>
      <w:r>
        <w:rPr>
          <w:rFonts w:ascii="仿宋_GB2312" w:hint="eastAsia"/>
          <w:iCs/>
          <w:sz w:val="32"/>
          <w:szCs w:val="32"/>
        </w:rPr>
        <w:t>同时全面提升</w:t>
      </w:r>
      <w:r>
        <w:rPr>
          <w:rFonts w:ascii="仿宋_GB2312" w:hint="eastAsia"/>
          <w:iCs/>
          <w:sz w:val="32"/>
          <w:szCs w:val="32"/>
        </w:rPr>
        <w:t>我校</w:t>
      </w:r>
      <w:r>
        <w:rPr>
          <w:rFonts w:ascii="仿宋_GB2312" w:hint="eastAsia"/>
          <w:iCs/>
          <w:sz w:val="32"/>
          <w:szCs w:val="32"/>
        </w:rPr>
        <w:t>在校刊管理、办公用品管理、教师管理、教学管理和研究生管理的公共服务水平，促进智慧校院建设与</w:t>
      </w:r>
      <w:r>
        <w:rPr>
          <w:rFonts w:ascii="仿宋_GB2312" w:hint="eastAsia"/>
          <w:iCs/>
          <w:sz w:val="32"/>
          <w:szCs w:val="32"/>
        </w:rPr>
        <w:t>我校</w:t>
      </w:r>
      <w:r>
        <w:rPr>
          <w:rFonts w:ascii="仿宋_GB2312" w:hint="eastAsia"/>
          <w:iCs/>
          <w:sz w:val="32"/>
          <w:szCs w:val="32"/>
        </w:rPr>
        <w:t>教育核心业务的深度融合，促进</w:t>
      </w:r>
      <w:r>
        <w:rPr>
          <w:rFonts w:ascii="仿宋_GB2312" w:hint="eastAsia"/>
          <w:iCs/>
          <w:sz w:val="32"/>
          <w:szCs w:val="32"/>
        </w:rPr>
        <w:t>我校</w:t>
      </w:r>
      <w:r>
        <w:rPr>
          <w:rFonts w:ascii="仿宋_GB2312" w:hint="eastAsia"/>
          <w:iCs/>
          <w:sz w:val="32"/>
          <w:szCs w:val="32"/>
        </w:rPr>
        <w:t>教育事业的可持续发展</w:t>
      </w:r>
      <w:r>
        <w:rPr>
          <w:rFonts w:ascii="仿宋_GB2312" w:hint="eastAsia"/>
          <w:iCs/>
          <w:sz w:val="32"/>
          <w:szCs w:val="32"/>
        </w:rPr>
        <w:t>。</w:t>
      </w:r>
      <w:r>
        <w:rPr>
          <w:rFonts w:ascii="仿宋_GB2312" w:hint="eastAsia"/>
          <w:sz w:val="32"/>
          <w:szCs w:val="32"/>
        </w:rPr>
        <w:t>绩效目标聚焦年</w:t>
      </w:r>
      <w:r>
        <w:rPr>
          <w:rFonts w:ascii="仿宋_GB2312" w:hint="eastAsia"/>
          <w:sz w:val="32"/>
          <w:szCs w:val="32"/>
        </w:rPr>
        <w:lastRenderedPageBreak/>
        <w:t>度工作内容，与年度预算资金匹配，能够反映年度项目实施的预期产出和效益，绩效目标定位与当前</w:t>
      </w:r>
      <w:r>
        <w:rPr>
          <w:rFonts w:ascii="仿宋_GB2312" w:hint="eastAsia"/>
          <w:sz w:val="32"/>
          <w:szCs w:val="32"/>
        </w:rPr>
        <w:t>智慧校院功能扩展</w:t>
      </w:r>
      <w:r>
        <w:rPr>
          <w:rFonts w:ascii="仿宋_GB2312" w:hint="eastAsia"/>
          <w:sz w:val="32"/>
          <w:szCs w:val="32"/>
        </w:rPr>
        <w:t>相关需求一致</w:t>
      </w:r>
      <w:r>
        <w:rPr>
          <w:rFonts w:ascii="仿宋_GB2312" w:hint="eastAsia"/>
          <w:iCs/>
          <w:sz w:val="32"/>
          <w:szCs w:val="32"/>
        </w:rPr>
        <w:t>，</w:t>
      </w:r>
      <w:r>
        <w:rPr>
          <w:rFonts w:ascii="仿宋_GB2312" w:hint="eastAsia"/>
          <w:sz w:val="32"/>
          <w:szCs w:val="32"/>
        </w:rPr>
        <w:t>绩效目标设置合理。</w:t>
      </w:r>
    </w:p>
    <w:p w:rsidR="00861CAB" w:rsidRDefault="00861CAB">
      <w:pPr>
        <w:adjustRightInd w:val="0"/>
        <w:snapToGrid w:val="0"/>
        <w:spacing w:line="360" w:lineRule="auto"/>
        <w:ind w:firstLineChars="200" w:firstLine="640"/>
        <w:rPr>
          <w:rFonts w:ascii="仿宋_GB2312"/>
          <w:sz w:val="32"/>
          <w:szCs w:val="32"/>
        </w:rPr>
      </w:pPr>
    </w:p>
    <w:p w:rsidR="00861CAB" w:rsidRDefault="00DD0CAD">
      <w:pPr>
        <w:adjustRightInd w:val="0"/>
        <w:snapToGrid w:val="0"/>
        <w:spacing w:line="360" w:lineRule="auto"/>
        <w:ind w:firstLineChars="200" w:firstLine="640"/>
        <w:rPr>
          <w:rFonts w:ascii="仿宋_GB2312"/>
          <w:sz w:val="32"/>
          <w:szCs w:val="32"/>
        </w:rPr>
      </w:pPr>
      <w:r>
        <w:rPr>
          <w:rFonts w:ascii="仿宋_GB2312" w:hint="eastAsia"/>
          <w:sz w:val="32"/>
          <w:szCs w:val="32"/>
        </w:rPr>
        <w:t>（</w:t>
      </w:r>
      <w:r>
        <w:rPr>
          <w:rFonts w:ascii="仿宋_GB2312" w:hint="eastAsia"/>
          <w:sz w:val="32"/>
          <w:szCs w:val="32"/>
        </w:rPr>
        <w:t>2</w:t>
      </w:r>
      <w:r>
        <w:rPr>
          <w:rFonts w:ascii="仿宋_GB2312" w:hint="eastAsia"/>
          <w:sz w:val="32"/>
          <w:szCs w:val="32"/>
        </w:rPr>
        <w:t>）绩效指标明确性</w:t>
      </w:r>
    </w:p>
    <w:p w:rsidR="00861CAB" w:rsidRDefault="00DD0CAD">
      <w:pPr>
        <w:adjustRightInd w:val="0"/>
        <w:snapToGrid w:val="0"/>
        <w:spacing w:line="360" w:lineRule="auto"/>
        <w:ind w:firstLineChars="200" w:firstLine="640"/>
      </w:pPr>
      <w:r>
        <w:rPr>
          <w:rFonts w:ascii="仿宋_GB2312" w:hint="eastAsia"/>
          <w:sz w:val="32"/>
          <w:szCs w:val="32"/>
        </w:rPr>
        <w:t>围绕年度总体目标，</w:t>
      </w:r>
      <w:r>
        <w:rPr>
          <w:rFonts w:ascii="仿宋_GB2312" w:hint="eastAsia"/>
          <w:sz w:val="32"/>
          <w:szCs w:val="32"/>
        </w:rPr>
        <w:t>将绩效指标进一步细化为产出和效果指标，大部分绩效指标科学合理，与年度工作内容、绩效目标相匹配，其中：结合年度主要工作任务，项目设定了</w:t>
      </w:r>
      <w:r>
        <w:rPr>
          <w:rFonts w:ascii="仿宋_GB2312" w:hint="eastAsia"/>
          <w:sz w:val="32"/>
          <w:szCs w:val="32"/>
        </w:rPr>
        <w:t>“研究生管理系统”、“校刊投稿评审系统”、“办公用品管理系统”</w:t>
      </w:r>
      <w:r>
        <w:rPr>
          <w:rFonts w:ascii="仿宋_GB2312" w:hint="eastAsia"/>
          <w:sz w:val="32"/>
          <w:szCs w:val="32"/>
        </w:rPr>
        <w:t>等产出指标；综合项目年度内容开展的预期效果，项目从</w:t>
      </w:r>
      <w:r>
        <w:rPr>
          <w:rFonts w:ascii="仿宋_GB2312" w:hint="eastAsia"/>
          <w:sz w:val="32"/>
          <w:szCs w:val="32"/>
        </w:rPr>
        <w:t>“实现智慧校院功能扩展，提升党校信息化支撑水平”、“推动党校各项工作的开展”</w:t>
      </w:r>
      <w:r>
        <w:rPr>
          <w:rFonts w:ascii="仿宋_GB2312" w:hint="eastAsia"/>
          <w:sz w:val="32"/>
          <w:szCs w:val="32"/>
        </w:rPr>
        <w:t>等方面提炼实施效益</w:t>
      </w:r>
      <w:r>
        <w:rPr>
          <w:rFonts w:ascii="仿宋_GB2312" w:hint="eastAsia"/>
          <w:sz w:val="32"/>
          <w:szCs w:val="32"/>
        </w:rPr>
        <w:t>。</w:t>
      </w:r>
      <w:r>
        <w:rPr>
          <w:rFonts w:ascii="仿宋_GB2312" w:hint="eastAsia"/>
          <w:iCs/>
          <w:sz w:val="32"/>
          <w:szCs w:val="32"/>
        </w:rPr>
        <w:t>但部分</w:t>
      </w:r>
      <w:r>
        <w:rPr>
          <w:rFonts w:ascii="仿宋_GB2312" w:hint="eastAsia"/>
          <w:sz w:val="32"/>
          <w:szCs w:val="32"/>
        </w:rPr>
        <w:t>绩效指标设置仍需完善：</w:t>
      </w:r>
      <w:r>
        <w:rPr>
          <w:rFonts w:ascii="仿宋_GB2312" w:hint="eastAsia"/>
          <w:b/>
          <w:bCs/>
          <w:sz w:val="32"/>
          <w:szCs w:val="32"/>
        </w:rPr>
        <w:t>一是</w:t>
      </w:r>
      <w:r>
        <w:rPr>
          <w:rFonts w:ascii="仿宋_GB2312" w:hint="eastAsia"/>
          <w:sz w:val="32"/>
          <w:szCs w:val="32"/>
        </w:rPr>
        <w:t>数量指标不够全面，如</w:t>
      </w:r>
      <w:r>
        <w:rPr>
          <w:rFonts w:ascii="仿宋_GB2312" w:hAnsi="宋体" w:cs="宋体" w:hint="eastAsia"/>
          <w:kern w:val="0"/>
          <w:sz w:val="32"/>
          <w:szCs w:val="32"/>
        </w:rPr>
        <w:t>移动端教师工作服务平台、教学考核分析系统作为主要产出，未设置相应的数量指标。</w:t>
      </w:r>
      <w:r>
        <w:rPr>
          <w:rFonts w:ascii="仿宋_GB2312" w:hAnsi="宋体" w:cs="宋体" w:hint="eastAsia"/>
          <w:b/>
          <w:bCs/>
          <w:kern w:val="0"/>
          <w:sz w:val="32"/>
          <w:szCs w:val="32"/>
        </w:rPr>
        <w:t>二是</w:t>
      </w:r>
      <w:r>
        <w:rPr>
          <w:rFonts w:ascii="仿宋_GB2312" w:hAnsi="宋体" w:cs="宋体" w:hint="eastAsia"/>
          <w:kern w:val="0"/>
          <w:sz w:val="32"/>
          <w:szCs w:val="32"/>
        </w:rPr>
        <w:t>时效指标不够明确、细化，如仅设置“</w:t>
      </w:r>
      <w:r>
        <w:rPr>
          <w:rFonts w:ascii="仿宋_GB2312" w:hAnsi="宋体" w:cs="宋体" w:hint="eastAsia"/>
          <w:kern w:val="0"/>
          <w:sz w:val="32"/>
          <w:szCs w:val="32"/>
        </w:rPr>
        <w:t>2023</w:t>
      </w:r>
      <w:r>
        <w:rPr>
          <w:rFonts w:ascii="仿宋_GB2312" w:hAnsi="宋体" w:cs="宋体" w:hint="eastAsia"/>
          <w:kern w:val="0"/>
          <w:sz w:val="32"/>
          <w:szCs w:val="32"/>
        </w:rPr>
        <w:t>年</w:t>
      </w:r>
      <w:r>
        <w:rPr>
          <w:rFonts w:ascii="仿宋_GB2312" w:hAnsi="宋体" w:cs="宋体" w:hint="eastAsia"/>
          <w:kern w:val="0"/>
          <w:sz w:val="32"/>
          <w:szCs w:val="32"/>
        </w:rPr>
        <w:t>12</w:t>
      </w:r>
      <w:r>
        <w:rPr>
          <w:rFonts w:ascii="仿宋_GB2312" w:hAnsi="宋体" w:cs="宋体" w:hint="eastAsia"/>
          <w:kern w:val="0"/>
          <w:sz w:val="32"/>
          <w:szCs w:val="32"/>
        </w:rPr>
        <w:t>月底完成项目合同签订时间”作为时效指标，无法对项目各阶段实施进度进行有效约束。</w:t>
      </w:r>
      <w:r>
        <w:rPr>
          <w:rFonts w:ascii="仿宋_GB2312" w:hAnsi="宋体" w:cs="宋体" w:hint="eastAsia"/>
          <w:b/>
          <w:bCs/>
          <w:kern w:val="0"/>
          <w:sz w:val="32"/>
          <w:szCs w:val="32"/>
        </w:rPr>
        <w:t>三是</w:t>
      </w:r>
      <w:r>
        <w:rPr>
          <w:rFonts w:ascii="仿宋_GB2312" w:hAnsi="宋体" w:hint="eastAsia"/>
          <w:bCs/>
          <w:sz w:val="32"/>
          <w:szCs w:val="32"/>
        </w:rPr>
        <w:t>效益指标设置较为宽泛、笼统，均为定性表述，效果实现情况难以定量考核</w:t>
      </w:r>
      <w:r>
        <w:rPr>
          <w:rFonts w:ascii="仿宋_GB2312" w:hint="eastAsia"/>
          <w:iCs/>
          <w:sz w:val="32"/>
          <w:szCs w:val="32"/>
        </w:rPr>
        <w:t>。</w:t>
      </w:r>
    </w:p>
    <w:p w:rsidR="00861CAB" w:rsidRDefault="00DD0CAD">
      <w:pPr>
        <w:adjustRightInd w:val="0"/>
        <w:snapToGrid w:val="0"/>
        <w:spacing w:line="360" w:lineRule="auto"/>
        <w:ind w:firstLineChars="200" w:firstLine="640"/>
        <w:outlineLvl w:val="2"/>
        <w:rPr>
          <w:rFonts w:ascii="仿宋_GB2312"/>
          <w:sz w:val="32"/>
          <w:szCs w:val="32"/>
        </w:rPr>
      </w:pPr>
      <w:bookmarkStart w:id="56" w:name="_Toc35588413"/>
      <w:r>
        <w:rPr>
          <w:rFonts w:ascii="仿宋_GB2312" w:hint="eastAsia"/>
          <w:sz w:val="32"/>
          <w:szCs w:val="32"/>
        </w:rPr>
        <w:t>3.</w:t>
      </w:r>
      <w:r>
        <w:rPr>
          <w:rFonts w:ascii="仿宋_GB2312" w:hint="eastAsia"/>
          <w:sz w:val="32"/>
          <w:szCs w:val="32"/>
        </w:rPr>
        <w:t>资金投入</w:t>
      </w:r>
      <w:bookmarkEnd w:id="56"/>
    </w:p>
    <w:p w:rsidR="00861CAB" w:rsidRDefault="00DD0CAD">
      <w:pPr>
        <w:adjustRightInd w:val="0"/>
        <w:snapToGrid w:val="0"/>
        <w:spacing w:line="360" w:lineRule="auto"/>
        <w:ind w:firstLineChars="200" w:firstLine="640"/>
        <w:rPr>
          <w:rFonts w:ascii="仿宋_GB2312" w:hAnsi="宋体" w:cs="宋体"/>
          <w:kern w:val="0"/>
          <w:sz w:val="32"/>
          <w:szCs w:val="32"/>
        </w:rPr>
      </w:pPr>
      <w:r>
        <w:rPr>
          <w:rFonts w:ascii="仿宋_GB2312" w:hAnsi="宋体" w:cs="宋体" w:hint="eastAsia"/>
          <w:kern w:val="0"/>
          <w:sz w:val="32"/>
          <w:szCs w:val="32"/>
        </w:rPr>
        <w:t>（</w:t>
      </w:r>
      <w:r>
        <w:rPr>
          <w:rFonts w:ascii="仿宋_GB2312" w:hAnsi="宋体" w:cs="宋体" w:hint="eastAsia"/>
          <w:kern w:val="0"/>
          <w:sz w:val="32"/>
          <w:szCs w:val="32"/>
        </w:rPr>
        <w:t>1</w:t>
      </w:r>
      <w:r>
        <w:rPr>
          <w:rFonts w:ascii="仿宋_GB2312" w:hAnsi="宋体" w:cs="宋体" w:hint="eastAsia"/>
          <w:kern w:val="0"/>
          <w:sz w:val="32"/>
          <w:szCs w:val="32"/>
        </w:rPr>
        <w:t>）预算编制科学性</w:t>
      </w:r>
    </w:p>
    <w:p w:rsidR="00861CAB" w:rsidRDefault="00DD0CAD">
      <w:pPr>
        <w:pStyle w:val="GB2312"/>
        <w:ind w:leftChars="0" w:left="0" w:firstLineChars="200" w:firstLine="640"/>
      </w:pPr>
      <w:r>
        <w:rPr>
          <w:rFonts w:hint="eastAsia"/>
        </w:rPr>
        <w:lastRenderedPageBreak/>
        <w:t>信息部依据</w:t>
      </w:r>
      <w:r>
        <w:rPr>
          <w:rFonts w:hint="eastAsia"/>
        </w:rPr>
        <w:t>《北京市经济和信息化局关于中共北京市委党校智慧校院拓展项目审查意见的函》（京经信信评〔</w:t>
      </w:r>
      <w:r>
        <w:rPr>
          <w:rFonts w:ascii="仿宋_GB2312" w:hAnsi="仿宋_GB2312" w:cs="仿宋_GB2312" w:hint="eastAsia"/>
        </w:rPr>
        <w:t>2022</w:t>
      </w:r>
      <w:r>
        <w:rPr>
          <w:rFonts w:hint="eastAsia"/>
        </w:rPr>
        <w:t>〕</w:t>
      </w:r>
      <w:r>
        <w:rPr>
          <w:rFonts w:ascii="仿宋_GB2312" w:hAnsi="仿宋_GB2312" w:cs="仿宋_GB2312" w:hint="eastAsia"/>
        </w:rPr>
        <w:t>173</w:t>
      </w:r>
      <w:r>
        <w:rPr>
          <w:rFonts w:hint="eastAsia"/>
        </w:rPr>
        <w:t>号文）批复的项目建设详细内容及工作量核算情况，</w:t>
      </w:r>
      <w:r>
        <w:rPr>
          <w:rFonts w:hint="eastAsia"/>
        </w:rPr>
        <w:t>充分结合</w:t>
      </w:r>
      <w:r>
        <w:rPr>
          <w:rFonts w:ascii="仿宋_GB2312" w:hint="eastAsia"/>
          <w:szCs w:val="32"/>
        </w:rPr>
        <w:t>市场</w:t>
      </w:r>
      <w:r>
        <w:rPr>
          <w:rFonts w:ascii="仿宋_GB2312" w:hint="eastAsia"/>
          <w:szCs w:val="32"/>
        </w:rPr>
        <w:t>询价结果及信息化</w:t>
      </w:r>
      <w:r>
        <w:rPr>
          <w:rFonts w:ascii="仿宋_GB2312" w:hint="eastAsia"/>
          <w:szCs w:val="32"/>
        </w:rPr>
        <w:t>行业标准，按照经济性、合理性、节约性等原则，</w:t>
      </w:r>
      <w:r>
        <w:rPr>
          <w:rFonts w:ascii="仿宋_GB2312" w:hint="eastAsia"/>
          <w:szCs w:val="32"/>
        </w:rPr>
        <w:t>对</w:t>
      </w:r>
      <w:r>
        <w:rPr>
          <w:rFonts w:ascii="仿宋_GB2312" w:hint="eastAsia"/>
          <w:szCs w:val="32"/>
        </w:rPr>
        <w:t>研究生管理、校刊投稿评审、办公用品管理</w:t>
      </w:r>
      <w:r>
        <w:rPr>
          <w:rFonts w:ascii="仿宋_GB2312" w:hint="eastAsia"/>
          <w:szCs w:val="32"/>
        </w:rPr>
        <w:t>等各</w:t>
      </w:r>
      <w:r>
        <w:rPr>
          <w:rFonts w:ascii="仿宋_GB2312" w:hint="eastAsia"/>
          <w:szCs w:val="32"/>
        </w:rPr>
        <w:t>系统</w:t>
      </w:r>
      <w:r>
        <w:rPr>
          <w:rFonts w:ascii="仿宋_GB2312" w:hint="eastAsia"/>
          <w:szCs w:val="32"/>
        </w:rPr>
        <w:t>的</w:t>
      </w:r>
      <w:r>
        <w:rPr>
          <w:rFonts w:ascii="仿宋_GB2312" w:hint="eastAsia"/>
          <w:szCs w:val="32"/>
        </w:rPr>
        <w:t>技术开发费用</w:t>
      </w:r>
      <w:r>
        <w:rPr>
          <w:rFonts w:ascii="仿宋_GB2312" w:hint="eastAsia"/>
          <w:szCs w:val="32"/>
        </w:rPr>
        <w:t>、</w:t>
      </w:r>
      <w:r>
        <w:rPr>
          <w:rFonts w:ascii="仿宋_GB2312" w:hint="eastAsia"/>
          <w:szCs w:val="32"/>
        </w:rPr>
        <w:t>监理费分别</w:t>
      </w:r>
      <w:r>
        <w:rPr>
          <w:rFonts w:ascii="仿宋_GB2312" w:hint="eastAsia"/>
          <w:szCs w:val="32"/>
        </w:rPr>
        <w:t>进行</w:t>
      </w:r>
      <w:r>
        <w:rPr>
          <w:rFonts w:ascii="仿宋_GB2312" w:hint="eastAsia"/>
          <w:szCs w:val="32"/>
        </w:rPr>
        <w:t>预算</w:t>
      </w:r>
      <w:r>
        <w:rPr>
          <w:rFonts w:ascii="仿宋_GB2312" w:hint="eastAsia"/>
          <w:szCs w:val="32"/>
        </w:rPr>
        <w:t>测算</w:t>
      </w:r>
      <w:r>
        <w:rPr>
          <w:rFonts w:ascii="仿宋_GB2312" w:hint="eastAsia"/>
          <w:szCs w:val="32"/>
        </w:rPr>
        <w:t>，</w:t>
      </w:r>
      <w:r>
        <w:rPr>
          <w:rFonts w:ascii="仿宋_GB2312" w:hint="eastAsia"/>
          <w:szCs w:val="32"/>
        </w:rPr>
        <w:t>拟申报金额</w:t>
      </w:r>
      <w:r>
        <w:rPr>
          <w:rFonts w:ascii="仿宋_GB2312" w:hint="eastAsia"/>
          <w:szCs w:val="32"/>
        </w:rPr>
        <w:t>210</w:t>
      </w:r>
      <w:r>
        <w:rPr>
          <w:rFonts w:ascii="仿宋_GB2312" w:hint="eastAsia"/>
          <w:szCs w:val="32"/>
        </w:rPr>
        <w:t>.</w:t>
      </w:r>
      <w:r>
        <w:rPr>
          <w:rFonts w:ascii="仿宋_GB2312" w:hint="eastAsia"/>
          <w:szCs w:val="32"/>
        </w:rPr>
        <w:t>9</w:t>
      </w:r>
      <w:r>
        <w:rPr>
          <w:rFonts w:ascii="仿宋_GB2312" w:hint="eastAsia"/>
          <w:szCs w:val="32"/>
        </w:rPr>
        <w:t>9</w:t>
      </w:r>
      <w:r>
        <w:rPr>
          <w:rFonts w:ascii="仿宋_GB2312" w:hint="eastAsia"/>
          <w:szCs w:val="32"/>
        </w:rPr>
        <w:t>万元，经预算评审后确定项目预算为</w:t>
      </w:r>
      <w:r>
        <w:rPr>
          <w:rFonts w:ascii="仿宋_GB2312" w:hint="eastAsia"/>
          <w:szCs w:val="32"/>
        </w:rPr>
        <w:t>186.71</w:t>
      </w:r>
      <w:r>
        <w:rPr>
          <w:rFonts w:ascii="仿宋_GB2312" w:hint="eastAsia"/>
          <w:szCs w:val="32"/>
        </w:rPr>
        <w:t>万元，项目预算测算与年度拟开展的智慧校院功能扩展工作内容较为匹配。</w:t>
      </w:r>
    </w:p>
    <w:p w:rsidR="00861CAB" w:rsidRDefault="00DD0CAD">
      <w:pPr>
        <w:adjustRightInd w:val="0"/>
        <w:snapToGrid w:val="0"/>
        <w:spacing w:line="360" w:lineRule="auto"/>
        <w:ind w:firstLineChars="200" w:firstLine="640"/>
        <w:rPr>
          <w:rFonts w:ascii="仿宋_GB2312"/>
          <w:sz w:val="32"/>
          <w:szCs w:val="32"/>
        </w:rPr>
      </w:pPr>
      <w:r>
        <w:rPr>
          <w:rFonts w:ascii="仿宋_GB2312" w:hint="eastAsia"/>
          <w:sz w:val="32"/>
          <w:szCs w:val="32"/>
        </w:rPr>
        <w:t>（</w:t>
      </w:r>
      <w:r>
        <w:rPr>
          <w:rFonts w:ascii="仿宋_GB2312" w:hint="eastAsia"/>
          <w:sz w:val="32"/>
          <w:szCs w:val="32"/>
        </w:rPr>
        <w:t>2</w:t>
      </w:r>
      <w:r>
        <w:rPr>
          <w:rFonts w:ascii="仿宋_GB2312" w:hint="eastAsia"/>
          <w:sz w:val="32"/>
          <w:szCs w:val="32"/>
        </w:rPr>
        <w:t>）资金分配合理性</w:t>
      </w:r>
    </w:p>
    <w:p w:rsidR="00861CAB" w:rsidRDefault="00DD0CAD">
      <w:pPr>
        <w:spacing w:line="360" w:lineRule="auto"/>
        <w:ind w:firstLine="480"/>
        <w:rPr>
          <w:sz w:val="32"/>
          <w:szCs w:val="32"/>
        </w:rPr>
      </w:pPr>
      <w:r>
        <w:rPr>
          <w:rFonts w:ascii="仿宋_GB2312" w:hint="eastAsia"/>
          <w:sz w:val="32"/>
          <w:szCs w:val="32"/>
        </w:rPr>
        <w:t>项目年度预算资金主要用于</w:t>
      </w:r>
      <w:r>
        <w:rPr>
          <w:rFonts w:ascii="仿宋_GB2312" w:hint="eastAsia"/>
          <w:sz w:val="32"/>
          <w:szCs w:val="32"/>
        </w:rPr>
        <w:t>我校</w:t>
      </w:r>
      <w:r>
        <w:rPr>
          <w:rFonts w:ascii="仿宋_GB2312" w:hint="eastAsia"/>
          <w:sz w:val="32"/>
          <w:szCs w:val="32"/>
        </w:rPr>
        <w:t>建设研究生管理系统</w:t>
      </w:r>
      <w:r>
        <w:rPr>
          <w:rFonts w:ascii="仿宋_GB2312" w:hint="eastAsia"/>
          <w:sz w:val="32"/>
          <w:szCs w:val="32"/>
        </w:rPr>
        <w:t>、校刊投稿评审系统、办公用品管理系统等工作，依据各系统</w:t>
      </w:r>
      <w:r>
        <w:rPr>
          <w:rFonts w:ascii="仿宋_GB2312" w:hint="eastAsia"/>
          <w:sz w:val="32"/>
          <w:szCs w:val="32"/>
        </w:rPr>
        <w:t>建设详细内容及</w:t>
      </w:r>
      <w:r>
        <w:rPr>
          <w:rFonts w:ascii="仿宋_GB2312" w:hint="eastAsia"/>
          <w:sz w:val="32"/>
          <w:szCs w:val="32"/>
        </w:rPr>
        <w:t>所需</w:t>
      </w:r>
      <w:r>
        <w:rPr>
          <w:rFonts w:ascii="仿宋_GB2312" w:hint="eastAsia"/>
          <w:sz w:val="32"/>
          <w:szCs w:val="32"/>
        </w:rPr>
        <w:t>工作量</w:t>
      </w:r>
      <w:r>
        <w:rPr>
          <w:rFonts w:ascii="仿宋_GB2312" w:hint="eastAsia"/>
          <w:sz w:val="32"/>
          <w:szCs w:val="32"/>
        </w:rPr>
        <w:t>分配资金，</w:t>
      </w:r>
      <w:r>
        <w:rPr>
          <w:rFonts w:hint="eastAsia"/>
          <w:sz w:val="32"/>
          <w:szCs w:val="32"/>
        </w:rPr>
        <w:t>实际资金使用以公开招标中标价格为准，项目资金与年度工作内容、</w:t>
      </w:r>
      <w:r>
        <w:rPr>
          <w:rFonts w:hint="eastAsia"/>
          <w:sz w:val="32"/>
          <w:szCs w:val="32"/>
        </w:rPr>
        <w:t>系统</w:t>
      </w:r>
      <w:r>
        <w:rPr>
          <w:rFonts w:hint="eastAsia"/>
          <w:sz w:val="32"/>
          <w:szCs w:val="32"/>
        </w:rPr>
        <w:t>数量相匹配，预算资金分配合理</w:t>
      </w:r>
      <w:r>
        <w:rPr>
          <w:rFonts w:hint="eastAsia"/>
          <w:sz w:val="32"/>
          <w:szCs w:val="32"/>
        </w:rPr>
        <w:t>。</w:t>
      </w:r>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57" w:name="_Toc20906"/>
      <w:bookmarkStart w:id="58" w:name="_Toc35588414"/>
      <w:bookmarkStart w:id="59" w:name="_Toc8025"/>
      <w:bookmarkStart w:id="60" w:name="_Toc3952"/>
      <w:bookmarkStart w:id="61" w:name="_Toc9759"/>
      <w:r>
        <w:rPr>
          <w:rFonts w:ascii="楷体_GB2312" w:eastAsia="楷体_GB2312" w:hAnsi="宋体" w:cs="宋体" w:hint="eastAsia"/>
          <w:kern w:val="0"/>
          <w:sz w:val="32"/>
          <w:szCs w:val="32"/>
        </w:rPr>
        <w:t>（二）项目过程情况</w:t>
      </w:r>
      <w:bookmarkEnd w:id="57"/>
      <w:bookmarkEnd w:id="58"/>
      <w:bookmarkEnd w:id="59"/>
      <w:bookmarkEnd w:id="60"/>
      <w:bookmarkEnd w:id="61"/>
    </w:p>
    <w:p w:rsidR="00861CAB" w:rsidRDefault="00DD0CAD">
      <w:pPr>
        <w:adjustRightInd w:val="0"/>
        <w:snapToGrid w:val="0"/>
        <w:spacing w:line="360" w:lineRule="auto"/>
        <w:ind w:firstLineChars="200" w:firstLine="640"/>
      </w:pPr>
      <w:r>
        <w:rPr>
          <w:rFonts w:ascii="仿宋_GB2312" w:hint="eastAsia"/>
          <w:iCs/>
          <w:sz w:val="32"/>
          <w:szCs w:val="32"/>
        </w:rPr>
        <w:t>项目财务和业务管理制度健全，预算资金</w:t>
      </w:r>
      <w:r>
        <w:rPr>
          <w:rFonts w:ascii="仿宋_GB2312" w:hint="eastAsia"/>
          <w:iCs/>
          <w:sz w:val="32"/>
          <w:szCs w:val="32"/>
        </w:rPr>
        <w:t>100%</w:t>
      </w:r>
      <w:r>
        <w:rPr>
          <w:rFonts w:ascii="仿宋_GB2312" w:hint="eastAsia"/>
          <w:iCs/>
          <w:sz w:val="32"/>
          <w:szCs w:val="32"/>
        </w:rPr>
        <w:t>到位，预算执行率</w:t>
      </w:r>
      <w:r>
        <w:rPr>
          <w:rFonts w:ascii="仿宋_GB2312" w:hint="eastAsia"/>
          <w:iCs/>
          <w:sz w:val="32"/>
          <w:szCs w:val="32"/>
        </w:rPr>
        <w:t>100</w:t>
      </w:r>
      <w:r>
        <w:rPr>
          <w:rFonts w:ascii="仿宋_GB2312"/>
          <w:iCs/>
          <w:sz w:val="32"/>
          <w:szCs w:val="32"/>
        </w:rPr>
        <w:t>%</w:t>
      </w:r>
      <w:r>
        <w:rPr>
          <w:rFonts w:ascii="仿宋_GB2312" w:hint="eastAsia"/>
          <w:iCs/>
          <w:sz w:val="32"/>
          <w:szCs w:val="32"/>
        </w:rPr>
        <w:t>，</w:t>
      </w:r>
      <w:r>
        <w:rPr>
          <w:rFonts w:ascii="仿宋_GB2312" w:hint="eastAsia"/>
          <w:iCs/>
          <w:sz w:val="32"/>
          <w:szCs w:val="32"/>
        </w:rPr>
        <w:t>资金</w:t>
      </w:r>
      <w:r>
        <w:rPr>
          <w:rFonts w:ascii="仿宋_GB2312" w:hAnsi="仿宋" w:cs="仿宋" w:hint="eastAsia"/>
          <w:iCs/>
          <w:sz w:val="32"/>
          <w:szCs w:val="32"/>
        </w:rPr>
        <w:t>使用合规</w:t>
      </w:r>
      <w:r>
        <w:rPr>
          <w:rFonts w:ascii="仿宋_GB2312" w:hAnsi="仿宋" w:cs="仿宋" w:hint="eastAsia"/>
          <w:iCs/>
          <w:sz w:val="32"/>
          <w:szCs w:val="32"/>
        </w:rPr>
        <w:t>，</w:t>
      </w:r>
      <w:r>
        <w:rPr>
          <w:rFonts w:ascii="仿宋_GB2312" w:hAnsi="仿宋" w:cs="仿宋" w:hint="eastAsia"/>
          <w:iCs/>
          <w:sz w:val="32"/>
          <w:szCs w:val="32"/>
        </w:rPr>
        <w:t>但合同签署有待规范，系统稳定性有待加强</w:t>
      </w:r>
      <w:r>
        <w:rPr>
          <w:rFonts w:ascii="仿宋_GB2312" w:hint="eastAsia"/>
          <w:iCs/>
          <w:sz w:val="32"/>
          <w:szCs w:val="32"/>
        </w:rPr>
        <w:t>。该指标</w:t>
      </w:r>
      <w:r>
        <w:rPr>
          <w:rFonts w:ascii="仿宋_GB2312" w:hint="eastAsia"/>
          <w:sz w:val="32"/>
          <w:szCs w:val="32"/>
        </w:rPr>
        <w:t>下设</w:t>
      </w:r>
      <w:r>
        <w:rPr>
          <w:rFonts w:ascii="仿宋_GB2312" w:hint="eastAsia"/>
          <w:sz w:val="32"/>
          <w:szCs w:val="32"/>
        </w:rPr>
        <w:t>2</w:t>
      </w:r>
      <w:r>
        <w:rPr>
          <w:rFonts w:ascii="仿宋_GB2312" w:hint="eastAsia"/>
          <w:sz w:val="32"/>
          <w:szCs w:val="32"/>
        </w:rPr>
        <w:t>个二级指标，</w:t>
      </w:r>
      <w:r>
        <w:rPr>
          <w:rFonts w:ascii="仿宋_GB2312" w:hint="eastAsia"/>
          <w:sz w:val="32"/>
          <w:szCs w:val="32"/>
        </w:rPr>
        <w:t>5</w:t>
      </w:r>
      <w:r>
        <w:rPr>
          <w:rFonts w:ascii="仿宋_GB2312" w:hint="eastAsia"/>
          <w:sz w:val="32"/>
          <w:szCs w:val="32"/>
        </w:rPr>
        <w:t>个三级指标，</w:t>
      </w:r>
      <w:r>
        <w:rPr>
          <w:rFonts w:ascii="仿宋_GB2312" w:hint="eastAsia"/>
          <w:iCs/>
          <w:sz w:val="32"/>
          <w:szCs w:val="32"/>
        </w:rPr>
        <w:t>分值</w:t>
      </w:r>
      <w:r>
        <w:rPr>
          <w:rFonts w:ascii="仿宋_GB2312" w:hint="eastAsia"/>
          <w:iCs/>
          <w:sz w:val="32"/>
          <w:szCs w:val="32"/>
        </w:rPr>
        <w:t>20</w:t>
      </w:r>
      <w:r>
        <w:rPr>
          <w:rFonts w:ascii="仿宋_GB2312" w:hint="eastAsia"/>
          <w:iCs/>
          <w:sz w:val="32"/>
          <w:szCs w:val="32"/>
        </w:rPr>
        <w:t>分，得分</w:t>
      </w:r>
      <w:r>
        <w:rPr>
          <w:rFonts w:ascii="仿宋_GB2312" w:hint="eastAsia"/>
          <w:iCs/>
          <w:sz w:val="32"/>
          <w:szCs w:val="32"/>
        </w:rPr>
        <w:t>19.60</w:t>
      </w:r>
      <w:r>
        <w:rPr>
          <w:rFonts w:ascii="仿宋_GB2312" w:hint="eastAsia"/>
          <w:iCs/>
          <w:sz w:val="32"/>
          <w:szCs w:val="32"/>
        </w:rPr>
        <w:t>分，得分率</w:t>
      </w:r>
      <w:r>
        <w:rPr>
          <w:rFonts w:ascii="仿宋_GB2312" w:hint="eastAsia"/>
          <w:iCs/>
          <w:sz w:val="32"/>
          <w:szCs w:val="32"/>
        </w:rPr>
        <w:t>98</w:t>
      </w:r>
      <w:r>
        <w:rPr>
          <w:rFonts w:ascii="仿宋_GB2312" w:hint="eastAsia"/>
          <w:iCs/>
          <w:sz w:val="32"/>
          <w:szCs w:val="32"/>
        </w:rPr>
        <w:t>%</w:t>
      </w:r>
      <w:r>
        <w:rPr>
          <w:rFonts w:ascii="仿宋_GB2312" w:hint="eastAsia"/>
          <w:iCs/>
          <w:sz w:val="32"/>
          <w:szCs w:val="32"/>
        </w:rPr>
        <w:t>。评分见表</w:t>
      </w:r>
      <w:r>
        <w:rPr>
          <w:rFonts w:ascii="仿宋_GB2312" w:hint="eastAsia"/>
          <w:iCs/>
          <w:sz w:val="32"/>
          <w:szCs w:val="32"/>
        </w:rPr>
        <w:t>6</w:t>
      </w:r>
      <w:r>
        <w:rPr>
          <w:rFonts w:ascii="仿宋_GB2312" w:hint="eastAsia"/>
          <w:iCs/>
          <w:sz w:val="32"/>
          <w:szCs w:val="32"/>
        </w:rPr>
        <w:t>。</w:t>
      </w:r>
    </w:p>
    <w:p w:rsidR="00861CAB" w:rsidRDefault="00DD0CAD">
      <w:pPr>
        <w:adjustRightInd w:val="0"/>
        <w:snapToGrid w:val="0"/>
        <w:spacing w:line="360" w:lineRule="auto"/>
        <w:jc w:val="center"/>
        <w:rPr>
          <w:rFonts w:ascii="黑体" w:eastAsia="黑体" w:hAnsi="黑体"/>
          <w:iCs/>
          <w:sz w:val="28"/>
          <w:szCs w:val="28"/>
        </w:rPr>
      </w:pPr>
      <w:r>
        <w:rPr>
          <w:rFonts w:ascii="黑体" w:eastAsia="黑体" w:hAnsi="黑体" w:hint="eastAsia"/>
          <w:iCs/>
          <w:sz w:val="28"/>
          <w:szCs w:val="28"/>
        </w:rPr>
        <w:lastRenderedPageBreak/>
        <w:t>表</w:t>
      </w:r>
      <w:r>
        <w:rPr>
          <w:rFonts w:ascii="黑体" w:eastAsia="黑体" w:hAnsi="黑体" w:hint="eastAsia"/>
          <w:iCs/>
          <w:sz w:val="28"/>
          <w:szCs w:val="28"/>
        </w:rPr>
        <w:t>6</w:t>
      </w:r>
      <w:r>
        <w:rPr>
          <w:rFonts w:ascii="黑体" w:eastAsia="黑体" w:hAnsi="黑体" w:hint="eastAsia"/>
          <w:iCs/>
          <w:sz w:val="28"/>
          <w:szCs w:val="28"/>
        </w:rPr>
        <w:t>：过程指标设定及评分情况表</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1924"/>
        <w:gridCol w:w="3144"/>
        <w:gridCol w:w="1174"/>
        <w:gridCol w:w="1349"/>
      </w:tblGrid>
      <w:tr w:rsidR="00861CAB">
        <w:trPr>
          <w:trHeight w:val="454"/>
          <w:tblHeader/>
          <w:jc w:val="center"/>
        </w:trPr>
        <w:tc>
          <w:tcPr>
            <w:tcW w:w="720"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一级指标</w:t>
            </w:r>
          </w:p>
        </w:tc>
        <w:tc>
          <w:tcPr>
            <w:tcW w:w="1084"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二级指标</w:t>
            </w:r>
          </w:p>
        </w:tc>
        <w:tc>
          <w:tcPr>
            <w:tcW w:w="1757"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三级指标</w:t>
            </w:r>
          </w:p>
        </w:tc>
        <w:tc>
          <w:tcPr>
            <w:tcW w:w="670"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分值</w:t>
            </w:r>
          </w:p>
        </w:tc>
        <w:tc>
          <w:tcPr>
            <w:tcW w:w="767"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得分</w:t>
            </w:r>
          </w:p>
        </w:tc>
      </w:tr>
      <w:tr w:rsidR="00861CAB">
        <w:trPr>
          <w:trHeight w:val="454"/>
          <w:jc w:val="center"/>
        </w:trPr>
        <w:tc>
          <w:tcPr>
            <w:tcW w:w="720" w:type="pct"/>
            <w:vMerge w:val="restar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iCs/>
                <w:kern w:val="0"/>
                <w:sz w:val="20"/>
                <w:szCs w:val="20"/>
              </w:rPr>
              <w:t>过程</w:t>
            </w:r>
            <w:r>
              <w:rPr>
                <w:rFonts w:ascii="宋体" w:eastAsia="宋体" w:hAnsi="宋体" w:cs="宋体" w:hint="eastAsia"/>
                <w:iCs/>
                <w:kern w:val="0"/>
                <w:sz w:val="20"/>
                <w:szCs w:val="20"/>
              </w:rPr>
              <w:t>（</w:t>
            </w:r>
            <w:r>
              <w:rPr>
                <w:rFonts w:ascii="宋体" w:eastAsia="宋体" w:hAnsi="宋体" w:cs="宋体" w:hint="eastAsia"/>
                <w:iCs/>
                <w:kern w:val="0"/>
                <w:sz w:val="20"/>
                <w:szCs w:val="20"/>
              </w:rPr>
              <w:t>20</w:t>
            </w:r>
            <w:r>
              <w:rPr>
                <w:rFonts w:ascii="宋体" w:eastAsia="宋体" w:hAnsi="宋体" w:cs="宋体" w:hint="eastAsia"/>
                <w:iCs/>
                <w:kern w:val="0"/>
                <w:sz w:val="20"/>
                <w:szCs w:val="20"/>
              </w:rPr>
              <w:t>分）</w:t>
            </w:r>
          </w:p>
        </w:tc>
        <w:tc>
          <w:tcPr>
            <w:tcW w:w="1084" w:type="pct"/>
            <w:vMerge w:val="restar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资金管理</w:t>
            </w:r>
          </w:p>
        </w:tc>
        <w:tc>
          <w:tcPr>
            <w:tcW w:w="1757" w:type="pc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资金到位率</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2</w:t>
            </w:r>
          </w:p>
        </w:tc>
        <w:tc>
          <w:tcPr>
            <w:tcW w:w="767" w:type="pct"/>
            <w:noWrap/>
            <w:vAlign w:val="center"/>
          </w:tcPr>
          <w:p w:rsidR="00861CAB" w:rsidRDefault="00DD0CAD">
            <w:pPr>
              <w:widowControl/>
              <w:adjustRightInd w:val="0"/>
              <w:snapToGrid w:val="0"/>
              <w:jc w:val="center"/>
              <w:textAlignment w:val="center"/>
              <w:rPr>
                <w:rFonts w:ascii="宋体" w:eastAsia="宋体" w:hAnsi="宋体" w:cs="宋体"/>
                <w:iCs/>
                <w:strike/>
                <w:kern w:val="0"/>
                <w:sz w:val="20"/>
                <w:szCs w:val="20"/>
              </w:rPr>
            </w:pPr>
            <w:r>
              <w:rPr>
                <w:rFonts w:ascii="宋体" w:eastAsia="宋体" w:hAnsi="宋体" w:cs="宋体" w:hint="eastAsia"/>
                <w:kern w:val="0"/>
                <w:sz w:val="20"/>
                <w:szCs w:val="20"/>
                <w:lang/>
              </w:rPr>
              <w:t>2.00</w:t>
            </w:r>
          </w:p>
        </w:tc>
      </w:tr>
      <w:tr w:rsidR="00861CAB">
        <w:trPr>
          <w:trHeight w:val="454"/>
          <w:jc w:val="center"/>
        </w:trPr>
        <w:tc>
          <w:tcPr>
            <w:tcW w:w="720"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4"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757" w:type="pc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预算执行率</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4</w:t>
            </w:r>
          </w:p>
        </w:tc>
        <w:tc>
          <w:tcPr>
            <w:tcW w:w="767" w:type="pct"/>
            <w:noWrap/>
            <w:vAlign w:val="center"/>
          </w:tcPr>
          <w:p w:rsidR="00861CAB" w:rsidRDefault="00DD0CAD">
            <w:pPr>
              <w:widowControl/>
              <w:adjustRightInd w:val="0"/>
              <w:snapToGrid w:val="0"/>
              <w:jc w:val="center"/>
              <w:textAlignment w:val="center"/>
              <w:rPr>
                <w:rFonts w:ascii="宋体" w:eastAsia="宋体" w:hAnsi="宋体" w:cs="宋体"/>
                <w:iCs/>
                <w:strike/>
                <w:kern w:val="0"/>
                <w:sz w:val="20"/>
                <w:szCs w:val="20"/>
              </w:rPr>
            </w:pPr>
            <w:r>
              <w:rPr>
                <w:rFonts w:ascii="宋体" w:eastAsia="宋体" w:hAnsi="宋体" w:cs="宋体" w:hint="eastAsia"/>
                <w:kern w:val="0"/>
                <w:sz w:val="20"/>
                <w:szCs w:val="20"/>
                <w:lang/>
              </w:rPr>
              <w:t>4.00</w:t>
            </w:r>
          </w:p>
        </w:tc>
      </w:tr>
      <w:tr w:rsidR="00861CAB">
        <w:trPr>
          <w:trHeight w:val="454"/>
          <w:jc w:val="center"/>
        </w:trPr>
        <w:tc>
          <w:tcPr>
            <w:tcW w:w="720"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4"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757" w:type="pc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资金使用合规性</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4</w:t>
            </w:r>
          </w:p>
        </w:tc>
        <w:tc>
          <w:tcPr>
            <w:tcW w:w="767"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4</w:t>
            </w:r>
            <w:r>
              <w:rPr>
                <w:rFonts w:ascii="宋体" w:eastAsia="宋体" w:hAnsi="宋体" w:cs="宋体" w:hint="eastAsia"/>
                <w:kern w:val="0"/>
                <w:sz w:val="20"/>
                <w:szCs w:val="20"/>
                <w:lang/>
              </w:rPr>
              <w:t>.00</w:t>
            </w:r>
          </w:p>
        </w:tc>
      </w:tr>
      <w:tr w:rsidR="00861CAB">
        <w:trPr>
          <w:trHeight w:val="454"/>
          <w:jc w:val="center"/>
        </w:trPr>
        <w:tc>
          <w:tcPr>
            <w:tcW w:w="720"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4" w:type="pct"/>
            <w:vMerge w:val="restar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组织实施</w:t>
            </w:r>
          </w:p>
        </w:tc>
        <w:tc>
          <w:tcPr>
            <w:tcW w:w="1757" w:type="pc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管理制度健全性</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5</w:t>
            </w:r>
          </w:p>
        </w:tc>
        <w:tc>
          <w:tcPr>
            <w:tcW w:w="767"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5.00</w:t>
            </w:r>
          </w:p>
        </w:tc>
      </w:tr>
      <w:tr w:rsidR="00861CAB">
        <w:trPr>
          <w:trHeight w:val="454"/>
          <w:jc w:val="center"/>
        </w:trPr>
        <w:tc>
          <w:tcPr>
            <w:tcW w:w="720"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4"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757" w:type="pc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制度执行有效性</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5</w:t>
            </w:r>
          </w:p>
        </w:tc>
        <w:tc>
          <w:tcPr>
            <w:tcW w:w="767" w:type="pct"/>
            <w:noWrap/>
            <w:vAlign w:val="center"/>
          </w:tcPr>
          <w:p w:rsidR="00861CAB" w:rsidRDefault="00DD0CAD">
            <w:pPr>
              <w:widowControl/>
              <w:adjustRightInd w:val="0"/>
              <w:snapToGrid w:val="0"/>
              <w:jc w:val="center"/>
              <w:textAlignment w:val="center"/>
              <w:rPr>
                <w:rFonts w:ascii="宋体" w:eastAsia="宋体" w:hAnsi="宋体" w:cs="宋体"/>
                <w:iCs/>
                <w:strike/>
                <w:kern w:val="0"/>
                <w:sz w:val="20"/>
                <w:szCs w:val="20"/>
              </w:rPr>
            </w:pPr>
            <w:r>
              <w:rPr>
                <w:rFonts w:ascii="宋体" w:eastAsia="宋体" w:hAnsi="宋体" w:cs="宋体" w:hint="eastAsia"/>
                <w:kern w:val="0"/>
                <w:sz w:val="20"/>
                <w:szCs w:val="20"/>
                <w:lang/>
              </w:rPr>
              <w:t>4.60</w:t>
            </w:r>
          </w:p>
        </w:tc>
      </w:tr>
    </w:tbl>
    <w:p w:rsidR="00861CAB" w:rsidRDefault="00DD0CAD">
      <w:pPr>
        <w:adjustRightInd w:val="0"/>
        <w:snapToGrid w:val="0"/>
        <w:spacing w:line="360" w:lineRule="auto"/>
        <w:ind w:firstLineChars="200" w:firstLine="640"/>
        <w:outlineLvl w:val="2"/>
        <w:rPr>
          <w:rFonts w:ascii="仿宋_GB2312"/>
          <w:sz w:val="32"/>
          <w:szCs w:val="32"/>
        </w:rPr>
      </w:pPr>
      <w:r>
        <w:rPr>
          <w:rFonts w:ascii="仿宋_GB2312" w:hint="eastAsia"/>
          <w:sz w:val="32"/>
          <w:szCs w:val="32"/>
        </w:rPr>
        <w:t>1.</w:t>
      </w:r>
      <w:r>
        <w:rPr>
          <w:rFonts w:ascii="仿宋_GB2312" w:hint="eastAsia"/>
          <w:sz w:val="32"/>
          <w:szCs w:val="32"/>
        </w:rPr>
        <w:t>资金管理</w:t>
      </w:r>
    </w:p>
    <w:p w:rsidR="00861CAB" w:rsidRDefault="00DD0CAD">
      <w:pPr>
        <w:adjustRightInd w:val="0"/>
        <w:snapToGrid w:val="0"/>
        <w:spacing w:line="360" w:lineRule="auto"/>
        <w:ind w:firstLineChars="200" w:firstLine="640"/>
        <w:rPr>
          <w:rFonts w:ascii="仿宋_GB2312" w:hAnsi="宋体" w:cs="宋体"/>
          <w:iCs/>
          <w:kern w:val="0"/>
          <w:sz w:val="32"/>
          <w:szCs w:val="32"/>
        </w:rPr>
      </w:pPr>
      <w:r>
        <w:rPr>
          <w:rFonts w:ascii="仿宋_GB2312" w:hAnsi="宋体" w:cs="宋体" w:hint="eastAsia"/>
          <w:iCs/>
          <w:kern w:val="0"/>
          <w:sz w:val="32"/>
          <w:szCs w:val="32"/>
        </w:rPr>
        <w:t>（</w:t>
      </w:r>
      <w:r>
        <w:rPr>
          <w:rFonts w:ascii="仿宋_GB2312" w:hAnsi="宋体" w:cs="宋体" w:hint="eastAsia"/>
          <w:iCs/>
          <w:kern w:val="0"/>
          <w:sz w:val="32"/>
          <w:szCs w:val="32"/>
        </w:rPr>
        <w:t>1</w:t>
      </w:r>
      <w:r>
        <w:rPr>
          <w:rFonts w:ascii="仿宋_GB2312" w:hAnsi="宋体" w:cs="宋体" w:hint="eastAsia"/>
          <w:iCs/>
          <w:kern w:val="0"/>
          <w:sz w:val="32"/>
          <w:szCs w:val="32"/>
        </w:rPr>
        <w:t>）资金到位率、预算执行率</w:t>
      </w:r>
    </w:p>
    <w:p w:rsidR="00861CAB" w:rsidRDefault="00DD0CAD">
      <w:pPr>
        <w:pStyle w:val="GB2312"/>
        <w:ind w:leftChars="0" w:left="0" w:firstLineChars="200" w:firstLine="640"/>
        <w:rPr>
          <w:rFonts w:ascii="仿宋_GB2312" w:hAnsi="仿宋_GB2312" w:cs="仿宋_GB2312"/>
        </w:rPr>
      </w:pPr>
      <w:r>
        <w:rPr>
          <w:rFonts w:ascii="仿宋_GB2312" w:hAnsi="仿宋_GB2312" w:cs="仿宋_GB2312" w:hint="eastAsia"/>
        </w:rPr>
        <w:t>202</w:t>
      </w:r>
      <w:r>
        <w:rPr>
          <w:rFonts w:ascii="仿宋_GB2312" w:hAnsi="仿宋_GB2312" w:cs="仿宋_GB2312" w:hint="eastAsia"/>
        </w:rPr>
        <w:t>3</w:t>
      </w:r>
      <w:r>
        <w:rPr>
          <w:rFonts w:ascii="仿宋_GB2312" w:hAnsi="仿宋_GB2312" w:cs="仿宋_GB2312" w:hint="eastAsia"/>
        </w:rPr>
        <w:t>年</w:t>
      </w:r>
      <w:r>
        <w:rPr>
          <w:rFonts w:ascii="仿宋_GB2312" w:hAnsi="仿宋_GB2312" w:cs="仿宋_GB2312" w:hint="eastAsia"/>
        </w:rPr>
        <w:t>2</w:t>
      </w:r>
      <w:r>
        <w:rPr>
          <w:rFonts w:ascii="仿宋_GB2312" w:hAnsi="仿宋_GB2312" w:cs="仿宋_GB2312" w:hint="eastAsia"/>
        </w:rPr>
        <w:t>月，市财政局批复项目预算</w:t>
      </w:r>
      <w:r>
        <w:rPr>
          <w:rFonts w:ascii="仿宋_GB2312" w:hAnsi="仿宋_GB2312" w:cs="仿宋_GB2312" w:hint="eastAsia"/>
        </w:rPr>
        <w:t>18</w:t>
      </w:r>
      <w:r>
        <w:rPr>
          <w:rFonts w:ascii="仿宋_GB2312" w:hAnsi="仿宋_GB2312" w:cs="仿宋_GB2312" w:hint="eastAsia"/>
        </w:rPr>
        <w:t>6</w:t>
      </w:r>
      <w:r>
        <w:rPr>
          <w:rFonts w:ascii="仿宋_GB2312" w:hAnsi="仿宋_GB2312" w:cs="仿宋_GB2312" w:hint="eastAsia"/>
        </w:rPr>
        <w:t>.</w:t>
      </w:r>
      <w:r>
        <w:rPr>
          <w:rFonts w:ascii="仿宋_GB2312" w:hAnsi="仿宋_GB2312" w:cs="仿宋_GB2312" w:hint="eastAsia"/>
        </w:rPr>
        <w:t>71</w:t>
      </w:r>
      <w:r>
        <w:rPr>
          <w:rFonts w:ascii="仿宋_GB2312" w:hAnsi="仿宋_GB2312" w:cs="仿宋_GB2312" w:hint="eastAsia"/>
        </w:rPr>
        <w:t>万元</w:t>
      </w:r>
      <w:r>
        <w:rPr>
          <w:rFonts w:ascii="仿宋_GB2312" w:hAnsi="仿宋_GB2312" w:cs="仿宋_GB2312" w:hint="eastAsia"/>
        </w:rPr>
        <w:t>。</w:t>
      </w:r>
      <w:r>
        <w:rPr>
          <w:rFonts w:ascii="仿宋_GB2312" w:hAnsi="仿宋_GB2312" w:cs="仿宋_GB2312" w:hint="eastAsia"/>
        </w:rPr>
        <w:t>2023</w:t>
      </w:r>
      <w:r>
        <w:rPr>
          <w:rFonts w:ascii="仿宋_GB2312" w:hAnsi="仿宋_GB2312" w:cs="仿宋_GB2312" w:hint="eastAsia"/>
        </w:rPr>
        <w:t>年</w:t>
      </w:r>
      <w:r>
        <w:rPr>
          <w:rFonts w:ascii="仿宋_GB2312" w:hAnsi="仿宋_GB2312" w:cs="仿宋_GB2312" w:hint="eastAsia"/>
        </w:rPr>
        <w:t>6</w:t>
      </w:r>
      <w:r>
        <w:rPr>
          <w:rFonts w:ascii="仿宋_GB2312" w:hAnsi="仿宋_GB2312" w:cs="仿宋_GB2312" w:hint="eastAsia"/>
        </w:rPr>
        <w:t>月，预算调整为</w:t>
      </w:r>
      <w:r>
        <w:rPr>
          <w:rFonts w:ascii="仿宋_GB2312" w:hAnsi="仿宋_GB2312" w:cs="仿宋_GB2312" w:hint="eastAsia"/>
        </w:rPr>
        <w:t>184.34</w:t>
      </w:r>
      <w:r>
        <w:rPr>
          <w:rFonts w:ascii="仿宋_GB2312" w:hAnsi="仿宋_GB2312" w:cs="仿宋_GB2312" w:hint="eastAsia"/>
        </w:rPr>
        <w:t>万元，</w:t>
      </w:r>
      <w:r>
        <w:rPr>
          <w:rFonts w:ascii="仿宋_GB2312" w:hAnsi="仿宋_GB2312" w:cs="仿宋_GB2312" w:hint="eastAsia"/>
        </w:rPr>
        <w:t>项目预算足额、及时到位，到位率</w:t>
      </w:r>
      <w:r>
        <w:rPr>
          <w:rFonts w:ascii="仿宋_GB2312" w:hAnsi="仿宋_GB2312" w:cs="仿宋_GB2312" w:hint="eastAsia"/>
        </w:rPr>
        <w:t>100%</w:t>
      </w:r>
      <w:r>
        <w:rPr>
          <w:rFonts w:ascii="仿宋_GB2312" w:hAnsi="仿宋_GB2312" w:cs="仿宋_GB2312" w:hint="eastAsia"/>
        </w:rPr>
        <w:t>。</w:t>
      </w:r>
    </w:p>
    <w:p w:rsidR="00861CAB" w:rsidRDefault="00DD0CAD">
      <w:pPr>
        <w:pStyle w:val="GB2312"/>
        <w:ind w:leftChars="0" w:left="0" w:firstLineChars="200" w:firstLine="640"/>
        <w:rPr>
          <w:rFonts w:ascii="仿宋_GB2312" w:hAnsi="仿宋_GB2312" w:cs="仿宋_GB2312"/>
        </w:rPr>
      </w:pPr>
      <w:r>
        <w:rPr>
          <w:rFonts w:ascii="仿宋_GB2312" w:hAnsi="仿宋_GB2312" w:cs="仿宋_GB2312" w:hint="eastAsia"/>
        </w:rPr>
        <w:t>截至</w:t>
      </w:r>
      <w:r>
        <w:rPr>
          <w:rFonts w:ascii="仿宋_GB2312" w:hAnsi="仿宋_GB2312" w:cs="仿宋_GB2312" w:hint="eastAsia"/>
        </w:rPr>
        <w:t>202</w:t>
      </w:r>
      <w:r>
        <w:rPr>
          <w:rFonts w:ascii="仿宋_GB2312" w:hAnsi="仿宋_GB2312" w:cs="仿宋_GB2312" w:hint="eastAsia"/>
        </w:rPr>
        <w:t>3</w:t>
      </w:r>
      <w:r>
        <w:rPr>
          <w:rFonts w:ascii="仿宋_GB2312" w:hAnsi="仿宋_GB2312" w:cs="仿宋_GB2312" w:hint="eastAsia"/>
        </w:rPr>
        <w:t>年</w:t>
      </w:r>
      <w:r>
        <w:rPr>
          <w:rFonts w:ascii="仿宋_GB2312" w:hAnsi="仿宋_GB2312" w:cs="仿宋_GB2312" w:hint="eastAsia"/>
        </w:rPr>
        <w:t>12</w:t>
      </w:r>
      <w:r>
        <w:rPr>
          <w:rFonts w:ascii="仿宋_GB2312" w:hAnsi="仿宋_GB2312" w:cs="仿宋_GB2312" w:hint="eastAsia"/>
        </w:rPr>
        <w:t>月底，项目实际支出</w:t>
      </w:r>
      <w:r>
        <w:rPr>
          <w:rFonts w:ascii="仿宋_GB2312" w:hAnsi="仿宋_GB2312" w:cs="仿宋_GB2312" w:hint="eastAsia"/>
        </w:rPr>
        <w:t>184.34</w:t>
      </w:r>
      <w:r>
        <w:rPr>
          <w:rFonts w:ascii="仿宋_GB2312" w:hAnsi="仿宋_GB2312" w:cs="仿宋_GB2312" w:hint="eastAsia"/>
        </w:rPr>
        <w:t>万元，预算执行率为</w:t>
      </w:r>
      <w:r>
        <w:rPr>
          <w:rFonts w:ascii="仿宋_GB2312" w:hAnsi="仿宋_GB2312" w:cs="仿宋_GB2312" w:hint="eastAsia"/>
        </w:rPr>
        <w:t>100</w:t>
      </w:r>
      <w:r>
        <w:rPr>
          <w:rFonts w:ascii="仿宋_GB2312" w:hAnsi="仿宋_GB2312" w:cs="仿宋_GB2312" w:hint="eastAsia"/>
        </w:rPr>
        <w:t>%</w:t>
      </w:r>
      <w:r>
        <w:rPr>
          <w:rFonts w:ascii="仿宋_GB2312" w:hAnsi="仿宋_GB2312" w:cs="仿宋_GB2312" w:hint="eastAsia"/>
        </w:rPr>
        <w:t>。项目预算执行情况详见表</w:t>
      </w:r>
      <w:r>
        <w:rPr>
          <w:rFonts w:ascii="仿宋_GB2312" w:hAnsi="仿宋_GB2312" w:cs="仿宋_GB2312" w:hint="eastAsia"/>
        </w:rPr>
        <w:t>2</w:t>
      </w:r>
      <w:r>
        <w:rPr>
          <w:rFonts w:ascii="仿宋_GB2312" w:hAnsi="仿宋_GB2312" w:cs="仿宋_GB2312" w:hint="eastAsia"/>
        </w:rPr>
        <w:t>。</w:t>
      </w:r>
    </w:p>
    <w:p w:rsidR="00861CAB" w:rsidRDefault="00DD0CAD">
      <w:pPr>
        <w:adjustRightInd w:val="0"/>
        <w:snapToGrid w:val="0"/>
        <w:spacing w:line="360" w:lineRule="auto"/>
        <w:ind w:firstLineChars="200" w:firstLine="640"/>
        <w:rPr>
          <w:rFonts w:ascii="仿宋_GB2312" w:hAnsi="宋体" w:cs="宋体"/>
          <w:kern w:val="0"/>
          <w:sz w:val="32"/>
          <w:szCs w:val="32"/>
        </w:rPr>
      </w:pPr>
      <w:r>
        <w:rPr>
          <w:rFonts w:ascii="仿宋_GB2312" w:hAnsi="宋体" w:cs="宋体" w:hint="eastAsia"/>
          <w:kern w:val="0"/>
          <w:sz w:val="32"/>
          <w:szCs w:val="32"/>
        </w:rPr>
        <w:t>（</w:t>
      </w:r>
      <w:r>
        <w:rPr>
          <w:rFonts w:ascii="仿宋_GB2312" w:hAnsi="宋体" w:cs="宋体" w:hint="eastAsia"/>
          <w:kern w:val="0"/>
          <w:sz w:val="32"/>
          <w:szCs w:val="32"/>
        </w:rPr>
        <w:t>2</w:t>
      </w:r>
      <w:r>
        <w:rPr>
          <w:rFonts w:ascii="仿宋_GB2312" w:hAnsi="宋体" w:cs="宋体" w:hint="eastAsia"/>
          <w:kern w:val="0"/>
          <w:sz w:val="32"/>
          <w:szCs w:val="32"/>
        </w:rPr>
        <w:t>）资金使用合规性</w:t>
      </w:r>
    </w:p>
    <w:p w:rsidR="00861CAB" w:rsidRDefault="00DD0CAD">
      <w:pPr>
        <w:adjustRightInd w:val="0"/>
        <w:snapToGrid w:val="0"/>
        <w:spacing w:line="360" w:lineRule="auto"/>
        <w:ind w:firstLineChars="200" w:firstLine="640"/>
      </w:pPr>
      <w:r>
        <w:rPr>
          <w:rFonts w:ascii="仿宋_GB2312" w:hint="eastAsia"/>
          <w:sz w:val="32"/>
          <w:szCs w:val="32"/>
        </w:rPr>
        <w:t>在项目实施过程中，</w:t>
      </w:r>
      <w:r>
        <w:rPr>
          <w:rFonts w:ascii="仿宋_GB2312" w:hint="eastAsia"/>
          <w:sz w:val="32"/>
          <w:szCs w:val="32"/>
        </w:rPr>
        <w:t>我校</w:t>
      </w:r>
      <w:r>
        <w:rPr>
          <w:rFonts w:ascii="仿宋_GB2312" w:hint="eastAsia"/>
          <w:sz w:val="32"/>
          <w:szCs w:val="32"/>
        </w:rPr>
        <w:t>按照国家财经法规以及《中共北京市委党校（行政学院）财务管理办法》（京校办发〔</w:t>
      </w:r>
      <w:r>
        <w:rPr>
          <w:rFonts w:ascii="仿宋_GB2312" w:hint="eastAsia"/>
          <w:sz w:val="32"/>
          <w:szCs w:val="32"/>
        </w:rPr>
        <w:t>2017</w:t>
      </w:r>
      <w:r>
        <w:rPr>
          <w:rFonts w:ascii="仿宋_GB2312" w:hint="eastAsia"/>
          <w:sz w:val="32"/>
          <w:szCs w:val="32"/>
        </w:rPr>
        <w:t>〕</w:t>
      </w:r>
      <w:r>
        <w:rPr>
          <w:rFonts w:ascii="仿宋_GB2312" w:hint="eastAsia"/>
          <w:sz w:val="32"/>
          <w:szCs w:val="32"/>
        </w:rPr>
        <w:t>57</w:t>
      </w:r>
      <w:r>
        <w:rPr>
          <w:rFonts w:ascii="仿宋_GB2312" w:hint="eastAsia"/>
          <w:sz w:val="32"/>
          <w:szCs w:val="32"/>
        </w:rPr>
        <w:t>号）等财务管理制度规定执行，对预算资金进行实时监控，严格控制资金用途，切实加强对项目资金的使用管理</w:t>
      </w:r>
      <w:r>
        <w:rPr>
          <w:rFonts w:ascii="仿宋_GB2312" w:hAnsi="宋体" w:cs="宋体" w:hint="eastAsia"/>
          <w:kern w:val="0"/>
          <w:sz w:val="32"/>
          <w:szCs w:val="32"/>
        </w:rPr>
        <w:t>。</w:t>
      </w:r>
      <w:r>
        <w:rPr>
          <w:rFonts w:ascii="仿宋_GB2312" w:hint="eastAsia"/>
          <w:sz w:val="32"/>
          <w:szCs w:val="32"/>
        </w:rPr>
        <w:t>在资金支出申请与审批方面，经</w:t>
      </w:r>
      <w:r>
        <w:rPr>
          <w:rFonts w:ascii="仿宋_GB2312" w:hint="eastAsia"/>
          <w:sz w:val="32"/>
          <w:szCs w:val="32"/>
        </w:rPr>
        <w:t>信息部、财务处逐级审批，数额超过</w:t>
      </w:r>
      <w:r>
        <w:rPr>
          <w:rFonts w:ascii="仿宋_GB2312" w:hint="eastAsia"/>
          <w:sz w:val="32"/>
          <w:szCs w:val="32"/>
        </w:rPr>
        <w:t>1</w:t>
      </w:r>
      <w:r>
        <w:rPr>
          <w:rFonts w:ascii="仿宋_GB2312" w:hint="eastAsia"/>
          <w:sz w:val="32"/>
          <w:szCs w:val="32"/>
        </w:rPr>
        <w:t>万元时，由归口部门负责人及分管校领导审批签字，确保资金使用合理、规范，支出申请审批程序合规；在资金执行进度方</w:t>
      </w:r>
      <w:r>
        <w:rPr>
          <w:rFonts w:ascii="仿宋_GB2312" w:hint="eastAsia"/>
          <w:sz w:val="32"/>
          <w:szCs w:val="32"/>
        </w:rPr>
        <w:lastRenderedPageBreak/>
        <w:t>面，</w:t>
      </w:r>
      <w:r>
        <w:rPr>
          <w:rFonts w:ascii="仿宋_GB2312" w:hint="eastAsia"/>
          <w:sz w:val="32"/>
          <w:szCs w:val="32"/>
        </w:rPr>
        <w:t>财务处在内网实时跟踪各阶段预算执行情况，保证</w:t>
      </w:r>
      <w:r>
        <w:rPr>
          <w:rFonts w:ascii="仿宋_GB2312"/>
          <w:sz w:val="32"/>
          <w:szCs w:val="32"/>
        </w:rPr>
        <w:t>资金支付进度与工作进度相匹配</w:t>
      </w:r>
      <w:r>
        <w:rPr>
          <w:rFonts w:ascii="仿宋_GB2312" w:hint="eastAsia"/>
          <w:sz w:val="32"/>
          <w:szCs w:val="32"/>
        </w:rPr>
        <w:t>；在资金核算方面，根据项目管理需要增设辅助明细账，按照项目名称和支出经济分类进行单独核算，专款专用。综上，项目年度资金使用基本合理，未发现虚列支出、截留、挤占、挪用、超标准开支等违纪违规情况</w:t>
      </w:r>
      <w:r>
        <w:rPr>
          <w:rFonts w:ascii="仿宋_GB2312" w:hint="eastAsia"/>
          <w:sz w:val="32"/>
          <w:szCs w:val="32"/>
        </w:rPr>
        <w:t>，</w:t>
      </w:r>
      <w:r>
        <w:rPr>
          <w:rFonts w:ascii="仿宋_GB2312" w:hint="eastAsia"/>
          <w:sz w:val="32"/>
          <w:szCs w:val="32"/>
        </w:rPr>
        <w:t>资金使用合规</w:t>
      </w:r>
      <w:r>
        <w:rPr>
          <w:rFonts w:ascii="仿宋_GB2312" w:hint="eastAsia"/>
          <w:sz w:val="32"/>
          <w:szCs w:val="32"/>
        </w:rPr>
        <w:t>。</w:t>
      </w:r>
    </w:p>
    <w:p w:rsidR="00861CAB" w:rsidRDefault="00DD0CAD">
      <w:pPr>
        <w:autoSpaceDE w:val="0"/>
        <w:autoSpaceDN w:val="0"/>
        <w:adjustRightInd w:val="0"/>
        <w:snapToGrid w:val="0"/>
        <w:spacing w:line="360" w:lineRule="auto"/>
        <w:ind w:firstLineChars="200" w:firstLine="640"/>
        <w:outlineLvl w:val="2"/>
        <w:rPr>
          <w:rFonts w:ascii="仿宋_GB2312" w:hAnsi="宋体" w:cs="宋体"/>
          <w:kern w:val="0"/>
          <w:sz w:val="32"/>
          <w:szCs w:val="32"/>
        </w:rPr>
      </w:pPr>
      <w:bookmarkStart w:id="62" w:name="_Toc35588416"/>
      <w:r>
        <w:rPr>
          <w:rFonts w:ascii="仿宋_GB2312" w:hAnsi="宋体" w:cs="宋体" w:hint="eastAsia"/>
          <w:kern w:val="0"/>
          <w:sz w:val="32"/>
          <w:szCs w:val="32"/>
        </w:rPr>
        <w:t>2.</w:t>
      </w:r>
      <w:r>
        <w:rPr>
          <w:rFonts w:ascii="仿宋_GB2312" w:hAnsi="宋体" w:cs="宋体" w:hint="eastAsia"/>
          <w:kern w:val="0"/>
          <w:sz w:val="32"/>
          <w:szCs w:val="32"/>
        </w:rPr>
        <w:t>组织实施</w:t>
      </w:r>
      <w:bookmarkEnd w:id="62"/>
    </w:p>
    <w:p w:rsidR="00861CAB" w:rsidRDefault="00DD0CAD">
      <w:pPr>
        <w:adjustRightInd w:val="0"/>
        <w:snapToGrid w:val="0"/>
        <w:spacing w:line="360" w:lineRule="auto"/>
        <w:ind w:firstLineChars="200" w:firstLine="640"/>
        <w:rPr>
          <w:rFonts w:ascii="仿宋_GB2312" w:hAnsi="宋体" w:cs="宋体"/>
          <w:iCs/>
          <w:kern w:val="0"/>
          <w:sz w:val="32"/>
          <w:szCs w:val="32"/>
        </w:rPr>
      </w:pPr>
      <w:r>
        <w:rPr>
          <w:rFonts w:ascii="仿宋_GB2312" w:hAnsi="宋体" w:cs="宋体" w:hint="eastAsia"/>
          <w:iCs/>
          <w:kern w:val="0"/>
          <w:sz w:val="32"/>
          <w:szCs w:val="32"/>
        </w:rPr>
        <w:t>（</w:t>
      </w:r>
      <w:r>
        <w:rPr>
          <w:rFonts w:ascii="仿宋_GB2312" w:hAnsi="宋体" w:cs="宋体" w:hint="eastAsia"/>
          <w:iCs/>
          <w:kern w:val="0"/>
          <w:sz w:val="32"/>
          <w:szCs w:val="32"/>
        </w:rPr>
        <w:t>1</w:t>
      </w:r>
      <w:r>
        <w:rPr>
          <w:rFonts w:ascii="仿宋_GB2312" w:hAnsi="宋体" w:cs="宋体" w:hint="eastAsia"/>
          <w:iCs/>
          <w:kern w:val="0"/>
          <w:sz w:val="32"/>
          <w:szCs w:val="32"/>
        </w:rPr>
        <w:t>）管理制度健全性</w:t>
      </w:r>
    </w:p>
    <w:p w:rsidR="00861CAB" w:rsidRDefault="00DD0CAD">
      <w:pPr>
        <w:adjustRightInd w:val="0"/>
        <w:snapToGrid w:val="0"/>
        <w:spacing w:line="360" w:lineRule="auto"/>
        <w:ind w:firstLineChars="200" w:firstLine="640"/>
        <w:rPr>
          <w:rFonts w:ascii="仿宋_GB2312"/>
          <w:sz w:val="32"/>
          <w:szCs w:val="32"/>
        </w:rPr>
      </w:pPr>
      <w:r>
        <w:rPr>
          <w:rFonts w:ascii="仿宋_GB2312" w:hAnsi="宋体" w:hint="eastAsia"/>
          <w:sz w:val="32"/>
          <w:szCs w:val="32"/>
        </w:rPr>
        <w:t>财务管理制度建设方面。</w:t>
      </w:r>
      <w:r>
        <w:rPr>
          <w:rFonts w:ascii="仿宋_GB2312" w:hint="eastAsia"/>
          <w:sz w:val="32"/>
          <w:szCs w:val="32"/>
        </w:rPr>
        <w:t>为保障项目资金规范使用，</w:t>
      </w:r>
      <w:r>
        <w:rPr>
          <w:rFonts w:ascii="仿宋_GB2312" w:hint="eastAsia"/>
          <w:sz w:val="32"/>
          <w:szCs w:val="32"/>
        </w:rPr>
        <w:t>结合内部控制体系建设要求，制定了《中共北京市委党校（北京行政学院）内部控制手册》，内容涵盖预算管理、收支管理、政府采购管理、资产管理等方面，其中《中共北京市委党校（行政学院）财务管理办法》（京校办发〔</w:t>
      </w:r>
      <w:r>
        <w:rPr>
          <w:rFonts w:ascii="仿宋_GB2312" w:hint="eastAsia"/>
          <w:sz w:val="32"/>
          <w:szCs w:val="32"/>
        </w:rPr>
        <w:t>2017</w:t>
      </w:r>
      <w:r>
        <w:rPr>
          <w:rFonts w:ascii="仿宋_GB2312" w:hint="eastAsia"/>
          <w:sz w:val="32"/>
          <w:szCs w:val="32"/>
        </w:rPr>
        <w:t>〕</w:t>
      </w:r>
      <w:r>
        <w:rPr>
          <w:rFonts w:ascii="仿宋_GB2312" w:hint="eastAsia"/>
          <w:sz w:val="32"/>
          <w:szCs w:val="32"/>
        </w:rPr>
        <w:t>57</w:t>
      </w:r>
      <w:r>
        <w:rPr>
          <w:rFonts w:ascii="仿宋_GB2312" w:hint="eastAsia"/>
          <w:sz w:val="32"/>
          <w:szCs w:val="32"/>
        </w:rPr>
        <w:t>号）对资金支出申请审批流程进行了明确规定。综上，项目财务管理制度健全，能够为项目经费使用与管理提供制度保障。</w:t>
      </w:r>
    </w:p>
    <w:p w:rsidR="00861CAB" w:rsidRDefault="00DD0CAD">
      <w:pPr>
        <w:adjustRightInd w:val="0"/>
        <w:snapToGrid w:val="0"/>
        <w:spacing w:line="360" w:lineRule="auto"/>
        <w:ind w:firstLineChars="200" w:firstLine="640"/>
      </w:pPr>
      <w:r>
        <w:rPr>
          <w:rFonts w:ascii="仿宋_GB2312" w:hAnsi="宋体" w:hint="eastAsia"/>
          <w:sz w:val="32"/>
          <w:szCs w:val="32"/>
        </w:rPr>
        <w:t>项目管理制度建设方面。项目实施</w:t>
      </w:r>
      <w:r>
        <w:rPr>
          <w:rFonts w:ascii="仿宋_GB2312" w:hAnsi="宋体" w:hint="eastAsia"/>
          <w:sz w:val="32"/>
          <w:szCs w:val="32"/>
        </w:rPr>
        <w:t>严格</w:t>
      </w:r>
      <w:r>
        <w:rPr>
          <w:rFonts w:ascii="仿宋_GB2312" w:hAnsi="宋体" w:hint="eastAsia"/>
          <w:sz w:val="32"/>
          <w:szCs w:val="32"/>
        </w:rPr>
        <w:t>依据《中华人民共和国政府采购法》</w:t>
      </w:r>
      <w:r>
        <w:rPr>
          <w:rFonts w:ascii="仿宋_GB2312" w:hAnsi="宋体" w:hint="eastAsia"/>
          <w:sz w:val="32"/>
          <w:szCs w:val="32"/>
        </w:rPr>
        <w:t>、</w:t>
      </w:r>
      <w:r>
        <w:rPr>
          <w:rFonts w:ascii="仿宋_GB2312" w:hAnsi="宋体" w:hint="eastAsia"/>
          <w:sz w:val="32"/>
          <w:szCs w:val="32"/>
        </w:rPr>
        <w:t>《中华人民共和国招标投标法》</w:t>
      </w:r>
      <w:r>
        <w:rPr>
          <w:rFonts w:ascii="仿宋_GB2312" w:hAnsi="宋体" w:hint="eastAsia"/>
          <w:sz w:val="32"/>
          <w:szCs w:val="32"/>
        </w:rPr>
        <w:t>等管理制度</w:t>
      </w:r>
      <w:r>
        <w:rPr>
          <w:rFonts w:ascii="仿宋_GB2312" w:hAnsi="宋体" w:hint="eastAsia"/>
          <w:sz w:val="32"/>
          <w:szCs w:val="32"/>
        </w:rPr>
        <w:t>及</w:t>
      </w:r>
      <w:r>
        <w:rPr>
          <w:rFonts w:ascii="仿宋_GB2312" w:hAnsi="宋体" w:hint="eastAsia"/>
          <w:sz w:val="32"/>
          <w:szCs w:val="32"/>
        </w:rPr>
        <w:t>GB/T36342-2018</w:t>
      </w:r>
      <w:r>
        <w:rPr>
          <w:rFonts w:ascii="仿宋_GB2312" w:hAnsi="宋体" w:hint="eastAsia"/>
          <w:sz w:val="32"/>
          <w:szCs w:val="32"/>
        </w:rPr>
        <w:t>《智慧校园总体框架》、</w:t>
      </w:r>
      <w:r>
        <w:rPr>
          <w:rFonts w:ascii="仿宋_GB2312" w:hAnsi="宋体" w:hint="eastAsia"/>
          <w:sz w:val="32"/>
          <w:szCs w:val="32"/>
        </w:rPr>
        <w:t>GB/T20281-2020</w:t>
      </w:r>
      <w:r>
        <w:rPr>
          <w:rFonts w:ascii="仿宋_GB2312" w:hAnsi="宋体" w:hint="eastAsia"/>
          <w:sz w:val="32"/>
          <w:szCs w:val="32"/>
        </w:rPr>
        <w:t>《信息安全技术防火墙安全技术要求和测试评价方法》、</w:t>
      </w:r>
      <w:r>
        <w:rPr>
          <w:rFonts w:ascii="仿宋_GB2312" w:hAnsi="宋体" w:hint="eastAsia"/>
          <w:sz w:val="32"/>
          <w:szCs w:val="32"/>
        </w:rPr>
        <w:t>CELTS-42</w:t>
      </w:r>
      <w:r>
        <w:rPr>
          <w:rFonts w:ascii="仿宋_GB2312" w:hAnsi="宋体" w:hint="eastAsia"/>
          <w:sz w:val="32"/>
          <w:szCs w:val="32"/>
        </w:rPr>
        <w:t>《基础教育教学资源元数据规范》、</w:t>
      </w:r>
      <w:r>
        <w:rPr>
          <w:rFonts w:ascii="仿宋_GB2312" w:hAnsi="宋体" w:hint="eastAsia"/>
          <w:sz w:val="32"/>
          <w:szCs w:val="32"/>
        </w:rPr>
        <w:t>CELTS-31</w:t>
      </w:r>
      <w:r>
        <w:rPr>
          <w:rFonts w:ascii="仿宋_GB2312" w:hAnsi="宋体" w:hint="eastAsia"/>
          <w:sz w:val="32"/>
          <w:szCs w:val="32"/>
        </w:rPr>
        <w:t>《教育</w:t>
      </w:r>
      <w:r>
        <w:rPr>
          <w:rFonts w:ascii="仿宋_GB2312" w:hAnsi="宋体" w:hint="eastAsia"/>
          <w:sz w:val="32"/>
          <w:szCs w:val="32"/>
        </w:rPr>
        <w:lastRenderedPageBreak/>
        <w:t>资源建设技术规范》</w:t>
      </w:r>
      <w:r>
        <w:rPr>
          <w:rFonts w:ascii="仿宋_GB2312" w:hint="eastAsia"/>
          <w:sz w:val="32"/>
          <w:szCs w:val="32"/>
        </w:rPr>
        <w:t>等</w:t>
      </w:r>
      <w:r>
        <w:rPr>
          <w:rFonts w:ascii="仿宋_GB2312" w:hint="eastAsia"/>
          <w:sz w:val="32"/>
          <w:szCs w:val="32"/>
        </w:rPr>
        <w:t>行业标准、技术依据</w:t>
      </w:r>
      <w:r>
        <w:rPr>
          <w:rFonts w:ascii="仿宋_GB2312" w:hint="eastAsia"/>
          <w:sz w:val="32"/>
          <w:szCs w:val="32"/>
        </w:rPr>
        <w:t>开展</w:t>
      </w:r>
      <w:r>
        <w:rPr>
          <w:rFonts w:ascii="仿宋_GB2312" w:hint="eastAsia"/>
          <w:sz w:val="32"/>
          <w:szCs w:val="32"/>
        </w:rPr>
        <w:t>。</w:t>
      </w:r>
      <w:r>
        <w:rPr>
          <w:rFonts w:ascii="仿宋_GB2312" w:hint="eastAsia"/>
          <w:sz w:val="32"/>
          <w:szCs w:val="32"/>
        </w:rPr>
        <w:t>同时，为加强项目管理，</w:t>
      </w:r>
      <w:r>
        <w:rPr>
          <w:rFonts w:ascii="仿宋_GB2312" w:hint="eastAsia"/>
          <w:sz w:val="32"/>
          <w:szCs w:val="32"/>
        </w:rPr>
        <w:t>制定了</w:t>
      </w:r>
      <w:r>
        <w:rPr>
          <w:rFonts w:ascii="仿宋_GB2312" w:hint="eastAsia"/>
          <w:sz w:val="32"/>
          <w:szCs w:val="32"/>
        </w:rPr>
        <w:t>《政府采购管理办法（试行）》、《合同管理办法（试行）》；</w:t>
      </w:r>
      <w:r>
        <w:rPr>
          <w:rFonts w:ascii="仿宋_GB2312" w:hint="eastAsia"/>
          <w:sz w:val="32"/>
          <w:szCs w:val="32"/>
        </w:rPr>
        <w:t>并</w:t>
      </w:r>
      <w:r>
        <w:rPr>
          <w:rFonts w:ascii="仿宋_GB2312" w:hint="eastAsia"/>
          <w:sz w:val="32"/>
          <w:szCs w:val="32"/>
        </w:rPr>
        <w:t>结合项目实际情况，</w:t>
      </w:r>
      <w:r>
        <w:rPr>
          <w:rFonts w:ascii="仿宋_GB2312" w:hint="eastAsia"/>
          <w:sz w:val="32"/>
          <w:szCs w:val="32"/>
        </w:rPr>
        <w:t>信息部编制了</w:t>
      </w:r>
      <w:r>
        <w:rPr>
          <w:rFonts w:ascii="仿宋_GB2312" w:hint="eastAsia"/>
          <w:sz w:val="32"/>
          <w:szCs w:val="32"/>
        </w:rPr>
        <w:t>的</w:t>
      </w:r>
      <w:r>
        <w:rPr>
          <w:rFonts w:ascii="仿宋_GB2312" w:hint="eastAsia"/>
          <w:sz w:val="32"/>
          <w:szCs w:val="32"/>
        </w:rPr>
        <w:t>《</w:t>
      </w:r>
      <w:r>
        <w:rPr>
          <w:rFonts w:ascii="仿宋_GB2312" w:hint="eastAsia"/>
          <w:sz w:val="32"/>
          <w:szCs w:val="32"/>
        </w:rPr>
        <w:t>项目实施</w:t>
      </w:r>
      <w:r>
        <w:rPr>
          <w:rFonts w:ascii="仿宋_GB2312" w:hint="eastAsia"/>
          <w:sz w:val="32"/>
          <w:szCs w:val="32"/>
        </w:rPr>
        <w:t>方案》</w:t>
      </w:r>
      <w:r>
        <w:rPr>
          <w:rFonts w:ascii="仿宋_GB2312" w:hint="eastAsia"/>
          <w:sz w:val="32"/>
          <w:szCs w:val="32"/>
        </w:rPr>
        <w:t>，</w:t>
      </w:r>
      <w:r>
        <w:rPr>
          <w:rFonts w:ascii="仿宋_GB2312" w:hAnsi="宋体" w:hint="eastAsia"/>
          <w:sz w:val="32"/>
          <w:szCs w:val="32"/>
        </w:rPr>
        <w:t>明确了项目</w:t>
      </w:r>
      <w:r>
        <w:rPr>
          <w:rFonts w:ascii="仿宋_GB2312" w:hAnsi="宋体" w:hint="eastAsia"/>
          <w:sz w:val="32"/>
          <w:szCs w:val="32"/>
        </w:rPr>
        <w:t>建设内容</w:t>
      </w:r>
      <w:r>
        <w:rPr>
          <w:rFonts w:ascii="仿宋_GB2312" w:hAnsi="宋体" w:hint="eastAsia"/>
          <w:sz w:val="32"/>
          <w:szCs w:val="32"/>
        </w:rPr>
        <w:t>、</w:t>
      </w:r>
      <w:r>
        <w:rPr>
          <w:rFonts w:ascii="仿宋_GB2312" w:hAnsi="宋体" w:hint="eastAsia"/>
          <w:sz w:val="32"/>
          <w:szCs w:val="32"/>
        </w:rPr>
        <w:t>技术路线、</w:t>
      </w:r>
      <w:r>
        <w:rPr>
          <w:rFonts w:ascii="仿宋_GB2312" w:hAnsi="宋体" w:hint="eastAsia"/>
          <w:sz w:val="32"/>
          <w:szCs w:val="32"/>
        </w:rPr>
        <w:t>具体</w:t>
      </w:r>
      <w:r>
        <w:rPr>
          <w:rFonts w:ascii="仿宋_GB2312" w:hAnsi="宋体" w:hint="eastAsia"/>
          <w:sz w:val="32"/>
          <w:szCs w:val="32"/>
        </w:rPr>
        <w:t>软件开发</w:t>
      </w:r>
      <w:r>
        <w:rPr>
          <w:rFonts w:ascii="仿宋_GB2312" w:hAnsi="宋体" w:hint="eastAsia"/>
          <w:sz w:val="32"/>
          <w:szCs w:val="32"/>
        </w:rPr>
        <w:t>方案、</w:t>
      </w:r>
      <w:r>
        <w:rPr>
          <w:rFonts w:ascii="仿宋_GB2312" w:hAnsi="宋体" w:hint="eastAsia"/>
          <w:sz w:val="32"/>
          <w:szCs w:val="32"/>
        </w:rPr>
        <w:t>主要功能介绍</w:t>
      </w:r>
      <w:r>
        <w:rPr>
          <w:rFonts w:ascii="仿宋_GB2312" w:hAnsi="宋体" w:hint="eastAsia"/>
          <w:sz w:val="32"/>
          <w:szCs w:val="32"/>
        </w:rPr>
        <w:t>、进度安排等内容</w:t>
      </w:r>
      <w:r>
        <w:rPr>
          <w:rFonts w:ascii="仿宋_GB2312" w:hint="eastAsia"/>
          <w:sz w:val="32"/>
          <w:szCs w:val="32"/>
        </w:rPr>
        <w:t>，</w:t>
      </w:r>
      <w:r>
        <w:rPr>
          <w:rFonts w:ascii="仿宋_GB2312" w:hint="eastAsia"/>
          <w:sz w:val="32"/>
          <w:szCs w:val="32"/>
        </w:rPr>
        <w:t>进一步</w:t>
      </w:r>
      <w:r>
        <w:rPr>
          <w:rFonts w:ascii="仿宋_GB2312" w:hint="eastAsia"/>
          <w:sz w:val="32"/>
          <w:szCs w:val="32"/>
        </w:rPr>
        <w:t>保障项目顺利开展。</w:t>
      </w:r>
    </w:p>
    <w:p w:rsidR="00861CAB" w:rsidRDefault="00DD0CAD">
      <w:pPr>
        <w:adjustRightInd w:val="0"/>
        <w:snapToGrid w:val="0"/>
        <w:spacing w:line="360" w:lineRule="auto"/>
        <w:ind w:firstLineChars="200" w:firstLine="640"/>
        <w:rPr>
          <w:rFonts w:ascii="仿宋_GB2312" w:hAnsi="宋体" w:cs="宋体"/>
          <w:kern w:val="0"/>
          <w:sz w:val="32"/>
          <w:szCs w:val="32"/>
        </w:rPr>
      </w:pPr>
      <w:r>
        <w:rPr>
          <w:rFonts w:ascii="仿宋_GB2312" w:hAnsi="宋体" w:cs="宋体" w:hint="eastAsia"/>
          <w:kern w:val="0"/>
          <w:sz w:val="32"/>
          <w:szCs w:val="32"/>
        </w:rPr>
        <w:t>（</w:t>
      </w:r>
      <w:r>
        <w:rPr>
          <w:rFonts w:ascii="仿宋_GB2312" w:hAnsi="宋体" w:cs="宋体" w:hint="eastAsia"/>
          <w:kern w:val="0"/>
          <w:sz w:val="32"/>
          <w:szCs w:val="32"/>
        </w:rPr>
        <w:t>2</w:t>
      </w:r>
      <w:r>
        <w:rPr>
          <w:rFonts w:ascii="仿宋_GB2312" w:hAnsi="宋体" w:cs="宋体" w:hint="eastAsia"/>
          <w:kern w:val="0"/>
          <w:sz w:val="32"/>
          <w:szCs w:val="32"/>
        </w:rPr>
        <w:t>）制度执行有效性</w:t>
      </w:r>
    </w:p>
    <w:p w:rsidR="00861CAB" w:rsidRDefault="00DD0CAD">
      <w:pPr>
        <w:adjustRightInd w:val="0"/>
        <w:snapToGrid w:val="0"/>
        <w:spacing w:line="360" w:lineRule="auto"/>
        <w:ind w:firstLineChars="200" w:firstLine="640"/>
        <w:rPr>
          <w:rFonts w:ascii="仿宋_GB2312" w:hAnsi="宋体"/>
          <w:sz w:val="32"/>
          <w:szCs w:val="32"/>
        </w:rPr>
      </w:pPr>
      <w:r>
        <w:rPr>
          <w:rFonts w:ascii="仿宋_GB2312" w:hAnsi="宋体" w:hint="eastAsia"/>
          <w:sz w:val="32"/>
          <w:szCs w:val="32"/>
        </w:rPr>
        <w:t>为确保</w:t>
      </w:r>
      <w:r>
        <w:rPr>
          <w:rFonts w:ascii="仿宋_GB2312" w:hAnsi="宋体" w:hint="eastAsia"/>
          <w:sz w:val="32"/>
          <w:szCs w:val="32"/>
        </w:rPr>
        <w:t>202</w:t>
      </w:r>
      <w:r>
        <w:rPr>
          <w:rFonts w:ascii="仿宋_GB2312" w:hAnsi="宋体" w:hint="eastAsia"/>
          <w:sz w:val="32"/>
          <w:szCs w:val="32"/>
        </w:rPr>
        <w:t>3</w:t>
      </w:r>
      <w:r>
        <w:rPr>
          <w:rFonts w:ascii="仿宋_GB2312" w:hAnsi="宋体" w:hint="eastAsia"/>
          <w:sz w:val="32"/>
          <w:szCs w:val="32"/>
        </w:rPr>
        <w:t>年</w:t>
      </w:r>
      <w:r>
        <w:rPr>
          <w:rFonts w:ascii="仿宋_GB2312" w:hAnsi="宋体" w:hint="eastAsia"/>
          <w:sz w:val="32"/>
          <w:szCs w:val="32"/>
        </w:rPr>
        <w:t>度</w:t>
      </w:r>
      <w:r>
        <w:rPr>
          <w:rFonts w:ascii="仿宋_GB2312" w:hAnsi="宋体" w:hint="eastAsia"/>
          <w:sz w:val="32"/>
          <w:szCs w:val="32"/>
        </w:rPr>
        <w:t>智慧校院功能扩展</w:t>
      </w:r>
      <w:r>
        <w:rPr>
          <w:rFonts w:ascii="仿宋_GB2312" w:hAnsi="宋体" w:hint="eastAsia"/>
          <w:sz w:val="32"/>
          <w:szCs w:val="32"/>
        </w:rPr>
        <w:t>工作有序开展，</w:t>
      </w:r>
      <w:r>
        <w:rPr>
          <w:rFonts w:ascii="仿宋_GB2312" w:hAnsi="宋体" w:hint="eastAsia"/>
          <w:sz w:val="32"/>
          <w:szCs w:val="32"/>
        </w:rPr>
        <w:t>我校</w:t>
      </w:r>
      <w:r>
        <w:rPr>
          <w:rFonts w:ascii="仿宋_GB2312" w:hAnsi="宋体" w:hint="eastAsia"/>
          <w:sz w:val="32"/>
          <w:szCs w:val="32"/>
        </w:rPr>
        <w:t>采取了一系列管控措施，具体为：</w:t>
      </w:r>
    </w:p>
    <w:p w:rsidR="00861CAB" w:rsidRDefault="00DD0CAD" w:rsidP="00215751">
      <w:pPr>
        <w:pStyle w:val="GB2312"/>
        <w:ind w:leftChars="0" w:left="0" w:firstLineChars="200" w:firstLine="641"/>
      </w:pPr>
      <w:r>
        <w:rPr>
          <w:rFonts w:hint="eastAsia"/>
          <w:b/>
          <w:bCs/>
        </w:rPr>
        <w:t>一是</w:t>
      </w:r>
      <w:r>
        <w:rPr>
          <w:rFonts w:hint="eastAsia"/>
        </w:rPr>
        <w:t>建立内部监督检查机制，定期对项目的实施进展情况进行跟踪和总结，及时发现项目执行过程中存在的问题，并采取有效措施进行整改，提升项目管理的透明度和执行效率，以确保项目的顺利有序开展。</w:t>
      </w:r>
    </w:p>
    <w:p w:rsidR="00861CAB" w:rsidRDefault="00DD0CAD" w:rsidP="00215751">
      <w:pPr>
        <w:pStyle w:val="GB2312"/>
        <w:ind w:leftChars="0" w:left="0" w:firstLineChars="200" w:firstLine="641"/>
      </w:pPr>
      <w:r>
        <w:rPr>
          <w:rFonts w:hint="eastAsia"/>
          <w:b/>
          <w:bCs/>
        </w:rPr>
        <w:t>二是</w:t>
      </w:r>
      <w:r>
        <w:rPr>
          <w:rFonts w:hint="eastAsia"/>
        </w:rPr>
        <w:t>明确责任分工。项目的监督实施由主管副校长和信息部负责，监督项目的整体执行情况，并协调解决项目执行中的问题。任命项目负责人，负责具体组织和协调项目的实施工作，项目组织机构健全，职责分工明确。</w:t>
      </w:r>
    </w:p>
    <w:p w:rsidR="00861CAB" w:rsidRDefault="00DD0CAD" w:rsidP="00215751">
      <w:pPr>
        <w:adjustRightInd w:val="0"/>
        <w:snapToGrid w:val="0"/>
        <w:spacing w:line="360" w:lineRule="auto"/>
        <w:ind w:firstLineChars="200" w:firstLine="601"/>
        <w:rPr>
          <w:rFonts w:ascii="仿宋_GB2312" w:hAnsi="宋体" w:cs="宋体"/>
          <w:kern w:val="0"/>
          <w:sz w:val="32"/>
          <w:szCs w:val="32"/>
        </w:rPr>
      </w:pPr>
      <w:r>
        <w:rPr>
          <w:rFonts w:hint="eastAsia"/>
          <w:b/>
          <w:bCs/>
        </w:rPr>
        <w:t>三是</w:t>
      </w:r>
      <w:r>
        <w:rPr>
          <w:rFonts w:ascii="仿宋_GB2312" w:hAnsi="宋体" w:cs="宋体" w:hint="eastAsia"/>
          <w:kern w:val="0"/>
          <w:sz w:val="32"/>
          <w:szCs w:val="32"/>
        </w:rPr>
        <w:t>严格委托业务承担</w:t>
      </w:r>
      <w:r>
        <w:rPr>
          <w:rFonts w:ascii="仿宋_GB2312" w:hAnsi="宋体" w:cs="宋体" w:hint="eastAsia"/>
          <w:kern w:val="0"/>
          <w:sz w:val="32"/>
          <w:szCs w:val="32"/>
        </w:rPr>
        <w:t>单位遴选。</w:t>
      </w:r>
      <w:r>
        <w:rPr>
          <w:rFonts w:ascii="仿宋_GB2312" w:hAnsi="宋体" w:cs="宋体" w:hint="eastAsia"/>
          <w:kern w:val="0"/>
          <w:sz w:val="32"/>
          <w:szCs w:val="32"/>
        </w:rPr>
        <w:t>我校</w:t>
      </w:r>
      <w:r>
        <w:rPr>
          <w:rFonts w:ascii="仿宋_GB2312" w:hAnsi="宋体" w:cs="宋体" w:hint="eastAsia"/>
          <w:kern w:val="0"/>
          <w:sz w:val="32"/>
          <w:szCs w:val="32"/>
        </w:rPr>
        <w:t>委托采购代理机构国信招标集团股份有限公司对项目进行公开招标，经评标委员会综合考虑投标单位基本情况、投标价格、售后服务、技术水平</w:t>
      </w:r>
      <w:r>
        <w:rPr>
          <w:rFonts w:ascii="仿宋_GB2312" w:hAnsi="宋体" w:cs="宋体" w:hint="eastAsia"/>
          <w:kern w:val="0"/>
          <w:sz w:val="32"/>
          <w:szCs w:val="32"/>
        </w:rPr>
        <w:lastRenderedPageBreak/>
        <w:t>等因素，最终评定上海梦创双杨数据科技股份有限公司</w:t>
      </w:r>
      <w:r>
        <w:rPr>
          <w:rFonts w:ascii="仿宋_GB2312" w:hAnsi="宋体" w:cs="宋体" w:hint="eastAsia"/>
          <w:kern w:val="0"/>
          <w:sz w:val="32"/>
          <w:szCs w:val="32"/>
        </w:rPr>
        <w:t>、文博通</w:t>
      </w:r>
      <w:r>
        <w:rPr>
          <w:rFonts w:ascii="仿宋_GB2312" w:hAnsi="宋体" w:cs="宋体" w:hint="eastAsia"/>
          <w:kern w:val="0"/>
          <w:sz w:val="32"/>
          <w:szCs w:val="32"/>
        </w:rPr>
        <w:t>(</w:t>
      </w:r>
      <w:r>
        <w:rPr>
          <w:rFonts w:ascii="仿宋_GB2312" w:hAnsi="宋体" w:cs="宋体" w:hint="eastAsia"/>
          <w:kern w:val="0"/>
          <w:sz w:val="32"/>
          <w:szCs w:val="32"/>
        </w:rPr>
        <w:t>北京</w:t>
      </w:r>
      <w:r>
        <w:rPr>
          <w:rFonts w:ascii="仿宋_GB2312" w:hAnsi="宋体" w:cs="宋体" w:hint="eastAsia"/>
          <w:kern w:val="0"/>
          <w:sz w:val="32"/>
          <w:szCs w:val="32"/>
        </w:rPr>
        <w:t>)</w:t>
      </w:r>
      <w:r>
        <w:rPr>
          <w:rFonts w:ascii="仿宋_GB2312" w:hAnsi="宋体" w:cs="宋体" w:hint="eastAsia"/>
          <w:kern w:val="0"/>
          <w:sz w:val="32"/>
          <w:szCs w:val="32"/>
        </w:rPr>
        <w:t>科技有限公司</w:t>
      </w:r>
      <w:r>
        <w:rPr>
          <w:rFonts w:ascii="仿宋_GB2312" w:hAnsi="宋体" w:cs="宋体" w:hint="eastAsia"/>
          <w:kern w:val="0"/>
          <w:sz w:val="32"/>
          <w:szCs w:val="32"/>
        </w:rPr>
        <w:t>为中标单位，及时与中标单位签署合同。</w:t>
      </w:r>
    </w:p>
    <w:p w:rsidR="00861CAB" w:rsidRDefault="00DD0CAD" w:rsidP="00215751">
      <w:pPr>
        <w:adjustRightInd w:val="0"/>
        <w:snapToGrid w:val="0"/>
        <w:spacing w:line="360" w:lineRule="auto"/>
        <w:ind w:firstLineChars="200" w:firstLine="641"/>
        <w:rPr>
          <w:rFonts w:ascii="仿宋_GB2312" w:hAnsi="宋体"/>
          <w:sz w:val="32"/>
          <w:szCs w:val="32"/>
        </w:rPr>
      </w:pPr>
      <w:r>
        <w:rPr>
          <w:rFonts w:ascii="仿宋_GB2312" w:hAnsi="宋体" w:hint="eastAsia"/>
          <w:b/>
          <w:bCs/>
          <w:sz w:val="32"/>
          <w:szCs w:val="32"/>
        </w:rPr>
        <w:t>四是</w:t>
      </w:r>
      <w:r>
        <w:rPr>
          <w:rFonts w:ascii="仿宋_GB2312" w:hAnsi="宋体" w:hint="eastAsia"/>
          <w:sz w:val="32"/>
          <w:szCs w:val="32"/>
        </w:rPr>
        <w:t>把控项目时间进度。为保证项目的顺利实施，结合实际情况，细化时间安排，确定每一阶段任务的详细计划进度，在确保项目质量和安全的原则下，控制项目进度。</w:t>
      </w:r>
    </w:p>
    <w:p w:rsidR="00861CAB" w:rsidRDefault="00DD0CAD" w:rsidP="00215751">
      <w:pPr>
        <w:pStyle w:val="a"/>
        <w:numPr>
          <w:ilvl w:val="0"/>
          <w:numId w:val="0"/>
        </w:numPr>
        <w:adjustRightInd w:val="0"/>
        <w:snapToGrid w:val="0"/>
        <w:spacing w:after="0" w:line="360" w:lineRule="auto"/>
        <w:ind w:firstLineChars="200" w:firstLine="641"/>
        <w:rPr>
          <w:rFonts w:ascii="仿宋_GB2312" w:eastAsia="仿宋_GB2312" w:hAnsi="宋体" w:cs="宋体"/>
          <w:kern w:val="0"/>
          <w:sz w:val="32"/>
          <w:szCs w:val="32"/>
        </w:rPr>
      </w:pPr>
      <w:r>
        <w:rPr>
          <w:rFonts w:ascii="仿宋_GB2312" w:eastAsia="仿宋_GB2312" w:hAnsi="宋体" w:cs="宋体" w:hint="eastAsia"/>
          <w:b/>
          <w:bCs/>
          <w:kern w:val="0"/>
          <w:sz w:val="32"/>
          <w:szCs w:val="32"/>
        </w:rPr>
        <w:t>五是</w:t>
      </w:r>
      <w:r>
        <w:rPr>
          <w:rFonts w:ascii="仿宋_GB2312" w:eastAsia="仿宋_GB2312" w:hAnsi="宋体" w:cs="宋体" w:hint="eastAsia"/>
          <w:kern w:val="0"/>
          <w:sz w:val="32"/>
          <w:szCs w:val="32"/>
        </w:rPr>
        <w:t>全过程监管。为保障各项系统的质量达标、型号匹配，系统、平台正常运行，</w:t>
      </w:r>
      <w:r>
        <w:rPr>
          <w:rFonts w:ascii="仿宋_GB2312" w:eastAsia="仿宋_GB2312" w:hAnsi="宋体" w:cs="宋体" w:hint="eastAsia"/>
          <w:kern w:val="0"/>
          <w:sz w:val="32"/>
          <w:szCs w:val="32"/>
        </w:rPr>
        <w:t>我校</w:t>
      </w:r>
      <w:r>
        <w:rPr>
          <w:rFonts w:ascii="仿宋_GB2312" w:eastAsia="仿宋_GB2312" w:hAnsi="宋体" w:cs="宋体" w:hint="eastAsia"/>
          <w:kern w:val="0"/>
          <w:sz w:val="32"/>
          <w:szCs w:val="32"/>
        </w:rPr>
        <w:t>聘请专业的</w:t>
      </w:r>
      <w:r>
        <w:rPr>
          <w:rFonts w:ascii="仿宋_GB2312" w:eastAsia="仿宋_GB2312" w:hAnsi="宋体" w:cs="宋体" w:hint="eastAsia"/>
          <w:kern w:val="0"/>
          <w:sz w:val="32"/>
          <w:szCs w:val="32"/>
        </w:rPr>
        <w:t>监理</w:t>
      </w:r>
      <w:r>
        <w:rPr>
          <w:rFonts w:ascii="仿宋_GB2312" w:eastAsia="仿宋_GB2312" w:hAnsi="宋体" w:cs="宋体" w:hint="eastAsia"/>
          <w:kern w:val="0"/>
          <w:sz w:val="32"/>
          <w:szCs w:val="32"/>
        </w:rPr>
        <w:t>机构北京北咨信息工程咨询有限公司</w:t>
      </w:r>
      <w:r>
        <w:rPr>
          <w:rFonts w:ascii="仿宋_GB2312" w:eastAsia="仿宋_GB2312" w:hAnsi="宋体" w:cs="宋体" w:hint="eastAsia"/>
          <w:kern w:val="0"/>
          <w:sz w:val="32"/>
          <w:szCs w:val="32"/>
        </w:rPr>
        <w:t>对</w:t>
      </w:r>
      <w:r>
        <w:rPr>
          <w:rFonts w:ascii="仿宋_GB2312" w:eastAsia="仿宋_GB2312" w:hAnsi="宋体" w:cs="宋体" w:hint="eastAsia"/>
          <w:kern w:val="0"/>
          <w:sz w:val="32"/>
          <w:szCs w:val="32"/>
        </w:rPr>
        <w:t>智慧校院功能扩展工作</w:t>
      </w:r>
      <w:r>
        <w:rPr>
          <w:rFonts w:ascii="仿宋_GB2312" w:eastAsia="仿宋_GB2312" w:hAnsi="宋体" w:cs="宋体" w:hint="eastAsia"/>
          <w:kern w:val="0"/>
          <w:sz w:val="32"/>
          <w:szCs w:val="32"/>
        </w:rPr>
        <w:t>进行全过程监管</w:t>
      </w:r>
      <w:r>
        <w:rPr>
          <w:rFonts w:ascii="仿宋_GB2312" w:eastAsia="仿宋_GB2312" w:hAnsi="宋体" w:cs="宋体" w:hint="eastAsia"/>
          <w:kern w:val="0"/>
          <w:sz w:val="32"/>
          <w:szCs w:val="32"/>
        </w:rPr>
        <w:t>；</w:t>
      </w:r>
      <w:r>
        <w:rPr>
          <w:rFonts w:ascii="仿宋_GB2312" w:eastAsia="仿宋_GB2312" w:hAnsi="宋体" w:cs="宋体" w:hint="eastAsia"/>
          <w:kern w:val="0"/>
          <w:sz w:val="32"/>
          <w:szCs w:val="32"/>
        </w:rPr>
        <w:t>项目完成后组织</w:t>
      </w:r>
      <w:r>
        <w:rPr>
          <w:rFonts w:ascii="仿宋_GB2312" w:eastAsia="仿宋_GB2312" w:hAnsi="宋体" w:cs="宋体" w:hint="eastAsia"/>
          <w:kern w:val="0"/>
          <w:sz w:val="32"/>
          <w:szCs w:val="32"/>
        </w:rPr>
        <w:t>供应商、监理等有关单位开展</w:t>
      </w:r>
      <w:r>
        <w:rPr>
          <w:rFonts w:ascii="仿宋_GB2312" w:eastAsia="仿宋_GB2312" w:hAnsi="宋体" w:cs="宋体" w:hint="eastAsia"/>
          <w:kern w:val="0"/>
          <w:sz w:val="32"/>
          <w:szCs w:val="32"/>
        </w:rPr>
        <w:t>验收</w:t>
      </w:r>
      <w:r>
        <w:rPr>
          <w:rFonts w:ascii="仿宋_GB2312" w:eastAsia="仿宋_GB2312" w:hAnsi="宋体" w:cs="宋体" w:hint="eastAsia"/>
          <w:kern w:val="0"/>
          <w:sz w:val="32"/>
          <w:szCs w:val="32"/>
        </w:rPr>
        <w:t>，并对招投标、</w:t>
      </w:r>
      <w:r>
        <w:rPr>
          <w:rFonts w:ascii="仿宋_GB2312" w:eastAsia="仿宋_GB2312" w:hAnsi="宋体" w:cs="宋体" w:hint="eastAsia"/>
          <w:kern w:val="0"/>
          <w:sz w:val="32"/>
          <w:szCs w:val="32"/>
        </w:rPr>
        <w:t>过程</w:t>
      </w:r>
      <w:r>
        <w:rPr>
          <w:rFonts w:ascii="仿宋_GB2312" w:eastAsia="仿宋_GB2312" w:hAnsi="宋体" w:cs="宋体" w:hint="eastAsia"/>
          <w:kern w:val="0"/>
          <w:sz w:val="32"/>
          <w:szCs w:val="32"/>
        </w:rPr>
        <w:t>、验收等材料系统整理</w:t>
      </w:r>
      <w:r>
        <w:rPr>
          <w:rFonts w:ascii="仿宋_GB2312" w:eastAsia="仿宋_GB2312" w:hAnsi="宋体" w:cs="宋体" w:hint="eastAsia"/>
          <w:kern w:val="0"/>
          <w:sz w:val="32"/>
          <w:szCs w:val="32"/>
        </w:rPr>
        <w:t>归档</w:t>
      </w:r>
      <w:r>
        <w:rPr>
          <w:rFonts w:ascii="仿宋_GB2312" w:eastAsia="仿宋_GB2312" w:hAnsi="宋体" w:cs="宋体" w:hint="eastAsia"/>
          <w:kern w:val="0"/>
          <w:sz w:val="32"/>
          <w:szCs w:val="32"/>
        </w:rPr>
        <w:t>，保证归档资料齐全、完整</w:t>
      </w:r>
      <w:r>
        <w:rPr>
          <w:rFonts w:ascii="仿宋_GB2312" w:eastAsia="仿宋_GB2312" w:hAnsi="宋体" w:cs="宋体" w:hint="eastAsia"/>
          <w:kern w:val="0"/>
          <w:sz w:val="32"/>
          <w:szCs w:val="32"/>
        </w:rPr>
        <w:t>。</w:t>
      </w:r>
    </w:p>
    <w:p w:rsidR="00861CAB" w:rsidRDefault="00DD0CAD">
      <w:pPr>
        <w:adjustRightInd w:val="0"/>
        <w:snapToGrid w:val="0"/>
        <w:spacing w:line="360" w:lineRule="auto"/>
        <w:ind w:firstLineChars="200" w:firstLine="640"/>
        <w:rPr>
          <w:rFonts w:ascii="仿宋_GB2312" w:hAnsi="宋体"/>
          <w:sz w:val="32"/>
          <w:szCs w:val="32"/>
        </w:rPr>
      </w:pPr>
      <w:r>
        <w:rPr>
          <w:bCs/>
          <w:sz w:val="32"/>
          <w:szCs w:val="32"/>
        </w:rPr>
        <w:t>综上，项目实施各环节制度执行较为有效，但项目过程管理仍需进一步规</w:t>
      </w:r>
      <w:r>
        <w:rPr>
          <w:rFonts w:hint="eastAsia"/>
          <w:bCs/>
          <w:sz w:val="32"/>
          <w:szCs w:val="32"/>
        </w:rPr>
        <w:t>范，主要表现在：</w:t>
      </w:r>
      <w:r>
        <w:rPr>
          <w:rFonts w:hint="eastAsia"/>
          <w:bCs/>
          <w:sz w:val="32"/>
          <w:szCs w:val="32"/>
        </w:rPr>
        <w:t>一是</w:t>
      </w:r>
      <w:r>
        <w:rPr>
          <w:rFonts w:ascii="仿宋_GB2312" w:hAnsi="宋体" w:hint="eastAsia"/>
          <w:sz w:val="32"/>
          <w:szCs w:val="32"/>
        </w:rPr>
        <w:t>监理合同签署不够规范</w:t>
      </w:r>
      <w:r>
        <w:rPr>
          <w:rFonts w:ascii="仿宋_GB2312" w:hAnsi="宋体" w:hint="eastAsia"/>
          <w:sz w:val="32"/>
          <w:szCs w:val="32"/>
        </w:rPr>
        <w:t>，</w:t>
      </w:r>
      <w:r>
        <w:rPr>
          <w:rFonts w:ascii="仿宋_GB2312" w:hAnsi="宋体" w:hint="eastAsia"/>
          <w:sz w:val="32"/>
          <w:szCs w:val="32"/>
        </w:rPr>
        <w:t>监理合同所约定的监理内容超出了实际监理范围，如智慧图书馆系统未在监理范围内，误写入监理合同中；二是技术开发合同约束力度不足，条款内容签署为“系统试运行</w:t>
      </w:r>
      <w:r>
        <w:rPr>
          <w:rFonts w:ascii="仿宋_GB2312" w:hAnsi="宋体" w:hint="eastAsia"/>
          <w:sz w:val="32"/>
          <w:szCs w:val="32"/>
        </w:rPr>
        <w:t>1</w:t>
      </w:r>
      <w:r>
        <w:rPr>
          <w:rFonts w:ascii="仿宋_GB2312" w:hAnsi="宋体" w:hint="eastAsia"/>
          <w:sz w:val="32"/>
          <w:szCs w:val="32"/>
        </w:rPr>
        <w:t>个月内，完成系统的验收工作”，但</w:t>
      </w:r>
      <w:r>
        <w:rPr>
          <w:rFonts w:ascii="仿宋_GB2312" w:hint="eastAsia"/>
          <w:sz w:val="32"/>
          <w:szCs w:val="32"/>
        </w:rPr>
        <w:t>应用软件系统</w:t>
      </w:r>
      <w:r>
        <w:rPr>
          <w:rFonts w:ascii="仿宋_GB2312" w:hint="eastAsia"/>
          <w:sz w:val="32"/>
          <w:szCs w:val="32"/>
        </w:rPr>
        <w:t>需</w:t>
      </w:r>
      <w:r>
        <w:rPr>
          <w:rFonts w:ascii="仿宋_GB2312" w:hint="eastAsia"/>
          <w:sz w:val="32"/>
          <w:szCs w:val="32"/>
        </w:rPr>
        <w:t>通过</w:t>
      </w:r>
      <w:r>
        <w:rPr>
          <w:rFonts w:ascii="仿宋_GB2312" w:hint="eastAsia"/>
          <w:sz w:val="32"/>
          <w:szCs w:val="32"/>
        </w:rPr>
        <w:t>长期</w:t>
      </w:r>
      <w:r>
        <w:rPr>
          <w:rFonts w:ascii="仿宋_GB2312" w:hint="eastAsia"/>
          <w:sz w:val="32"/>
          <w:szCs w:val="32"/>
        </w:rPr>
        <w:t>试运行发现问题</w:t>
      </w:r>
      <w:r>
        <w:rPr>
          <w:rFonts w:ascii="仿宋_GB2312" w:hint="eastAsia"/>
          <w:sz w:val="32"/>
          <w:szCs w:val="32"/>
        </w:rPr>
        <w:t>并进行</w:t>
      </w:r>
      <w:r>
        <w:rPr>
          <w:rFonts w:ascii="仿宋_GB2312" w:hint="eastAsia"/>
          <w:sz w:val="32"/>
          <w:szCs w:val="32"/>
        </w:rPr>
        <w:t>完善，试运行时间</w:t>
      </w:r>
      <w:r>
        <w:rPr>
          <w:rFonts w:ascii="仿宋_GB2312" w:hint="eastAsia"/>
          <w:sz w:val="32"/>
          <w:szCs w:val="32"/>
        </w:rPr>
        <w:t>仅为</w:t>
      </w:r>
      <w:r>
        <w:rPr>
          <w:rFonts w:ascii="仿宋_GB2312" w:hint="eastAsia"/>
          <w:sz w:val="32"/>
          <w:szCs w:val="32"/>
        </w:rPr>
        <w:t>1</w:t>
      </w:r>
      <w:r>
        <w:rPr>
          <w:rFonts w:ascii="仿宋_GB2312" w:hint="eastAsia"/>
          <w:sz w:val="32"/>
          <w:szCs w:val="32"/>
        </w:rPr>
        <w:t>个月</w:t>
      </w:r>
      <w:r>
        <w:rPr>
          <w:rFonts w:ascii="仿宋_GB2312" w:hint="eastAsia"/>
          <w:sz w:val="32"/>
          <w:szCs w:val="32"/>
        </w:rPr>
        <w:t>，</w:t>
      </w:r>
      <w:r>
        <w:rPr>
          <w:rFonts w:ascii="仿宋_GB2312" w:hint="eastAsia"/>
          <w:sz w:val="32"/>
          <w:szCs w:val="32"/>
        </w:rPr>
        <w:t>一定程度影响</w:t>
      </w:r>
      <w:r>
        <w:rPr>
          <w:rFonts w:ascii="仿宋_GB2312" w:hint="eastAsia"/>
          <w:sz w:val="32"/>
          <w:szCs w:val="32"/>
        </w:rPr>
        <w:t>系统投入使用后的运行稳定性</w:t>
      </w:r>
      <w:r>
        <w:rPr>
          <w:rFonts w:ascii="仿宋_GB2312" w:hint="eastAsia"/>
          <w:sz w:val="32"/>
          <w:szCs w:val="32"/>
        </w:rPr>
        <w:t>。</w:t>
      </w:r>
    </w:p>
    <w:p w:rsidR="00861CAB" w:rsidRDefault="00DD0CAD">
      <w:pPr>
        <w:autoSpaceDE w:val="0"/>
        <w:autoSpaceDN w:val="0"/>
        <w:adjustRightInd w:val="0"/>
        <w:snapToGrid w:val="0"/>
        <w:spacing w:line="360" w:lineRule="auto"/>
        <w:ind w:firstLineChars="200" w:firstLine="640"/>
        <w:outlineLvl w:val="1"/>
        <w:rPr>
          <w:rFonts w:ascii="楷体_GB2312" w:eastAsia="楷体_GB2312" w:hAnsi="宋体" w:cs="宋体"/>
          <w:kern w:val="0"/>
          <w:sz w:val="32"/>
          <w:szCs w:val="32"/>
        </w:rPr>
      </w:pPr>
      <w:bookmarkStart w:id="63" w:name="_Toc16782"/>
      <w:bookmarkStart w:id="64" w:name="_Toc35588417"/>
      <w:bookmarkStart w:id="65" w:name="_Toc1451"/>
      <w:bookmarkStart w:id="66" w:name="_Toc21965"/>
      <w:bookmarkStart w:id="67" w:name="_Toc19552"/>
      <w:r>
        <w:rPr>
          <w:rFonts w:ascii="楷体_GB2312" w:eastAsia="楷体_GB2312" w:hAnsi="宋体" w:cs="宋体" w:hint="eastAsia"/>
          <w:kern w:val="0"/>
          <w:sz w:val="32"/>
          <w:szCs w:val="32"/>
        </w:rPr>
        <w:lastRenderedPageBreak/>
        <w:t>（三）项目产出情况</w:t>
      </w:r>
      <w:bookmarkEnd w:id="63"/>
      <w:bookmarkEnd w:id="64"/>
      <w:bookmarkEnd w:id="65"/>
      <w:bookmarkEnd w:id="66"/>
      <w:bookmarkEnd w:id="67"/>
    </w:p>
    <w:p w:rsidR="00861CAB" w:rsidRDefault="00DD0CAD">
      <w:pPr>
        <w:adjustRightInd w:val="0"/>
        <w:snapToGrid w:val="0"/>
        <w:spacing w:line="360" w:lineRule="auto"/>
        <w:ind w:firstLineChars="200" w:firstLine="640"/>
      </w:pPr>
      <w:r>
        <w:rPr>
          <w:rFonts w:ascii="仿宋_GB2312" w:hint="eastAsia"/>
          <w:iCs/>
          <w:sz w:val="32"/>
          <w:szCs w:val="32"/>
        </w:rPr>
        <w:t>项目年度工作</w:t>
      </w:r>
      <w:r>
        <w:rPr>
          <w:rFonts w:ascii="仿宋_GB2312" w:hint="eastAsia"/>
          <w:iCs/>
          <w:sz w:val="32"/>
          <w:szCs w:val="32"/>
        </w:rPr>
        <w:t>均</w:t>
      </w:r>
      <w:r>
        <w:rPr>
          <w:rFonts w:ascii="仿宋_GB2312" w:hint="eastAsia"/>
          <w:iCs/>
          <w:sz w:val="32"/>
          <w:szCs w:val="32"/>
        </w:rPr>
        <w:t>按照预期目标完成，各项产出成果在年度内完成、质量达标，项目实施过程中采取了一定成本节约措施。该指标</w:t>
      </w:r>
      <w:r>
        <w:rPr>
          <w:rFonts w:ascii="仿宋_GB2312" w:hint="eastAsia"/>
          <w:sz w:val="32"/>
          <w:szCs w:val="32"/>
        </w:rPr>
        <w:t>下设</w:t>
      </w:r>
      <w:r>
        <w:rPr>
          <w:rFonts w:ascii="仿宋_GB2312" w:hint="eastAsia"/>
          <w:sz w:val="32"/>
          <w:szCs w:val="32"/>
        </w:rPr>
        <w:t>4</w:t>
      </w:r>
      <w:r>
        <w:rPr>
          <w:rFonts w:ascii="仿宋_GB2312" w:hint="eastAsia"/>
          <w:sz w:val="32"/>
          <w:szCs w:val="32"/>
        </w:rPr>
        <w:t>个二级指标，</w:t>
      </w:r>
      <w:r>
        <w:rPr>
          <w:rFonts w:ascii="仿宋_GB2312" w:hint="eastAsia"/>
          <w:sz w:val="32"/>
          <w:szCs w:val="32"/>
        </w:rPr>
        <w:t>7</w:t>
      </w:r>
      <w:r>
        <w:rPr>
          <w:rFonts w:ascii="仿宋_GB2312" w:hint="eastAsia"/>
          <w:sz w:val="32"/>
          <w:szCs w:val="32"/>
        </w:rPr>
        <w:t>个三级指标，</w:t>
      </w:r>
      <w:r>
        <w:rPr>
          <w:rFonts w:ascii="仿宋_GB2312" w:hint="eastAsia"/>
          <w:iCs/>
          <w:sz w:val="32"/>
          <w:szCs w:val="32"/>
        </w:rPr>
        <w:t>分值</w:t>
      </w:r>
      <w:r>
        <w:rPr>
          <w:rFonts w:ascii="仿宋_GB2312" w:hint="eastAsia"/>
          <w:iCs/>
          <w:sz w:val="32"/>
          <w:szCs w:val="32"/>
        </w:rPr>
        <w:t>40</w:t>
      </w:r>
      <w:r>
        <w:rPr>
          <w:rFonts w:ascii="仿宋_GB2312" w:hint="eastAsia"/>
          <w:iCs/>
          <w:sz w:val="32"/>
          <w:szCs w:val="32"/>
        </w:rPr>
        <w:t>分，得分</w:t>
      </w:r>
      <w:r>
        <w:rPr>
          <w:rFonts w:ascii="仿宋_GB2312" w:hint="eastAsia"/>
          <w:iCs/>
          <w:sz w:val="32"/>
          <w:szCs w:val="32"/>
        </w:rPr>
        <w:t>40.00</w:t>
      </w:r>
      <w:r>
        <w:rPr>
          <w:rFonts w:ascii="仿宋_GB2312" w:hint="eastAsia"/>
          <w:iCs/>
          <w:sz w:val="32"/>
          <w:szCs w:val="32"/>
        </w:rPr>
        <w:t>分，得分率</w:t>
      </w:r>
      <w:r>
        <w:rPr>
          <w:rFonts w:ascii="仿宋_GB2312" w:hint="eastAsia"/>
          <w:iCs/>
          <w:sz w:val="32"/>
          <w:szCs w:val="32"/>
        </w:rPr>
        <w:t>100</w:t>
      </w:r>
      <w:r>
        <w:rPr>
          <w:rFonts w:ascii="仿宋_GB2312" w:hint="eastAsia"/>
          <w:iCs/>
          <w:sz w:val="32"/>
          <w:szCs w:val="32"/>
        </w:rPr>
        <w:t>%</w:t>
      </w:r>
      <w:r>
        <w:rPr>
          <w:rFonts w:ascii="仿宋_GB2312" w:hint="eastAsia"/>
          <w:iCs/>
          <w:sz w:val="32"/>
          <w:szCs w:val="32"/>
        </w:rPr>
        <w:t>。评分见表</w:t>
      </w:r>
      <w:r>
        <w:rPr>
          <w:rFonts w:ascii="仿宋_GB2312" w:hint="eastAsia"/>
          <w:iCs/>
          <w:sz w:val="32"/>
          <w:szCs w:val="32"/>
        </w:rPr>
        <w:t>7</w:t>
      </w:r>
      <w:r>
        <w:rPr>
          <w:rFonts w:ascii="仿宋_GB2312" w:hint="eastAsia"/>
          <w:iCs/>
          <w:sz w:val="32"/>
          <w:szCs w:val="32"/>
        </w:rPr>
        <w:t>。</w:t>
      </w:r>
    </w:p>
    <w:p w:rsidR="00861CAB" w:rsidRDefault="00DD0CAD">
      <w:pPr>
        <w:adjustRightInd w:val="0"/>
        <w:snapToGrid w:val="0"/>
        <w:spacing w:line="360" w:lineRule="auto"/>
        <w:jc w:val="center"/>
        <w:rPr>
          <w:rFonts w:ascii="黑体" w:eastAsia="黑体" w:hAnsi="黑体"/>
          <w:iCs/>
          <w:sz w:val="28"/>
          <w:szCs w:val="28"/>
        </w:rPr>
      </w:pPr>
      <w:r>
        <w:rPr>
          <w:rFonts w:ascii="黑体" w:eastAsia="黑体" w:hAnsi="黑体" w:hint="eastAsia"/>
          <w:iCs/>
          <w:sz w:val="28"/>
          <w:szCs w:val="28"/>
        </w:rPr>
        <w:t>表</w:t>
      </w:r>
      <w:r>
        <w:rPr>
          <w:rFonts w:ascii="黑体" w:eastAsia="黑体" w:hAnsi="黑体" w:hint="eastAsia"/>
          <w:iCs/>
          <w:sz w:val="28"/>
          <w:szCs w:val="28"/>
        </w:rPr>
        <w:t>7</w:t>
      </w:r>
      <w:r>
        <w:rPr>
          <w:rFonts w:ascii="黑体" w:eastAsia="黑体" w:hAnsi="黑体" w:hint="eastAsia"/>
          <w:iCs/>
          <w:sz w:val="28"/>
          <w:szCs w:val="28"/>
        </w:rPr>
        <w:t>：产出指标设定及评分情况表</w:t>
      </w: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1918"/>
        <w:gridCol w:w="3142"/>
        <w:gridCol w:w="1171"/>
        <w:gridCol w:w="1353"/>
      </w:tblGrid>
      <w:tr w:rsidR="00861CAB">
        <w:trPr>
          <w:trHeight w:val="454"/>
          <w:tblHeader/>
          <w:jc w:val="center"/>
        </w:trPr>
        <w:tc>
          <w:tcPr>
            <w:tcW w:w="717"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一级指标</w:t>
            </w:r>
          </w:p>
        </w:tc>
        <w:tc>
          <w:tcPr>
            <w:tcW w:w="1083"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二级指标</w:t>
            </w:r>
          </w:p>
        </w:tc>
        <w:tc>
          <w:tcPr>
            <w:tcW w:w="1758"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三级指标</w:t>
            </w:r>
          </w:p>
        </w:tc>
        <w:tc>
          <w:tcPr>
            <w:tcW w:w="670"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分值</w:t>
            </w:r>
          </w:p>
        </w:tc>
        <w:tc>
          <w:tcPr>
            <w:tcW w:w="770"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得分</w:t>
            </w:r>
          </w:p>
        </w:tc>
      </w:tr>
      <w:tr w:rsidR="00861CAB">
        <w:trPr>
          <w:trHeight w:val="454"/>
          <w:jc w:val="center"/>
        </w:trPr>
        <w:tc>
          <w:tcPr>
            <w:tcW w:w="717" w:type="pct"/>
            <w:vMerge w:val="restar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iCs/>
                <w:kern w:val="0"/>
                <w:sz w:val="20"/>
                <w:szCs w:val="20"/>
              </w:rPr>
              <w:t>产出</w:t>
            </w:r>
            <w:r>
              <w:rPr>
                <w:rFonts w:ascii="宋体" w:eastAsia="宋体" w:hAnsi="宋体" w:cs="宋体" w:hint="eastAsia"/>
                <w:iCs/>
                <w:kern w:val="0"/>
                <w:sz w:val="20"/>
                <w:szCs w:val="20"/>
              </w:rPr>
              <w:t>（</w:t>
            </w:r>
            <w:r>
              <w:rPr>
                <w:rFonts w:ascii="宋体" w:eastAsia="宋体" w:hAnsi="宋体" w:cs="宋体" w:hint="eastAsia"/>
                <w:iCs/>
                <w:kern w:val="0"/>
                <w:sz w:val="20"/>
                <w:szCs w:val="20"/>
              </w:rPr>
              <w:t>40</w:t>
            </w:r>
            <w:r>
              <w:rPr>
                <w:rFonts w:ascii="宋体" w:eastAsia="宋体" w:hAnsi="宋体" w:cs="宋体" w:hint="eastAsia"/>
                <w:iCs/>
                <w:kern w:val="0"/>
                <w:sz w:val="20"/>
                <w:szCs w:val="20"/>
              </w:rPr>
              <w:t>分）</w:t>
            </w:r>
          </w:p>
        </w:tc>
        <w:tc>
          <w:tcPr>
            <w:tcW w:w="1083" w:type="pct"/>
            <w:vMerge w:val="restar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产出数量</w:t>
            </w:r>
          </w:p>
        </w:tc>
        <w:tc>
          <w:tcPr>
            <w:tcW w:w="1758" w:type="pct"/>
            <w:tcBorders>
              <w:bottom w:val="single" w:sz="4" w:space="0" w:color="auto"/>
            </w:tcBorders>
            <w:noWrap/>
            <w:vAlign w:val="center"/>
          </w:tcPr>
          <w:p w:rsidR="00861CAB" w:rsidRDefault="00DD0CAD">
            <w:pPr>
              <w:widowControl/>
              <w:jc w:val="center"/>
              <w:textAlignment w:val="center"/>
              <w:rPr>
                <w:rFonts w:ascii="宋体" w:eastAsia="宋体" w:hAnsi="宋体" w:cs="宋体"/>
                <w:iCs/>
                <w:kern w:val="0"/>
                <w:sz w:val="20"/>
                <w:szCs w:val="20"/>
              </w:rPr>
            </w:pPr>
            <w:r>
              <w:rPr>
                <w:rFonts w:eastAsia="宋体"/>
                <w:kern w:val="0"/>
                <w:sz w:val="20"/>
                <w:szCs w:val="20"/>
                <w:lang/>
              </w:rPr>
              <w:t>研究生管理系统</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7</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7</w:t>
            </w:r>
            <w:r>
              <w:rPr>
                <w:rFonts w:ascii="宋体" w:eastAsia="宋体" w:hAnsi="宋体" w:cs="宋体" w:hint="eastAsia"/>
                <w:kern w:val="0"/>
                <w:sz w:val="20"/>
                <w:szCs w:val="20"/>
                <w:lang/>
              </w:rPr>
              <w:t>.00</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3"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758" w:type="pct"/>
            <w:tcBorders>
              <w:bottom w:val="single" w:sz="4" w:space="0" w:color="auto"/>
            </w:tcBorders>
            <w:noWrap/>
            <w:vAlign w:val="center"/>
          </w:tcPr>
          <w:p w:rsidR="00861CAB" w:rsidRDefault="00DD0CAD">
            <w:pPr>
              <w:widowControl/>
              <w:jc w:val="center"/>
              <w:textAlignment w:val="center"/>
              <w:rPr>
                <w:rFonts w:ascii="宋体" w:eastAsia="宋体" w:hAnsi="宋体" w:cs="宋体"/>
                <w:kern w:val="0"/>
                <w:sz w:val="20"/>
                <w:szCs w:val="20"/>
                <w:lang/>
              </w:rPr>
            </w:pPr>
            <w:r>
              <w:rPr>
                <w:rFonts w:eastAsia="宋体"/>
                <w:kern w:val="0"/>
                <w:sz w:val="20"/>
                <w:szCs w:val="20"/>
                <w:lang/>
              </w:rPr>
              <w:t>校刊投稿评审系统</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7</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7</w:t>
            </w:r>
            <w:r>
              <w:rPr>
                <w:rFonts w:ascii="宋体" w:eastAsia="宋体" w:hAnsi="宋体" w:cs="宋体" w:hint="eastAsia"/>
                <w:kern w:val="0"/>
                <w:sz w:val="20"/>
                <w:szCs w:val="20"/>
                <w:lang/>
              </w:rPr>
              <w:t>.00</w:t>
            </w:r>
          </w:p>
        </w:tc>
      </w:tr>
      <w:tr w:rsidR="00861CAB">
        <w:trPr>
          <w:trHeight w:val="454"/>
          <w:jc w:val="center"/>
        </w:trPr>
        <w:tc>
          <w:tcPr>
            <w:tcW w:w="717" w:type="pct"/>
            <w:vMerge w:val="restar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续上页</w:t>
            </w:r>
          </w:p>
        </w:tc>
        <w:tc>
          <w:tcPr>
            <w:tcW w:w="1083" w:type="pct"/>
            <w:vMerge w:val="restar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续上页</w:t>
            </w:r>
          </w:p>
        </w:tc>
        <w:tc>
          <w:tcPr>
            <w:tcW w:w="1758" w:type="pct"/>
            <w:tcBorders>
              <w:bottom w:val="single" w:sz="4" w:space="0" w:color="auto"/>
            </w:tcBorders>
            <w:noWrap/>
            <w:vAlign w:val="center"/>
          </w:tcPr>
          <w:p w:rsidR="00861CAB" w:rsidRDefault="00DD0CAD">
            <w:pPr>
              <w:widowControl/>
              <w:jc w:val="center"/>
              <w:textAlignment w:val="center"/>
              <w:rPr>
                <w:rFonts w:ascii="宋体" w:eastAsia="宋体" w:hAnsi="宋体" w:cs="宋体"/>
                <w:kern w:val="0"/>
                <w:sz w:val="20"/>
                <w:szCs w:val="20"/>
                <w:lang/>
              </w:rPr>
            </w:pPr>
            <w:r>
              <w:rPr>
                <w:rFonts w:eastAsia="宋体"/>
                <w:kern w:val="0"/>
                <w:sz w:val="20"/>
                <w:szCs w:val="20"/>
                <w:lang/>
              </w:rPr>
              <w:t>办公用品管理系统</w:t>
            </w:r>
          </w:p>
        </w:tc>
        <w:tc>
          <w:tcPr>
            <w:tcW w:w="6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6</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6</w:t>
            </w:r>
            <w:r>
              <w:rPr>
                <w:rFonts w:ascii="宋体" w:eastAsia="宋体" w:hAnsi="宋体" w:cs="宋体" w:hint="eastAsia"/>
                <w:kern w:val="0"/>
                <w:sz w:val="20"/>
                <w:szCs w:val="20"/>
                <w:lang/>
              </w:rPr>
              <w:t>.00</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3"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758" w:type="pct"/>
            <w:tcBorders>
              <w:top w:val="single" w:sz="4" w:space="0" w:color="auto"/>
              <w:bottom w:val="single" w:sz="4" w:space="0" w:color="auto"/>
            </w:tcBorders>
            <w:noWrap/>
            <w:vAlign w:val="center"/>
          </w:tcPr>
          <w:p w:rsidR="00861CAB" w:rsidRDefault="00DD0CAD">
            <w:pPr>
              <w:widowControl/>
              <w:jc w:val="center"/>
              <w:textAlignment w:val="center"/>
              <w:rPr>
                <w:rFonts w:ascii="宋体" w:eastAsia="宋体" w:hAnsi="宋体" w:cs="宋体"/>
                <w:iCs/>
                <w:kern w:val="0"/>
                <w:sz w:val="20"/>
                <w:szCs w:val="20"/>
              </w:rPr>
            </w:pPr>
            <w:r>
              <w:rPr>
                <w:rFonts w:eastAsia="宋体"/>
                <w:kern w:val="0"/>
                <w:sz w:val="20"/>
                <w:szCs w:val="20"/>
                <w:lang/>
              </w:rPr>
              <w:t>故障及时响应率</w:t>
            </w:r>
          </w:p>
        </w:tc>
        <w:tc>
          <w:tcPr>
            <w:tcW w:w="670" w:type="pct"/>
            <w:noWrap/>
            <w:vAlign w:val="center"/>
          </w:tcPr>
          <w:p w:rsidR="00861CAB" w:rsidRDefault="00DD0CAD">
            <w:pPr>
              <w:widowControl/>
              <w:adjustRightInd w:val="0"/>
              <w:snapToGrid w:val="0"/>
              <w:jc w:val="center"/>
              <w:textAlignment w:val="center"/>
              <w:rPr>
                <w:rFonts w:ascii="宋体" w:hAnsi="宋体" w:cs="宋体"/>
                <w:iCs/>
                <w:kern w:val="0"/>
                <w:sz w:val="20"/>
                <w:szCs w:val="20"/>
              </w:rPr>
            </w:pPr>
            <w:r>
              <w:rPr>
                <w:rFonts w:ascii="宋体" w:eastAsia="宋体" w:hAnsi="宋体" w:cs="宋体" w:hint="eastAsia"/>
                <w:kern w:val="0"/>
                <w:sz w:val="20"/>
                <w:szCs w:val="20"/>
                <w:lang/>
              </w:rPr>
              <w:t>5</w:t>
            </w:r>
          </w:p>
        </w:tc>
        <w:tc>
          <w:tcPr>
            <w:tcW w:w="770" w:type="pct"/>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5.00</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3"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758" w:type="pct"/>
            <w:tcBorders>
              <w:top w:val="nil"/>
              <w:bottom w:val="single" w:sz="4" w:space="0" w:color="auto"/>
            </w:tcBorders>
            <w:noWrap/>
            <w:vAlign w:val="center"/>
          </w:tcPr>
          <w:p w:rsidR="00861CAB" w:rsidRDefault="00DD0CAD">
            <w:pPr>
              <w:widowControl/>
              <w:jc w:val="center"/>
              <w:textAlignment w:val="center"/>
              <w:rPr>
                <w:rFonts w:ascii="宋体" w:eastAsia="宋体" w:hAnsi="宋体" w:cs="宋体"/>
                <w:iCs/>
                <w:kern w:val="0"/>
                <w:sz w:val="20"/>
                <w:szCs w:val="20"/>
              </w:rPr>
            </w:pPr>
            <w:r>
              <w:rPr>
                <w:rFonts w:eastAsia="宋体"/>
                <w:kern w:val="0"/>
                <w:sz w:val="20"/>
                <w:szCs w:val="20"/>
                <w:lang/>
              </w:rPr>
              <w:t>系统验收合格率</w:t>
            </w:r>
          </w:p>
        </w:tc>
        <w:tc>
          <w:tcPr>
            <w:tcW w:w="670" w:type="pct"/>
            <w:tcBorders>
              <w:top w:val="nil"/>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iCs/>
                <w:kern w:val="0"/>
                <w:sz w:val="20"/>
                <w:szCs w:val="20"/>
              </w:rPr>
              <w:t>5</w:t>
            </w:r>
          </w:p>
        </w:tc>
        <w:tc>
          <w:tcPr>
            <w:tcW w:w="770" w:type="pct"/>
            <w:tcBorders>
              <w:top w:val="nil"/>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5</w:t>
            </w:r>
            <w:r>
              <w:rPr>
                <w:rFonts w:ascii="宋体" w:eastAsia="宋体" w:hAnsi="宋体" w:cs="宋体" w:hint="eastAsia"/>
                <w:kern w:val="0"/>
                <w:sz w:val="20"/>
                <w:szCs w:val="20"/>
                <w:lang/>
              </w:rPr>
              <w:t>.00</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3" w:type="pct"/>
            <w:tcBorders>
              <w:top w:val="single" w:sz="4" w:space="0" w:color="auto"/>
            </w:tcBorders>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iCs/>
                <w:kern w:val="0"/>
                <w:sz w:val="20"/>
                <w:szCs w:val="20"/>
              </w:rPr>
              <w:t>产出时效</w:t>
            </w:r>
          </w:p>
        </w:tc>
        <w:tc>
          <w:tcPr>
            <w:tcW w:w="1758" w:type="pct"/>
            <w:tcBorders>
              <w:top w:val="nil"/>
              <w:bottom w:val="single" w:sz="4" w:space="0" w:color="auto"/>
            </w:tcBorders>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完成项目合同签订时间</w:t>
            </w:r>
          </w:p>
        </w:tc>
        <w:tc>
          <w:tcPr>
            <w:tcW w:w="670" w:type="pct"/>
            <w:tcBorders>
              <w:top w:val="nil"/>
            </w:tcBorders>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5</w:t>
            </w:r>
          </w:p>
        </w:tc>
        <w:tc>
          <w:tcPr>
            <w:tcW w:w="770" w:type="pct"/>
            <w:tcBorders>
              <w:top w:val="nil"/>
            </w:tcBorders>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5.00</w:t>
            </w:r>
          </w:p>
        </w:tc>
      </w:tr>
      <w:tr w:rsidR="00861CAB">
        <w:trPr>
          <w:trHeight w:val="454"/>
          <w:jc w:val="center"/>
        </w:trPr>
        <w:tc>
          <w:tcPr>
            <w:tcW w:w="717"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3" w:type="pct"/>
            <w:tcBorders>
              <w:top w:val="single" w:sz="4" w:space="0" w:color="auto"/>
            </w:tcBorders>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产出成本</w:t>
            </w:r>
          </w:p>
        </w:tc>
        <w:tc>
          <w:tcPr>
            <w:tcW w:w="1758" w:type="pct"/>
            <w:tcBorders>
              <w:top w:val="nil"/>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成本节约情况</w:t>
            </w:r>
          </w:p>
        </w:tc>
        <w:tc>
          <w:tcPr>
            <w:tcW w:w="670" w:type="pct"/>
            <w:tcBorders>
              <w:top w:val="nil"/>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iCs/>
                <w:kern w:val="0"/>
                <w:sz w:val="20"/>
                <w:szCs w:val="20"/>
              </w:rPr>
              <w:t>5</w:t>
            </w:r>
          </w:p>
        </w:tc>
        <w:tc>
          <w:tcPr>
            <w:tcW w:w="770" w:type="pct"/>
            <w:tcBorders>
              <w:top w:val="nil"/>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5</w:t>
            </w:r>
            <w:r>
              <w:rPr>
                <w:rFonts w:ascii="宋体" w:eastAsia="宋体" w:hAnsi="宋体" w:cs="宋体" w:hint="eastAsia"/>
                <w:kern w:val="0"/>
                <w:sz w:val="20"/>
                <w:szCs w:val="20"/>
                <w:lang/>
              </w:rPr>
              <w:t>.</w:t>
            </w:r>
            <w:r>
              <w:rPr>
                <w:rFonts w:ascii="宋体" w:eastAsia="宋体" w:hAnsi="宋体" w:cs="宋体" w:hint="eastAsia"/>
                <w:kern w:val="0"/>
                <w:sz w:val="20"/>
                <w:szCs w:val="20"/>
                <w:lang/>
              </w:rPr>
              <w:t>0</w:t>
            </w:r>
            <w:r>
              <w:rPr>
                <w:rFonts w:ascii="宋体" w:eastAsia="宋体" w:hAnsi="宋体" w:cs="宋体" w:hint="eastAsia"/>
                <w:kern w:val="0"/>
                <w:sz w:val="20"/>
                <w:szCs w:val="20"/>
                <w:lang/>
              </w:rPr>
              <w:t>0</w:t>
            </w:r>
          </w:p>
        </w:tc>
      </w:tr>
    </w:tbl>
    <w:p w:rsidR="00861CAB" w:rsidRDefault="00861CAB">
      <w:pPr>
        <w:pStyle w:val="GB2312"/>
        <w:ind w:leftChars="0" w:left="0" w:firstLine="0"/>
      </w:pPr>
    </w:p>
    <w:p w:rsidR="00861CAB" w:rsidRDefault="00DD0CAD">
      <w:pPr>
        <w:adjustRightInd w:val="0"/>
        <w:snapToGrid w:val="0"/>
        <w:spacing w:line="360" w:lineRule="auto"/>
        <w:ind w:firstLineChars="200" w:firstLine="640"/>
        <w:outlineLvl w:val="2"/>
        <w:rPr>
          <w:rFonts w:ascii="仿宋_GB2312"/>
          <w:sz w:val="32"/>
          <w:szCs w:val="32"/>
        </w:rPr>
      </w:pPr>
      <w:bookmarkStart w:id="68" w:name="_Toc35588418"/>
      <w:r>
        <w:rPr>
          <w:rFonts w:ascii="仿宋_GB2312" w:hint="eastAsia"/>
          <w:sz w:val="32"/>
          <w:szCs w:val="32"/>
        </w:rPr>
        <w:t>1.</w:t>
      </w:r>
      <w:r>
        <w:rPr>
          <w:rFonts w:ascii="仿宋_GB2312" w:hint="eastAsia"/>
          <w:sz w:val="32"/>
          <w:szCs w:val="32"/>
        </w:rPr>
        <w:t>产出数量</w:t>
      </w:r>
      <w:bookmarkEnd w:id="68"/>
    </w:p>
    <w:p w:rsidR="00861CAB" w:rsidRDefault="00DD0CAD">
      <w:pPr>
        <w:autoSpaceDE w:val="0"/>
        <w:autoSpaceDN w:val="0"/>
        <w:adjustRightInd w:val="0"/>
        <w:snapToGrid w:val="0"/>
        <w:spacing w:line="360" w:lineRule="auto"/>
        <w:ind w:firstLineChars="200" w:firstLine="640"/>
      </w:pPr>
      <w:r>
        <w:rPr>
          <w:rFonts w:ascii="仿宋_GB2312" w:hAnsi="宋体" w:cs="宋体" w:hint="eastAsia"/>
          <w:iCs/>
          <w:kern w:val="0"/>
          <w:sz w:val="32"/>
          <w:szCs w:val="32"/>
        </w:rPr>
        <w:t>项目年初设置了</w:t>
      </w:r>
      <w:r>
        <w:rPr>
          <w:rFonts w:ascii="仿宋_GB2312" w:hAnsi="宋体" w:cs="宋体" w:hint="eastAsia"/>
          <w:iCs/>
          <w:kern w:val="0"/>
          <w:sz w:val="32"/>
          <w:szCs w:val="32"/>
        </w:rPr>
        <w:t>三</w:t>
      </w:r>
      <w:r>
        <w:rPr>
          <w:rFonts w:ascii="仿宋_GB2312" w:hAnsi="宋体" w:cs="宋体" w:hint="eastAsia"/>
          <w:iCs/>
          <w:kern w:val="0"/>
          <w:sz w:val="32"/>
          <w:szCs w:val="32"/>
        </w:rPr>
        <w:t>项数量指标“研究生管理系统”</w:t>
      </w:r>
      <w:r>
        <w:rPr>
          <w:rFonts w:ascii="仿宋_GB2312" w:hAnsi="宋体" w:cs="宋体" w:hint="eastAsia"/>
          <w:iCs/>
          <w:kern w:val="0"/>
          <w:sz w:val="32"/>
          <w:szCs w:val="32"/>
        </w:rPr>
        <w:t>、“校刊投稿评审系统”、“办公用品管理系统”</w:t>
      </w:r>
      <w:r>
        <w:rPr>
          <w:rFonts w:ascii="仿宋_GB2312" w:hAnsi="宋体" w:cs="宋体" w:hint="eastAsia"/>
          <w:iCs/>
          <w:kern w:val="0"/>
          <w:sz w:val="32"/>
          <w:szCs w:val="32"/>
        </w:rPr>
        <w:t>，</w:t>
      </w:r>
      <w:r>
        <w:rPr>
          <w:rFonts w:ascii="仿宋_GB2312" w:hAnsi="宋体" w:cs="宋体" w:hint="eastAsia"/>
          <w:iCs/>
          <w:kern w:val="0"/>
          <w:sz w:val="32"/>
          <w:szCs w:val="32"/>
        </w:rPr>
        <w:t>计划建设系统各</w:t>
      </w:r>
      <w:r>
        <w:rPr>
          <w:rFonts w:ascii="仿宋_GB2312" w:hAnsi="宋体" w:cs="宋体" w:hint="eastAsia"/>
          <w:iCs/>
          <w:kern w:val="0"/>
          <w:sz w:val="32"/>
          <w:szCs w:val="32"/>
        </w:rPr>
        <w:t>1</w:t>
      </w:r>
      <w:r>
        <w:rPr>
          <w:rFonts w:ascii="仿宋_GB2312" w:hAnsi="宋体" w:cs="宋体" w:hint="eastAsia"/>
          <w:iCs/>
          <w:kern w:val="0"/>
          <w:sz w:val="32"/>
          <w:szCs w:val="32"/>
        </w:rPr>
        <w:t>套，</w:t>
      </w:r>
      <w:r>
        <w:rPr>
          <w:rFonts w:ascii="仿宋_GB2312" w:hAnsi="宋体" w:cs="宋体" w:hint="eastAsia"/>
          <w:iCs/>
          <w:kern w:val="0"/>
          <w:sz w:val="32"/>
          <w:szCs w:val="32"/>
        </w:rPr>
        <w:t>指标完成情况良好，达到了预期目标。</w:t>
      </w:r>
    </w:p>
    <w:p w:rsidR="00861CAB" w:rsidRDefault="00DD0CAD">
      <w:pPr>
        <w:adjustRightInd w:val="0"/>
        <w:snapToGrid w:val="0"/>
        <w:spacing w:line="360" w:lineRule="auto"/>
        <w:jc w:val="center"/>
        <w:rPr>
          <w:rFonts w:ascii="黑体" w:eastAsia="黑体" w:hAnsi="黑体"/>
          <w:iCs/>
          <w:sz w:val="28"/>
          <w:szCs w:val="28"/>
        </w:rPr>
      </w:pPr>
      <w:r>
        <w:rPr>
          <w:rFonts w:ascii="黑体" w:eastAsia="黑体" w:hAnsi="黑体" w:hint="eastAsia"/>
          <w:iCs/>
          <w:sz w:val="28"/>
          <w:szCs w:val="28"/>
        </w:rPr>
        <w:t>表</w:t>
      </w:r>
      <w:r>
        <w:rPr>
          <w:rFonts w:ascii="黑体" w:eastAsia="黑体" w:hAnsi="黑体" w:hint="eastAsia"/>
          <w:iCs/>
          <w:sz w:val="28"/>
          <w:szCs w:val="28"/>
        </w:rPr>
        <w:t>8</w:t>
      </w:r>
      <w:r>
        <w:rPr>
          <w:rFonts w:ascii="黑体" w:eastAsia="黑体" w:hAnsi="黑体" w:hint="eastAsia"/>
          <w:iCs/>
          <w:sz w:val="28"/>
          <w:szCs w:val="28"/>
        </w:rPr>
        <w:t>：</w:t>
      </w:r>
      <w:r>
        <w:rPr>
          <w:rFonts w:ascii="黑体" w:eastAsia="黑体" w:hAnsi="黑体"/>
          <w:iCs/>
          <w:sz w:val="28"/>
          <w:szCs w:val="28"/>
        </w:rPr>
        <w:t>项目</w:t>
      </w:r>
      <w:r>
        <w:rPr>
          <w:rFonts w:ascii="黑体" w:eastAsia="黑体" w:hAnsi="黑体" w:hint="eastAsia"/>
          <w:iCs/>
          <w:sz w:val="28"/>
          <w:szCs w:val="28"/>
        </w:rPr>
        <w:t>产出数量指标计划完成情况对比</w:t>
      </w:r>
      <w:r>
        <w:rPr>
          <w:rFonts w:ascii="黑体" w:eastAsia="黑体" w:hAnsi="黑体"/>
          <w:iCs/>
          <w:sz w:val="28"/>
          <w:szCs w:val="28"/>
        </w:rPr>
        <w:t>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1008"/>
        <w:gridCol w:w="4819"/>
        <w:gridCol w:w="1418"/>
        <w:gridCol w:w="1275"/>
      </w:tblGrid>
      <w:tr w:rsidR="00861CAB">
        <w:trPr>
          <w:trHeight w:val="454"/>
          <w:tblHeader/>
          <w:jc w:val="center"/>
        </w:trPr>
        <w:tc>
          <w:tcPr>
            <w:tcW w:w="1008" w:type="dxa"/>
            <w:noWrap/>
            <w:vAlign w:val="center"/>
          </w:tcPr>
          <w:p w:rsidR="00861CAB" w:rsidRDefault="00DD0CAD">
            <w:pPr>
              <w:widowControl/>
              <w:adjustRightInd w:val="0"/>
              <w:snapToGrid w:val="0"/>
              <w:jc w:val="center"/>
              <w:textAlignment w:val="center"/>
              <w:rPr>
                <w:rFonts w:ascii="宋体" w:eastAsia="宋体" w:hAnsi="宋体" w:cs="宋体"/>
                <w:b/>
                <w:iCs/>
                <w:sz w:val="21"/>
                <w:szCs w:val="21"/>
              </w:rPr>
            </w:pPr>
            <w:r>
              <w:rPr>
                <w:rFonts w:ascii="宋体" w:eastAsia="宋体" w:hAnsi="宋体" w:cs="宋体" w:hint="eastAsia"/>
                <w:b/>
                <w:iCs/>
                <w:kern w:val="0"/>
                <w:sz w:val="21"/>
                <w:szCs w:val="21"/>
                <w:lang/>
              </w:rPr>
              <w:t>指标</w:t>
            </w:r>
          </w:p>
        </w:tc>
        <w:tc>
          <w:tcPr>
            <w:tcW w:w="4819" w:type="dxa"/>
            <w:noWrap/>
            <w:vAlign w:val="center"/>
          </w:tcPr>
          <w:p w:rsidR="00861CAB" w:rsidRDefault="00DD0CAD">
            <w:pPr>
              <w:widowControl/>
              <w:adjustRightInd w:val="0"/>
              <w:snapToGrid w:val="0"/>
              <w:jc w:val="center"/>
              <w:textAlignment w:val="center"/>
              <w:rPr>
                <w:rFonts w:ascii="宋体" w:eastAsia="宋体" w:hAnsi="宋体" w:cs="宋体"/>
                <w:b/>
                <w:iCs/>
                <w:sz w:val="21"/>
                <w:szCs w:val="21"/>
              </w:rPr>
            </w:pPr>
            <w:r>
              <w:rPr>
                <w:rFonts w:ascii="宋体" w:eastAsia="宋体" w:hAnsi="宋体" w:cs="宋体" w:hint="eastAsia"/>
                <w:b/>
                <w:iCs/>
                <w:kern w:val="0"/>
                <w:sz w:val="21"/>
                <w:szCs w:val="21"/>
                <w:lang/>
              </w:rPr>
              <w:t>指标内容</w:t>
            </w:r>
          </w:p>
        </w:tc>
        <w:tc>
          <w:tcPr>
            <w:tcW w:w="1418" w:type="dxa"/>
            <w:noWrap/>
            <w:vAlign w:val="center"/>
          </w:tcPr>
          <w:p w:rsidR="00861CAB" w:rsidRDefault="00DD0CAD">
            <w:pPr>
              <w:widowControl/>
              <w:adjustRightInd w:val="0"/>
              <w:snapToGrid w:val="0"/>
              <w:jc w:val="center"/>
              <w:textAlignment w:val="center"/>
              <w:rPr>
                <w:rFonts w:ascii="宋体" w:eastAsia="宋体" w:hAnsi="宋体" w:cs="宋体"/>
                <w:b/>
                <w:iCs/>
                <w:sz w:val="21"/>
                <w:szCs w:val="21"/>
              </w:rPr>
            </w:pPr>
            <w:r>
              <w:rPr>
                <w:rFonts w:ascii="宋体" w:eastAsia="宋体" w:hAnsi="宋体" w:cs="宋体" w:hint="eastAsia"/>
                <w:b/>
                <w:iCs/>
                <w:kern w:val="0"/>
                <w:sz w:val="21"/>
                <w:szCs w:val="21"/>
                <w:lang/>
              </w:rPr>
              <w:t>计划指标值</w:t>
            </w:r>
          </w:p>
        </w:tc>
        <w:tc>
          <w:tcPr>
            <w:tcW w:w="1275" w:type="dxa"/>
            <w:noWrap/>
            <w:vAlign w:val="center"/>
          </w:tcPr>
          <w:p w:rsidR="00861CAB" w:rsidRDefault="00DD0CAD">
            <w:pPr>
              <w:widowControl/>
              <w:adjustRightInd w:val="0"/>
              <w:snapToGrid w:val="0"/>
              <w:jc w:val="center"/>
              <w:textAlignment w:val="center"/>
              <w:rPr>
                <w:rFonts w:ascii="宋体" w:eastAsia="宋体" w:hAnsi="宋体" w:cs="宋体"/>
                <w:b/>
                <w:iCs/>
                <w:sz w:val="21"/>
                <w:szCs w:val="21"/>
              </w:rPr>
            </w:pPr>
            <w:r>
              <w:rPr>
                <w:rFonts w:ascii="宋体" w:eastAsia="宋体" w:hAnsi="宋体" w:cs="宋体" w:hint="eastAsia"/>
                <w:b/>
                <w:iCs/>
                <w:kern w:val="0"/>
                <w:sz w:val="21"/>
                <w:szCs w:val="21"/>
                <w:lang/>
              </w:rPr>
              <w:t>实际完成值</w:t>
            </w:r>
          </w:p>
        </w:tc>
      </w:tr>
      <w:tr w:rsidR="00861CAB">
        <w:trPr>
          <w:trHeight w:val="454"/>
          <w:jc w:val="center"/>
        </w:trPr>
        <w:tc>
          <w:tcPr>
            <w:tcW w:w="1008" w:type="dxa"/>
            <w:vMerge w:val="restart"/>
            <w:noWrap/>
            <w:vAlign w:val="center"/>
          </w:tcPr>
          <w:p w:rsidR="00861CAB" w:rsidRDefault="00DD0CAD">
            <w:pPr>
              <w:widowControl/>
              <w:adjustRightInd w:val="0"/>
              <w:snapToGrid w:val="0"/>
              <w:jc w:val="center"/>
              <w:textAlignment w:val="center"/>
              <w:rPr>
                <w:rFonts w:ascii="宋体" w:eastAsia="宋体" w:hAnsi="宋体" w:cs="宋体"/>
                <w:iCs/>
                <w:sz w:val="21"/>
                <w:szCs w:val="21"/>
              </w:rPr>
            </w:pPr>
            <w:bookmarkStart w:id="69" w:name="OLE_LINK2" w:colFirst="1" w:colLast="1"/>
            <w:r>
              <w:rPr>
                <w:rFonts w:ascii="宋体" w:eastAsia="宋体" w:hAnsi="宋体" w:cs="宋体" w:hint="eastAsia"/>
                <w:iCs/>
                <w:kern w:val="0"/>
                <w:sz w:val="20"/>
                <w:szCs w:val="20"/>
                <w:lang/>
              </w:rPr>
              <w:t>数量指标</w:t>
            </w:r>
          </w:p>
        </w:tc>
        <w:tc>
          <w:tcPr>
            <w:tcW w:w="4819" w:type="dxa"/>
            <w:noWrap/>
            <w:vAlign w:val="center"/>
          </w:tcPr>
          <w:p w:rsidR="00861CAB" w:rsidRDefault="00DD0CAD">
            <w:pPr>
              <w:widowControl/>
              <w:jc w:val="center"/>
              <w:textAlignment w:val="center"/>
              <w:rPr>
                <w:rFonts w:ascii="宋体" w:eastAsia="宋体" w:hAnsi="宋体" w:cs="宋体"/>
                <w:iCs/>
                <w:sz w:val="21"/>
                <w:szCs w:val="21"/>
              </w:rPr>
            </w:pPr>
            <w:r>
              <w:rPr>
                <w:rFonts w:eastAsia="宋体"/>
                <w:kern w:val="0"/>
                <w:sz w:val="20"/>
                <w:szCs w:val="20"/>
                <w:lang/>
              </w:rPr>
              <w:t>研究生管理系统</w:t>
            </w:r>
          </w:p>
        </w:tc>
        <w:tc>
          <w:tcPr>
            <w:tcW w:w="1418" w:type="dxa"/>
            <w:noWrap/>
            <w:vAlign w:val="center"/>
          </w:tcPr>
          <w:p w:rsidR="00861CAB" w:rsidRDefault="00DD0CAD">
            <w:pPr>
              <w:widowControl/>
              <w:adjustRightInd w:val="0"/>
              <w:snapToGrid w:val="0"/>
              <w:jc w:val="center"/>
              <w:textAlignment w:val="center"/>
              <w:rPr>
                <w:rFonts w:ascii="宋体" w:eastAsia="宋体" w:hAnsi="宋体"/>
                <w:iCs/>
                <w:sz w:val="21"/>
                <w:szCs w:val="21"/>
              </w:rPr>
            </w:pPr>
            <w:r>
              <w:rPr>
                <w:rFonts w:ascii="宋体" w:eastAsia="宋体" w:hAnsi="宋体" w:cs="宋体" w:hint="eastAsia"/>
                <w:kern w:val="0"/>
                <w:sz w:val="20"/>
                <w:szCs w:val="20"/>
                <w:lang/>
              </w:rPr>
              <w:t>1</w:t>
            </w:r>
            <w:r>
              <w:rPr>
                <w:rFonts w:ascii="宋体" w:eastAsia="宋体" w:hAnsi="宋体" w:cs="宋体" w:hint="eastAsia"/>
                <w:kern w:val="0"/>
                <w:sz w:val="20"/>
                <w:szCs w:val="20"/>
                <w:lang/>
              </w:rPr>
              <w:t>套</w:t>
            </w:r>
          </w:p>
        </w:tc>
        <w:tc>
          <w:tcPr>
            <w:tcW w:w="1275" w:type="dxa"/>
            <w:noWrap/>
            <w:vAlign w:val="center"/>
          </w:tcPr>
          <w:p w:rsidR="00861CAB" w:rsidRDefault="00DD0CAD">
            <w:pPr>
              <w:adjustRightInd w:val="0"/>
              <w:snapToGrid w:val="0"/>
              <w:jc w:val="center"/>
              <w:rPr>
                <w:rFonts w:ascii="宋体" w:eastAsia="宋体" w:hAnsi="宋体"/>
                <w:iCs/>
                <w:sz w:val="21"/>
                <w:szCs w:val="21"/>
              </w:rPr>
            </w:pPr>
            <w:r>
              <w:rPr>
                <w:rFonts w:ascii="宋体" w:eastAsia="宋体" w:hAnsi="宋体" w:cs="宋体" w:hint="eastAsia"/>
                <w:kern w:val="0"/>
                <w:sz w:val="20"/>
                <w:szCs w:val="20"/>
                <w:lang/>
              </w:rPr>
              <w:t>1</w:t>
            </w:r>
            <w:r>
              <w:rPr>
                <w:rFonts w:ascii="宋体" w:eastAsia="宋体" w:hAnsi="宋体" w:cs="宋体" w:hint="eastAsia"/>
                <w:kern w:val="0"/>
                <w:sz w:val="20"/>
                <w:szCs w:val="20"/>
                <w:lang/>
              </w:rPr>
              <w:t>套</w:t>
            </w:r>
          </w:p>
        </w:tc>
      </w:tr>
      <w:tr w:rsidR="00861CAB">
        <w:trPr>
          <w:trHeight w:val="454"/>
          <w:jc w:val="center"/>
        </w:trPr>
        <w:tc>
          <w:tcPr>
            <w:tcW w:w="1008" w:type="dxa"/>
            <w:vMerge/>
            <w:noWrap/>
            <w:vAlign w:val="center"/>
          </w:tcPr>
          <w:p w:rsidR="00861CAB" w:rsidRDefault="00861CAB">
            <w:pPr>
              <w:adjustRightInd w:val="0"/>
              <w:snapToGrid w:val="0"/>
              <w:jc w:val="center"/>
              <w:rPr>
                <w:rFonts w:ascii="宋体" w:eastAsia="宋体" w:hAnsi="宋体" w:cs="宋体"/>
                <w:iCs/>
                <w:sz w:val="21"/>
                <w:szCs w:val="21"/>
              </w:rPr>
            </w:pPr>
          </w:p>
        </w:tc>
        <w:tc>
          <w:tcPr>
            <w:tcW w:w="4819" w:type="dxa"/>
            <w:noWrap/>
            <w:vAlign w:val="center"/>
          </w:tcPr>
          <w:p w:rsidR="00861CAB" w:rsidRDefault="00DD0CAD">
            <w:pPr>
              <w:widowControl/>
              <w:jc w:val="center"/>
              <w:textAlignment w:val="center"/>
              <w:rPr>
                <w:rFonts w:ascii="宋体" w:eastAsia="宋体" w:hAnsi="宋体" w:cs="宋体"/>
                <w:iCs/>
                <w:sz w:val="21"/>
                <w:szCs w:val="21"/>
              </w:rPr>
            </w:pPr>
            <w:r>
              <w:rPr>
                <w:rFonts w:eastAsia="宋体"/>
                <w:kern w:val="0"/>
                <w:sz w:val="20"/>
                <w:szCs w:val="20"/>
                <w:lang/>
              </w:rPr>
              <w:t>校刊投稿评审系统</w:t>
            </w:r>
          </w:p>
        </w:tc>
        <w:tc>
          <w:tcPr>
            <w:tcW w:w="1418" w:type="dxa"/>
            <w:noWrap/>
            <w:vAlign w:val="center"/>
          </w:tcPr>
          <w:p w:rsidR="00861CAB" w:rsidRDefault="00DD0CAD">
            <w:pPr>
              <w:widowControl/>
              <w:adjustRightInd w:val="0"/>
              <w:snapToGrid w:val="0"/>
              <w:jc w:val="center"/>
              <w:textAlignment w:val="center"/>
              <w:rPr>
                <w:rFonts w:ascii="宋体" w:eastAsia="宋体" w:hAnsi="宋体"/>
                <w:iCs/>
                <w:sz w:val="21"/>
                <w:szCs w:val="21"/>
              </w:rPr>
            </w:pPr>
            <w:r>
              <w:rPr>
                <w:rFonts w:ascii="宋体" w:eastAsia="宋体" w:hAnsi="宋体" w:cs="宋体" w:hint="eastAsia"/>
                <w:kern w:val="0"/>
                <w:sz w:val="20"/>
                <w:szCs w:val="20"/>
                <w:lang/>
              </w:rPr>
              <w:t>1</w:t>
            </w:r>
            <w:r>
              <w:rPr>
                <w:rFonts w:ascii="宋体" w:eastAsia="宋体" w:hAnsi="宋体" w:cs="宋体" w:hint="eastAsia"/>
                <w:kern w:val="0"/>
                <w:sz w:val="20"/>
                <w:szCs w:val="20"/>
                <w:lang/>
              </w:rPr>
              <w:t>套</w:t>
            </w:r>
          </w:p>
        </w:tc>
        <w:tc>
          <w:tcPr>
            <w:tcW w:w="1275" w:type="dxa"/>
            <w:noWrap/>
            <w:vAlign w:val="center"/>
          </w:tcPr>
          <w:p w:rsidR="00861CAB" w:rsidRDefault="00DD0CAD">
            <w:pPr>
              <w:adjustRightInd w:val="0"/>
              <w:snapToGrid w:val="0"/>
              <w:jc w:val="center"/>
              <w:rPr>
                <w:rFonts w:ascii="宋体" w:eastAsia="宋体" w:hAnsi="宋体"/>
                <w:iCs/>
                <w:sz w:val="21"/>
                <w:szCs w:val="21"/>
              </w:rPr>
            </w:pPr>
            <w:r>
              <w:rPr>
                <w:rFonts w:ascii="宋体" w:eastAsia="宋体" w:hAnsi="宋体" w:cs="宋体" w:hint="eastAsia"/>
                <w:kern w:val="0"/>
                <w:sz w:val="20"/>
                <w:szCs w:val="20"/>
                <w:lang/>
              </w:rPr>
              <w:t>1</w:t>
            </w:r>
            <w:r>
              <w:rPr>
                <w:rFonts w:ascii="宋体" w:eastAsia="宋体" w:hAnsi="宋体" w:cs="宋体" w:hint="eastAsia"/>
                <w:kern w:val="0"/>
                <w:sz w:val="20"/>
                <w:szCs w:val="20"/>
                <w:lang/>
              </w:rPr>
              <w:t>套</w:t>
            </w:r>
          </w:p>
        </w:tc>
      </w:tr>
      <w:tr w:rsidR="00861CAB">
        <w:trPr>
          <w:trHeight w:val="454"/>
          <w:jc w:val="center"/>
        </w:trPr>
        <w:tc>
          <w:tcPr>
            <w:tcW w:w="1008" w:type="dxa"/>
            <w:vMerge/>
            <w:noWrap/>
            <w:vAlign w:val="center"/>
          </w:tcPr>
          <w:p w:rsidR="00861CAB" w:rsidRDefault="00861CAB">
            <w:pPr>
              <w:adjustRightInd w:val="0"/>
              <w:snapToGrid w:val="0"/>
              <w:jc w:val="center"/>
              <w:rPr>
                <w:rFonts w:ascii="宋体" w:eastAsia="宋体" w:hAnsi="宋体" w:cs="宋体"/>
                <w:iCs/>
                <w:sz w:val="21"/>
                <w:szCs w:val="21"/>
              </w:rPr>
            </w:pPr>
          </w:p>
        </w:tc>
        <w:tc>
          <w:tcPr>
            <w:tcW w:w="4819" w:type="dxa"/>
            <w:noWrap/>
            <w:vAlign w:val="center"/>
          </w:tcPr>
          <w:p w:rsidR="00861CAB" w:rsidRDefault="00DD0CAD">
            <w:pPr>
              <w:widowControl/>
              <w:jc w:val="center"/>
              <w:textAlignment w:val="center"/>
              <w:rPr>
                <w:rFonts w:ascii="宋体" w:eastAsia="宋体" w:hAnsi="宋体" w:cs="宋体"/>
                <w:iCs/>
                <w:sz w:val="21"/>
                <w:szCs w:val="21"/>
              </w:rPr>
            </w:pPr>
            <w:r>
              <w:rPr>
                <w:rFonts w:eastAsia="宋体"/>
                <w:kern w:val="0"/>
                <w:sz w:val="20"/>
                <w:szCs w:val="20"/>
                <w:lang/>
              </w:rPr>
              <w:t>办公用品管理系统</w:t>
            </w:r>
          </w:p>
        </w:tc>
        <w:tc>
          <w:tcPr>
            <w:tcW w:w="1418" w:type="dxa"/>
            <w:noWrap/>
            <w:vAlign w:val="center"/>
          </w:tcPr>
          <w:p w:rsidR="00861CAB" w:rsidRDefault="00DD0CAD">
            <w:pPr>
              <w:widowControl/>
              <w:adjustRightInd w:val="0"/>
              <w:snapToGrid w:val="0"/>
              <w:jc w:val="center"/>
              <w:textAlignment w:val="center"/>
              <w:rPr>
                <w:rFonts w:ascii="宋体" w:eastAsia="宋体" w:hAnsi="宋体"/>
                <w:iCs/>
                <w:sz w:val="21"/>
                <w:szCs w:val="21"/>
              </w:rPr>
            </w:pPr>
            <w:r>
              <w:rPr>
                <w:rFonts w:ascii="宋体" w:eastAsia="宋体" w:hAnsi="宋体" w:cs="宋体" w:hint="eastAsia"/>
                <w:kern w:val="0"/>
                <w:sz w:val="20"/>
                <w:szCs w:val="20"/>
                <w:lang/>
              </w:rPr>
              <w:t>1</w:t>
            </w:r>
            <w:r>
              <w:rPr>
                <w:rFonts w:ascii="宋体" w:eastAsia="宋体" w:hAnsi="宋体" w:cs="宋体" w:hint="eastAsia"/>
                <w:kern w:val="0"/>
                <w:sz w:val="20"/>
                <w:szCs w:val="20"/>
                <w:lang/>
              </w:rPr>
              <w:t>套</w:t>
            </w:r>
          </w:p>
        </w:tc>
        <w:tc>
          <w:tcPr>
            <w:tcW w:w="1275" w:type="dxa"/>
            <w:noWrap/>
            <w:vAlign w:val="center"/>
          </w:tcPr>
          <w:p w:rsidR="00861CAB" w:rsidRDefault="00DD0CAD">
            <w:pPr>
              <w:adjustRightInd w:val="0"/>
              <w:snapToGrid w:val="0"/>
              <w:jc w:val="center"/>
              <w:rPr>
                <w:rFonts w:ascii="宋体" w:eastAsia="宋体" w:hAnsi="宋体"/>
                <w:iCs/>
                <w:sz w:val="21"/>
                <w:szCs w:val="21"/>
              </w:rPr>
            </w:pPr>
            <w:r>
              <w:rPr>
                <w:rFonts w:ascii="宋体" w:eastAsia="宋体" w:hAnsi="宋体" w:cs="宋体" w:hint="eastAsia"/>
                <w:kern w:val="0"/>
                <w:sz w:val="20"/>
                <w:szCs w:val="20"/>
                <w:lang/>
              </w:rPr>
              <w:t>1</w:t>
            </w:r>
            <w:r>
              <w:rPr>
                <w:rFonts w:ascii="宋体" w:eastAsia="宋体" w:hAnsi="宋体" w:cs="宋体" w:hint="eastAsia"/>
                <w:kern w:val="0"/>
                <w:sz w:val="20"/>
                <w:szCs w:val="20"/>
                <w:lang/>
              </w:rPr>
              <w:t>套</w:t>
            </w:r>
          </w:p>
        </w:tc>
      </w:tr>
      <w:bookmarkEnd w:id="69"/>
    </w:tbl>
    <w:p w:rsidR="00861CAB" w:rsidRDefault="00861CAB">
      <w:pPr>
        <w:pStyle w:val="GB2312"/>
        <w:ind w:leftChars="0" w:left="0" w:firstLine="0"/>
      </w:pPr>
    </w:p>
    <w:p w:rsidR="00861CAB" w:rsidRDefault="00DD0CAD">
      <w:pPr>
        <w:adjustRightInd w:val="0"/>
        <w:snapToGrid w:val="0"/>
        <w:spacing w:line="360" w:lineRule="auto"/>
        <w:ind w:firstLineChars="200" w:firstLine="640"/>
        <w:outlineLvl w:val="2"/>
        <w:rPr>
          <w:rFonts w:ascii="仿宋_GB2312"/>
          <w:sz w:val="32"/>
          <w:szCs w:val="32"/>
        </w:rPr>
      </w:pPr>
      <w:bookmarkStart w:id="70" w:name="_Toc35588419"/>
      <w:r>
        <w:rPr>
          <w:rFonts w:ascii="仿宋_GB2312" w:hint="eastAsia"/>
          <w:sz w:val="32"/>
          <w:szCs w:val="32"/>
        </w:rPr>
        <w:t>2.</w:t>
      </w:r>
      <w:r>
        <w:rPr>
          <w:rFonts w:ascii="仿宋_GB2312" w:hint="eastAsia"/>
          <w:sz w:val="32"/>
          <w:szCs w:val="32"/>
        </w:rPr>
        <w:t>产出质量</w:t>
      </w:r>
      <w:bookmarkEnd w:id="70"/>
    </w:p>
    <w:p w:rsidR="00861CAB" w:rsidRDefault="00DD0CAD">
      <w:pPr>
        <w:autoSpaceDE w:val="0"/>
        <w:autoSpaceDN w:val="0"/>
        <w:adjustRightInd w:val="0"/>
        <w:snapToGrid w:val="0"/>
        <w:spacing w:line="360" w:lineRule="auto"/>
        <w:ind w:firstLineChars="200" w:firstLine="640"/>
        <w:rPr>
          <w:sz w:val="32"/>
          <w:szCs w:val="32"/>
        </w:rPr>
      </w:pPr>
      <w:r>
        <w:rPr>
          <w:rFonts w:ascii="仿宋_GB2312" w:hAnsi="宋体" w:cs="宋体" w:hint="eastAsia"/>
          <w:iCs/>
          <w:kern w:val="0"/>
          <w:sz w:val="32"/>
          <w:szCs w:val="32"/>
        </w:rPr>
        <w:t>项目按照合同约定完成</w:t>
      </w:r>
      <w:r>
        <w:rPr>
          <w:rFonts w:ascii="仿宋_GB2312" w:hAnsi="宋体" w:cs="宋体" w:hint="eastAsia"/>
          <w:iCs/>
          <w:kern w:val="0"/>
          <w:sz w:val="32"/>
          <w:szCs w:val="32"/>
        </w:rPr>
        <w:t>系统建设，在系统安装</w:t>
      </w:r>
      <w:r>
        <w:rPr>
          <w:rFonts w:hint="eastAsia"/>
        </w:rPr>
        <w:t>、</w:t>
      </w:r>
      <w:r>
        <w:rPr>
          <w:rFonts w:hint="eastAsia"/>
        </w:rPr>
        <w:t>调试</w:t>
      </w:r>
      <w:r>
        <w:rPr>
          <w:rFonts w:ascii="仿宋_GB2312" w:hAnsi="宋体" w:cs="宋体" w:hint="eastAsia"/>
          <w:iCs/>
          <w:kern w:val="0"/>
          <w:sz w:val="32"/>
          <w:szCs w:val="32"/>
        </w:rPr>
        <w:t>后及时组织供应商、监理单位开展验收工作</w:t>
      </w:r>
      <w:r>
        <w:rPr>
          <w:rFonts w:ascii="仿宋_GB2312" w:hAnsi="宋体" w:cs="宋体" w:hint="eastAsia"/>
          <w:iCs/>
          <w:kern w:val="0"/>
          <w:sz w:val="32"/>
          <w:szCs w:val="32"/>
        </w:rPr>
        <w:t>，</w:t>
      </w:r>
      <w:r>
        <w:rPr>
          <w:rFonts w:ascii="仿宋_GB2312" w:hAnsi="宋体" w:cs="宋体" w:hint="eastAsia"/>
          <w:iCs/>
          <w:kern w:val="0"/>
          <w:sz w:val="32"/>
          <w:szCs w:val="32"/>
        </w:rPr>
        <w:t>系统</w:t>
      </w:r>
      <w:r>
        <w:rPr>
          <w:rFonts w:ascii="仿宋_GB2312" w:hAnsi="宋体" w:cs="宋体" w:hint="eastAsia"/>
          <w:iCs/>
          <w:kern w:val="0"/>
          <w:sz w:val="32"/>
          <w:szCs w:val="32"/>
        </w:rPr>
        <w:t>验收合格</w:t>
      </w:r>
      <w:r>
        <w:rPr>
          <w:iCs/>
          <w:kern w:val="0"/>
          <w:sz w:val="32"/>
          <w:szCs w:val="32"/>
        </w:rPr>
        <w:t>率</w:t>
      </w:r>
      <w:r>
        <w:rPr>
          <w:rFonts w:ascii="仿宋_GB2312" w:hAnsi="仿宋_GB2312" w:cs="仿宋_GB2312" w:hint="eastAsia"/>
          <w:iCs/>
          <w:kern w:val="0"/>
          <w:sz w:val="32"/>
          <w:szCs w:val="32"/>
        </w:rPr>
        <w:t>100</w:t>
      </w:r>
      <w:r>
        <w:rPr>
          <w:rFonts w:ascii="仿宋_GB2312" w:hAnsi="宋体" w:cs="宋体" w:hint="eastAsia"/>
          <w:iCs/>
          <w:kern w:val="0"/>
          <w:sz w:val="32"/>
          <w:szCs w:val="32"/>
        </w:rPr>
        <w:t>%</w:t>
      </w:r>
      <w:r>
        <w:rPr>
          <w:rFonts w:ascii="仿宋_GB2312" w:hAnsi="宋体" w:cs="宋体" w:hint="eastAsia"/>
          <w:iCs/>
          <w:kern w:val="0"/>
          <w:sz w:val="32"/>
          <w:szCs w:val="32"/>
        </w:rPr>
        <w:t>，并进行</w:t>
      </w:r>
      <w:r>
        <w:rPr>
          <w:rFonts w:ascii="仿宋_GB2312" w:hAnsi="宋体" w:cs="宋体" w:hint="eastAsia"/>
          <w:iCs/>
          <w:kern w:val="0"/>
          <w:sz w:val="32"/>
          <w:szCs w:val="32"/>
        </w:rPr>
        <w:t>调试</w:t>
      </w:r>
      <w:r>
        <w:rPr>
          <w:rFonts w:ascii="仿宋_GB2312" w:hAnsi="宋体" w:cs="宋体" w:hint="eastAsia"/>
          <w:iCs/>
          <w:kern w:val="0"/>
          <w:sz w:val="32"/>
          <w:szCs w:val="32"/>
        </w:rPr>
        <w:t>、</w:t>
      </w:r>
      <w:r>
        <w:rPr>
          <w:rFonts w:ascii="仿宋_GB2312" w:hAnsi="宋体" w:cs="宋体" w:hint="eastAsia"/>
          <w:iCs/>
          <w:kern w:val="0"/>
          <w:sz w:val="32"/>
          <w:szCs w:val="32"/>
        </w:rPr>
        <w:t>测评</w:t>
      </w:r>
      <w:r>
        <w:rPr>
          <w:rFonts w:ascii="仿宋_GB2312" w:hAnsi="宋体" w:cs="宋体" w:hint="eastAsia"/>
          <w:iCs/>
          <w:kern w:val="0"/>
          <w:sz w:val="32"/>
          <w:szCs w:val="32"/>
        </w:rPr>
        <w:t>，项目整体安装通过检测进入试运行阶段，</w:t>
      </w:r>
      <w:r>
        <w:rPr>
          <w:rFonts w:ascii="仿宋_GB2312" w:hAnsi="宋体" w:cs="宋体" w:hint="eastAsia"/>
          <w:iCs/>
          <w:kern w:val="0"/>
          <w:sz w:val="32"/>
          <w:szCs w:val="32"/>
        </w:rPr>
        <w:t>系统</w:t>
      </w:r>
      <w:r>
        <w:rPr>
          <w:rFonts w:ascii="仿宋_GB2312" w:hAnsi="宋体" w:cs="宋体" w:hint="eastAsia"/>
          <w:iCs/>
          <w:kern w:val="0"/>
          <w:sz w:val="32"/>
          <w:szCs w:val="32"/>
        </w:rPr>
        <w:t>运行正常</w:t>
      </w:r>
      <w:r>
        <w:rPr>
          <w:rFonts w:ascii="仿宋_GB2312" w:hAnsi="宋体" w:cs="宋体" w:hint="eastAsia"/>
          <w:iCs/>
          <w:kern w:val="0"/>
          <w:sz w:val="32"/>
          <w:szCs w:val="32"/>
        </w:rPr>
        <w:t>，</w:t>
      </w:r>
      <w:r>
        <w:rPr>
          <w:rFonts w:ascii="仿宋_GB2312" w:hAnsi="宋体" w:cs="宋体" w:hint="eastAsia"/>
          <w:iCs/>
          <w:kern w:val="0"/>
          <w:sz w:val="32"/>
          <w:szCs w:val="32"/>
        </w:rPr>
        <w:t>符合</w:t>
      </w:r>
      <w:r>
        <w:rPr>
          <w:rFonts w:ascii="仿宋_GB2312" w:hAnsi="仿宋_GB2312" w:cs="仿宋_GB2312" w:hint="eastAsia"/>
          <w:sz w:val="32"/>
          <w:szCs w:val="32"/>
        </w:rPr>
        <w:t>GB/T20281-2020</w:t>
      </w:r>
      <w:r>
        <w:rPr>
          <w:rFonts w:hint="eastAsia"/>
          <w:sz w:val="32"/>
          <w:szCs w:val="32"/>
        </w:rPr>
        <w:t>《信息安全技术防火墙安全技术要求和测试评价方法》</w:t>
      </w:r>
      <w:r>
        <w:rPr>
          <w:rFonts w:ascii="仿宋_GB2312" w:hAnsi="仿宋_GB2312" w:cs="仿宋_GB2312" w:hint="eastAsia"/>
          <w:sz w:val="32"/>
          <w:szCs w:val="32"/>
        </w:rPr>
        <w:t>、</w:t>
      </w:r>
      <w:r>
        <w:rPr>
          <w:rFonts w:ascii="仿宋_GB2312" w:hAnsi="仿宋_GB2312" w:cs="仿宋_GB2312" w:hint="eastAsia"/>
          <w:sz w:val="32"/>
          <w:szCs w:val="32"/>
        </w:rPr>
        <w:t>GB/T36964-2018</w:t>
      </w:r>
      <w:r>
        <w:rPr>
          <w:rFonts w:ascii="仿宋_GB2312" w:hAnsi="仿宋_GB2312" w:cs="仿宋_GB2312" w:hint="eastAsia"/>
          <w:sz w:val="32"/>
          <w:szCs w:val="32"/>
        </w:rPr>
        <w:t>《软件工程软件开发成本度量规范》</w:t>
      </w:r>
      <w:r>
        <w:rPr>
          <w:rFonts w:ascii="仿宋_GB2312" w:hAnsi="仿宋_GB2312" w:cs="仿宋_GB2312" w:hint="eastAsia"/>
          <w:sz w:val="32"/>
          <w:szCs w:val="32"/>
        </w:rPr>
        <w:t>、</w:t>
      </w:r>
      <w:r>
        <w:rPr>
          <w:rFonts w:ascii="仿宋_GB2312" w:hAnsi="仿宋_GB2312" w:cs="仿宋_GB2312" w:hint="eastAsia"/>
          <w:sz w:val="32"/>
          <w:szCs w:val="32"/>
        </w:rPr>
        <w:t>GB/T22032-2021</w:t>
      </w:r>
      <w:r>
        <w:rPr>
          <w:rFonts w:ascii="仿宋_GB2312" w:hAnsi="仿宋_GB2312" w:cs="仿宋_GB2312" w:hint="eastAsia"/>
          <w:sz w:val="32"/>
          <w:szCs w:val="32"/>
        </w:rPr>
        <w:t>《系统与软件工程系统生存周期过程》</w:t>
      </w:r>
      <w:r>
        <w:rPr>
          <w:rFonts w:ascii="仿宋_GB2312" w:hAnsi="仿宋_GB2312" w:cs="仿宋_GB2312" w:hint="eastAsia"/>
          <w:iCs/>
          <w:kern w:val="0"/>
          <w:sz w:val="32"/>
          <w:szCs w:val="32"/>
        </w:rPr>
        <w:t>等国家规定的技术标准</w:t>
      </w:r>
      <w:r>
        <w:rPr>
          <w:rFonts w:ascii="仿宋_GB2312" w:hAnsi="宋体" w:cs="宋体" w:hint="eastAsia"/>
          <w:iCs/>
          <w:kern w:val="0"/>
          <w:sz w:val="32"/>
          <w:szCs w:val="32"/>
        </w:rPr>
        <w:t>，</w:t>
      </w:r>
      <w:r>
        <w:rPr>
          <w:rFonts w:ascii="仿宋_GB2312" w:hint="eastAsia"/>
          <w:iCs/>
          <w:sz w:val="32"/>
          <w:szCs w:val="32"/>
        </w:rPr>
        <w:t>故障及时响应率</w:t>
      </w:r>
      <w:r>
        <w:rPr>
          <w:rFonts w:ascii="仿宋_GB2312" w:hint="eastAsia"/>
          <w:iCs/>
          <w:sz w:val="32"/>
          <w:szCs w:val="32"/>
        </w:rPr>
        <w:t>达到</w:t>
      </w:r>
      <w:r>
        <w:rPr>
          <w:rFonts w:ascii="仿宋_GB2312" w:hAnsi="仿宋_GB2312" w:cs="仿宋_GB2312" w:hint="eastAsia"/>
          <w:iCs/>
          <w:sz w:val="32"/>
          <w:szCs w:val="32"/>
        </w:rPr>
        <w:t>90</w:t>
      </w:r>
      <w:r>
        <w:rPr>
          <w:rFonts w:ascii="仿宋_GB2312" w:hint="eastAsia"/>
          <w:iCs/>
          <w:sz w:val="32"/>
          <w:szCs w:val="32"/>
        </w:rPr>
        <w:t>%</w:t>
      </w:r>
      <w:r>
        <w:rPr>
          <w:rFonts w:ascii="仿宋_GB2312" w:hint="eastAsia"/>
          <w:iCs/>
          <w:sz w:val="32"/>
          <w:szCs w:val="32"/>
        </w:rPr>
        <w:t>。</w:t>
      </w:r>
      <w:r>
        <w:rPr>
          <w:rFonts w:ascii="仿宋_GB2312" w:hAnsi="宋体" w:cs="宋体" w:hint="eastAsia"/>
          <w:iCs/>
          <w:kern w:val="0"/>
          <w:sz w:val="32"/>
          <w:szCs w:val="32"/>
        </w:rPr>
        <w:t>具体完成情况如表</w:t>
      </w:r>
      <w:r>
        <w:rPr>
          <w:rFonts w:ascii="仿宋_GB2312" w:hAnsi="宋体" w:cs="宋体" w:hint="eastAsia"/>
          <w:iCs/>
          <w:kern w:val="0"/>
          <w:sz w:val="32"/>
          <w:szCs w:val="32"/>
        </w:rPr>
        <w:t>9</w:t>
      </w:r>
      <w:r>
        <w:rPr>
          <w:rFonts w:ascii="仿宋_GB2312" w:hAnsi="宋体" w:cs="宋体" w:hint="eastAsia"/>
          <w:iCs/>
          <w:kern w:val="0"/>
          <w:sz w:val="32"/>
          <w:szCs w:val="32"/>
        </w:rPr>
        <w:t>所示。</w:t>
      </w:r>
    </w:p>
    <w:p w:rsidR="00861CAB" w:rsidRDefault="00DD0CAD">
      <w:pPr>
        <w:adjustRightInd w:val="0"/>
        <w:snapToGrid w:val="0"/>
        <w:spacing w:line="360" w:lineRule="auto"/>
        <w:jc w:val="center"/>
        <w:rPr>
          <w:rFonts w:ascii="黑体" w:eastAsia="黑体" w:hAnsi="黑体"/>
          <w:iCs/>
          <w:sz w:val="28"/>
          <w:szCs w:val="28"/>
        </w:rPr>
      </w:pPr>
      <w:r>
        <w:rPr>
          <w:rFonts w:ascii="黑体" w:eastAsia="黑体" w:hAnsi="黑体" w:hint="eastAsia"/>
          <w:iCs/>
          <w:sz w:val="28"/>
          <w:szCs w:val="28"/>
        </w:rPr>
        <w:t>表</w:t>
      </w:r>
      <w:r>
        <w:rPr>
          <w:rFonts w:ascii="黑体" w:eastAsia="黑体" w:hAnsi="黑体" w:hint="eastAsia"/>
          <w:iCs/>
          <w:sz w:val="28"/>
          <w:szCs w:val="28"/>
        </w:rPr>
        <w:t>9</w:t>
      </w:r>
      <w:r>
        <w:rPr>
          <w:rFonts w:ascii="黑体" w:eastAsia="黑体" w:hAnsi="黑体" w:hint="eastAsia"/>
          <w:iCs/>
          <w:sz w:val="28"/>
          <w:szCs w:val="28"/>
        </w:rPr>
        <w:t>：</w:t>
      </w:r>
      <w:r>
        <w:rPr>
          <w:rFonts w:ascii="黑体" w:eastAsia="黑体" w:hAnsi="黑体"/>
          <w:iCs/>
          <w:sz w:val="28"/>
          <w:szCs w:val="28"/>
        </w:rPr>
        <w:t>项目</w:t>
      </w:r>
      <w:r>
        <w:rPr>
          <w:rFonts w:ascii="黑体" w:eastAsia="黑体" w:hAnsi="黑体" w:hint="eastAsia"/>
          <w:iCs/>
          <w:sz w:val="28"/>
          <w:szCs w:val="28"/>
        </w:rPr>
        <w:t>产出质量指标计划完成情况对比</w:t>
      </w:r>
      <w:r>
        <w:rPr>
          <w:rFonts w:ascii="黑体" w:eastAsia="黑体" w:hAnsi="黑体"/>
          <w:iCs/>
          <w:sz w:val="28"/>
          <w:szCs w:val="28"/>
        </w:rPr>
        <w:t>表</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1014"/>
        <w:gridCol w:w="4811"/>
        <w:gridCol w:w="1467"/>
        <w:gridCol w:w="1292"/>
      </w:tblGrid>
      <w:tr w:rsidR="00861CAB">
        <w:trPr>
          <w:trHeight w:val="454"/>
          <w:tblHeader/>
          <w:jc w:val="center"/>
        </w:trPr>
        <w:tc>
          <w:tcPr>
            <w:tcW w:w="1014" w:type="dxa"/>
            <w:noWrap/>
            <w:vAlign w:val="center"/>
          </w:tcPr>
          <w:p w:rsidR="00861CAB" w:rsidRDefault="00DD0CAD">
            <w:pPr>
              <w:widowControl/>
              <w:adjustRightInd w:val="0"/>
              <w:snapToGrid w:val="0"/>
              <w:jc w:val="center"/>
              <w:textAlignment w:val="center"/>
              <w:rPr>
                <w:rFonts w:ascii="宋体" w:eastAsia="宋体" w:hAnsi="宋体" w:cs="宋体"/>
                <w:b/>
                <w:iCs/>
                <w:sz w:val="20"/>
                <w:szCs w:val="20"/>
              </w:rPr>
            </w:pPr>
            <w:r>
              <w:rPr>
                <w:rFonts w:ascii="宋体" w:eastAsia="宋体" w:hAnsi="宋体" w:cs="宋体" w:hint="eastAsia"/>
                <w:b/>
                <w:iCs/>
                <w:kern w:val="0"/>
                <w:sz w:val="20"/>
                <w:szCs w:val="20"/>
                <w:lang/>
              </w:rPr>
              <w:t>指标</w:t>
            </w:r>
          </w:p>
        </w:tc>
        <w:tc>
          <w:tcPr>
            <w:tcW w:w="4811" w:type="dxa"/>
            <w:noWrap/>
            <w:vAlign w:val="center"/>
          </w:tcPr>
          <w:p w:rsidR="00861CAB" w:rsidRDefault="00DD0CAD">
            <w:pPr>
              <w:widowControl/>
              <w:adjustRightInd w:val="0"/>
              <w:snapToGrid w:val="0"/>
              <w:jc w:val="center"/>
              <w:textAlignment w:val="center"/>
              <w:rPr>
                <w:rFonts w:ascii="宋体" w:eastAsia="宋体" w:hAnsi="宋体" w:cs="宋体"/>
                <w:b/>
                <w:iCs/>
                <w:sz w:val="20"/>
                <w:szCs w:val="20"/>
              </w:rPr>
            </w:pPr>
            <w:r>
              <w:rPr>
                <w:rFonts w:ascii="宋体" w:eastAsia="宋体" w:hAnsi="宋体" w:cs="宋体" w:hint="eastAsia"/>
                <w:b/>
                <w:iCs/>
                <w:kern w:val="0"/>
                <w:sz w:val="20"/>
                <w:szCs w:val="20"/>
                <w:lang/>
              </w:rPr>
              <w:t>指标内容</w:t>
            </w:r>
          </w:p>
        </w:tc>
        <w:tc>
          <w:tcPr>
            <w:tcW w:w="1467" w:type="dxa"/>
            <w:noWrap/>
            <w:vAlign w:val="center"/>
          </w:tcPr>
          <w:p w:rsidR="00861CAB" w:rsidRDefault="00DD0CAD">
            <w:pPr>
              <w:widowControl/>
              <w:adjustRightInd w:val="0"/>
              <w:snapToGrid w:val="0"/>
              <w:jc w:val="center"/>
              <w:textAlignment w:val="center"/>
              <w:rPr>
                <w:rFonts w:ascii="宋体" w:eastAsia="宋体" w:hAnsi="宋体" w:cs="宋体"/>
                <w:b/>
                <w:iCs/>
                <w:sz w:val="20"/>
                <w:szCs w:val="20"/>
              </w:rPr>
            </w:pPr>
            <w:r>
              <w:rPr>
                <w:rFonts w:ascii="宋体" w:eastAsia="宋体" w:hAnsi="宋体" w:cs="宋体" w:hint="eastAsia"/>
                <w:b/>
                <w:iCs/>
                <w:kern w:val="0"/>
                <w:sz w:val="20"/>
                <w:szCs w:val="20"/>
                <w:lang/>
              </w:rPr>
              <w:t>计划指标值</w:t>
            </w:r>
          </w:p>
        </w:tc>
        <w:tc>
          <w:tcPr>
            <w:tcW w:w="1292" w:type="dxa"/>
            <w:noWrap/>
            <w:vAlign w:val="center"/>
          </w:tcPr>
          <w:p w:rsidR="00861CAB" w:rsidRDefault="00DD0CAD">
            <w:pPr>
              <w:widowControl/>
              <w:adjustRightInd w:val="0"/>
              <w:snapToGrid w:val="0"/>
              <w:jc w:val="center"/>
              <w:textAlignment w:val="center"/>
              <w:rPr>
                <w:rFonts w:ascii="宋体" w:eastAsia="宋体" w:hAnsi="宋体" w:cs="宋体"/>
                <w:b/>
                <w:iCs/>
                <w:sz w:val="20"/>
                <w:szCs w:val="20"/>
              </w:rPr>
            </w:pPr>
            <w:r>
              <w:rPr>
                <w:rFonts w:ascii="宋体" w:eastAsia="宋体" w:hAnsi="宋体" w:cs="宋体" w:hint="eastAsia"/>
                <w:b/>
                <w:iCs/>
                <w:kern w:val="0"/>
                <w:sz w:val="20"/>
                <w:szCs w:val="20"/>
                <w:lang/>
              </w:rPr>
              <w:t>实际完成值</w:t>
            </w:r>
          </w:p>
        </w:tc>
      </w:tr>
      <w:tr w:rsidR="00861CAB">
        <w:trPr>
          <w:trHeight w:val="454"/>
          <w:jc w:val="center"/>
        </w:trPr>
        <w:tc>
          <w:tcPr>
            <w:tcW w:w="1014" w:type="dxa"/>
            <w:vMerge w:val="restart"/>
            <w:noWrap/>
            <w:vAlign w:val="center"/>
          </w:tcPr>
          <w:p w:rsidR="00861CAB" w:rsidRDefault="00DD0CAD">
            <w:pPr>
              <w:widowControl/>
              <w:adjustRightInd w:val="0"/>
              <w:snapToGrid w:val="0"/>
              <w:jc w:val="center"/>
              <w:textAlignment w:val="center"/>
              <w:rPr>
                <w:rFonts w:ascii="宋体" w:eastAsia="宋体" w:hAnsi="宋体" w:cs="宋体"/>
                <w:iCs/>
                <w:sz w:val="20"/>
                <w:szCs w:val="20"/>
              </w:rPr>
            </w:pPr>
            <w:r>
              <w:rPr>
                <w:rFonts w:ascii="宋体" w:eastAsia="宋体" w:hAnsi="宋体" w:cs="宋体" w:hint="eastAsia"/>
                <w:iCs/>
                <w:kern w:val="0"/>
                <w:sz w:val="20"/>
                <w:szCs w:val="20"/>
                <w:lang/>
              </w:rPr>
              <w:t>质量指标</w:t>
            </w:r>
          </w:p>
        </w:tc>
        <w:tc>
          <w:tcPr>
            <w:tcW w:w="4811" w:type="dxa"/>
            <w:noWrap/>
            <w:vAlign w:val="center"/>
          </w:tcPr>
          <w:p w:rsidR="00861CAB" w:rsidRDefault="00DD0CAD">
            <w:pPr>
              <w:widowControl/>
              <w:jc w:val="center"/>
              <w:textAlignment w:val="center"/>
              <w:rPr>
                <w:rFonts w:ascii="宋体" w:eastAsia="宋体" w:hAnsi="宋体" w:cs="宋体"/>
                <w:strike/>
                <w:kern w:val="0"/>
                <w:sz w:val="20"/>
                <w:szCs w:val="20"/>
                <w:lang/>
              </w:rPr>
            </w:pPr>
            <w:r>
              <w:rPr>
                <w:rFonts w:eastAsia="宋体"/>
                <w:kern w:val="0"/>
                <w:sz w:val="20"/>
                <w:szCs w:val="20"/>
                <w:lang/>
              </w:rPr>
              <w:t>故障及时响应率</w:t>
            </w:r>
          </w:p>
        </w:tc>
        <w:tc>
          <w:tcPr>
            <w:tcW w:w="1467" w:type="dxa"/>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w:t>
            </w:r>
            <w:r>
              <w:rPr>
                <w:rFonts w:ascii="宋体" w:eastAsia="宋体" w:hAnsi="宋体" w:cs="宋体" w:hint="eastAsia"/>
                <w:kern w:val="0"/>
                <w:sz w:val="20"/>
                <w:szCs w:val="20"/>
                <w:lang/>
              </w:rPr>
              <w:t>90%</w:t>
            </w:r>
          </w:p>
        </w:tc>
        <w:tc>
          <w:tcPr>
            <w:tcW w:w="1292" w:type="dxa"/>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90%</w:t>
            </w:r>
          </w:p>
        </w:tc>
      </w:tr>
      <w:tr w:rsidR="00861CAB">
        <w:trPr>
          <w:trHeight w:val="454"/>
          <w:jc w:val="center"/>
        </w:trPr>
        <w:tc>
          <w:tcPr>
            <w:tcW w:w="1014" w:type="dxa"/>
            <w:vMerge/>
            <w:noWrap/>
            <w:vAlign w:val="center"/>
          </w:tcPr>
          <w:p w:rsidR="00861CAB" w:rsidRDefault="00861CAB">
            <w:pPr>
              <w:adjustRightInd w:val="0"/>
              <w:snapToGrid w:val="0"/>
              <w:jc w:val="center"/>
              <w:rPr>
                <w:rFonts w:ascii="宋体" w:eastAsia="宋体" w:hAnsi="宋体" w:cs="宋体"/>
                <w:iCs/>
                <w:sz w:val="20"/>
                <w:szCs w:val="20"/>
              </w:rPr>
            </w:pPr>
          </w:p>
        </w:tc>
        <w:tc>
          <w:tcPr>
            <w:tcW w:w="4811" w:type="dxa"/>
            <w:noWrap/>
            <w:vAlign w:val="center"/>
          </w:tcPr>
          <w:p w:rsidR="00861CAB" w:rsidRDefault="00DD0CAD">
            <w:pPr>
              <w:widowControl/>
              <w:jc w:val="center"/>
              <w:textAlignment w:val="center"/>
              <w:rPr>
                <w:rFonts w:ascii="宋体" w:eastAsia="宋体" w:hAnsi="宋体" w:cs="宋体"/>
                <w:strike/>
                <w:kern w:val="0"/>
                <w:sz w:val="20"/>
                <w:szCs w:val="20"/>
                <w:lang/>
              </w:rPr>
            </w:pPr>
            <w:r>
              <w:rPr>
                <w:rFonts w:eastAsia="宋体"/>
                <w:kern w:val="0"/>
                <w:sz w:val="20"/>
                <w:szCs w:val="20"/>
                <w:lang/>
              </w:rPr>
              <w:t>系统验收合格率</w:t>
            </w:r>
          </w:p>
        </w:tc>
        <w:tc>
          <w:tcPr>
            <w:tcW w:w="1467" w:type="dxa"/>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100%</w:t>
            </w:r>
          </w:p>
        </w:tc>
        <w:tc>
          <w:tcPr>
            <w:tcW w:w="1292" w:type="dxa"/>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100%</w:t>
            </w:r>
          </w:p>
        </w:tc>
      </w:tr>
    </w:tbl>
    <w:p w:rsidR="00861CAB" w:rsidRDefault="00861CAB">
      <w:pPr>
        <w:pStyle w:val="GB2312"/>
        <w:ind w:leftChars="0" w:left="0" w:firstLine="0"/>
      </w:pPr>
    </w:p>
    <w:p w:rsidR="00861CAB" w:rsidRDefault="00DD0CAD">
      <w:pPr>
        <w:adjustRightInd w:val="0"/>
        <w:snapToGrid w:val="0"/>
        <w:spacing w:line="360" w:lineRule="auto"/>
        <w:ind w:firstLineChars="200" w:firstLine="640"/>
        <w:outlineLvl w:val="2"/>
        <w:rPr>
          <w:rFonts w:ascii="仿宋_GB2312"/>
          <w:sz w:val="32"/>
          <w:szCs w:val="32"/>
        </w:rPr>
      </w:pPr>
      <w:bookmarkStart w:id="71" w:name="_Toc35588420"/>
      <w:r>
        <w:rPr>
          <w:rFonts w:ascii="仿宋_GB2312" w:hint="eastAsia"/>
          <w:sz w:val="32"/>
          <w:szCs w:val="32"/>
        </w:rPr>
        <w:t>3.</w:t>
      </w:r>
      <w:r>
        <w:rPr>
          <w:rFonts w:ascii="仿宋_GB2312" w:hint="eastAsia"/>
          <w:sz w:val="32"/>
          <w:szCs w:val="32"/>
        </w:rPr>
        <w:t>产出时效</w:t>
      </w:r>
      <w:bookmarkEnd w:id="71"/>
    </w:p>
    <w:p w:rsidR="00861CAB" w:rsidRDefault="00DD0CAD">
      <w:pPr>
        <w:adjustRightInd w:val="0"/>
        <w:snapToGrid w:val="0"/>
        <w:spacing w:line="360" w:lineRule="auto"/>
        <w:ind w:firstLineChars="200" w:firstLine="640"/>
        <w:rPr>
          <w:rFonts w:ascii="仿宋_GB2312" w:hAnsi="仿宋_GB2312" w:cs="仿宋_GB2312"/>
        </w:rPr>
      </w:pPr>
      <w:r>
        <w:rPr>
          <w:rFonts w:hint="eastAsia"/>
          <w:sz w:val="32"/>
          <w:szCs w:val="32"/>
        </w:rPr>
        <w:t>项目所涉及的</w:t>
      </w:r>
      <w:r>
        <w:rPr>
          <w:rFonts w:ascii="仿宋_GB2312" w:hAnsi="宋体" w:cs="宋体" w:hint="eastAsia"/>
          <w:iCs/>
          <w:kern w:val="0"/>
          <w:sz w:val="32"/>
          <w:szCs w:val="32"/>
        </w:rPr>
        <w:t>办公功能扩展、教学功能扩展</w:t>
      </w:r>
      <w:r>
        <w:rPr>
          <w:rFonts w:ascii="仿宋_GB2312" w:hAnsi="宋体" w:cs="宋体" w:hint="eastAsia"/>
          <w:iCs/>
          <w:kern w:val="0"/>
          <w:sz w:val="32"/>
          <w:szCs w:val="32"/>
        </w:rPr>
        <w:t>系统开发</w:t>
      </w:r>
      <w:r>
        <w:rPr>
          <w:rFonts w:ascii="仿宋_GB2312" w:hAnsi="宋体" w:cs="宋体" w:hint="eastAsia"/>
          <w:iCs/>
          <w:kern w:val="0"/>
          <w:sz w:val="32"/>
          <w:szCs w:val="32"/>
        </w:rPr>
        <w:t>合同、</w:t>
      </w:r>
      <w:r>
        <w:rPr>
          <w:rFonts w:ascii="仿宋_GB2312" w:hAnsi="宋体" w:cs="宋体" w:hint="eastAsia"/>
          <w:iCs/>
          <w:kern w:val="0"/>
          <w:sz w:val="32"/>
          <w:szCs w:val="32"/>
        </w:rPr>
        <w:t>监理合同均</w:t>
      </w:r>
      <w:r>
        <w:rPr>
          <w:rFonts w:ascii="仿宋_GB2312" w:hAnsi="宋体" w:cs="宋体" w:hint="eastAsia"/>
          <w:iCs/>
          <w:kern w:val="0"/>
          <w:sz w:val="32"/>
          <w:szCs w:val="32"/>
        </w:rPr>
        <w:t>在</w:t>
      </w:r>
      <w:r>
        <w:rPr>
          <w:rFonts w:ascii="仿宋_GB2312" w:hAnsi="宋体" w:cs="宋体" w:hint="eastAsia"/>
          <w:iCs/>
          <w:kern w:val="0"/>
          <w:sz w:val="32"/>
          <w:szCs w:val="32"/>
        </w:rPr>
        <w:t>20</w:t>
      </w:r>
      <w:r>
        <w:rPr>
          <w:rFonts w:ascii="仿宋_GB2312" w:hAnsi="仿宋_GB2312" w:cs="仿宋_GB2312" w:hint="eastAsia"/>
          <w:iCs/>
          <w:kern w:val="0"/>
          <w:sz w:val="32"/>
          <w:szCs w:val="32"/>
        </w:rPr>
        <w:t>2</w:t>
      </w:r>
      <w:r>
        <w:rPr>
          <w:rFonts w:ascii="仿宋_GB2312" w:hAnsi="仿宋_GB2312" w:cs="仿宋_GB2312" w:hint="eastAsia"/>
          <w:iCs/>
          <w:kern w:val="0"/>
          <w:sz w:val="32"/>
          <w:szCs w:val="32"/>
        </w:rPr>
        <w:t>3</w:t>
      </w:r>
      <w:r>
        <w:rPr>
          <w:rFonts w:ascii="仿宋_GB2312" w:hAnsi="仿宋_GB2312" w:cs="仿宋_GB2312" w:hint="eastAsia"/>
          <w:iCs/>
          <w:kern w:val="0"/>
          <w:sz w:val="32"/>
          <w:szCs w:val="32"/>
        </w:rPr>
        <w:t>年</w:t>
      </w:r>
      <w:r>
        <w:rPr>
          <w:rFonts w:ascii="仿宋_GB2312" w:hAnsi="仿宋_GB2312" w:cs="仿宋_GB2312" w:hint="eastAsia"/>
          <w:iCs/>
          <w:kern w:val="0"/>
          <w:sz w:val="32"/>
          <w:szCs w:val="32"/>
        </w:rPr>
        <w:t>度</w:t>
      </w:r>
      <w:r>
        <w:rPr>
          <w:rFonts w:ascii="仿宋_GB2312" w:hAnsi="仿宋_GB2312" w:cs="仿宋_GB2312" w:hint="eastAsia"/>
          <w:iCs/>
          <w:kern w:val="0"/>
          <w:sz w:val="32"/>
          <w:szCs w:val="32"/>
        </w:rPr>
        <w:t>6</w:t>
      </w:r>
      <w:r>
        <w:rPr>
          <w:rFonts w:ascii="仿宋_GB2312" w:hAnsi="仿宋_GB2312" w:cs="仿宋_GB2312" w:hint="eastAsia"/>
          <w:iCs/>
          <w:kern w:val="0"/>
          <w:sz w:val="32"/>
          <w:szCs w:val="32"/>
        </w:rPr>
        <w:t>月完成签署</w:t>
      </w:r>
      <w:r>
        <w:rPr>
          <w:rFonts w:ascii="仿宋_GB2312" w:hAnsi="仿宋_GB2312" w:cs="仿宋_GB2312" w:hint="eastAsia"/>
          <w:iCs/>
          <w:kern w:val="0"/>
          <w:sz w:val="32"/>
          <w:szCs w:val="32"/>
        </w:rPr>
        <w:t>，</w:t>
      </w:r>
      <w:r>
        <w:rPr>
          <w:rFonts w:ascii="仿宋_GB2312" w:hAnsi="仿宋_GB2312" w:cs="仿宋_GB2312" w:hint="eastAsia"/>
          <w:iCs/>
          <w:kern w:val="0"/>
          <w:sz w:val="32"/>
          <w:szCs w:val="32"/>
        </w:rPr>
        <w:t>10</w:t>
      </w:r>
      <w:r>
        <w:rPr>
          <w:rFonts w:ascii="仿宋_GB2312" w:hAnsi="仿宋_GB2312" w:cs="仿宋_GB2312" w:hint="eastAsia"/>
          <w:iCs/>
          <w:kern w:val="0"/>
          <w:sz w:val="32"/>
          <w:szCs w:val="32"/>
        </w:rPr>
        <w:t>月完成</w:t>
      </w:r>
      <w:r>
        <w:rPr>
          <w:rFonts w:ascii="仿宋_GB2312" w:hAnsi="仿宋_GB2312" w:cs="仿宋_GB2312" w:hint="eastAsia"/>
          <w:iCs/>
          <w:kern w:val="0"/>
          <w:sz w:val="32"/>
          <w:szCs w:val="32"/>
        </w:rPr>
        <w:t>办公功能扩展</w:t>
      </w:r>
      <w:r>
        <w:rPr>
          <w:rFonts w:ascii="仿宋_GB2312" w:hAnsi="仿宋_GB2312" w:cs="仿宋_GB2312" w:hint="eastAsia"/>
          <w:iCs/>
          <w:kern w:val="0"/>
          <w:sz w:val="32"/>
          <w:szCs w:val="32"/>
        </w:rPr>
        <w:t>系统验收工作，</w:t>
      </w:r>
      <w:r>
        <w:rPr>
          <w:rFonts w:ascii="仿宋_GB2312" w:hAnsi="仿宋_GB2312" w:cs="仿宋_GB2312" w:hint="eastAsia"/>
          <w:iCs/>
          <w:kern w:val="0"/>
          <w:sz w:val="32"/>
          <w:szCs w:val="32"/>
        </w:rPr>
        <w:t>11</w:t>
      </w:r>
      <w:r>
        <w:rPr>
          <w:rFonts w:ascii="仿宋_GB2312" w:hAnsi="仿宋_GB2312" w:cs="仿宋_GB2312" w:hint="eastAsia"/>
          <w:iCs/>
          <w:kern w:val="0"/>
          <w:sz w:val="32"/>
          <w:szCs w:val="32"/>
        </w:rPr>
        <w:t>月完成</w:t>
      </w:r>
      <w:r>
        <w:rPr>
          <w:rFonts w:ascii="仿宋_GB2312" w:hAnsi="仿宋_GB2312" w:cs="仿宋_GB2312" w:hint="eastAsia"/>
          <w:iCs/>
          <w:kern w:val="0"/>
          <w:sz w:val="32"/>
          <w:szCs w:val="32"/>
        </w:rPr>
        <w:t>教学功能扩展</w:t>
      </w:r>
      <w:r>
        <w:rPr>
          <w:rFonts w:ascii="仿宋_GB2312" w:hAnsi="仿宋_GB2312" w:cs="仿宋_GB2312" w:hint="eastAsia"/>
          <w:iCs/>
          <w:kern w:val="0"/>
          <w:sz w:val="32"/>
          <w:szCs w:val="32"/>
        </w:rPr>
        <w:t>系统验收工作，</w:t>
      </w:r>
      <w:r>
        <w:rPr>
          <w:rFonts w:ascii="仿宋_GB2312" w:hAnsi="仿宋_GB2312" w:cs="仿宋_GB2312" w:hint="eastAsia"/>
          <w:iCs/>
          <w:kern w:val="0"/>
          <w:sz w:val="32"/>
          <w:szCs w:val="32"/>
        </w:rPr>
        <w:t>项目工作内容完成及时。</w:t>
      </w:r>
    </w:p>
    <w:p w:rsidR="00861CAB" w:rsidRDefault="00DD0CAD">
      <w:pPr>
        <w:adjustRightInd w:val="0"/>
        <w:snapToGrid w:val="0"/>
        <w:spacing w:line="360" w:lineRule="auto"/>
        <w:ind w:firstLineChars="200" w:firstLine="640"/>
        <w:outlineLvl w:val="2"/>
        <w:rPr>
          <w:rFonts w:ascii="仿宋_GB2312"/>
          <w:sz w:val="32"/>
          <w:szCs w:val="32"/>
        </w:rPr>
      </w:pPr>
      <w:r>
        <w:rPr>
          <w:rFonts w:ascii="仿宋_GB2312" w:hint="eastAsia"/>
          <w:sz w:val="32"/>
          <w:szCs w:val="32"/>
        </w:rPr>
        <w:lastRenderedPageBreak/>
        <w:t>4.</w:t>
      </w:r>
      <w:r>
        <w:rPr>
          <w:rFonts w:ascii="仿宋_GB2312" w:hint="eastAsia"/>
          <w:sz w:val="32"/>
          <w:szCs w:val="32"/>
        </w:rPr>
        <w:t>产出成本</w:t>
      </w:r>
    </w:p>
    <w:p w:rsidR="00861CAB" w:rsidRDefault="00DD0CAD">
      <w:pPr>
        <w:adjustRightInd w:val="0"/>
        <w:snapToGrid w:val="0"/>
        <w:spacing w:line="360" w:lineRule="auto"/>
        <w:ind w:firstLine="560"/>
      </w:pPr>
      <w:bookmarkStart w:id="72" w:name="_Toc15836"/>
      <w:bookmarkStart w:id="73" w:name="_Toc18993"/>
      <w:bookmarkStart w:id="74" w:name="_Toc27392"/>
      <w:bookmarkStart w:id="75" w:name="_Toc35588422"/>
      <w:r>
        <w:rPr>
          <w:rFonts w:ascii="仿宋_GB2312" w:hint="eastAsia"/>
          <w:sz w:val="32"/>
          <w:szCs w:val="32"/>
        </w:rPr>
        <w:t>为尽可能节约</w:t>
      </w:r>
      <w:r>
        <w:rPr>
          <w:rFonts w:ascii="仿宋_GB2312" w:hint="eastAsia"/>
          <w:sz w:val="32"/>
          <w:szCs w:val="32"/>
        </w:rPr>
        <w:t>采购</w:t>
      </w:r>
      <w:r>
        <w:rPr>
          <w:rFonts w:ascii="仿宋_GB2312" w:hint="eastAsia"/>
          <w:sz w:val="32"/>
          <w:szCs w:val="32"/>
        </w:rPr>
        <w:t>成本，项目前期及实施过程中采取了一定的成本控制手段：信息部在预算编制阶段采取了市场询价措施，项目遴选供应商阶段采用了公开招标的形式，在保证项目质量的前提下，最大程度节约项目成本。</w:t>
      </w:r>
      <w:r>
        <w:rPr>
          <w:rFonts w:ascii="仿宋_GB2312" w:hAnsi="宋体" w:cs="宋体" w:hint="eastAsia"/>
          <w:kern w:val="0"/>
          <w:sz w:val="32"/>
          <w:szCs w:val="32"/>
        </w:rPr>
        <w:t>从项目总成本控制上看，项目实施过程中，</w:t>
      </w:r>
      <w:r>
        <w:rPr>
          <w:rFonts w:ascii="仿宋_GB2312" w:hAnsi="宋体" w:cs="宋体" w:hint="eastAsia"/>
          <w:kern w:val="0"/>
          <w:sz w:val="32"/>
          <w:szCs w:val="32"/>
        </w:rPr>
        <w:t>财务处按照从严控制的原则规范资金支出，</w:t>
      </w:r>
      <w:r>
        <w:rPr>
          <w:rFonts w:ascii="仿宋_GB2312" w:hint="eastAsia"/>
          <w:sz w:val="32"/>
          <w:szCs w:val="32"/>
        </w:rPr>
        <w:t>其中</w:t>
      </w:r>
      <w:r>
        <w:rPr>
          <w:rFonts w:ascii="仿宋_GB2312" w:hint="eastAsia"/>
          <w:sz w:val="32"/>
          <w:szCs w:val="32"/>
        </w:rPr>
        <w:t>智慧校院功能扩展</w:t>
      </w:r>
      <w:r>
        <w:rPr>
          <w:rFonts w:ascii="仿宋_GB2312" w:hint="eastAsia"/>
          <w:sz w:val="32"/>
          <w:szCs w:val="32"/>
        </w:rPr>
        <w:t>-</w:t>
      </w:r>
      <w:r>
        <w:rPr>
          <w:rFonts w:ascii="仿宋_GB2312" w:hint="eastAsia"/>
          <w:sz w:val="32"/>
          <w:szCs w:val="32"/>
        </w:rPr>
        <w:t>办公功能扩展</w:t>
      </w:r>
      <w:r>
        <w:rPr>
          <w:rFonts w:ascii="仿宋_GB2312"/>
          <w:sz w:val="32"/>
          <w:szCs w:val="32"/>
        </w:rPr>
        <w:t>项目</w:t>
      </w:r>
      <w:r>
        <w:rPr>
          <w:rFonts w:ascii="仿宋_GB2312" w:hint="eastAsia"/>
          <w:sz w:val="32"/>
          <w:szCs w:val="32"/>
        </w:rPr>
        <w:t>通过招投标工作，节约了成本</w:t>
      </w:r>
      <w:r>
        <w:rPr>
          <w:rFonts w:ascii="仿宋_GB2312" w:hint="eastAsia"/>
          <w:sz w:val="32"/>
          <w:szCs w:val="32"/>
        </w:rPr>
        <w:t>2.37</w:t>
      </w:r>
      <w:r>
        <w:rPr>
          <w:rFonts w:ascii="仿宋_GB2312" w:hint="eastAsia"/>
          <w:sz w:val="32"/>
          <w:szCs w:val="32"/>
        </w:rPr>
        <w:t>万元。</w:t>
      </w:r>
      <w:r>
        <w:rPr>
          <w:rFonts w:ascii="仿宋_GB2312" w:hint="eastAsia"/>
          <w:sz w:val="32"/>
          <w:szCs w:val="32"/>
        </w:rPr>
        <w:t>项目总体经费支出</w:t>
      </w:r>
      <w:r>
        <w:rPr>
          <w:rFonts w:ascii="仿宋_GB2312" w:hint="eastAsia"/>
          <w:sz w:val="32"/>
          <w:szCs w:val="32"/>
        </w:rPr>
        <w:t>184.34</w:t>
      </w:r>
      <w:r>
        <w:rPr>
          <w:rFonts w:ascii="仿宋_GB2312" w:hint="eastAsia"/>
          <w:sz w:val="32"/>
          <w:szCs w:val="32"/>
        </w:rPr>
        <w:t>万元，控制在总预算范围内。从单项成本控制上看，</w:t>
      </w:r>
      <w:r>
        <w:rPr>
          <w:rFonts w:ascii="仿宋_GB2312" w:hint="eastAsia"/>
          <w:sz w:val="32"/>
          <w:szCs w:val="32"/>
        </w:rPr>
        <w:t>各系统</w:t>
      </w:r>
      <w:r>
        <w:rPr>
          <w:rFonts w:ascii="仿宋_GB2312" w:hint="eastAsia"/>
          <w:sz w:val="32"/>
          <w:szCs w:val="32"/>
        </w:rPr>
        <w:t>的应用软件开发费、监理费</w:t>
      </w:r>
      <w:r>
        <w:rPr>
          <w:rFonts w:ascii="仿宋_GB2312" w:hint="eastAsia"/>
          <w:sz w:val="32"/>
          <w:szCs w:val="32"/>
        </w:rPr>
        <w:t>均控制在分项预算范围内</w:t>
      </w:r>
      <w:r>
        <w:rPr>
          <w:rFonts w:ascii="仿宋_GB2312" w:hint="eastAsia"/>
          <w:sz w:val="32"/>
          <w:szCs w:val="32"/>
        </w:rPr>
        <w:t>。</w:t>
      </w:r>
    </w:p>
    <w:p w:rsidR="00861CAB" w:rsidRDefault="00DD0CAD">
      <w:pPr>
        <w:autoSpaceDE w:val="0"/>
        <w:autoSpaceDN w:val="0"/>
        <w:adjustRightInd w:val="0"/>
        <w:snapToGrid w:val="0"/>
        <w:spacing w:line="360" w:lineRule="auto"/>
        <w:ind w:firstLineChars="200" w:firstLine="640"/>
        <w:outlineLvl w:val="1"/>
        <w:rPr>
          <w:rFonts w:ascii="楷体_GB2312" w:eastAsia="楷体_GB2312" w:hAnsi="宋体" w:cs="宋体"/>
          <w:kern w:val="0"/>
          <w:sz w:val="32"/>
          <w:szCs w:val="32"/>
        </w:rPr>
      </w:pPr>
      <w:bookmarkStart w:id="76" w:name="_Toc22629"/>
      <w:r>
        <w:rPr>
          <w:rFonts w:ascii="楷体_GB2312" w:eastAsia="楷体_GB2312" w:hAnsi="宋体" w:cs="宋体" w:hint="eastAsia"/>
          <w:kern w:val="0"/>
          <w:sz w:val="32"/>
          <w:szCs w:val="32"/>
        </w:rPr>
        <w:t>（四）项目效益情况</w:t>
      </w:r>
      <w:bookmarkEnd w:id="72"/>
      <w:bookmarkEnd w:id="73"/>
      <w:bookmarkEnd w:id="74"/>
      <w:bookmarkEnd w:id="75"/>
      <w:bookmarkEnd w:id="76"/>
    </w:p>
    <w:p w:rsidR="00861CAB" w:rsidRDefault="00DD0CAD">
      <w:pPr>
        <w:adjustRightInd w:val="0"/>
        <w:snapToGrid w:val="0"/>
        <w:spacing w:line="360" w:lineRule="auto"/>
        <w:ind w:firstLineChars="200" w:firstLine="640"/>
        <w:rPr>
          <w:rFonts w:ascii="黑体" w:eastAsia="黑体" w:hAnsi="黑体"/>
          <w:iCs/>
          <w:sz w:val="28"/>
          <w:szCs w:val="28"/>
        </w:rPr>
      </w:pPr>
      <w:r>
        <w:rPr>
          <w:rFonts w:ascii="仿宋_GB2312" w:hint="eastAsia"/>
          <w:iCs/>
          <w:sz w:val="32"/>
          <w:szCs w:val="32"/>
        </w:rPr>
        <w:t>项目实施在满足资料、办公资源的集中整合、统一协调、高效管理、跨部门协同应用</w:t>
      </w:r>
      <w:r>
        <w:rPr>
          <w:rFonts w:ascii="仿宋_GB2312" w:hint="eastAsia"/>
          <w:iCs/>
          <w:sz w:val="32"/>
          <w:szCs w:val="32"/>
        </w:rPr>
        <w:t>，实现学员全方位管理、全校性课程管理考核</w:t>
      </w:r>
      <w:r>
        <w:rPr>
          <w:rFonts w:ascii="仿宋_GB2312" w:hint="eastAsia"/>
          <w:iCs/>
          <w:sz w:val="32"/>
          <w:szCs w:val="32"/>
        </w:rPr>
        <w:t>等方面取得了显著成效，提升了</w:t>
      </w:r>
      <w:r>
        <w:rPr>
          <w:rFonts w:ascii="仿宋_GB2312" w:hint="eastAsia"/>
          <w:iCs/>
          <w:sz w:val="32"/>
          <w:szCs w:val="32"/>
        </w:rPr>
        <w:t>我校</w:t>
      </w:r>
      <w:r>
        <w:rPr>
          <w:rFonts w:ascii="仿宋_GB2312" w:hint="eastAsia"/>
          <w:iCs/>
          <w:sz w:val="32"/>
          <w:szCs w:val="32"/>
        </w:rPr>
        <w:t>信息化支撑水平，一定程度上推动了</w:t>
      </w:r>
      <w:r>
        <w:rPr>
          <w:rFonts w:ascii="仿宋_GB2312" w:hint="eastAsia"/>
          <w:iCs/>
          <w:sz w:val="32"/>
          <w:szCs w:val="32"/>
        </w:rPr>
        <w:t>我校</w:t>
      </w:r>
      <w:r>
        <w:rPr>
          <w:rFonts w:ascii="仿宋_GB2312" w:hint="eastAsia"/>
          <w:iCs/>
          <w:sz w:val="32"/>
          <w:szCs w:val="32"/>
        </w:rPr>
        <w:t>各项工作的开展，</w:t>
      </w:r>
      <w:r>
        <w:rPr>
          <w:rFonts w:ascii="仿宋_GB2312" w:hint="eastAsia"/>
          <w:iCs/>
          <w:sz w:val="32"/>
          <w:szCs w:val="32"/>
        </w:rPr>
        <w:t>全校师生对于</w:t>
      </w:r>
      <w:r>
        <w:rPr>
          <w:rFonts w:ascii="仿宋_GB2312" w:hint="eastAsia"/>
          <w:iCs/>
          <w:sz w:val="32"/>
          <w:szCs w:val="32"/>
        </w:rPr>
        <w:t>智慧校院功能扩展建设</w:t>
      </w:r>
      <w:r>
        <w:rPr>
          <w:rFonts w:ascii="仿宋_GB2312" w:hint="eastAsia"/>
          <w:iCs/>
          <w:sz w:val="32"/>
          <w:szCs w:val="32"/>
        </w:rPr>
        <w:t>较为满意</w:t>
      </w:r>
      <w:r>
        <w:rPr>
          <w:rFonts w:ascii="仿宋_GB2312" w:hint="eastAsia"/>
          <w:iCs/>
          <w:sz w:val="32"/>
          <w:szCs w:val="32"/>
        </w:rPr>
        <w:t>，</w:t>
      </w:r>
      <w:r>
        <w:rPr>
          <w:rFonts w:ascii="仿宋_GB2312" w:hint="eastAsia"/>
          <w:iCs/>
          <w:sz w:val="32"/>
          <w:szCs w:val="32"/>
        </w:rPr>
        <w:t>但现阶段智慧校院扩展功能尚在运行中不断发现漏洞并及时补救，后续仍需继续跟踪效果实现情况，加强效益佐证资料收集全面性</w:t>
      </w:r>
      <w:r>
        <w:rPr>
          <w:rFonts w:ascii="仿宋_GB2312" w:hint="eastAsia"/>
          <w:iCs/>
          <w:sz w:val="32"/>
          <w:szCs w:val="32"/>
        </w:rPr>
        <w:t>。该指标下设</w:t>
      </w:r>
      <w:r>
        <w:rPr>
          <w:rFonts w:ascii="仿宋_GB2312" w:hint="eastAsia"/>
          <w:iCs/>
          <w:sz w:val="32"/>
          <w:szCs w:val="32"/>
        </w:rPr>
        <w:t>1</w:t>
      </w:r>
      <w:r>
        <w:rPr>
          <w:rFonts w:ascii="仿宋_GB2312" w:hint="eastAsia"/>
          <w:iCs/>
          <w:sz w:val="32"/>
          <w:szCs w:val="32"/>
        </w:rPr>
        <w:t>个二级指标，</w:t>
      </w:r>
      <w:r>
        <w:rPr>
          <w:rFonts w:ascii="仿宋_GB2312" w:hint="eastAsia"/>
          <w:iCs/>
          <w:sz w:val="32"/>
          <w:szCs w:val="32"/>
        </w:rPr>
        <w:t>3</w:t>
      </w:r>
      <w:r>
        <w:rPr>
          <w:rFonts w:ascii="仿宋_GB2312" w:hint="eastAsia"/>
          <w:iCs/>
          <w:sz w:val="32"/>
          <w:szCs w:val="32"/>
        </w:rPr>
        <w:t>个三级指标，分值</w:t>
      </w:r>
      <w:r>
        <w:rPr>
          <w:rFonts w:ascii="仿宋_GB2312" w:hint="eastAsia"/>
          <w:iCs/>
          <w:sz w:val="32"/>
          <w:szCs w:val="32"/>
        </w:rPr>
        <w:t>30</w:t>
      </w:r>
      <w:r>
        <w:rPr>
          <w:rFonts w:ascii="仿宋_GB2312" w:hint="eastAsia"/>
          <w:iCs/>
          <w:sz w:val="32"/>
          <w:szCs w:val="32"/>
        </w:rPr>
        <w:t>分，得分</w:t>
      </w:r>
      <w:r>
        <w:rPr>
          <w:rFonts w:ascii="仿宋_GB2312" w:hint="eastAsia"/>
          <w:iCs/>
          <w:sz w:val="32"/>
          <w:szCs w:val="32"/>
        </w:rPr>
        <w:t>2</w:t>
      </w:r>
      <w:r>
        <w:rPr>
          <w:rFonts w:ascii="仿宋_GB2312" w:hint="eastAsia"/>
          <w:iCs/>
          <w:sz w:val="32"/>
          <w:szCs w:val="32"/>
        </w:rPr>
        <w:t>5</w:t>
      </w:r>
      <w:r>
        <w:rPr>
          <w:rFonts w:ascii="仿宋_GB2312" w:hint="eastAsia"/>
          <w:iCs/>
          <w:sz w:val="32"/>
          <w:szCs w:val="32"/>
        </w:rPr>
        <w:t>分，得分率</w:t>
      </w:r>
      <w:r>
        <w:rPr>
          <w:rFonts w:ascii="仿宋_GB2312" w:hint="eastAsia"/>
          <w:iCs/>
          <w:sz w:val="32"/>
          <w:szCs w:val="32"/>
        </w:rPr>
        <w:t>83.33</w:t>
      </w:r>
      <w:r>
        <w:rPr>
          <w:rFonts w:ascii="仿宋_GB2312"/>
          <w:iCs/>
          <w:sz w:val="32"/>
          <w:szCs w:val="32"/>
        </w:rPr>
        <w:t>%</w:t>
      </w:r>
      <w:r>
        <w:rPr>
          <w:rFonts w:ascii="仿宋_GB2312" w:hint="eastAsia"/>
          <w:iCs/>
          <w:sz w:val="32"/>
          <w:szCs w:val="32"/>
        </w:rPr>
        <w:t>。评分见表</w:t>
      </w:r>
      <w:r>
        <w:rPr>
          <w:rFonts w:ascii="仿宋_GB2312" w:hint="eastAsia"/>
          <w:iCs/>
          <w:sz w:val="32"/>
          <w:szCs w:val="32"/>
        </w:rPr>
        <w:t>10</w:t>
      </w:r>
      <w:r>
        <w:rPr>
          <w:rFonts w:ascii="仿宋_GB2312" w:hint="eastAsia"/>
          <w:iCs/>
          <w:sz w:val="32"/>
          <w:szCs w:val="32"/>
        </w:rPr>
        <w:t>。</w:t>
      </w:r>
    </w:p>
    <w:p w:rsidR="00861CAB" w:rsidRDefault="00DD0CAD">
      <w:pPr>
        <w:adjustRightInd w:val="0"/>
        <w:snapToGrid w:val="0"/>
        <w:spacing w:line="360" w:lineRule="auto"/>
        <w:jc w:val="center"/>
        <w:rPr>
          <w:rFonts w:ascii="黑体" w:eastAsia="黑体" w:hAnsi="黑体"/>
          <w:iCs/>
          <w:sz w:val="28"/>
          <w:szCs w:val="28"/>
        </w:rPr>
      </w:pPr>
      <w:r>
        <w:rPr>
          <w:rFonts w:ascii="黑体" w:eastAsia="黑体" w:hAnsi="黑体" w:hint="eastAsia"/>
          <w:iCs/>
          <w:sz w:val="28"/>
          <w:szCs w:val="28"/>
        </w:rPr>
        <w:lastRenderedPageBreak/>
        <w:t>表</w:t>
      </w:r>
      <w:r>
        <w:rPr>
          <w:rFonts w:ascii="黑体" w:eastAsia="黑体" w:hAnsi="黑体" w:hint="eastAsia"/>
          <w:iCs/>
          <w:sz w:val="28"/>
          <w:szCs w:val="28"/>
        </w:rPr>
        <w:t>10</w:t>
      </w:r>
      <w:r>
        <w:rPr>
          <w:rFonts w:ascii="黑体" w:eastAsia="黑体" w:hAnsi="黑体" w:hint="eastAsia"/>
          <w:iCs/>
          <w:sz w:val="28"/>
          <w:szCs w:val="28"/>
        </w:rPr>
        <w:t>：效益指标设定及评分情况表</w:t>
      </w:r>
    </w:p>
    <w:tbl>
      <w:tblPr>
        <w:tblW w:w="496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6"/>
        <w:gridCol w:w="1427"/>
        <w:gridCol w:w="4616"/>
        <w:gridCol w:w="680"/>
        <w:gridCol w:w="861"/>
      </w:tblGrid>
      <w:tr w:rsidR="00861CAB">
        <w:trPr>
          <w:trHeight w:val="454"/>
          <w:tblHeader/>
          <w:jc w:val="center"/>
        </w:trPr>
        <w:tc>
          <w:tcPr>
            <w:tcW w:w="718"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一级指标</w:t>
            </w:r>
          </w:p>
        </w:tc>
        <w:tc>
          <w:tcPr>
            <w:tcW w:w="1083"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二级指标</w:t>
            </w:r>
          </w:p>
        </w:tc>
        <w:tc>
          <w:tcPr>
            <w:tcW w:w="1758"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三级指标</w:t>
            </w:r>
          </w:p>
        </w:tc>
        <w:tc>
          <w:tcPr>
            <w:tcW w:w="670"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分值</w:t>
            </w:r>
          </w:p>
        </w:tc>
        <w:tc>
          <w:tcPr>
            <w:tcW w:w="770" w:type="pct"/>
            <w:noWrap/>
            <w:vAlign w:val="center"/>
          </w:tcPr>
          <w:p w:rsidR="00861CAB" w:rsidRDefault="00DD0CAD">
            <w:pPr>
              <w:widowControl/>
              <w:adjustRightInd w:val="0"/>
              <w:snapToGrid w:val="0"/>
              <w:jc w:val="center"/>
              <w:rPr>
                <w:rFonts w:ascii="宋体" w:eastAsia="宋体" w:hAnsi="宋体" w:cs="Arial"/>
                <w:b/>
                <w:bCs/>
                <w:iCs/>
                <w:kern w:val="0"/>
                <w:sz w:val="20"/>
                <w:szCs w:val="20"/>
              </w:rPr>
            </w:pPr>
            <w:r>
              <w:rPr>
                <w:rFonts w:ascii="宋体" w:eastAsia="宋体" w:hAnsi="宋体" w:cs="Arial" w:hint="eastAsia"/>
                <w:b/>
                <w:bCs/>
                <w:iCs/>
                <w:kern w:val="0"/>
                <w:sz w:val="20"/>
                <w:szCs w:val="20"/>
              </w:rPr>
              <w:t>得分</w:t>
            </w:r>
          </w:p>
        </w:tc>
      </w:tr>
      <w:tr w:rsidR="00861CAB">
        <w:trPr>
          <w:trHeight w:val="454"/>
          <w:jc w:val="center"/>
        </w:trPr>
        <w:tc>
          <w:tcPr>
            <w:tcW w:w="718" w:type="pct"/>
            <w:vMerge w:val="restart"/>
            <w:noWrap/>
            <w:vAlign w:val="center"/>
          </w:tcPr>
          <w:p w:rsidR="00861CAB" w:rsidRDefault="00DD0CAD">
            <w:pPr>
              <w:widowControl/>
              <w:adjustRightInd w:val="0"/>
              <w:snapToGrid w:val="0"/>
              <w:jc w:val="center"/>
              <w:rPr>
                <w:rFonts w:ascii="宋体" w:eastAsia="宋体" w:hAnsi="宋体" w:cs="宋体"/>
                <w:iCs/>
                <w:kern w:val="0"/>
                <w:sz w:val="20"/>
                <w:szCs w:val="20"/>
              </w:rPr>
            </w:pPr>
            <w:r>
              <w:rPr>
                <w:rFonts w:ascii="宋体" w:eastAsia="宋体" w:hAnsi="宋体" w:cs="宋体"/>
                <w:iCs/>
                <w:kern w:val="0"/>
                <w:sz w:val="20"/>
                <w:szCs w:val="20"/>
              </w:rPr>
              <w:t>效益</w:t>
            </w:r>
            <w:r>
              <w:rPr>
                <w:rFonts w:ascii="宋体" w:eastAsia="宋体" w:hAnsi="宋体" w:cs="宋体" w:hint="eastAsia"/>
                <w:iCs/>
                <w:kern w:val="0"/>
                <w:sz w:val="20"/>
                <w:szCs w:val="20"/>
              </w:rPr>
              <w:t>（</w:t>
            </w:r>
            <w:r>
              <w:rPr>
                <w:rFonts w:ascii="宋体" w:eastAsia="宋体" w:hAnsi="宋体" w:cs="宋体" w:hint="eastAsia"/>
                <w:iCs/>
                <w:kern w:val="0"/>
                <w:sz w:val="20"/>
                <w:szCs w:val="20"/>
              </w:rPr>
              <w:t>30</w:t>
            </w:r>
            <w:r>
              <w:rPr>
                <w:rFonts w:ascii="宋体" w:eastAsia="宋体" w:hAnsi="宋体" w:cs="宋体" w:hint="eastAsia"/>
                <w:iCs/>
                <w:kern w:val="0"/>
                <w:sz w:val="20"/>
                <w:szCs w:val="20"/>
              </w:rPr>
              <w:t>分）</w:t>
            </w:r>
          </w:p>
        </w:tc>
        <w:tc>
          <w:tcPr>
            <w:tcW w:w="1083" w:type="pct"/>
            <w:vMerge w:val="restart"/>
            <w:noWrap/>
            <w:vAlign w:val="center"/>
          </w:tcPr>
          <w:p w:rsidR="00861CAB" w:rsidRDefault="00DD0CAD">
            <w:pPr>
              <w:adjustRightInd w:val="0"/>
              <w:snapToGrid w:val="0"/>
              <w:jc w:val="center"/>
              <w:rPr>
                <w:rFonts w:ascii="宋体" w:eastAsia="宋体" w:hAnsi="宋体" w:cs="宋体"/>
                <w:iCs/>
                <w:kern w:val="0"/>
                <w:sz w:val="20"/>
                <w:szCs w:val="20"/>
              </w:rPr>
            </w:pPr>
            <w:r>
              <w:rPr>
                <w:rFonts w:ascii="宋体" w:eastAsia="宋体" w:hAnsi="宋体" w:cs="宋体" w:hint="eastAsia"/>
                <w:iCs/>
                <w:kern w:val="0"/>
                <w:sz w:val="20"/>
                <w:szCs w:val="20"/>
              </w:rPr>
              <w:t>项目效益</w:t>
            </w:r>
          </w:p>
        </w:tc>
        <w:tc>
          <w:tcPr>
            <w:tcW w:w="1758" w:type="pct"/>
            <w:tcBorders>
              <w:bottom w:val="single" w:sz="4" w:space="0" w:color="auto"/>
            </w:tcBorders>
            <w:noWrap/>
            <w:vAlign w:val="center"/>
          </w:tcPr>
          <w:p w:rsidR="00861CAB" w:rsidRDefault="00DD0CAD">
            <w:pPr>
              <w:widowControl/>
              <w:jc w:val="center"/>
              <w:textAlignment w:val="center"/>
              <w:rPr>
                <w:rFonts w:ascii="宋体" w:eastAsia="宋体" w:hAnsi="宋体" w:cs="宋体"/>
                <w:iCs/>
                <w:strike/>
                <w:kern w:val="0"/>
                <w:sz w:val="20"/>
                <w:szCs w:val="20"/>
              </w:rPr>
            </w:pPr>
            <w:r>
              <w:rPr>
                <w:rFonts w:ascii="宋体" w:eastAsia="宋体" w:hAnsi="宋体" w:cs="宋体" w:hint="eastAsia"/>
                <w:kern w:val="0"/>
                <w:sz w:val="20"/>
                <w:szCs w:val="20"/>
                <w:lang/>
              </w:rPr>
              <w:t>实现智慧校院功能扩展，提升党校信息化支撑水平</w:t>
            </w:r>
          </w:p>
        </w:tc>
        <w:tc>
          <w:tcPr>
            <w:tcW w:w="670" w:type="pct"/>
            <w:tcBorders>
              <w:bottom w:val="single" w:sz="4" w:space="0" w:color="auto"/>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iCs/>
                <w:kern w:val="0"/>
                <w:sz w:val="20"/>
                <w:szCs w:val="20"/>
                <w:lang/>
              </w:rPr>
              <w:t>10</w:t>
            </w:r>
          </w:p>
        </w:tc>
        <w:tc>
          <w:tcPr>
            <w:tcW w:w="770" w:type="pct"/>
            <w:tcBorders>
              <w:bottom w:val="single" w:sz="4" w:space="0" w:color="auto"/>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8.50</w:t>
            </w:r>
          </w:p>
        </w:tc>
      </w:tr>
      <w:tr w:rsidR="00861CAB">
        <w:trPr>
          <w:trHeight w:val="454"/>
          <w:jc w:val="center"/>
        </w:trPr>
        <w:tc>
          <w:tcPr>
            <w:tcW w:w="718"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3" w:type="pct"/>
            <w:vMerge/>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758" w:type="pct"/>
            <w:tcBorders>
              <w:top w:val="single" w:sz="4" w:space="0" w:color="auto"/>
              <w:bottom w:val="single" w:sz="4" w:space="0" w:color="auto"/>
            </w:tcBorders>
            <w:noWrap/>
            <w:vAlign w:val="center"/>
          </w:tcPr>
          <w:p w:rsidR="00861CAB" w:rsidRDefault="00DD0CAD">
            <w:pPr>
              <w:widowControl/>
              <w:jc w:val="center"/>
              <w:textAlignment w:val="center"/>
              <w:rPr>
                <w:rFonts w:ascii="宋体" w:eastAsia="宋体" w:hAnsi="宋体" w:cs="宋体"/>
                <w:iCs/>
                <w:strike/>
                <w:kern w:val="0"/>
                <w:sz w:val="20"/>
                <w:szCs w:val="20"/>
              </w:rPr>
            </w:pPr>
            <w:r>
              <w:rPr>
                <w:rFonts w:ascii="宋体" w:eastAsia="宋体" w:hAnsi="宋体" w:cs="宋体" w:hint="eastAsia"/>
                <w:kern w:val="0"/>
                <w:sz w:val="20"/>
                <w:szCs w:val="20"/>
                <w:lang/>
              </w:rPr>
              <w:t>推动党校各项工作的开展</w:t>
            </w:r>
          </w:p>
        </w:tc>
        <w:tc>
          <w:tcPr>
            <w:tcW w:w="670" w:type="pct"/>
            <w:tcBorders>
              <w:top w:val="single" w:sz="4" w:space="0" w:color="auto"/>
              <w:bottom w:val="single" w:sz="4" w:space="0" w:color="auto"/>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iCs/>
                <w:kern w:val="0"/>
                <w:sz w:val="20"/>
                <w:szCs w:val="20"/>
                <w:lang/>
              </w:rPr>
              <w:t>10</w:t>
            </w:r>
          </w:p>
        </w:tc>
        <w:tc>
          <w:tcPr>
            <w:tcW w:w="770" w:type="pct"/>
            <w:tcBorders>
              <w:top w:val="single" w:sz="4" w:space="0" w:color="auto"/>
              <w:bottom w:val="single" w:sz="4" w:space="0" w:color="auto"/>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rPr>
            </w:pPr>
            <w:r>
              <w:rPr>
                <w:rFonts w:ascii="宋体" w:eastAsia="宋体" w:hAnsi="宋体" w:cs="宋体" w:hint="eastAsia"/>
                <w:kern w:val="0"/>
                <w:sz w:val="20"/>
                <w:szCs w:val="20"/>
                <w:lang/>
              </w:rPr>
              <w:t>8.50</w:t>
            </w:r>
          </w:p>
        </w:tc>
      </w:tr>
      <w:tr w:rsidR="00861CAB">
        <w:trPr>
          <w:trHeight w:val="454"/>
          <w:jc w:val="center"/>
        </w:trPr>
        <w:tc>
          <w:tcPr>
            <w:tcW w:w="718" w:type="pct"/>
            <w:vMerge/>
            <w:tcBorders>
              <w:bottom w:val="single" w:sz="4" w:space="0" w:color="auto"/>
            </w:tcBorders>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083" w:type="pct"/>
            <w:vMerge/>
            <w:tcBorders>
              <w:bottom w:val="single" w:sz="4" w:space="0" w:color="auto"/>
            </w:tcBorders>
            <w:noWrap/>
            <w:vAlign w:val="center"/>
          </w:tcPr>
          <w:p w:rsidR="00861CAB" w:rsidRDefault="00861CAB">
            <w:pPr>
              <w:widowControl/>
              <w:adjustRightInd w:val="0"/>
              <w:snapToGrid w:val="0"/>
              <w:jc w:val="center"/>
              <w:rPr>
                <w:rFonts w:ascii="宋体" w:eastAsia="宋体" w:hAnsi="宋体" w:cs="宋体"/>
                <w:iCs/>
                <w:kern w:val="0"/>
                <w:sz w:val="20"/>
                <w:szCs w:val="20"/>
              </w:rPr>
            </w:pPr>
          </w:p>
        </w:tc>
        <w:tc>
          <w:tcPr>
            <w:tcW w:w="1758" w:type="pct"/>
            <w:tcBorders>
              <w:top w:val="single" w:sz="4" w:space="0" w:color="auto"/>
              <w:bottom w:val="single" w:sz="4" w:space="0" w:color="auto"/>
            </w:tcBorders>
            <w:noWrap/>
            <w:vAlign w:val="center"/>
          </w:tcPr>
          <w:p w:rsidR="00861CAB" w:rsidRDefault="00DD0CAD">
            <w:pPr>
              <w:widowControl/>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教职工和学员的满意率</w:t>
            </w:r>
          </w:p>
        </w:tc>
        <w:tc>
          <w:tcPr>
            <w:tcW w:w="670" w:type="pct"/>
            <w:tcBorders>
              <w:top w:val="single" w:sz="4" w:space="0" w:color="auto"/>
              <w:bottom w:val="single" w:sz="4" w:space="0" w:color="auto"/>
            </w:tcBorders>
            <w:noWrap/>
            <w:vAlign w:val="center"/>
          </w:tcPr>
          <w:p w:rsidR="00861CAB" w:rsidRDefault="00DD0CAD">
            <w:pPr>
              <w:widowControl/>
              <w:adjustRightInd w:val="0"/>
              <w:snapToGrid w:val="0"/>
              <w:jc w:val="center"/>
              <w:textAlignment w:val="center"/>
              <w:rPr>
                <w:rFonts w:ascii="宋体" w:eastAsia="宋体" w:hAnsi="宋体" w:cs="宋体"/>
                <w:iCs/>
                <w:kern w:val="0"/>
                <w:sz w:val="20"/>
                <w:szCs w:val="20"/>
                <w:lang/>
              </w:rPr>
            </w:pPr>
            <w:r>
              <w:rPr>
                <w:rFonts w:ascii="宋体" w:eastAsia="宋体" w:hAnsi="宋体" w:cs="宋体" w:hint="eastAsia"/>
                <w:iCs/>
                <w:kern w:val="0"/>
                <w:sz w:val="20"/>
                <w:szCs w:val="20"/>
                <w:lang/>
              </w:rPr>
              <w:t>10</w:t>
            </w:r>
          </w:p>
        </w:tc>
        <w:tc>
          <w:tcPr>
            <w:tcW w:w="770" w:type="pct"/>
            <w:tcBorders>
              <w:top w:val="single" w:sz="4" w:space="0" w:color="auto"/>
              <w:bottom w:val="single" w:sz="4" w:space="0" w:color="auto"/>
            </w:tcBorders>
            <w:noWrap/>
            <w:vAlign w:val="center"/>
          </w:tcPr>
          <w:p w:rsidR="00861CAB" w:rsidRDefault="00DD0CAD">
            <w:pPr>
              <w:widowControl/>
              <w:adjustRightInd w:val="0"/>
              <w:snapToGrid w:val="0"/>
              <w:jc w:val="center"/>
              <w:textAlignment w:val="center"/>
              <w:rPr>
                <w:rFonts w:ascii="宋体" w:eastAsia="宋体" w:hAnsi="宋体" w:cs="宋体"/>
                <w:kern w:val="0"/>
                <w:sz w:val="20"/>
                <w:szCs w:val="20"/>
                <w:lang/>
              </w:rPr>
            </w:pPr>
            <w:r>
              <w:rPr>
                <w:rFonts w:ascii="宋体" w:eastAsia="宋体" w:hAnsi="宋体" w:cs="宋体" w:hint="eastAsia"/>
                <w:kern w:val="0"/>
                <w:sz w:val="20"/>
                <w:szCs w:val="20"/>
                <w:lang/>
              </w:rPr>
              <w:t>8.00</w:t>
            </w:r>
          </w:p>
        </w:tc>
      </w:tr>
    </w:tbl>
    <w:p w:rsidR="00861CAB" w:rsidRDefault="00861CAB">
      <w:pPr>
        <w:autoSpaceDE w:val="0"/>
        <w:autoSpaceDN w:val="0"/>
        <w:adjustRightInd w:val="0"/>
        <w:snapToGrid w:val="0"/>
        <w:spacing w:line="360" w:lineRule="auto"/>
        <w:ind w:firstLineChars="200" w:firstLine="640"/>
        <w:rPr>
          <w:rFonts w:ascii="仿宋_GB2312" w:hAnsi="宋体" w:cs="宋体"/>
          <w:kern w:val="0"/>
          <w:sz w:val="32"/>
          <w:szCs w:val="32"/>
        </w:rPr>
      </w:pPr>
    </w:p>
    <w:p w:rsidR="00861CAB" w:rsidRDefault="00DD0CAD">
      <w:pPr>
        <w:autoSpaceDE w:val="0"/>
        <w:autoSpaceDN w:val="0"/>
        <w:adjustRightInd w:val="0"/>
        <w:snapToGrid w:val="0"/>
        <w:spacing w:line="360" w:lineRule="auto"/>
        <w:ind w:firstLineChars="200" w:firstLine="640"/>
        <w:outlineLvl w:val="2"/>
        <w:rPr>
          <w:rFonts w:ascii="仿宋_GB2312" w:hAnsi="宋体" w:cs="宋体"/>
          <w:kern w:val="0"/>
          <w:sz w:val="32"/>
          <w:szCs w:val="32"/>
        </w:rPr>
      </w:pPr>
      <w:r>
        <w:rPr>
          <w:rFonts w:ascii="仿宋_GB2312" w:hAnsi="宋体" w:cs="宋体" w:hint="eastAsia"/>
          <w:kern w:val="0"/>
          <w:sz w:val="32"/>
          <w:szCs w:val="32"/>
        </w:rPr>
        <w:t>1.</w:t>
      </w:r>
      <w:r>
        <w:rPr>
          <w:rFonts w:ascii="仿宋_GB2312" w:hAnsi="宋体" w:cs="宋体" w:hint="eastAsia"/>
          <w:kern w:val="0"/>
          <w:sz w:val="32"/>
          <w:szCs w:val="32"/>
        </w:rPr>
        <w:t>实施效益</w:t>
      </w:r>
    </w:p>
    <w:p w:rsidR="00861CAB" w:rsidRDefault="00DD0CAD">
      <w:pPr>
        <w:pStyle w:val="GB2312"/>
        <w:ind w:leftChars="0" w:left="0" w:firstLineChars="200" w:firstLine="640"/>
      </w:pPr>
      <w:r>
        <w:rPr>
          <w:rFonts w:hint="eastAsia"/>
        </w:rPr>
        <w:t>（</w:t>
      </w:r>
      <w:r>
        <w:rPr>
          <w:rFonts w:hint="eastAsia"/>
        </w:rPr>
        <w:t>1</w:t>
      </w:r>
      <w:r>
        <w:rPr>
          <w:rFonts w:hint="eastAsia"/>
        </w:rPr>
        <w:t>）</w:t>
      </w:r>
      <w:r>
        <w:rPr>
          <w:rFonts w:hint="eastAsia"/>
        </w:rPr>
        <w:t>实现智慧校院功能扩展，提升党校信息化支撑水平</w:t>
      </w:r>
    </w:p>
    <w:p w:rsidR="00861CAB" w:rsidRDefault="00DD0CAD">
      <w:pPr>
        <w:pStyle w:val="GB2312"/>
        <w:ind w:leftChars="0" w:left="0" w:firstLineChars="200" w:firstLine="640"/>
      </w:pPr>
      <w:r>
        <w:rPr>
          <w:rFonts w:hint="eastAsia"/>
        </w:rPr>
        <w:t>自办公用品管理、研究生管理、校刊投稿评审等各系统投入使用以来，</w:t>
      </w:r>
      <w:r>
        <w:rPr>
          <w:rFonts w:hint="eastAsia"/>
        </w:rPr>
        <w:t>我校</w:t>
      </w:r>
      <w:r>
        <w:rPr>
          <w:rFonts w:hint="eastAsia"/>
        </w:rPr>
        <w:t>信息化支撑水平</w:t>
      </w:r>
      <w:r>
        <w:rPr>
          <w:rFonts w:hint="eastAsia"/>
        </w:rPr>
        <w:t>得到了</w:t>
      </w:r>
      <w:r>
        <w:rPr>
          <w:rFonts w:hint="eastAsia"/>
        </w:rPr>
        <w:t>提升。</w:t>
      </w:r>
      <w:r>
        <w:rPr>
          <w:rFonts w:hint="eastAsia"/>
          <w:b/>
          <w:bCs/>
        </w:rPr>
        <w:t>一是</w:t>
      </w:r>
      <w:r>
        <w:rPr>
          <w:rFonts w:hint="eastAsia"/>
        </w:rPr>
        <w:t>系统的引入实现了物品资产从购入、过程监管、报废</w:t>
      </w:r>
      <w:r>
        <w:rPr>
          <w:rFonts w:hint="eastAsia"/>
        </w:rPr>
        <w:t>等</w:t>
      </w:r>
      <w:r>
        <w:rPr>
          <w:rFonts w:hint="eastAsia"/>
        </w:rPr>
        <w:t>整个生命周期的全面管理，通过系统记录和追踪，管理人员能够准确了解物品的使用情况，及时发现和解决问题，有效降低了物品损耗成本和人力管理成本，提升了管理效率，确保了资源的合理利用，为校园管理提供了可靠支持。</w:t>
      </w:r>
      <w:r>
        <w:rPr>
          <w:rFonts w:hint="eastAsia"/>
          <w:b/>
          <w:bCs/>
        </w:rPr>
        <w:t>二是</w:t>
      </w:r>
      <w:r>
        <w:rPr>
          <w:rFonts w:hint="eastAsia"/>
        </w:rPr>
        <w:t>教学信息资源</w:t>
      </w:r>
      <w:r>
        <w:rPr>
          <w:rFonts w:hint="eastAsia"/>
        </w:rPr>
        <w:t>得到</w:t>
      </w:r>
      <w:r>
        <w:rPr>
          <w:rFonts w:hint="eastAsia"/>
        </w:rPr>
        <w:t>同步更新与管理，为教学服务提供了更加个性化、智能化、移动化的管理与资源服务。教师和学生可以通过系统获取最新的教学资源和资料，实现了教学内容的及时更新和优化，个性化的服务也更好地满足师生的学习需求，提升了教学效果和教学质量。</w:t>
      </w:r>
      <w:r>
        <w:rPr>
          <w:rFonts w:hint="eastAsia"/>
          <w:b/>
          <w:bCs/>
        </w:rPr>
        <w:t>三是</w:t>
      </w:r>
      <w:r>
        <w:rPr>
          <w:rFonts w:hint="eastAsia"/>
        </w:rPr>
        <w:t>通过系统的智能化分析和应用，管理人员能够更加高效地获取和利用科研</w:t>
      </w:r>
      <w:r>
        <w:rPr>
          <w:rFonts w:hint="eastAsia"/>
        </w:rPr>
        <w:t>信息，实现了期刊科研信息资源的有效采集、分</w:t>
      </w:r>
      <w:r>
        <w:rPr>
          <w:rFonts w:hint="eastAsia"/>
        </w:rPr>
        <w:lastRenderedPageBreak/>
        <w:t>析、应用，为</w:t>
      </w:r>
      <w:r>
        <w:rPr>
          <w:rFonts w:hint="eastAsia"/>
        </w:rPr>
        <w:t>我校</w:t>
      </w:r>
      <w:r>
        <w:rPr>
          <w:rFonts w:hint="eastAsia"/>
        </w:rPr>
        <w:t>的干部教育培训和科研智库提供了更加丰富的信息资源和手段。</w:t>
      </w:r>
      <w:r>
        <w:rPr>
          <w:rFonts w:hint="eastAsia"/>
        </w:rPr>
        <w:t>智慧校院功能的扩展</w:t>
      </w:r>
      <w:r>
        <w:rPr>
          <w:rFonts w:hint="eastAsia"/>
        </w:rPr>
        <w:t>为学校发展和建设提供坚实的信息化基础和支撑，为教育培训和科研工作提供更加丰富的资源和便利的服务。</w:t>
      </w:r>
      <w:r>
        <w:rPr>
          <w:rFonts w:hint="eastAsia"/>
        </w:rPr>
        <w:t>但各系统、平台在实现智慧校院功能扩展，提升党校信息化支撑方面成效实现情况的佐证资料收集不够全面，缺少典型案例和数据支撑。</w:t>
      </w:r>
    </w:p>
    <w:p w:rsidR="00861CAB" w:rsidRDefault="00DD0CAD">
      <w:pPr>
        <w:pStyle w:val="GB2312"/>
        <w:ind w:leftChars="0" w:left="0" w:firstLineChars="200" w:firstLine="640"/>
      </w:pPr>
      <w:r>
        <w:rPr>
          <w:rFonts w:hint="eastAsia"/>
        </w:rPr>
        <w:t>（</w:t>
      </w:r>
      <w:r>
        <w:rPr>
          <w:rFonts w:hint="eastAsia"/>
        </w:rPr>
        <w:t>2</w:t>
      </w:r>
      <w:r>
        <w:rPr>
          <w:rFonts w:hint="eastAsia"/>
        </w:rPr>
        <w:t>）推动党校各项工作的开展</w:t>
      </w:r>
    </w:p>
    <w:p w:rsidR="00861CAB" w:rsidRDefault="00DD0CAD">
      <w:pPr>
        <w:pStyle w:val="GB2312"/>
        <w:ind w:leftChars="0" w:left="0" w:firstLineChars="200" w:firstLine="640"/>
      </w:pPr>
      <w:r>
        <w:rPr>
          <w:rFonts w:hint="eastAsia"/>
        </w:rPr>
        <w:t>项目的实施使</w:t>
      </w:r>
      <w:r>
        <w:rPr>
          <w:rFonts w:hint="eastAsia"/>
        </w:rPr>
        <w:t>我校</w:t>
      </w:r>
      <w:r>
        <w:rPr>
          <w:rFonts w:hint="eastAsia"/>
        </w:rPr>
        <w:t>线上平台得到完善，</w:t>
      </w:r>
      <w:r>
        <w:rPr>
          <w:rFonts w:hint="eastAsia"/>
        </w:rPr>
        <w:t>有效推进对</w:t>
      </w:r>
      <w:r>
        <w:rPr>
          <w:rFonts w:hint="eastAsia"/>
        </w:rPr>
        <w:t>我校</w:t>
      </w:r>
      <w:r>
        <w:rPr>
          <w:rFonts w:hint="eastAsia"/>
        </w:rPr>
        <w:t>跨部门的协同管理、信息互联互通、数据共享为核心的全程管理，实现了</w:t>
      </w:r>
      <w:r>
        <w:rPr>
          <w:rFonts w:hint="eastAsia"/>
        </w:rPr>
        <w:t>业务管理的高效化、业务流程的便捷化以及资源管理的集中化。</w:t>
      </w:r>
      <w:r>
        <w:rPr>
          <w:rFonts w:hint="eastAsia"/>
          <w:b/>
          <w:bCs/>
        </w:rPr>
        <w:t>一是</w:t>
      </w:r>
      <w:r>
        <w:rPr>
          <w:rFonts w:hint="eastAsia"/>
        </w:rPr>
        <w:t>项目的推进</w:t>
      </w:r>
      <w:r>
        <w:t>促进了</w:t>
      </w:r>
      <w:r>
        <w:rPr>
          <w:rFonts w:hint="eastAsia"/>
        </w:rPr>
        <w:t>我校</w:t>
      </w:r>
      <w:r>
        <w:rPr>
          <w:rFonts w:hint="eastAsia"/>
        </w:rPr>
        <w:t>期刊资料和办公资源的集中整合和统一管理。通过引入信息化系统，将各类期刊资料和办公资源纳入统一平台进行管理，实现了资源的集中存储和统一管理，便于查阅和利用，有效避免了资源的分散和重复，提高了资源利用效率。</w:t>
      </w:r>
      <w:r>
        <w:rPr>
          <w:rFonts w:hint="eastAsia"/>
          <w:b/>
          <w:bCs/>
        </w:rPr>
        <w:t>二是</w:t>
      </w:r>
      <w:r>
        <w:rPr>
          <w:rFonts w:hint="eastAsia"/>
        </w:rPr>
        <w:t>项目的推进促使了</w:t>
      </w:r>
      <w:r>
        <w:rPr>
          <w:rFonts w:hint="eastAsia"/>
        </w:rPr>
        <w:t>我校</w:t>
      </w:r>
      <w:r>
        <w:rPr>
          <w:rFonts w:hint="eastAsia"/>
        </w:rPr>
        <w:t>业务管理的高效化和业务流程的便捷化。通过信息化系统，各部门之间实现</w:t>
      </w:r>
      <w:r>
        <w:rPr>
          <w:rFonts w:hint="eastAsia"/>
        </w:rPr>
        <w:t>了</w:t>
      </w:r>
      <w:r>
        <w:rPr>
          <w:rFonts w:hint="eastAsia"/>
        </w:rPr>
        <w:t>信息共享和协同办公，加强了沟通和合作，简化了工作流</w:t>
      </w:r>
      <w:r>
        <w:rPr>
          <w:rFonts w:hint="eastAsia"/>
        </w:rPr>
        <w:t>程，提升了工作效率和管理水平</w:t>
      </w:r>
      <w:r>
        <w:rPr>
          <w:rFonts w:hint="eastAsia"/>
        </w:rPr>
        <w:t>，</w:t>
      </w:r>
      <w:r>
        <w:rPr>
          <w:rFonts w:hint="eastAsia"/>
        </w:rPr>
        <w:t>增强了对学生</w:t>
      </w:r>
      <w:r>
        <w:rPr>
          <w:rFonts w:cs="宋体" w:hint="eastAsia"/>
          <w:szCs w:val="24"/>
          <w:lang/>
        </w:rPr>
        <w:t>日常管理的支撑力度</w:t>
      </w:r>
      <w:r>
        <w:rPr>
          <w:rFonts w:hint="eastAsia"/>
        </w:rPr>
        <w:t>。</w:t>
      </w:r>
      <w:r>
        <w:rPr>
          <w:rFonts w:hint="eastAsia"/>
          <w:b/>
          <w:bCs/>
        </w:rPr>
        <w:t>三是</w:t>
      </w:r>
      <w:r>
        <w:rPr>
          <w:rFonts w:hint="eastAsia"/>
        </w:rPr>
        <w:t>项目的推进实现了资源管理的集中化。通过信息化系统，对资源进行统一管理和调配，实现了资源的优化配置和高</w:t>
      </w:r>
      <w:r>
        <w:rPr>
          <w:rFonts w:hint="eastAsia"/>
        </w:rPr>
        <w:lastRenderedPageBreak/>
        <w:t>效利用。各部门根据需求进行资源的共享和调用，避免了资源浪费和闲置，提高了资源的利用效率，为</w:t>
      </w:r>
      <w:r>
        <w:rPr>
          <w:rFonts w:hint="eastAsia"/>
        </w:rPr>
        <w:t>我校</w:t>
      </w:r>
      <w:r>
        <w:rPr>
          <w:rFonts w:hint="eastAsia"/>
        </w:rPr>
        <w:t>的发展提供了更为坚实的资源保障。</w:t>
      </w:r>
      <w:r>
        <w:rPr>
          <w:rFonts w:hint="eastAsia"/>
          <w:b/>
          <w:bCs/>
        </w:rPr>
        <w:t>四是</w:t>
      </w:r>
      <w:r>
        <w:rPr>
          <w:rFonts w:hint="eastAsia"/>
        </w:rPr>
        <w:t>项目的推进促进了学校校刊、学报的推广</w:t>
      </w:r>
      <w:r>
        <w:rPr>
          <w:rFonts w:hint="eastAsia"/>
        </w:rPr>
        <w:t>。</w:t>
      </w:r>
      <w:r>
        <w:rPr>
          <w:rFonts w:hint="eastAsia"/>
        </w:rPr>
        <w:t>通过</w:t>
      </w:r>
      <w:r>
        <w:rPr>
          <w:rFonts w:hint="eastAsia"/>
        </w:rPr>
        <w:t>校刊投稿系统</w:t>
      </w:r>
      <w:r>
        <w:rPr>
          <w:rFonts w:hint="eastAsia"/>
        </w:rPr>
        <w:t>，</w:t>
      </w:r>
      <w:r>
        <w:rPr>
          <w:rFonts w:hint="eastAsia"/>
        </w:rPr>
        <w:t>拓宽</w:t>
      </w:r>
      <w:r>
        <w:rPr>
          <w:rFonts w:hint="eastAsia"/>
        </w:rPr>
        <w:t>社会面人群的推广</w:t>
      </w:r>
      <w:r>
        <w:rPr>
          <w:rFonts w:hint="eastAsia"/>
        </w:rPr>
        <w:t>渠道</w:t>
      </w:r>
      <w:r>
        <w:rPr>
          <w:rFonts w:hint="eastAsia"/>
        </w:rPr>
        <w:t>，吸引</w:t>
      </w:r>
      <w:r>
        <w:rPr>
          <w:rFonts w:hint="eastAsia"/>
        </w:rPr>
        <w:t>、</w:t>
      </w:r>
      <w:r>
        <w:rPr>
          <w:rFonts w:hint="eastAsia"/>
        </w:rPr>
        <w:t>收集</w:t>
      </w:r>
      <w:r>
        <w:rPr>
          <w:rFonts w:hint="eastAsia"/>
        </w:rPr>
        <w:t>外部优秀稿件</w:t>
      </w:r>
      <w:r>
        <w:rPr>
          <w:rFonts w:hint="eastAsia"/>
        </w:rPr>
        <w:t>和</w:t>
      </w:r>
      <w:r>
        <w:rPr>
          <w:rFonts w:hint="eastAsia"/>
        </w:rPr>
        <w:t>高质量刊物，丰富了校刊内容，提升了学术水平，增强了</w:t>
      </w:r>
      <w:r>
        <w:rPr>
          <w:rFonts w:hint="eastAsia"/>
        </w:rPr>
        <w:t>我校</w:t>
      </w:r>
      <w:r>
        <w:rPr>
          <w:rFonts w:hint="eastAsia"/>
        </w:rPr>
        <w:t>的影响力和竞争力，推动了工作的创新和发展。</w:t>
      </w:r>
      <w:r>
        <w:rPr>
          <w:rFonts w:hint="eastAsia"/>
          <w:b/>
          <w:bCs/>
        </w:rPr>
        <w:t>五是</w:t>
      </w:r>
      <w:r>
        <w:rPr>
          <w:rFonts w:hint="eastAsia"/>
        </w:rPr>
        <w:t>项目的推进</w:t>
      </w:r>
      <w:r>
        <w:rPr>
          <w:rFonts w:hint="eastAsia"/>
        </w:rPr>
        <w:t>优化了研究生系统，实现了培养方案调整和变动、课程编排管理、缓毕业</w:t>
      </w:r>
      <w:r>
        <w:rPr>
          <w:rFonts w:hint="eastAsia"/>
        </w:rPr>
        <w:t>/</w:t>
      </w:r>
      <w:r>
        <w:rPr>
          <w:rFonts w:hint="eastAsia"/>
        </w:rPr>
        <w:t>补考管理、休学</w:t>
      </w:r>
      <w:r>
        <w:rPr>
          <w:rFonts w:hint="eastAsia"/>
        </w:rPr>
        <w:t>/</w:t>
      </w:r>
      <w:r>
        <w:rPr>
          <w:rFonts w:hint="eastAsia"/>
        </w:rPr>
        <w:t>复学管理、成绩管理、学籍管理、考勤管理、学生毕业管理、数据分析等诸多方面功能，提升和扩展了</w:t>
      </w:r>
      <w:r>
        <w:rPr>
          <w:rFonts w:hint="eastAsia"/>
        </w:rPr>
        <w:t>我校</w:t>
      </w:r>
      <w:r>
        <w:rPr>
          <w:rFonts w:hint="eastAsia"/>
        </w:rPr>
        <w:t>研究生工作的宣传力度，增强了实用性和可读性，实现了研究生的教师授课考核评估、工作量和教辅工作量纳入全校统一管理模式。但</w:t>
      </w:r>
      <w:r>
        <w:rPr>
          <w:rFonts w:hint="eastAsia"/>
        </w:rPr>
        <w:t>扩展功能初步上线，系统运用过程中需不断维护和更新，</w:t>
      </w:r>
      <w:r>
        <w:rPr>
          <w:rFonts w:hint="eastAsia"/>
        </w:rPr>
        <w:t>后续需持续跟踪</w:t>
      </w:r>
      <w:r>
        <w:rPr>
          <w:rFonts w:hint="eastAsia"/>
        </w:rPr>
        <w:t>我校</w:t>
      </w:r>
      <w:r>
        <w:rPr>
          <w:rFonts w:hint="eastAsia"/>
        </w:rPr>
        <w:t>各项工作的开展情况及效益收集情况。</w:t>
      </w:r>
    </w:p>
    <w:p w:rsidR="00861CAB" w:rsidRDefault="00DD0CAD">
      <w:pPr>
        <w:autoSpaceDE w:val="0"/>
        <w:autoSpaceDN w:val="0"/>
        <w:adjustRightInd w:val="0"/>
        <w:snapToGrid w:val="0"/>
        <w:spacing w:line="360" w:lineRule="auto"/>
        <w:ind w:firstLineChars="200" w:firstLine="640"/>
        <w:outlineLvl w:val="2"/>
        <w:rPr>
          <w:rFonts w:ascii="仿宋_GB2312" w:hAnsi="宋体" w:cs="宋体"/>
          <w:kern w:val="0"/>
          <w:sz w:val="32"/>
          <w:szCs w:val="32"/>
        </w:rPr>
      </w:pPr>
      <w:r>
        <w:rPr>
          <w:rFonts w:ascii="仿宋_GB2312" w:hAnsi="宋体" w:cs="宋体" w:hint="eastAsia"/>
          <w:kern w:val="0"/>
          <w:sz w:val="32"/>
          <w:szCs w:val="32"/>
        </w:rPr>
        <w:t>2.</w:t>
      </w:r>
      <w:r>
        <w:rPr>
          <w:rFonts w:ascii="仿宋_GB2312" w:hAnsi="宋体" w:cs="宋体" w:hint="eastAsia"/>
          <w:kern w:val="0"/>
          <w:sz w:val="32"/>
          <w:szCs w:val="32"/>
        </w:rPr>
        <w:t>满意度</w:t>
      </w:r>
    </w:p>
    <w:p w:rsidR="00861CAB" w:rsidRDefault="00DD0CAD">
      <w:pPr>
        <w:pStyle w:val="GB2312"/>
        <w:ind w:leftChars="0" w:left="0" w:firstLineChars="200" w:firstLine="640"/>
      </w:pPr>
      <w:r>
        <w:rPr>
          <w:rFonts w:hint="eastAsia"/>
        </w:rPr>
        <w:t>项目实施以来，</w:t>
      </w:r>
      <w:r>
        <w:rPr>
          <w:rFonts w:hint="eastAsia"/>
        </w:rPr>
        <w:t>实现智慧校院功能扩展，提升</w:t>
      </w:r>
      <w:r>
        <w:rPr>
          <w:rFonts w:hint="eastAsia"/>
        </w:rPr>
        <w:t>我校</w:t>
      </w:r>
      <w:r>
        <w:rPr>
          <w:rFonts w:hint="eastAsia"/>
        </w:rPr>
        <w:t>信息化支撑水平，为使用人员提供了便利，</w:t>
      </w:r>
      <w:r>
        <w:rPr>
          <w:rFonts w:hint="eastAsia"/>
        </w:rPr>
        <w:t>教师员工和学员在使用当中对系统功能、</w:t>
      </w:r>
      <w:r>
        <w:rPr>
          <w:rFonts w:hint="eastAsia"/>
        </w:rPr>
        <w:t>质量、培训效果</w:t>
      </w:r>
      <w:r>
        <w:rPr>
          <w:rFonts w:hint="eastAsia"/>
        </w:rPr>
        <w:t>反馈均满意，但缺乏多角度、正向的满意度量化统计调查。</w:t>
      </w:r>
    </w:p>
    <w:p w:rsidR="00861CAB" w:rsidRDefault="00DD0CAD">
      <w:pPr>
        <w:adjustRightInd w:val="0"/>
        <w:snapToGrid w:val="0"/>
        <w:spacing w:line="360" w:lineRule="auto"/>
        <w:ind w:firstLineChars="200" w:firstLine="640"/>
        <w:outlineLvl w:val="0"/>
        <w:rPr>
          <w:rFonts w:ascii="黑体" w:eastAsia="黑体"/>
          <w:sz w:val="32"/>
          <w:szCs w:val="32"/>
        </w:rPr>
      </w:pPr>
      <w:bookmarkStart w:id="77" w:name="_Toc10984"/>
      <w:bookmarkStart w:id="78" w:name="_Toc4093"/>
      <w:bookmarkStart w:id="79" w:name="_Toc35588424"/>
      <w:bookmarkStart w:id="80" w:name="_Toc4269"/>
      <w:bookmarkStart w:id="81" w:name="_Toc30572"/>
      <w:r>
        <w:rPr>
          <w:rFonts w:ascii="黑体" w:eastAsia="黑体" w:hint="eastAsia"/>
          <w:sz w:val="32"/>
          <w:szCs w:val="32"/>
        </w:rPr>
        <w:t>五、主要经验及做法、存在的问题及原因分析</w:t>
      </w:r>
      <w:bookmarkEnd w:id="77"/>
      <w:bookmarkEnd w:id="78"/>
      <w:bookmarkEnd w:id="79"/>
      <w:bookmarkEnd w:id="80"/>
      <w:bookmarkEnd w:id="81"/>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82" w:name="_Toc9220"/>
      <w:bookmarkStart w:id="83" w:name="_Toc12579"/>
      <w:bookmarkStart w:id="84" w:name="_Toc930"/>
      <w:bookmarkStart w:id="85" w:name="_Toc35588425"/>
      <w:bookmarkStart w:id="86" w:name="_Toc21192"/>
      <w:r>
        <w:rPr>
          <w:rFonts w:ascii="楷体_GB2312" w:eastAsia="楷体_GB2312" w:hint="eastAsia"/>
          <w:sz w:val="32"/>
          <w:szCs w:val="32"/>
        </w:rPr>
        <w:lastRenderedPageBreak/>
        <w:t>（一）主要经验及做法</w:t>
      </w:r>
      <w:bookmarkEnd w:id="82"/>
      <w:bookmarkEnd w:id="83"/>
      <w:bookmarkEnd w:id="84"/>
      <w:bookmarkEnd w:id="85"/>
      <w:bookmarkEnd w:id="86"/>
    </w:p>
    <w:p w:rsidR="00861CAB" w:rsidRDefault="00DD0CAD">
      <w:pPr>
        <w:pStyle w:val="GB2312"/>
        <w:ind w:leftChars="0" w:left="0" w:firstLineChars="200" w:firstLine="640"/>
      </w:pPr>
      <w:r>
        <w:rPr>
          <w:rFonts w:hint="eastAsia"/>
        </w:rPr>
        <w:t>1.</w:t>
      </w:r>
      <w:r>
        <w:rPr>
          <w:rFonts w:hint="eastAsia"/>
        </w:rPr>
        <w:t>进行全面培训，发挥系统功能最大效能</w:t>
      </w:r>
    </w:p>
    <w:p w:rsidR="00861CAB" w:rsidRDefault="00DD0CAD">
      <w:pPr>
        <w:pStyle w:val="GB2312"/>
        <w:ind w:leftChars="0" w:left="0" w:firstLineChars="200" w:firstLine="640"/>
      </w:pPr>
      <w:r>
        <w:t>为了确保智慧校</w:t>
      </w:r>
      <w:r>
        <w:rPr>
          <w:rFonts w:hint="eastAsia"/>
        </w:rPr>
        <w:t>院</w:t>
      </w:r>
      <w:r>
        <w:t>系统能够安全、稳定、高效地运行，</w:t>
      </w:r>
      <w:r>
        <w:t>对相关人员进行了</w:t>
      </w:r>
      <w:r>
        <w:rPr>
          <w:rFonts w:hint="eastAsia"/>
        </w:rPr>
        <w:t>全面</w:t>
      </w:r>
      <w:r>
        <w:t>培训。首先，针对系统管理、安全管理、数据维护、设备维护等</w:t>
      </w:r>
      <w:r>
        <w:rPr>
          <w:rFonts w:hint="eastAsia"/>
        </w:rPr>
        <w:t>技术</w:t>
      </w:r>
      <w:r>
        <w:t>人员，</w:t>
      </w:r>
      <w:r>
        <w:rPr>
          <w:rFonts w:hint="eastAsia"/>
        </w:rPr>
        <w:t>对其</w:t>
      </w:r>
      <w:r>
        <w:t>进行了系统性的培训，以确保他们能够掌握系统建设所涉及的网络、软件和运行维护</w:t>
      </w:r>
      <w:r>
        <w:rPr>
          <w:rFonts w:hint="eastAsia"/>
        </w:rPr>
        <w:t>等</w:t>
      </w:r>
      <w:r>
        <w:t>关键技术和操作方法，使技术人员具备丰富的专业知识和操作技能，能够熟练地进行系统的管理和维护工作。其次，针对应用系统一线业务人员，</w:t>
      </w:r>
      <w:r>
        <w:rPr>
          <w:rFonts w:hint="eastAsia"/>
        </w:rPr>
        <w:t>对其</w:t>
      </w:r>
      <w:r>
        <w:t>进行了系统操作、应用软件培训和系统软件培训</w:t>
      </w:r>
      <w:r>
        <w:rPr>
          <w:rFonts w:hint="eastAsia"/>
        </w:rPr>
        <w:t>，使应用人员</w:t>
      </w:r>
      <w:r>
        <w:t>熟练掌握系统的应用操作方法，提高了系统的使用效率和管理水平。此外，培训过程中还注重培养人员的安全意识和应急处理能力</w:t>
      </w:r>
      <w:r>
        <w:rPr>
          <w:rFonts w:hint="eastAsia"/>
        </w:rPr>
        <w:t>，</w:t>
      </w:r>
      <w:r>
        <w:t>针对系统安全管理人员，加强了安全意识培训，使其了解安全管理的重要性，掌握安全管理的方法和技巧</w:t>
      </w:r>
      <w:r>
        <w:rPr>
          <w:rFonts w:hint="eastAsia"/>
        </w:rPr>
        <w:t>；</w:t>
      </w:r>
      <w:r>
        <w:t>针对应用系统管理人员和一线业务人员，进行了应急处理培训，使其能够在系统突发事件时迅速做出反应，保障系统的安全稳定运行</w:t>
      </w:r>
      <w:r>
        <w:rPr>
          <w:rFonts w:hint="eastAsia"/>
        </w:rPr>
        <w:t>，充分发挥系统的功效。</w:t>
      </w:r>
    </w:p>
    <w:p w:rsidR="00861CAB" w:rsidRDefault="00DD0CAD">
      <w:pPr>
        <w:pStyle w:val="GB2312"/>
        <w:ind w:leftChars="0" w:left="0" w:firstLineChars="200" w:firstLine="640"/>
      </w:pPr>
      <w:r>
        <w:t>2.</w:t>
      </w:r>
      <w:r>
        <w:rPr>
          <w:rFonts w:hint="eastAsia"/>
        </w:rPr>
        <w:t>建立健全的全程监督、保障机制，灵活应对系统突发事件</w:t>
      </w:r>
    </w:p>
    <w:p w:rsidR="00861CAB" w:rsidRDefault="00DD0CAD">
      <w:pPr>
        <w:pStyle w:val="GB2312"/>
        <w:ind w:leftChars="0" w:left="0" w:firstLineChars="200" w:firstLine="640"/>
      </w:pPr>
      <w:r>
        <w:rPr>
          <w:rFonts w:hint="eastAsia"/>
        </w:rPr>
        <w:t>为确保项目的</w:t>
      </w:r>
      <w:r>
        <w:rPr>
          <w:rFonts w:hint="eastAsia"/>
        </w:rPr>
        <w:t>顺利进行和</w:t>
      </w:r>
      <w:r>
        <w:rPr>
          <w:rFonts w:hint="eastAsia"/>
        </w:rPr>
        <w:t>系统的</w:t>
      </w:r>
      <w:r>
        <w:rPr>
          <w:rFonts w:hint="eastAsia"/>
        </w:rPr>
        <w:t>稳定运行</w:t>
      </w:r>
      <w:r>
        <w:rPr>
          <w:rFonts w:hint="eastAsia"/>
        </w:rPr>
        <w:t>，</w:t>
      </w:r>
      <w:r>
        <w:rPr>
          <w:rFonts w:hint="eastAsia"/>
        </w:rPr>
        <w:t>建立</w:t>
      </w:r>
      <w:r>
        <w:rPr>
          <w:rFonts w:hint="eastAsia"/>
        </w:rPr>
        <w:t>了</w:t>
      </w:r>
      <w:r>
        <w:rPr>
          <w:rFonts w:hint="eastAsia"/>
        </w:rPr>
        <w:t>健全的监督、保障机制</w:t>
      </w:r>
      <w:r>
        <w:rPr>
          <w:rFonts w:hint="eastAsia"/>
        </w:rPr>
        <w:t>。</w:t>
      </w:r>
      <w:r>
        <w:rPr>
          <w:rFonts w:hint="eastAsia"/>
          <w:b/>
          <w:bCs/>
        </w:rPr>
        <w:t>一是</w:t>
      </w:r>
      <w:r>
        <w:rPr>
          <w:rFonts w:hint="eastAsia"/>
        </w:rPr>
        <w:t>监督机制，</w:t>
      </w:r>
      <w:r>
        <w:rPr>
          <w:rFonts w:hint="eastAsia"/>
        </w:rPr>
        <w:t>对项目的实施进展情况进行跟踪和总结，及时发现并解决问题，确保项目能够按计划、高</w:t>
      </w:r>
      <w:r>
        <w:rPr>
          <w:rFonts w:hint="eastAsia"/>
        </w:rPr>
        <w:lastRenderedPageBreak/>
        <w:t>质量地完成</w:t>
      </w:r>
      <w:r>
        <w:rPr>
          <w:rFonts w:hint="eastAsia"/>
        </w:rPr>
        <w:t>。</w:t>
      </w:r>
      <w:r>
        <w:rPr>
          <w:rFonts w:hint="eastAsia"/>
        </w:rPr>
        <w:t>在项目前期，业务部门进行了充分的沟通和协调，了解项目实际需求情况，制定了实施方案和需求说明；项目中期</w:t>
      </w:r>
      <w:r>
        <w:rPr>
          <w:rFonts w:hint="eastAsia"/>
        </w:rPr>
        <w:t>制定了详细的工作计划和进度安排，明确了各方的责任和任务，加强了与</w:t>
      </w:r>
      <w:r>
        <w:rPr>
          <w:rFonts w:hint="eastAsia"/>
        </w:rPr>
        <w:t>供应商</w:t>
      </w:r>
      <w:r>
        <w:rPr>
          <w:rFonts w:hint="eastAsia"/>
        </w:rPr>
        <w:t>和采购代理机构的沟通和协调，及时解决了可能出现的问题和困难</w:t>
      </w:r>
      <w:r>
        <w:rPr>
          <w:rFonts w:hint="eastAsia"/>
        </w:rPr>
        <w:t>；项目后期组织</w:t>
      </w:r>
      <w:r>
        <w:rPr>
          <w:rFonts w:hint="eastAsia"/>
        </w:rPr>
        <w:t>供应商组建</w:t>
      </w:r>
      <w:r>
        <w:rPr>
          <w:rFonts w:hint="eastAsia"/>
        </w:rPr>
        <w:t>了专业的培</w:t>
      </w:r>
      <w:r>
        <w:rPr>
          <w:rFonts w:hint="eastAsia"/>
        </w:rPr>
        <w:t>训团队，为业务部门提供了系统的培训和指导，介绍了应用系统的功能、操作方法、注意事项等。</w:t>
      </w:r>
      <w:r>
        <w:rPr>
          <w:rFonts w:hint="eastAsia"/>
          <w:b/>
          <w:bCs/>
        </w:rPr>
        <w:t>二是</w:t>
      </w:r>
      <w:r>
        <w:rPr>
          <w:rFonts w:hint="eastAsia"/>
        </w:rPr>
        <w:t>保障机制，</w:t>
      </w:r>
      <w:r>
        <w:rPr>
          <w:rFonts w:hint="eastAsia"/>
        </w:rPr>
        <w:t>建立</w:t>
      </w:r>
      <w:r>
        <w:rPr>
          <w:rFonts w:hint="eastAsia"/>
        </w:rPr>
        <w:t>了</w:t>
      </w:r>
      <w:r>
        <w:rPr>
          <w:rFonts w:hint="eastAsia"/>
        </w:rPr>
        <w:t>例会、重大事项集体决策、沟通协调等制度，</w:t>
      </w:r>
      <w:r>
        <w:rPr>
          <w:rFonts w:hint="eastAsia"/>
        </w:rPr>
        <w:t>在</w:t>
      </w:r>
      <w:r>
        <w:rPr>
          <w:rFonts w:hint="eastAsia"/>
        </w:rPr>
        <w:t>项目</w:t>
      </w:r>
      <w:r>
        <w:rPr>
          <w:rFonts w:hint="eastAsia"/>
        </w:rPr>
        <w:t>实施过程中</w:t>
      </w:r>
      <w:r>
        <w:rPr>
          <w:rFonts w:hint="eastAsia"/>
        </w:rPr>
        <w:t>如</w:t>
      </w:r>
      <w:r>
        <w:rPr>
          <w:rFonts w:hint="eastAsia"/>
        </w:rPr>
        <w:t>遇</w:t>
      </w:r>
      <w:r>
        <w:rPr>
          <w:rFonts w:hint="eastAsia"/>
        </w:rPr>
        <w:t>工作模式的改变、工作流程的优化、</w:t>
      </w:r>
      <w:r>
        <w:rPr>
          <w:rFonts w:hint="eastAsia"/>
        </w:rPr>
        <w:t>各种意外</w:t>
      </w:r>
      <w:r>
        <w:rPr>
          <w:rFonts w:hint="eastAsia"/>
        </w:rPr>
        <w:t>的发生</w:t>
      </w:r>
      <w:r>
        <w:rPr>
          <w:rFonts w:hint="eastAsia"/>
        </w:rPr>
        <w:t>，</w:t>
      </w:r>
      <w:r>
        <w:rPr>
          <w:rFonts w:hint="eastAsia"/>
        </w:rPr>
        <w:t>及时汇报</w:t>
      </w:r>
      <w:r>
        <w:rPr>
          <w:rFonts w:hint="eastAsia"/>
        </w:rPr>
        <w:t>领导小组，</w:t>
      </w:r>
      <w:r>
        <w:rPr>
          <w:rFonts w:hint="eastAsia"/>
        </w:rPr>
        <w:t>在突发事件发生时能够迅速、有序地应对和处理</w:t>
      </w:r>
      <w:r>
        <w:rPr>
          <w:rFonts w:hint="eastAsia"/>
        </w:rPr>
        <w:t>，</w:t>
      </w:r>
      <w:r>
        <w:rPr>
          <w:rFonts w:hint="eastAsia"/>
        </w:rPr>
        <w:t>保障</w:t>
      </w:r>
      <w:r>
        <w:rPr>
          <w:rFonts w:hint="eastAsia"/>
        </w:rPr>
        <w:t>了</w:t>
      </w:r>
      <w:r>
        <w:rPr>
          <w:rFonts w:hint="eastAsia"/>
        </w:rPr>
        <w:t>系统的安全性。</w:t>
      </w:r>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87" w:name="_Toc3274"/>
      <w:bookmarkStart w:id="88" w:name="_Toc35588426"/>
      <w:bookmarkStart w:id="89" w:name="_Toc4044"/>
      <w:bookmarkStart w:id="90" w:name="_Toc7304"/>
      <w:bookmarkStart w:id="91" w:name="_Toc21068"/>
      <w:r>
        <w:rPr>
          <w:rFonts w:ascii="楷体_GB2312" w:eastAsia="楷体_GB2312" w:hint="eastAsia"/>
          <w:sz w:val="32"/>
          <w:szCs w:val="32"/>
        </w:rPr>
        <w:t>（二）存在的主要问题及原因分析</w:t>
      </w:r>
      <w:bookmarkEnd w:id="87"/>
      <w:bookmarkEnd w:id="88"/>
      <w:bookmarkEnd w:id="89"/>
      <w:bookmarkEnd w:id="90"/>
      <w:bookmarkEnd w:id="91"/>
    </w:p>
    <w:p w:rsidR="00861CAB" w:rsidRDefault="00DD0CAD">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1.</w:t>
      </w:r>
      <w:r>
        <w:rPr>
          <w:rFonts w:ascii="仿宋_GB2312" w:hAnsi="仿宋_GB2312" w:cs="仿宋_GB2312" w:hint="eastAsia"/>
          <w:sz w:val="32"/>
          <w:szCs w:val="32"/>
        </w:rPr>
        <w:t>指标设置不够全面</w:t>
      </w:r>
      <w:r>
        <w:rPr>
          <w:rFonts w:ascii="仿宋_GB2312" w:hAnsi="仿宋_GB2312" w:cs="仿宋_GB2312" w:hint="eastAsia"/>
          <w:sz w:val="32"/>
          <w:szCs w:val="32"/>
        </w:rPr>
        <w:t>、</w:t>
      </w:r>
      <w:r>
        <w:rPr>
          <w:rFonts w:ascii="仿宋_GB2312" w:hAnsi="仿宋_GB2312" w:cs="仿宋_GB2312" w:hint="eastAsia"/>
          <w:sz w:val="32"/>
          <w:szCs w:val="32"/>
        </w:rPr>
        <w:t>量化</w:t>
      </w:r>
      <w:r>
        <w:rPr>
          <w:rFonts w:ascii="仿宋_GB2312" w:hAnsi="仿宋_GB2312" w:cs="仿宋_GB2312" w:hint="eastAsia"/>
          <w:sz w:val="32"/>
          <w:szCs w:val="32"/>
        </w:rPr>
        <w:t>，指标内容及指标值有待进一步完善</w:t>
      </w:r>
    </w:p>
    <w:p w:rsidR="00861CAB" w:rsidRDefault="00DD0CAD">
      <w:pPr>
        <w:pStyle w:val="GB2312"/>
        <w:ind w:leftChars="0" w:left="0" w:firstLineChars="200" w:firstLine="640"/>
        <w:rPr>
          <w:rFonts w:ascii="仿宋_GB2312"/>
          <w:iCs/>
          <w:szCs w:val="32"/>
        </w:rPr>
      </w:pPr>
      <w:r>
        <w:rPr>
          <w:rFonts w:ascii="仿宋_GB2312" w:hAnsi="宋体" w:hint="eastAsia"/>
          <w:szCs w:val="32"/>
        </w:rPr>
        <w:t>围绕</w:t>
      </w:r>
      <w:r>
        <w:rPr>
          <w:rFonts w:ascii="仿宋_GB2312" w:hAnsi="宋体" w:hint="eastAsia"/>
          <w:szCs w:val="32"/>
        </w:rPr>
        <w:t>系统建立</w:t>
      </w:r>
      <w:r>
        <w:rPr>
          <w:rFonts w:ascii="仿宋_GB2312" w:hAnsi="宋体" w:hint="eastAsia"/>
          <w:szCs w:val="32"/>
        </w:rPr>
        <w:t>等主要工作内容，项目设置了包含产出和效果的年度绩效目标，并将绩效目标具体、细化为绩效指标，绩效目标与年度主要工作内容匹配，但部分</w:t>
      </w:r>
      <w:r>
        <w:rPr>
          <w:rFonts w:ascii="仿宋_GB2312" w:hint="eastAsia"/>
          <w:szCs w:val="32"/>
        </w:rPr>
        <w:t>绩效指标设置仍需完善</w:t>
      </w:r>
      <w:r>
        <w:rPr>
          <w:rFonts w:ascii="仿宋_GB2312" w:hAnsi="宋体" w:hint="eastAsia"/>
          <w:szCs w:val="32"/>
        </w:rPr>
        <w:t>。</w:t>
      </w:r>
      <w:r>
        <w:rPr>
          <w:rFonts w:ascii="仿宋_GB2312" w:hint="eastAsia"/>
          <w:b/>
          <w:bCs/>
          <w:szCs w:val="32"/>
        </w:rPr>
        <w:t>一是</w:t>
      </w:r>
      <w:r>
        <w:rPr>
          <w:rFonts w:ascii="仿宋_GB2312" w:hint="eastAsia"/>
          <w:szCs w:val="32"/>
        </w:rPr>
        <w:t>数量指标</w:t>
      </w:r>
      <w:r>
        <w:rPr>
          <w:rFonts w:ascii="仿宋_GB2312" w:hint="eastAsia"/>
          <w:szCs w:val="32"/>
        </w:rPr>
        <w:t>设置不够全面，未包含移动端教师工作服务平台等指标设置，</w:t>
      </w:r>
      <w:r>
        <w:rPr>
          <w:rFonts w:ascii="仿宋_GB2312" w:hint="eastAsia"/>
          <w:szCs w:val="32"/>
        </w:rPr>
        <w:t>在一定程度上限制了对项目整体效果的全面评估</w:t>
      </w:r>
      <w:r>
        <w:rPr>
          <w:rFonts w:ascii="仿宋_GB2312" w:hint="eastAsia"/>
          <w:szCs w:val="32"/>
        </w:rPr>
        <w:t>。</w:t>
      </w:r>
      <w:r>
        <w:rPr>
          <w:rFonts w:ascii="仿宋_GB2312" w:hint="eastAsia"/>
          <w:b/>
          <w:bCs/>
          <w:szCs w:val="32"/>
        </w:rPr>
        <w:t>二是</w:t>
      </w:r>
      <w:r>
        <w:rPr>
          <w:rFonts w:ascii="仿宋_GB2312" w:hint="eastAsia"/>
          <w:szCs w:val="32"/>
        </w:rPr>
        <w:t>时效指标未能从项目实施前、中、后期结合预期工</w:t>
      </w:r>
      <w:r>
        <w:rPr>
          <w:rFonts w:ascii="仿宋_GB2312" w:hint="eastAsia"/>
          <w:szCs w:val="32"/>
        </w:rPr>
        <w:lastRenderedPageBreak/>
        <w:t>作进度细化指标内容</w:t>
      </w:r>
      <w:r>
        <w:rPr>
          <w:rFonts w:ascii="仿宋_GB2312" w:hint="eastAsia"/>
          <w:szCs w:val="32"/>
        </w:rPr>
        <w:t>。</w:t>
      </w:r>
      <w:r>
        <w:rPr>
          <w:rFonts w:ascii="仿宋_GB2312" w:hint="eastAsia"/>
          <w:b/>
          <w:bCs/>
          <w:iCs/>
          <w:szCs w:val="32"/>
        </w:rPr>
        <w:t>三是</w:t>
      </w:r>
      <w:r>
        <w:rPr>
          <w:rFonts w:ascii="仿宋_GB2312" w:hAnsi="宋体" w:hint="eastAsia"/>
          <w:bCs/>
          <w:szCs w:val="32"/>
        </w:rPr>
        <w:t>效益指标设置较为宽泛、笼统，均为定性表述，缺乏</w:t>
      </w:r>
      <w:r>
        <w:rPr>
          <w:rFonts w:ascii="仿宋_GB2312" w:hAnsi="宋体" w:hint="eastAsia"/>
          <w:bCs/>
          <w:szCs w:val="32"/>
        </w:rPr>
        <w:t>对系统使用人数</w:t>
      </w:r>
      <w:r>
        <w:rPr>
          <w:rFonts w:ascii="仿宋_GB2312" w:hAnsi="宋体" w:hint="eastAsia"/>
          <w:bCs/>
          <w:szCs w:val="32"/>
        </w:rPr>
        <w:t>等方面量化指标，效果实现情况难以定量考核</w:t>
      </w:r>
      <w:r>
        <w:rPr>
          <w:rFonts w:ascii="仿宋_GB2312" w:hint="eastAsia"/>
          <w:iCs/>
          <w:szCs w:val="32"/>
        </w:rPr>
        <w:t>。</w:t>
      </w:r>
    </w:p>
    <w:p w:rsidR="00861CAB" w:rsidRDefault="00DD0CAD">
      <w:pPr>
        <w:pStyle w:val="GB2312"/>
        <w:ind w:leftChars="0" w:left="0" w:firstLineChars="200" w:firstLine="640"/>
        <w:rPr>
          <w:rFonts w:ascii="仿宋_GB2312" w:hAnsi="宋体"/>
          <w:szCs w:val="32"/>
        </w:rPr>
      </w:pPr>
      <w:r>
        <w:rPr>
          <w:rFonts w:ascii="仿宋_GB2312" w:hAnsi="宋体" w:hint="eastAsia"/>
          <w:szCs w:val="32"/>
        </w:rPr>
        <w:t>2</w:t>
      </w:r>
      <w:r>
        <w:rPr>
          <w:rFonts w:ascii="仿宋_GB2312" w:hAnsi="宋体" w:hint="eastAsia"/>
          <w:szCs w:val="32"/>
        </w:rPr>
        <w:t>.</w:t>
      </w:r>
      <w:r>
        <w:rPr>
          <w:rFonts w:ascii="仿宋_GB2312" w:hAnsi="宋体" w:hint="eastAsia"/>
          <w:szCs w:val="32"/>
        </w:rPr>
        <w:t>合同约束力度不足，系统稳定性、可靠性有待加强</w:t>
      </w:r>
    </w:p>
    <w:p w:rsidR="00861CAB" w:rsidRDefault="00DD0CAD">
      <w:pPr>
        <w:pStyle w:val="GB2312"/>
        <w:ind w:leftChars="0" w:left="0" w:firstLineChars="200" w:firstLine="640"/>
        <w:rPr>
          <w:rFonts w:ascii="仿宋_GB2312" w:hAnsi="宋体"/>
          <w:szCs w:val="32"/>
        </w:rPr>
      </w:pPr>
      <w:r>
        <w:rPr>
          <w:rFonts w:ascii="仿宋_GB2312" w:hAnsi="宋体"/>
          <w:szCs w:val="32"/>
        </w:rPr>
        <w:t>在软件开发和实施过程中，试运行是确保系统质量和功能完善的重要环节</w:t>
      </w:r>
      <w:r>
        <w:rPr>
          <w:rFonts w:ascii="仿宋_GB2312" w:hAnsi="宋体" w:hint="eastAsia"/>
          <w:szCs w:val="32"/>
        </w:rPr>
        <w:t>，各项新拓展的应用</w:t>
      </w:r>
      <w:r>
        <w:rPr>
          <w:rFonts w:ascii="仿宋_GB2312" w:hAnsi="宋体"/>
          <w:szCs w:val="32"/>
        </w:rPr>
        <w:t>系统</w:t>
      </w:r>
      <w:r>
        <w:rPr>
          <w:rFonts w:ascii="仿宋_GB2312" w:hAnsi="宋体" w:hint="eastAsia"/>
          <w:szCs w:val="32"/>
        </w:rPr>
        <w:t>需</w:t>
      </w:r>
      <w:r>
        <w:rPr>
          <w:rFonts w:ascii="仿宋_GB2312" w:hAnsi="宋体"/>
          <w:szCs w:val="32"/>
        </w:rPr>
        <w:t>通过试运行发现问题</w:t>
      </w:r>
      <w:r>
        <w:rPr>
          <w:rFonts w:ascii="仿宋_GB2312" w:hAnsi="宋体" w:hint="eastAsia"/>
          <w:szCs w:val="32"/>
        </w:rPr>
        <w:t>、漏洞并</w:t>
      </w:r>
      <w:r>
        <w:rPr>
          <w:rFonts w:ascii="仿宋_GB2312" w:hAnsi="宋体"/>
          <w:szCs w:val="32"/>
        </w:rPr>
        <w:t>完善，</w:t>
      </w:r>
      <w:r>
        <w:rPr>
          <w:rFonts w:ascii="仿宋_GB2312" w:hAnsi="宋体" w:hint="eastAsia"/>
          <w:szCs w:val="32"/>
        </w:rPr>
        <w:t>但《软件开发合同》中</w:t>
      </w:r>
      <w:r>
        <w:rPr>
          <w:rFonts w:ascii="仿宋_GB2312" w:hAnsi="宋体"/>
          <w:szCs w:val="32"/>
        </w:rPr>
        <w:t>只</w:t>
      </w:r>
      <w:r>
        <w:rPr>
          <w:rFonts w:ascii="仿宋_GB2312" w:hAnsi="宋体" w:hint="eastAsia"/>
          <w:szCs w:val="32"/>
        </w:rPr>
        <w:t>约定了试运行</w:t>
      </w:r>
      <w:r>
        <w:rPr>
          <w:rFonts w:ascii="仿宋_GB2312" w:hAnsi="宋体"/>
          <w:szCs w:val="32"/>
        </w:rPr>
        <w:t>1</w:t>
      </w:r>
      <w:r>
        <w:rPr>
          <w:rFonts w:ascii="仿宋_GB2312" w:hAnsi="宋体"/>
          <w:szCs w:val="32"/>
        </w:rPr>
        <w:t>个月</w:t>
      </w:r>
      <w:r>
        <w:rPr>
          <w:rFonts w:ascii="仿宋_GB2312" w:hAnsi="宋体" w:hint="eastAsia"/>
          <w:szCs w:val="32"/>
        </w:rPr>
        <w:t>即可验收</w:t>
      </w:r>
      <w:r>
        <w:rPr>
          <w:rFonts w:ascii="仿宋_GB2312" w:hAnsi="宋体"/>
          <w:szCs w:val="32"/>
        </w:rPr>
        <w:t>，</w:t>
      </w:r>
      <w:r>
        <w:rPr>
          <w:rFonts w:ascii="仿宋_GB2312" w:hAnsi="宋体" w:hint="eastAsia"/>
          <w:szCs w:val="32"/>
        </w:rPr>
        <w:t>实际</w:t>
      </w:r>
      <w:r>
        <w:rPr>
          <w:rFonts w:ascii="仿宋_GB2312" w:hAnsi="宋体"/>
          <w:szCs w:val="32"/>
        </w:rPr>
        <w:t>系统试运行时间</w:t>
      </w:r>
      <w:r>
        <w:rPr>
          <w:rFonts w:ascii="仿宋_GB2312" w:hAnsi="宋体" w:hint="eastAsia"/>
          <w:szCs w:val="32"/>
        </w:rPr>
        <w:t>过</w:t>
      </w:r>
      <w:r>
        <w:rPr>
          <w:rFonts w:ascii="仿宋_GB2312" w:hAnsi="宋体"/>
          <w:szCs w:val="32"/>
        </w:rPr>
        <w:t>短</w:t>
      </w:r>
      <w:r>
        <w:rPr>
          <w:rFonts w:ascii="仿宋_GB2312" w:hAnsi="宋体" w:hint="eastAsia"/>
          <w:szCs w:val="32"/>
        </w:rPr>
        <w:t>，</w:t>
      </w:r>
      <w:r>
        <w:rPr>
          <w:rFonts w:ascii="仿宋_GB2312" w:hAnsi="宋体"/>
          <w:szCs w:val="32"/>
        </w:rPr>
        <w:t>不足以</w:t>
      </w:r>
      <w:r>
        <w:rPr>
          <w:rFonts w:ascii="仿宋_GB2312" w:hAnsi="宋体" w:hint="eastAsia"/>
          <w:szCs w:val="32"/>
        </w:rPr>
        <w:t>有足够长的周期</w:t>
      </w:r>
      <w:r>
        <w:rPr>
          <w:rFonts w:ascii="仿宋_GB2312" w:hAnsi="宋体"/>
          <w:szCs w:val="32"/>
        </w:rPr>
        <w:t>发现和解决系统中存在的潜在问题</w:t>
      </w:r>
      <w:r>
        <w:rPr>
          <w:rFonts w:ascii="仿宋_GB2312" w:hAnsi="宋体" w:hint="eastAsia"/>
          <w:szCs w:val="32"/>
        </w:rPr>
        <w:t>，</w:t>
      </w:r>
      <w:r>
        <w:rPr>
          <w:rFonts w:ascii="仿宋_GB2312" w:hAnsi="宋体"/>
          <w:szCs w:val="32"/>
        </w:rPr>
        <w:t>增加</w:t>
      </w:r>
      <w:r>
        <w:rPr>
          <w:rFonts w:ascii="仿宋_GB2312" w:hAnsi="宋体" w:hint="eastAsia"/>
          <w:szCs w:val="32"/>
        </w:rPr>
        <w:t>了</w:t>
      </w:r>
      <w:r>
        <w:rPr>
          <w:rFonts w:ascii="仿宋_GB2312" w:hAnsi="宋体"/>
          <w:szCs w:val="32"/>
        </w:rPr>
        <w:t>系统上线后出现问题的风险</w:t>
      </w:r>
      <w:r>
        <w:rPr>
          <w:rFonts w:ascii="仿宋_GB2312" w:hAnsi="宋体" w:hint="eastAsia"/>
          <w:szCs w:val="32"/>
        </w:rPr>
        <w:t>概率</w:t>
      </w:r>
      <w:r>
        <w:rPr>
          <w:rFonts w:ascii="仿宋_GB2312" w:hAnsi="宋体"/>
          <w:szCs w:val="32"/>
        </w:rPr>
        <w:t>，</w:t>
      </w:r>
      <w:r>
        <w:rPr>
          <w:rFonts w:ascii="仿宋_GB2312" w:hAnsi="宋体" w:hint="eastAsia"/>
          <w:szCs w:val="32"/>
        </w:rPr>
        <w:t>一定程度上影响后续系统</w:t>
      </w:r>
      <w:r>
        <w:rPr>
          <w:rFonts w:ascii="仿宋_GB2312" w:hAnsi="宋体"/>
          <w:szCs w:val="32"/>
        </w:rPr>
        <w:t>的稳定性和可靠性。</w:t>
      </w:r>
    </w:p>
    <w:p w:rsidR="00861CAB" w:rsidRDefault="00DD0CAD">
      <w:pPr>
        <w:pStyle w:val="GB2312"/>
        <w:ind w:leftChars="0" w:left="0" w:firstLineChars="200" w:firstLine="640"/>
        <w:rPr>
          <w:rFonts w:ascii="仿宋_GB2312" w:hAnsi="仿宋_GB2312" w:cs="仿宋_GB2312"/>
        </w:rPr>
      </w:pPr>
      <w:r>
        <w:rPr>
          <w:rFonts w:ascii="仿宋_GB2312" w:hAnsi="仿宋_GB2312" w:cs="仿宋_GB2312" w:hint="eastAsia"/>
        </w:rPr>
        <w:t>3</w:t>
      </w:r>
      <w:r>
        <w:rPr>
          <w:rFonts w:ascii="仿宋_GB2312" w:hAnsi="仿宋_GB2312" w:cs="仿宋_GB2312" w:hint="eastAsia"/>
        </w:rPr>
        <w:t>.</w:t>
      </w:r>
      <w:r>
        <w:rPr>
          <w:rFonts w:ascii="仿宋_GB2312" w:hAnsi="仿宋_GB2312" w:cs="仿宋_GB2312" w:hint="eastAsia"/>
        </w:rPr>
        <w:t>效益佐证资料、</w:t>
      </w:r>
      <w:r>
        <w:rPr>
          <w:rFonts w:ascii="仿宋_GB2312" w:hAnsi="仿宋_GB2312" w:cs="仿宋_GB2312" w:hint="eastAsia"/>
        </w:rPr>
        <w:t>满意度调查统计分析有待</w:t>
      </w:r>
      <w:r>
        <w:rPr>
          <w:rFonts w:ascii="仿宋_GB2312" w:hAnsi="仿宋_GB2312" w:cs="仿宋_GB2312" w:hint="eastAsia"/>
        </w:rPr>
        <w:t>进一步</w:t>
      </w:r>
      <w:r>
        <w:rPr>
          <w:rFonts w:ascii="仿宋_GB2312" w:hAnsi="仿宋_GB2312" w:cs="仿宋_GB2312"/>
        </w:rPr>
        <w:t>收集、完善</w:t>
      </w:r>
    </w:p>
    <w:p w:rsidR="00861CAB" w:rsidRDefault="00DD0CAD">
      <w:pPr>
        <w:pStyle w:val="GB2312"/>
        <w:ind w:leftChars="0" w:left="0" w:firstLineChars="200" w:firstLine="640"/>
        <w:rPr>
          <w:rFonts w:ascii="仿宋_GB2312" w:hAnsi="宋体"/>
          <w:szCs w:val="32"/>
        </w:rPr>
      </w:pPr>
      <w:r>
        <w:rPr>
          <w:rFonts w:ascii="仿宋_GB2312" w:hAnsi="宋体" w:hint="eastAsia"/>
          <w:szCs w:val="32"/>
        </w:rPr>
        <w:t>项目年度</w:t>
      </w:r>
      <w:r>
        <w:rPr>
          <w:rFonts w:ascii="仿宋_GB2312" w:hAnsi="宋体" w:hint="eastAsia"/>
          <w:szCs w:val="32"/>
        </w:rPr>
        <w:t>开展智慧校院功能扩展工作</w:t>
      </w:r>
      <w:r>
        <w:rPr>
          <w:rFonts w:ascii="仿宋_GB2312" w:hAnsi="宋体" w:hint="eastAsia"/>
          <w:szCs w:val="32"/>
        </w:rPr>
        <w:t>，对于</w:t>
      </w:r>
      <w:r>
        <w:rPr>
          <w:rFonts w:hint="eastAsia"/>
        </w:rPr>
        <w:t>提升</w:t>
      </w:r>
      <w:r>
        <w:rPr>
          <w:rFonts w:hint="eastAsia"/>
        </w:rPr>
        <w:t>我校</w:t>
      </w:r>
      <w:r>
        <w:rPr>
          <w:rFonts w:hint="eastAsia"/>
        </w:rPr>
        <w:t>信息化支撑水平</w:t>
      </w:r>
      <w:r>
        <w:rPr>
          <w:rFonts w:ascii="仿宋_GB2312" w:hAnsi="宋体" w:hint="eastAsia"/>
          <w:szCs w:val="32"/>
        </w:rPr>
        <w:t>起到较为明显</w:t>
      </w:r>
      <w:r>
        <w:rPr>
          <w:rFonts w:ascii="仿宋_GB2312" w:hAnsi="宋体" w:hint="eastAsia"/>
          <w:szCs w:val="32"/>
        </w:rPr>
        <w:t>的作用</w:t>
      </w:r>
      <w:r>
        <w:rPr>
          <w:rFonts w:ascii="仿宋_GB2312" w:hAnsi="宋体" w:hint="eastAsia"/>
          <w:szCs w:val="32"/>
        </w:rPr>
        <w:t>，</w:t>
      </w:r>
      <w:r>
        <w:rPr>
          <w:rFonts w:ascii="仿宋_GB2312" w:hAnsi="宋体" w:hint="eastAsia"/>
          <w:szCs w:val="32"/>
        </w:rPr>
        <w:t>持续跟踪和收集效益佐证资料有助于全面了解智慧校院扩展功能的实际运行情况，及时发现问题并进行调整优化，但</w:t>
      </w:r>
      <w:r>
        <w:rPr>
          <w:rFonts w:ascii="仿宋_GB2312" w:hAnsi="宋体"/>
          <w:szCs w:val="32"/>
        </w:rPr>
        <w:t>扩展功能初步投入使用，</w:t>
      </w:r>
      <w:r>
        <w:rPr>
          <w:rFonts w:ascii="仿宋_GB2312" w:hAnsi="宋体" w:hint="eastAsia"/>
          <w:szCs w:val="32"/>
        </w:rPr>
        <w:t>未对使用过程中的系统情况以及教职人员、学员等使用人员的反馈进行意见收集，一定程度影响后续功能扩展的推广和优化。</w:t>
      </w:r>
    </w:p>
    <w:p w:rsidR="00861CAB" w:rsidRDefault="00DD0CAD">
      <w:pPr>
        <w:pStyle w:val="GB2312"/>
        <w:ind w:leftChars="0" w:left="0" w:firstLineChars="200" w:firstLine="640"/>
        <w:rPr>
          <w:rFonts w:ascii="仿宋_GB2312" w:hAnsi="宋体"/>
          <w:szCs w:val="32"/>
        </w:rPr>
      </w:pPr>
      <w:r>
        <w:rPr>
          <w:rFonts w:ascii="仿宋_GB2312" w:hAnsi="宋体"/>
          <w:szCs w:val="32"/>
        </w:rPr>
        <w:t>此外，</w:t>
      </w:r>
      <w:r>
        <w:rPr>
          <w:rFonts w:ascii="仿宋_GB2312" w:hAnsi="宋体" w:hint="eastAsia"/>
          <w:szCs w:val="32"/>
        </w:rPr>
        <w:t>项目的开展</w:t>
      </w:r>
      <w:r>
        <w:rPr>
          <w:rFonts w:ascii="仿宋_GB2312" w:hAnsi="宋体" w:hint="eastAsia"/>
          <w:szCs w:val="32"/>
        </w:rPr>
        <w:t>全年未收到在校师生等相关</w:t>
      </w:r>
      <w:r>
        <w:rPr>
          <w:rFonts w:ascii="仿宋_GB2312" w:hAnsi="宋体" w:hint="eastAsia"/>
          <w:szCs w:val="32"/>
        </w:rPr>
        <w:t>使用者</w:t>
      </w:r>
      <w:r>
        <w:rPr>
          <w:rFonts w:ascii="仿宋_GB2312" w:hAnsi="宋体" w:hint="eastAsia"/>
          <w:szCs w:val="32"/>
        </w:rPr>
        <w:t>投诉，</w:t>
      </w:r>
      <w:r>
        <w:rPr>
          <w:rFonts w:ascii="仿宋_GB2312" w:hAnsi="宋体" w:hint="eastAsia"/>
          <w:szCs w:val="32"/>
        </w:rPr>
        <w:t>系统应用</w:t>
      </w:r>
      <w:r>
        <w:rPr>
          <w:rFonts w:ascii="仿宋_GB2312" w:hAnsi="宋体" w:hint="eastAsia"/>
          <w:szCs w:val="32"/>
        </w:rPr>
        <w:t>为在校师生提供教学、科研等服务职能得到体现。但</w:t>
      </w:r>
      <w:r>
        <w:rPr>
          <w:rFonts w:ascii="仿宋_GB2312" w:hAnsi="宋体" w:hint="eastAsia"/>
          <w:szCs w:val="32"/>
        </w:rPr>
        <w:lastRenderedPageBreak/>
        <w:t>项目实施后，未能采用线上线下相结合的调查方式，获取</w:t>
      </w:r>
      <w:r>
        <w:rPr>
          <w:rFonts w:ascii="仿宋_GB2312" w:hAnsi="宋体" w:hint="eastAsia"/>
          <w:szCs w:val="32"/>
        </w:rPr>
        <w:t>系统、平台等使用者</w:t>
      </w:r>
      <w:r>
        <w:rPr>
          <w:rFonts w:ascii="仿宋_GB2312" w:hAnsi="宋体" w:hint="eastAsia"/>
          <w:szCs w:val="32"/>
        </w:rPr>
        <w:t>的直接满意度，满意度统计分析力度不够深入，对后续改进以更好满足</w:t>
      </w:r>
      <w:r>
        <w:rPr>
          <w:rFonts w:ascii="仿宋_GB2312" w:hAnsi="宋体" w:hint="eastAsia"/>
          <w:szCs w:val="32"/>
        </w:rPr>
        <w:t>系统、平台使用者</w:t>
      </w:r>
      <w:r>
        <w:rPr>
          <w:rFonts w:ascii="仿宋_GB2312" w:hAnsi="宋体" w:hint="eastAsia"/>
          <w:szCs w:val="32"/>
        </w:rPr>
        <w:t>需求指导力度不足。</w:t>
      </w:r>
    </w:p>
    <w:p w:rsidR="00861CAB" w:rsidRDefault="00DD0CAD">
      <w:pPr>
        <w:adjustRightInd w:val="0"/>
        <w:snapToGrid w:val="0"/>
        <w:spacing w:line="360" w:lineRule="auto"/>
        <w:ind w:firstLineChars="200" w:firstLine="640"/>
        <w:outlineLvl w:val="0"/>
        <w:rPr>
          <w:rFonts w:ascii="黑体" w:eastAsia="黑体"/>
          <w:sz w:val="32"/>
          <w:szCs w:val="32"/>
        </w:rPr>
      </w:pPr>
      <w:bookmarkStart w:id="92" w:name="_Toc12358"/>
      <w:bookmarkStart w:id="93" w:name="_Toc9348"/>
      <w:bookmarkStart w:id="94" w:name="_Toc1648"/>
      <w:bookmarkStart w:id="95" w:name="_Toc35588427"/>
      <w:bookmarkStart w:id="96" w:name="_Toc11810"/>
      <w:r>
        <w:rPr>
          <w:rFonts w:ascii="黑体" w:eastAsia="黑体" w:hint="eastAsia"/>
          <w:sz w:val="32"/>
          <w:szCs w:val="32"/>
        </w:rPr>
        <w:t>六、</w:t>
      </w:r>
      <w:r>
        <w:rPr>
          <w:rFonts w:ascii="黑体" w:eastAsia="黑体" w:hint="eastAsia"/>
          <w:sz w:val="32"/>
          <w:szCs w:val="32"/>
        </w:rPr>
        <w:t>有关建议</w:t>
      </w:r>
      <w:bookmarkEnd w:id="92"/>
      <w:bookmarkEnd w:id="93"/>
      <w:bookmarkEnd w:id="94"/>
      <w:bookmarkEnd w:id="95"/>
      <w:bookmarkEnd w:id="96"/>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97" w:name="_Toc7660"/>
      <w:r>
        <w:rPr>
          <w:rFonts w:ascii="楷体_GB2312" w:eastAsia="楷体_GB2312" w:hint="eastAsia"/>
          <w:sz w:val="32"/>
          <w:szCs w:val="32"/>
        </w:rPr>
        <w:t>（</w:t>
      </w:r>
      <w:r>
        <w:rPr>
          <w:rFonts w:ascii="楷体_GB2312" w:eastAsia="楷体_GB2312" w:hint="eastAsia"/>
          <w:sz w:val="32"/>
          <w:szCs w:val="32"/>
        </w:rPr>
        <w:t>一</w:t>
      </w:r>
      <w:r>
        <w:rPr>
          <w:rFonts w:ascii="楷体_GB2312" w:eastAsia="楷体_GB2312" w:hint="eastAsia"/>
          <w:sz w:val="32"/>
          <w:szCs w:val="32"/>
        </w:rPr>
        <w:t>）</w:t>
      </w:r>
      <w:r>
        <w:rPr>
          <w:rFonts w:ascii="楷体_GB2312" w:eastAsia="楷体_GB2312" w:hint="eastAsia"/>
          <w:sz w:val="32"/>
          <w:szCs w:val="32"/>
        </w:rPr>
        <w:t>完善绩效指标设置，具体、量化指标值</w:t>
      </w:r>
      <w:bookmarkEnd w:id="97"/>
    </w:p>
    <w:p w:rsidR="00861CAB" w:rsidRDefault="00DD0CAD">
      <w:pPr>
        <w:adjustRightInd w:val="0"/>
        <w:snapToGrid w:val="0"/>
        <w:spacing w:line="360" w:lineRule="auto"/>
        <w:ind w:firstLineChars="200" w:firstLine="640"/>
        <w:rPr>
          <w:rFonts w:ascii="仿宋_GB2312" w:hAnsi="仿宋_GB2312" w:cs="仿宋_GB2312"/>
          <w:sz w:val="32"/>
          <w:szCs w:val="32"/>
        </w:rPr>
      </w:pPr>
      <w:r>
        <w:rPr>
          <w:rFonts w:ascii="仿宋_GB2312" w:hAnsi="仿宋_GB2312" w:cs="仿宋_GB2312" w:hint="eastAsia"/>
          <w:sz w:val="32"/>
          <w:szCs w:val="32"/>
        </w:rPr>
        <w:t>加强绩效指标设置指导工作，将年度绩效目标进一步细化、分解，合理、准确、全面设置绩效指标。如数量指标补充“移动端教师工作服务平台”等扩展内容指标；根据项目实施进度中方案制定和前期准备时间、招标采购时间、合同签署时间、委托业务验收时间等方面增设细化、量化的时效指标进行约束；效益指标增加具体的量化指标，如系统使用人数增加百分比、系统服务覆盖率、资源利用率、资源整合率、业务流程优化程度等，以便更清晰地评估项目的实际效果和影响。</w:t>
      </w:r>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98" w:name="_Toc19807"/>
      <w:r>
        <w:rPr>
          <w:rFonts w:ascii="楷体_GB2312" w:eastAsia="楷体_GB2312" w:hint="eastAsia"/>
          <w:sz w:val="32"/>
          <w:szCs w:val="32"/>
        </w:rPr>
        <w:t>（二）重视系统试运行工作，强化系统稳定性</w:t>
      </w:r>
      <w:bookmarkEnd w:id="98"/>
    </w:p>
    <w:p w:rsidR="00861CAB" w:rsidRDefault="00DD0CAD" w:rsidP="00215751">
      <w:pPr>
        <w:adjustRightInd w:val="0"/>
        <w:snapToGrid w:val="0"/>
        <w:spacing w:line="360" w:lineRule="auto"/>
        <w:ind w:firstLineChars="200" w:firstLine="641"/>
      </w:pPr>
      <w:r>
        <w:rPr>
          <w:rFonts w:ascii="仿宋_GB2312" w:hAnsi="仿宋_GB2312" w:cs="仿宋_GB2312" w:hint="eastAsia"/>
          <w:b/>
          <w:bCs/>
          <w:sz w:val="32"/>
          <w:szCs w:val="32"/>
        </w:rPr>
        <w:t>一是</w:t>
      </w:r>
      <w:r>
        <w:rPr>
          <w:rFonts w:ascii="仿宋_GB2312" w:hAnsi="仿宋_GB2312" w:cs="仿宋_GB2312" w:hint="eastAsia"/>
          <w:sz w:val="32"/>
          <w:szCs w:val="32"/>
        </w:rPr>
        <w:t>重视系统试运行，</w:t>
      </w:r>
      <w:r>
        <w:rPr>
          <w:rFonts w:ascii="仿宋_GB2312" w:hAnsi="仿宋_GB2312" w:cs="仿宋_GB2312" w:hint="eastAsia"/>
          <w:sz w:val="32"/>
          <w:szCs w:val="32"/>
        </w:rPr>
        <w:t>延长</w:t>
      </w:r>
      <w:r>
        <w:rPr>
          <w:rFonts w:ascii="仿宋_GB2312" w:hAnsi="仿宋_GB2312" w:cs="仿宋_GB2312" w:hint="eastAsia"/>
          <w:sz w:val="32"/>
          <w:szCs w:val="32"/>
        </w:rPr>
        <w:t>系统投入使用前的</w:t>
      </w:r>
      <w:r>
        <w:rPr>
          <w:rFonts w:ascii="仿宋_GB2312" w:hAnsi="仿宋_GB2312" w:cs="仿宋_GB2312" w:hint="eastAsia"/>
          <w:sz w:val="32"/>
          <w:szCs w:val="32"/>
        </w:rPr>
        <w:t>试运行时间至少达</w:t>
      </w:r>
      <w:r>
        <w:rPr>
          <w:rFonts w:ascii="仿宋_GB2312" w:hAnsi="仿宋_GB2312" w:cs="仿宋_GB2312" w:hint="eastAsia"/>
          <w:sz w:val="32"/>
          <w:szCs w:val="32"/>
        </w:rPr>
        <w:t>3</w:t>
      </w:r>
      <w:r>
        <w:rPr>
          <w:rFonts w:ascii="仿宋_GB2312" w:hAnsi="仿宋_GB2312" w:cs="仿宋_GB2312" w:hint="eastAsia"/>
          <w:sz w:val="32"/>
          <w:szCs w:val="32"/>
        </w:rPr>
        <w:t>个月</w:t>
      </w:r>
      <w:r>
        <w:rPr>
          <w:rFonts w:ascii="仿宋_GB2312" w:hAnsi="仿宋_GB2312" w:cs="仿宋_GB2312" w:hint="eastAsia"/>
          <w:sz w:val="32"/>
          <w:szCs w:val="32"/>
        </w:rPr>
        <w:t>，</w:t>
      </w:r>
      <w:r>
        <w:rPr>
          <w:rFonts w:ascii="仿宋_GB2312" w:hAnsi="仿宋_GB2312" w:cs="仿宋_GB2312" w:hint="eastAsia"/>
          <w:sz w:val="32"/>
          <w:szCs w:val="32"/>
        </w:rPr>
        <w:t>以便</w:t>
      </w:r>
      <w:r>
        <w:rPr>
          <w:rFonts w:ascii="仿宋_GB2312" w:hAnsi="仿宋_GB2312" w:cs="仿宋_GB2312" w:hint="eastAsia"/>
          <w:sz w:val="32"/>
          <w:szCs w:val="32"/>
        </w:rPr>
        <w:t>更全面地测试系统的各项功能，</w:t>
      </w:r>
      <w:r>
        <w:rPr>
          <w:rFonts w:ascii="仿宋_GB2312" w:hAnsi="仿宋_GB2312" w:cs="仿宋_GB2312" w:hint="eastAsia"/>
          <w:sz w:val="32"/>
          <w:szCs w:val="32"/>
        </w:rPr>
        <w:t>及时</w:t>
      </w:r>
      <w:r>
        <w:rPr>
          <w:rFonts w:ascii="仿宋_GB2312" w:hAnsi="仿宋_GB2312" w:cs="仿宋_GB2312" w:hint="eastAsia"/>
          <w:sz w:val="32"/>
          <w:szCs w:val="32"/>
        </w:rPr>
        <w:t>发现并解决潜在的</w:t>
      </w:r>
      <w:r>
        <w:rPr>
          <w:rFonts w:ascii="仿宋_GB2312" w:hAnsi="仿宋_GB2312" w:cs="仿宋_GB2312" w:hint="eastAsia"/>
          <w:sz w:val="32"/>
          <w:szCs w:val="32"/>
        </w:rPr>
        <w:t>系统风险，更好地评估系统的性能和稳定性，确保系统在投入使用前经过充分的验证，降低系统故障和风险发生的可能性。</w:t>
      </w:r>
      <w:r>
        <w:rPr>
          <w:rFonts w:ascii="仿宋_GB2312" w:hAnsi="仿宋_GB2312" w:cs="仿宋_GB2312" w:hint="eastAsia"/>
          <w:b/>
          <w:bCs/>
          <w:sz w:val="32"/>
          <w:szCs w:val="32"/>
        </w:rPr>
        <w:t>二是</w:t>
      </w:r>
      <w:r>
        <w:rPr>
          <w:rFonts w:ascii="仿宋_GB2312" w:hAnsi="仿宋_GB2312" w:cs="仿宋_GB2312" w:hint="eastAsia"/>
          <w:sz w:val="32"/>
          <w:szCs w:val="32"/>
        </w:rPr>
        <w:t>完善安全管理制度，加强对系统安全的监控和管理，及时发现并应对潜在的安全威胁，包括建立详细的安全</w:t>
      </w:r>
      <w:r>
        <w:rPr>
          <w:rFonts w:ascii="仿宋_GB2312" w:hAnsi="仿宋_GB2312" w:cs="仿宋_GB2312" w:hint="eastAsia"/>
          <w:sz w:val="32"/>
          <w:szCs w:val="32"/>
        </w:rPr>
        <w:lastRenderedPageBreak/>
        <w:t>策略和流程，明确安全责任和权限，确保系统安全配置和更新。</w:t>
      </w:r>
    </w:p>
    <w:p w:rsidR="00861CAB" w:rsidRDefault="00DD0CAD">
      <w:pPr>
        <w:adjustRightInd w:val="0"/>
        <w:snapToGrid w:val="0"/>
        <w:spacing w:line="360" w:lineRule="auto"/>
        <w:ind w:firstLineChars="200" w:firstLine="640"/>
        <w:outlineLvl w:val="1"/>
        <w:rPr>
          <w:rFonts w:ascii="楷体_GB2312" w:eastAsia="楷体_GB2312"/>
          <w:sz w:val="32"/>
          <w:szCs w:val="32"/>
        </w:rPr>
      </w:pPr>
      <w:bookmarkStart w:id="99" w:name="_Toc26754"/>
      <w:r>
        <w:rPr>
          <w:rFonts w:ascii="楷体_GB2312" w:eastAsia="楷体_GB2312" w:hint="eastAsia"/>
          <w:sz w:val="32"/>
          <w:szCs w:val="32"/>
        </w:rPr>
        <w:t>（</w:t>
      </w:r>
      <w:r>
        <w:rPr>
          <w:rFonts w:ascii="楷体_GB2312" w:eastAsia="楷体_GB2312" w:hint="eastAsia"/>
          <w:sz w:val="32"/>
          <w:szCs w:val="32"/>
        </w:rPr>
        <w:t>三</w:t>
      </w:r>
      <w:r>
        <w:rPr>
          <w:rFonts w:ascii="楷体_GB2312" w:eastAsia="楷体_GB2312" w:hint="eastAsia"/>
          <w:sz w:val="32"/>
          <w:szCs w:val="32"/>
        </w:rPr>
        <w:t>）</w:t>
      </w:r>
      <w:r>
        <w:rPr>
          <w:rFonts w:ascii="楷体_GB2312" w:eastAsia="楷体_GB2312" w:hint="eastAsia"/>
          <w:kern w:val="44"/>
          <w:sz w:val="32"/>
          <w:szCs w:val="32"/>
        </w:rPr>
        <w:t>充分分析效益数据</w:t>
      </w:r>
      <w:r>
        <w:rPr>
          <w:rFonts w:ascii="楷体_GB2312" w:eastAsia="楷体_GB2312" w:hint="eastAsia"/>
          <w:kern w:val="44"/>
          <w:sz w:val="32"/>
          <w:szCs w:val="32"/>
        </w:rPr>
        <w:t>，</w:t>
      </w:r>
      <w:r>
        <w:rPr>
          <w:rFonts w:ascii="楷体_GB2312" w:eastAsia="楷体_GB2312" w:hint="eastAsia"/>
          <w:kern w:val="44"/>
          <w:sz w:val="32"/>
          <w:szCs w:val="32"/>
        </w:rPr>
        <w:t>加强满意度调查</w:t>
      </w:r>
      <w:bookmarkEnd w:id="99"/>
    </w:p>
    <w:p w:rsidR="00861CAB" w:rsidRDefault="00DD0CAD">
      <w:pPr>
        <w:adjustRightInd w:val="0"/>
        <w:snapToGrid w:val="0"/>
        <w:spacing w:line="360" w:lineRule="auto"/>
        <w:ind w:firstLineChars="200" w:firstLine="640"/>
        <w:rPr>
          <w:sz w:val="32"/>
          <w:szCs w:val="32"/>
        </w:rPr>
      </w:pPr>
      <w:r>
        <w:rPr>
          <w:rFonts w:hint="eastAsia"/>
          <w:sz w:val="32"/>
          <w:szCs w:val="32"/>
        </w:rPr>
        <w:t>有</w:t>
      </w:r>
      <w:r>
        <w:rPr>
          <w:rFonts w:hint="eastAsia"/>
          <w:sz w:val="32"/>
          <w:szCs w:val="32"/>
        </w:rPr>
        <w:t>针对</w:t>
      </w:r>
      <w:r>
        <w:rPr>
          <w:rFonts w:hint="eastAsia"/>
          <w:sz w:val="32"/>
          <w:szCs w:val="32"/>
        </w:rPr>
        <w:t>性的</w:t>
      </w:r>
      <w:r>
        <w:rPr>
          <w:rFonts w:hint="eastAsia"/>
          <w:sz w:val="32"/>
          <w:szCs w:val="32"/>
        </w:rPr>
        <w:t>开展量化满意度调查，采用问卷、座谈、回访等线上线下相结合方式，全面收集学员、教师、设备或系统运维、管理人员等受益对象对</w:t>
      </w:r>
      <w:r>
        <w:rPr>
          <w:rFonts w:hint="eastAsia"/>
          <w:sz w:val="32"/>
          <w:szCs w:val="32"/>
        </w:rPr>
        <w:t>项目中涉及的系统</w:t>
      </w:r>
      <w:r>
        <w:rPr>
          <w:rFonts w:hint="eastAsia"/>
          <w:sz w:val="32"/>
          <w:szCs w:val="32"/>
        </w:rPr>
        <w:t>、实施成效等满意情况、反馈建议，作为后续推进智慧</w:t>
      </w:r>
      <w:r>
        <w:rPr>
          <w:rFonts w:hint="eastAsia"/>
          <w:sz w:val="32"/>
          <w:szCs w:val="32"/>
        </w:rPr>
        <w:t>校院</w:t>
      </w:r>
      <w:r>
        <w:rPr>
          <w:rFonts w:hint="eastAsia"/>
          <w:sz w:val="32"/>
          <w:szCs w:val="32"/>
        </w:rPr>
        <w:t>建设的参考方向</w:t>
      </w:r>
      <w:r>
        <w:rPr>
          <w:rFonts w:hint="eastAsia"/>
          <w:sz w:val="32"/>
          <w:szCs w:val="32"/>
        </w:rPr>
        <w:t>，</w:t>
      </w:r>
      <w:r>
        <w:rPr>
          <w:rFonts w:hint="eastAsia"/>
          <w:sz w:val="32"/>
          <w:szCs w:val="32"/>
        </w:rPr>
        <w:t>并持续跟踪</w:t>
      </w:r>
      <w:r>
        <w:rPr>
          <w:rFonts w:hint="eastAsia"/>
          <w:sz w:val="32"/>
          <w:szCs w:val="32"/>
        </w:rPr>
        <w:t>项目中涉及的平台、系统</w:t>
      </w:r>
      <w:r>
        <w:rPr>
          <w:rFonts w:hint="eastAsia"/>
          <w:sz w:val="32"/>
          <w:szCs w:val="32"/>
        </w:rPr>
        <w:t>的效果实现情况，加强对项目实施的典型案例、量化数据等的收集、归纳、分析，多年度效益数据比对，充分体现财政资金投入效果。</w:t>
      </w:r>
    </w:p>
    <w:p w:rsidR="00861CAB" w:rsidRDefault="00861CAB" w:rsidP="00215751">
      <w:pPr>
        <w:adjustRightInd w:val="0"/>
        <w:snapToGrid w:val="0"/>
        <w:ind w:left="600" w:firstLineChars="200" w:firstLine="600"/>
      </w:pPr>
    </w:p>
    <w:p w:rsidR="00861CAB" w:rsidRDefault="00DD0CAD">
      <w:pPr>
        <w:adjustRightInd w:val="0"/>
        <w:snapToGrid w:val="0"/>
        <w:spacing w:line="360" w:lineRule="auto"/>
        <w:ind w:firstLineChars="200" w:firstLine="640"/>
        <w:outlineLvl w:val="0"/>
        <w:rPr>
          <w:rFonts w:ascii="黑体" w:eastAsia="黑体"/>
          <w:sz w:val="32"/>
          <w:szCs w:val="32"/>
        </w:rPr>
      </w:pPr>
      <w:bookmarkStart w:id="100" w:name="_Toc35588428"/>
      <w:bookmarkStart w:id="101" w:name="_Toc5376"/>
      <w:bookmarkStart w:id="102" w:name="_Toc2678"/>
      <w:bookmarkStart w:id="103" w:name="_Toc10187"/>
      <w:bookmarkStart w:id="104" w:name="_Toc26833"/>
      <w:r>
        <w:rPr>
          <w:rFonts w:ascii="黑体" w:eastAsia="黑体" w:hint="eastAsia"/>
          <w:sz w:val="32"/>
          <w:szCs w:val="32"/>
        </w:rPr>
        <w:t>七、其他需要说明的问题</w:t>
      </w:r>
      <w:bookmarkEnd w:id="100"/>
      <w:bookmarkEnd w:id="101"/>
      <w:bookmarkEnd w:id="102"/>
      <w:bookmarkEnd w:id="103"/>
      <w:bookmarkEnd w:id="104"/>
    </w:p>
    <w:p w:rsidR="00861CAB" w:rsidRDefault="00DD0CAD">
      <w:pPr>
        <w:adjustRightInd w:val="0"/>
        <w:snapToGrid w:val="0"/>
        <w:spacing w:line="360" w:lineRule="auto"/>
        <w:ind w:firstLineChars="200" w:firstLine="640"/>
        <w:rPr>
          <w:rFonts w:ascii="仿宋_GB2312"/>
          <w:sz w:val="32"/>
          <w:szCs w:val="32"/>
        </w:rPr>
      </w:pPr>
      <w:r>
        <w:rPr>
          <w:rFonts w:ascii="仿宋_GB2312" w:hint="eastAsia"/>
          <w:sz w:val="32"/>
          <w:szCs w:val="32"/>
        </w:rPr>
        <w:t>无。</w:t>
      </w:r>
    </w:p>
    <w:p w:rsidR="00861CAB" w:rsidRDefault="00861CAB"/>
    <w:p w:rsidR="00861CAB" w:rsidRDefault="00DD0CAD" w:rsidP="00215751">
      <w:pPr>
        <w:autoSpaceDE w:val="0"/>
        <w:autoSpaceDN w:val="0"/>
        <w:adjustRightInd w:val="0"/>
        <w:snapToGrid w:val="0"/>
        <w:ind w:firstLineChars="200" w:firstLine="640"/>
      </w:pPr>
      <w:r>
        <w:rPr>
          <w:rFonts w:ascii="仿宋_GB2312" w:hint="eastAsia"/>
          <w:sz w:val="32"/>
          <w:szCs w:val="32"/>
        </w:rPr>
        <w:t>附件：</w:t>
      </w:r>
      <w:r>
        <w:rPr>
          <w:rFonts w:ascii="仿宋_GB2312" w:hint="eastAsia"/>
          <w:sz w:val="32"/>
          <w:szCs w:val="32"/>
        </w:rPr>
        <w:t>202</w:t>
      </w:r>
      <w:r>
        <w:rPr>
          <w:rFonts w:ascii="仿宋_GB2312" w:hint="eastAsia"/>
          <w:sz w:val="32"/>
          <w:szCs w:val="32"/>
        </w:rPr>
        <w:t>3</w:t>
      </w:r>
      <w:r>
        <w:rPr>
          <w:rFonts w:ascii="仿宋_GB2312" w:hint="eastAsia"/>
          <w:sz w:val="32"/>
          <w:szCs w:val="32"/>
        </w:rPr>
        <w:t>年</w:t>
      </w:r>
      <w:r>
        <w:rPr>
          <w:rFonts w:ascii="仿宋_GB2312" w:hint="eastAsia"/>
          <w:sz w:val="32"/>
          <w:szCs w:val="32"/>
        </w:rPr>
        <w:t>度</w:t>
      </w:r>
      <w:r>
        <w:rPr>
          <w:rFonts w:ascii="仿宋_GB2312" w:hint="eastAsia"/>
          <w:sz w:val="32"/>
          <w:szCs w:val="32"/>
        </w:rPr>
        <w:t>智慧校院功能扩展项目</w:t>
      </w:r>
      <w:r>
        <w:rPr>
          <w:rFonts w:ascii="仿宋_GB2312" w:hint="eastAsia"/>
          <w:kern w:val="0"/>
          <w:sz w:val="32"/>
          <w:szCs w:val="32"/>
        </w:rPr>
        <w:t>绩效评价指标体系及评分情况表</w:t>
      </w:r>
    </w:p>
    <w:p w:rsidR="00861CAB" w:rsidRDefault="00861CAB">
      <w:pPr>
        <w:pStyle w:val="GB2312"/>
        <w:ind w:leftChars="0" w:left="0" w:firstLine="0"/>
      </w:pPr>
    </w:p>
    <w:p w:rsidR="00861CAB" w:rsidRDefault="00861CAB">
      <w:pPr>
        <w:pStyle w:val="GB2312"/>
        <w:ind w:leftChars="0" w:left="0" w:firstLine="0"/>
      </w:pPr>
    </w:p>
    <w:p w:rsidR="00861CAB" w:rsidRDefault="00DD0CAD" w:rsidP="00861CAB">
      <w:pPr>
        <w:autoSpaceDE w:val="0"/>
        <w:autoSpaceDN w:val="0"/>
        <w:adjustRightInd w:val="0"/>
        <w:snapToGrid w:val="0"/>
        <w:spacing w:line="360" w:lineRule="auto"/>
        <w:ind w:firstLineChars="1200" w:firstLine="3840"/>
        <w:rPr>
          <w:sz w:val="32"/>
          <w:szCs w:val="32"/>
        </w:rPr>
      </w:pPr>
      <w:r>
        <w:rPr>
          <w:sz w:val="32"/>
          <w:szCs w:val="32"/>
        </w:rPr>
        <w:t>中国共产党北京市委员会党校</w:t>
      </w:r>
    </w:p>
    <w:p w:rsidR="00861CAB" w:rsidRDefault="00861CAB">
      <w:pPr>
        <w:autoSpaceDE w:val="0"/>
        <w:autoSpaceDN w:val="0"/>
        <w:adjustRightInd w:val="0"/>
        <w:snapToGrid w:val="0"/>
        <w:spacing w:line="360" w:lineRule="auto"/>
        <w:ind w:firstLineChars="900" w:firstLine="2880"/>
        <w:rPr>
          <w:sz w:val="32"/>
          <w:szCs w:val="32"/>
        </w:rPr>
      </w:pPr>
      <w:bookmarkStart w:id="105" w:name="_GoBack"/>
      <w:bookmarkEnd w:id="105"/>
    </w:p>
    <w:p w:rsidR="00861CAB" w:rsidRDefault="00DD0CAD" w:rsidP="00861CAB">
      <w:pPr>
        <w:autoSpaceDE w:val="0"/>
        <w:autoSpaceDN w:val="0"/>
        <w:adjustRightInd w:val="0"/>
        <w:snapToGrid w:val="0"/>
        <w:ind w:firstLineChars="1600" w:firstLine="5120"/>
      </w:pPr>
      <w:r>
        <w:rPr>
          <w:rFonts w:hint="eastAsia"/>
          <w:sz w:val="32"/>
          <w:szCs w:val="32"/>
        </w:rPr>
        <w:t>202</w:t>
      </w:r>
      <w:r>
        <w:rPr>
          <w:rFonts w:hint="eastAsia"/>
          <w:sz w:val="32"/>
          <w:szCs w:val="32"/>
        </w:rPr>
        <w:t>4</w:t>
      </w:r>
      <w:r>
        <w:rPr>
          <w:rFonts w:hint="eastAsia"/>
          <w:sz w:val="32"/>
          <w:szCs w:val="32"/>
        </w:rPr>
        <w:t>年</w:t>
      </w:r>
      <w:r>
        <w:rPr>
          <w:rFonts w:hint="eastAsia"/>
          <w:sz w:val="32"/>
          <w:szCs w:val="32"/>
        </w:rPr>
        <w:t>5</w:t>
      </w:r>
      <w:r>
        <w:rPr>
          <w:rFonts w:hint="eastAsia"/>
          <w:sz w:val="32"/>
          <w:szCs w:val="32"/>
        </w:rPr>
        <w:t>月</w:t>
      </w:r>
      <w:r>
        <w:rPr>
          <w:rFonts w:hint="eastAsia"/>
          <w:sz w:val="32"/>
          <w:szCs w:val="32"/>
        </w:rPr>
        <w:t>15</w:t>
      </w:r>
      <w:r>
        <w:rPr>
          <w:rFonts w:hint="eastAsia"/>
          <w:sz w:val="32"/>
          <w:szCs w:val="32"/>
        </w:rPr>
        <w:t>日</w:t>
      </w:r>
    </w:p>
    <w:sectPr w:rsidR="00861CAB" w:rsidSect="00861CAB">
      <w:footerReference w:type="default" r:id="rId10"/>
      <w:pgSz w:w="11906" w:h="16838"/>
      <w:pgMar w:top="2098" w:right="1474" w:bottom="1984" w:left="1531" w:header="851" w:footer="992" w:gutter="0"/>
      <w:pgNumType w:start="1"/>
      <w:cols w:space="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CAD" w:rsidRDefault="00DD0CAD" w:rsidP="00861CAB">
      <w:r>
        <w:separator/>
      </w:r>
    </w:p>
  </w:endnote>
  <w:endnote w:type="continuationSeparator" w:id="1">
    <w:p w:rsidR="00DD0CAD" w:rsidRDefault="00DD0CAD" w:rsidP="00861CA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_GB2312">
    <w:charset w:val="86"/>
    <w:family w:val="modern"/>
    <w:pitch w:val="default"/>
    <w:sig w:usb0="00000001" w:usb1="080E0000" w:usb2="00000000" w:usb3="00000000" w:csb0="00040000" w:csb1="00000000"/>
    <w:embedRegular r:id="rId1" w:subsetted="1" w:fontKey="{7C7BB41E-7449-4029-85F6-CEAE3E26DDE3}"/>
    <w:embedBold r:id="rId2" w:subsetted="1" w:fontKey="{71B680CD-B792-4887-803E-570241B962DD}"/>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3" w:subsetted="1" w:fontKey="{756FF2C9-B4A0-4288-A244-8DE525568E89}"/>
    <w:embedBold r:id="rId4" w:subsetted="1" w:fontKey="{3C52DFC1-B5BF-4263-987E-99466FA890B2}"/>
  </w:font>
  <w:font w:name="仿宋">
    <w:panose1 w:val="02010609060101010101"/>
    <w:charset w:val="86"/>
    <w:family w:val="modern"/>
    <w:pitch w:val="fixed"/>
    <w:sig w:usb0="800002BF" w:usb1="38CF7CFA" w:usb2="00000016" w:usb3="00000000" w:csb0="00040001" w:csb1="00000000"/>
    <w:embedRegular r:id="rId5" w:subsetted="1" w:fontKey="{8DEBD723-D126-45C8-8595-BDE38428DE59}"/>
  </w:font>
  <w:font w:name="华文中宋">
    <w:panose1 w:val="02010600040101010101"/>
    <w:charset w:val="86"/>
    <w:family w:val="auto"/>
    <w:pitch w:val="variable"/>
    <w:sig w:usb0="00000287" w:usb1="080F0000" w:usb2="00000010" w:usb3="00000000" w:csb0="0004009F" w:csb1="00000000"/>
  </w:font>
  <w:font w:name="方正小标宋_GBK">
    <w:charset w:val="86"/>
    <w:family w:val="auto"/>
    <w:pitch w:val="default"/>
    <w:sig w:usb0="A00002BF" w:usb1="38CF7CFA" w:usb2="00082016" w:usb3="00000000" w:csb0="00040001" w:csb1="00000000"/>
    <w:embedRegular r:id="rId6" w:subsetted="1" w:fontKey="{C169889C-90DD-4F9A-9FBA-258A837F41ED}"/>
  </w:font>
  <w:font w:name="楷体_GB2312">
    <w:charset w:val="86"/>
    <w:family w:val="modern"/>
    <w:pitch w:val="default"/>
    <w:sig w:usb0="00000001" w:usb1="080E0000" w:usb2="00000000" w:usb3="00000000" w:csb0="00040000" w:csb1="00000000"/>
    <w:embedRegular r:id="rId7" w:subsetted="1" w:fontKey="{19FEBC03-9CDB-4DC9-826F-08E51C61AD0A}"/>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CAB" w:rsidRDefault="00861CAB">
    <w:pPr>
      <w:pStyle w:val="a7"/>
      <w:jc w:val="center"/>
      <w:rPr>
        <w:rFonts w:ascii="宋体" w:hAnsi="宋体"/>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CAB" w:rsidRDefault="00861CAB">
    <w:pPr>
      <w:pStyle w:val="a7"/>
      <w:jc w:val="center"/>
      <w:rPr>
        <w:rFonts w:ascii="宋体" w:hAnsi="宋体"/>
        <w:sz w:val="28"/>
        <w:szCs w:val="28"/>
      </w:rPr>
    </w:pPr>
    <w:r w:rsidRPr="00861CAB">
      <w:rPr>
        <w:sz w:val="28"/>
      </w:rPr>
      <w:pict>
        <v:shapetype id="_x0000_t202" coordsize="21600,21600" o:spt="202" path="m,l,21600r21600,l21600,xe">
          <v:stroke joinstyle="miter"/>
          <v:path gradientshapeok="t" o:connecttype="rect"/>
        </v:shapetype>
        <v:shape id="_x0000_s1026" type="#_x0000_t202" style="position:absolute;left:0;text-align:left;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filled="f" stroked="f">
          <v:textbox style="mso-fit-shape-to-text:t" inset="0,0,0,0">
            <w:txbxContent>
              <w:p w:rsidR="00861CAB" w:rsidRDefault="00861CAB">
                <w:pPr>
                  <w:pStyle w:val="a7"/>
                  <w:rPr>
                    <w:rFonts w:ascii="宋体" w:hAnsi="宋体" w:cs="宋体"/>
                    <w:sz w:val="28"/>
                    <w:szCs w:val="28"/>
                  </w:rPr>
                </w:pPr>
                <w:r>
                  <w:rPr>
                    <w:rFonts w:ascii="宋体" w:hAnsi="宋体" w:cs="宋体" w:hint="eastAsia"/>
                    <w:sz w:val="28"/>
                    <w:szCs w:val="28"/>
                  </w:rPr>
                  <w:fldChar w:fldCharType="begin"/>
                </w:r>
                <w:r w:rsidR="00DD0CAD">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15751">
                  <w:rPr>
                    <w:rFonts w:ascii="宋体" w:hAnsi="宋体" w:cs="宋体"/>
                    <w:noProof/>
                    <w:sz w:val="28"/>
                    <w:szCs w:val="28"/>
                  </w:rPr>
                  <w:t>II</w:t>
                </w:r>
                <w:r>
                  <w:rPr>
                    <w:rFonts w:ascii="宋体" w:hAnsi="宋体" w:cs="宋体" w:hint="eastAsia"/>
                    <w:sz w:val="28"/>
                    <w:szCs w:val="2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CAB" w:rsidRDefault="00861CAB">
    <w:pPr>
      <w:pStyle w:val="a7"/>
      <w:jc w:val="center"/>
      <w:rPr>
        <w:rFonts w:ascii="宋体" w:hAnsi="宋体"/>
        <w:sz w:val="28"/>
        <w:szCs w:val="28"/>
      </w:rPr>
    </w:pPr>
    <w:r w:rsidRPr="00861CAB">
      <w:rPr>
        <w:sz w:val="28"/>
      </w:rPr>
      <w:pict>
        <v:shapetype id="_x0000_t202" coordsize="21600,21600" o:spt="202" path="m,l,21600r21600,l21600,xe">
          <v:stroke joinstyle="miter"/>
          <v:path gradientshapeok="t" o:connecttype="rect"/>
        </v:shapetype>
        <v:shape id="_x0000_s1027" type="#_x0000_t202" style="position:absolute;left:0;text-align:left;margin-left:0;margin-top:0;width:2in;height:2in;z-index:251660288;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filled="f" stroked="f">
          <v:textbox style="mso-fit-shape-to-text:t" inset="0,0,0,0">
            <w:txbxContent>
              <w:p w:rsidR="00861CAB" w:rsidRDefault="00861CAB">
                <w:pPr>
                  <w:pStyle w:val="a7"/>
                  <w:rPr>
                    <w:rFonts w:ascii="宋体" w:hAnsi="宋体" w:cs="宋体"/>
                    <w:sz w:val="28"/>
                    <w:szCs w:val="28"/>
                  </w:rPr>
                </w:pPr>
                <w:r>
                  <w:rPr>
                    <w:rFonts w:ascii="宋体" w:hAnsi="宋体" w:cs="宋体" w:hint="eastAsia"/>
                    <w:sz w:val="28"/>
                    <w:szCs w:val="28"/>
                  </w:rPr>
                  <w:fldChar w:fldCharType="begin"/>
                </w:r>
                <w:r w:rsidR="00DD0CAD">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215751">
                  <w:rPr>
                    <w:rFonts w:ascii="宋体" w:hAnsi="宋体" w:cs="宋体"/>
                    <w:noProof/>
                    <w:sz w:val="28"/>
                    <w:szCs w:val="28"/>
                  </w:rPr>
                  <w:t>27</w:t>
                </w:r>
                <w:r>
                  <w:rPr>
                    <w:rFonts w:ascii="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CAD" w:rsidRDefault="00DD0CAD">
      <w:r>
        <w:separator/>
      </w:r>
    </w:p>
  </w:footnote>
  <w:footnote w:type="continuationSeparator" w:id="1">
    <w:p w:rsidR="00DD0CAD" w:rsidRDefault="00DD0CAD">
      <w:r>
        <w:continuationSeparator/>
      </w:r>
    </w:p>
  </w:footnote>
  <w:footnote w:id="2">
    <w:p w:rsidR="00861CAB" w:rsidRDefault="00DD0CAD">
      <w:pPr>
        <w:pStyle w:val="a9"/>
        <w:rPr>
          <w:rFonts w:asciiTheme="minorEastAsia" w:eastAsiaTheme="minorEastAsia" w:hAnsiTheme="minorEastAsia" w:cstheme="minorEastAsia"/>
          <w:sz w:val="20"/>
          <w:szCs w:val="20"/>
        </w:rPr>
      </w:pPr>
      <w:r>
        <w:rPr>
          <w:rStyle w:val="ad"/>
          <w:rFonts w:asciiTheme="minorEastAsia" w:eastAsiaTheme="minorEastAsia" w:hAnsiTheme="minorEastAsia" w:cstheme="minorEastAsia" w:hint="eastAsia"/>
          <w:sz w:val="20"/>
          <w:szCs w:val="20"/>
        </w:rPr>
        <w:footnoteRef/>
      </w:r>
      <w:r>
        <w:rPr>
          <w:rFonts w:asciiTheme="minorEastAsia" w:eastAsiaTheme="minorEastAsia" w:hAnsiTheme="minorEastAsia" w:cstheme="minorEastAsia" w:hint="eastAsia"/>
          <w:sz w:val="20"/>
          <w:szCs w:val="20"/>
        </w:rPr>
        <w:t xml:space="preserve"> </w:t>
      </w:r>
      <w:r>
        <w:rPr>
          <w:rFonts w:asciiTheme="minorEastAsia" w:eastAsiaTheme="minorEastAsia" w:hAnsiTheme="minorEastAsia" w:cstheme="minorEastAsia" w:hint="eastAsia"/>
          <w:sz w:val="20"/>
          <w:szCs w:val="20"/>
        </w:rPr>
        <w:t>注：年初预算数</w:t>
      </w:r>
      <w:r>
        <w:rPr>
          <w:rFonts w:asciiTheme="minorEastAsia" w:eastAsiaTheme="minorEastAsia" w:hAnsiTheme="minorEastAsia" w:cstheme="minorEastAsia" w:hint="eastAsia"/>
          <w:sz w:val="20"/>
          <w:szCs w:val="20"/>
        </w:rPr>
        <w:t>186.7148</w:t>
      </w:r>
      <w:r>
        <w:rPr>
          <w:rFonts w:asciiTheme="minorEastAsia" w:eastAsiaTheme="minorEastAsia" w:hAnsiTheme="minorEastAsia" w:cstheme="minorEastAsia" w:hint="eastAsia"/>
          <w:sz w:val="20"/>
          <w:szCs w:val="20"/>
        </w:rPr>
        <w:t>万元，全年预算数</w:t>
      </w:r>
      <w:r>
        <w:rPr>
          <w:rFonts w:asciiTheme="minorEastAsia" w:eastAsiaTheme="minorEastAsia" w:hAnsiTheme="minorEastAsia" w:cstheme="minorEastAsia" w:hint="eastAsia"/>
          <w:sz w:val="20"/>
          <w:szCs w:val="20"/>
        </w:rPr>
        <w:t>184.3398</w:t>
      </w:r>
      <w:r>
        <w:rPr>
          <w:rFonts w:asciiTheme="minorEastAsia" w:eastAsiaTheme="minorEastAsia" w:hAnsiTheme="minorEastAsia" w:cstheme="minorEastAsia" w:hint="eastAsia"/>
          <w:sz w:val="20"/>
          <w:szCs w:val="20"/>
        </w:rPr>
        <w:t>万元，调整预算数</w:t>
      </w:r>
      <w:r>
        <w:rPr>
          <w:rFonts w:asciiTheme="minorEastAsia" w:eastAsiaTheme="minorEastAsia" w:hAnsiTheme="minorEastAsia" w:cstheme="minorEastAsia" w:hint="eastAsia"/>
          <w:sz w:val="20"/>
          <w:szCs w:val="20"/>
        </w:rPr>
        <w:t>2.375</w:t>
      </w:r>
      <w:r>
        <w:rPr>
          <w:rFonts w:asciiTheme="minorEastAsia" w:eastAsiaTheme="minorEastAsia" w:hAnsiTheme="minorEastAsia" w:cstheme="minorEastAsia" w:hint="eastAsia"/>
          <w:sz w:val="20"/>
          <w:szCs w:val="20"/>
        </w:rPr>
        <w:t>万元，由于表格中保留两位小数</w:t>
      </w:r>
      <w:r>
        <w:rPr>
          <w:rFonts w:asciiTheme="minorEastAsia" w:eastAsiaTheme="minorEastAsia" w:hAnsiTheme="minorEastAsia" w:cstheme="minorEastAsia" w:hint="eastAsia"/>
          <w:sz w:val="20"/>
          <w:szCs w:val="20"/>
        </w:rPr>
        <w:t>的</w:t>
      </w:r>
      <w:r>
        <w:rPr>
          <w:rFonts w:asciiTheme="minorEastAsia" w:eastAsiaTheme="minorEastAsia" w:hAnsiTheme="minorEastAsia" w:cstheme="minorEastAsia" w:hint="eastAsia"/>
          <w:sz w:val="20"/>
          <w:szCs w:val="20"/>
        </w:rPr>
        <w:t>原因，</w:t>
      </w:r>
      <w:r>
        <w:rPr>
          <w:rFonts w:asciiTheme="minorEastAsia" w:eastAsiaTheme="minorEastAsia" w:hAnsiTheme="minorEastAsia" w:cstheme="minorEastAsia" w:hint="eastAsia"/>
          <w:sz w:val="20"/>
          <w:szCs w:val="20"/>
        </w:rPr>
        <w:t>为保证全文数据的一致性，</w:t>
      </w:r>
      <w:r>
        <w:rPr>
          <w:rFonts w:asciiTheme="minorEastAsia" w:eastAsiaTheme="minorEastAsia" w:hAnsiTheme="minorEastAsia" w:cstheme="minorEastAsia" w:hint="eastAsia"/>
          <w:sz w:val="20"/>
          <w:szCs w:val="20"/>
        </w:rPr>
        <w:t>调整金额为</w:t>
      </w:r>
      <w:r>
        <w:rPr>
          <w:rFonts w:asciiTheme="minorEastAsia" w:eastAsiaTheme="minorEastAsia" w:hAnsiTheme="minorEastAsia" w:cstheme="minorEastAsia" w:hint="eastAsia"/>
          <w:sz w:val="20"/>
          <w:szCs w:val="20"/>
        </w:rPr>
        <w:t>2.37</w:t>
      </w:r>
      <w:r>
        <w:rPr>
          <w:rFonts w:asciiTheme="minorEastAsia" w:eastAsiaTheme="minorEastAsia" w:hAnsiTheme="minorEastAsia" w:cstheme="minorEastAsia" w:hint="eastAsia"/>
          <w:sz w:val="20"/>
          <w:szCs w:val="20"/>
        </w:rPr>
        <w:t>万元（未进位），智慧校院功能扩展</w:t>
      </w:r>
      <w:r>
        <w:rPr>
          <w:rFonts w:asciiTheme="minorEastAsia" w:eastAsiaTheme="minorEastAsia" w:hAnsiTheme="minorEastAsia" w:cstheme="minorEastAsia" w:hint="eastAsia"/>
          <w:sz w:val="20"/>
          <w:szCs w:val="20"/>
        </w:rPr>
        <w:t>-</w:t>
      </w:r>
      <w:r>
        <w:rPr>
          <w:rFonts w:asciiTheme="minorEastAsia" w:eastAsiaTheme="minorEastAsia" w:hAnsiTheme="minorEastAsia" w:cstheme="minorEastAsia" w:hint="eastAsia"/>
          <w:sz w:val="20"/>
          <w:szCs w:val="20"/>
        </w:rPr>
        <w:t>办公功能扩展项目应用系统年初预算数由</w:t>
      </w:r>
      <w:r>
        <w:rPr>
          <w:rFonts w:asciiTheme="minorEastAsia" w:eastAsiaTheme="minorEastAsia" w:hAnsiTheme="minorEastAsia" w:cstheme="minorEastAsia" w:hint="eastAsia"/>
          <w:sz w:val="20"/>
          <w:szCs w:val="20"/>
        </w:rPr>
        <w:t>84.38</w:t>
      </w:r>
      <w:r>
        <w:rPr>
          <w:rFonts w:asciiTheme="minorEastAsia" w:eastAsiaTheme="minorEastAsia" w:hAnsiTheme="minorEastAsia" w:cstheme="minorEastAsia" w:hint="eastAsia"/>
          <w:sz w:val="20"/>
          <w:szCs w:val="20"/>
        </w:rPr>
        <w:t>万元变为</w:t>
      </w:r>
      <w:r>
        <w:rPr>
          <w:rFonts w:asciiTheme="minorEastAsia" w:eastAsiaTheme="minorEastAsia" w:hAnsiTheme="minorEastAsia" w:cstheme="minorEastAsia" w:hint="eastAsia"/>
          <w:sz w:val="20"/>
          <w:szCs w:val="20"/>
        </w:rPr>
        <w:t>84.37</w:t>
      </w:r>
      <w:r>
        <w:rPr>
          <w:rFonts w:asciiTheme="minorEastAsia" w:eastAsiaTheme="minorEastAsia" w:hAnsiTheme="minorEastAsia" w:cstheme="minorEastAsia" w:hint="eastAsia"/>
          <w:sz w:val="20"/>
          <w:szCs w:val="20"/>
        </w:rPr>
        <w:t>万元</w:t>
      </w:r>
      <w:r>
        <w:rPr>
          <w:rFonts w:asciiTheme="minorEastAsia" w:eastAsiaTheme="minorEastAsia" w:hAnsiTheme="minorEastAsia" w:cstheme="minorEastAsia" w:hint="eastAsia"/>
          <w:sz w:val="20"/>
          <w:szCs w:val="20"/>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D94135"/>
    <w:multiLevelType w:val="multilevel"/>
    <w:tmpl w:val="A2D94135"/>
    <w:lvl w:ilvl="0">
      <w:start w:val="1"/>
      <w:numFmt w:val="decimal"/>
      <w:isLgl/>
      <w:lvlText w:val="%1."/>
      <w:lvlJc w:val="left"/>
      <w:pPr>
        <w:ind w:left="425" w:hanging="425"/>
      </w:pPr>
      <w:rPr>
        <w:rFonts w:ascii="宋体" w:eastAsia="宋体" w:hAnsi="宋体" w:cs="宋体" w:hint="default"/>
        <w:b/>
        <w:sz w:val="28"/>
      </w:rPr>
    </w:lvl>
    <w:lvl w:ilvl="1">
      <w:start w:val="1"/>
      <w:numFmt w:val="decimal"/>
      <w:pStyle w:val="2"/>
      <w:lvlText w:val="%1.%2."/>
      <w:lvlJc w:val="left"/>
      <w:pPr>
        <w:ind w:left="567" w:hanging="567"/>
      </w:pPr>
      <w:rPr>
        <w:rFonts w:ascii="宋体" w:eastAsia="宋体" w:hAnsi="宋体" w:cs="宋体" w:hint="default"/>
        <w:b/>
        <w:sz w:val="28"/>
      </w:rPr>
    </w:lvl>
    <w:lvl w:ilvl="2">
      <w:start w:val="1"/>
      <w:numFmt w:val="decimal"/>
      <w:lvlText w:val="%1.%2.%3."/>
      <w:lvlJc w:val="left"/>
      <w:pPr>
        <w:ind w:left="709" w:hanging="709"/>
      </w:pPr>
      <w:rPr>
        <w:rFonts w:ascii="宋体" w:eastAsia="宋体" w:hAnsi="宋体" w:cs="宋体" w:hint="default"/>
        <w:b/>
        <w:sz w:val="28"/>
      </w:rPr>
    </w:lvl>
    <w:lvl w:ilvl="3">
      <w:start w:val="1"/>
      <w:numFmt w:val="decimal"/>
      <w:lvlText w:val="%1.%2.%3.%4."/>
      <w:lvlJc w:val="left"/>
      <w:pPr>
        <w:ind w:left="850" w:hanging="850"/>
      </w:pPr>
      <w:rPr>
        <w:rFonts w:ascii="宋体" w:eastAsia="宋体" w:hAnsi="宋体" w:cs="宋体" w:hint="default"/>
        <w:b/>
        <w:sz w:val="28"/>
      </w:rPr>
    </w:lvl>
    <w:lvl w:ilvl="4">
      <w:start w:val="1"/>
      <w:numFmt w:val="decimal"/>
      <w:lvlText w:val="%1.%2.%3.%4.%5."/>
      <w:lvlJc w:val="left"/>
      <w:pPr>
        <w:ind w:left="991" w:hanging="991"/>
      </w:pPr>
      <w:rPr>
        <w:rFonts w:ascii="宋体" w:eastAsia="宋体" w:hAnsi="宋体" w:cs="宋体" w:hint="default"/>
        <w:b/>
        <w:sz w:val="28"/>
      </w:rPr>
    </w:lvl>
    <w:lvl w:ilvl="5">
      <w:start w:val="1"/>
      <w:numFmt w:val="decimal"/>
      <w:lvlText w:val="%1.%2.%3.%4.%5.%6."/>
      <w:lvlJc w:val="left"/>
      <w:pPr>
        <w:ind w:left="1134" w:hanging="1134"/>
      </w:pPr>
      <w:rPr>
        <w:rFonts w:ascii="宋体" w:eastAsia="宋体" w:hAnsi="宋体" w:cs="宋体" w:hint="default"/>
      </w:rPr>
    </w:lvl>
    <w:lvl w:ilvl="6">
      <w:start w:val="1"/>
      <w:numFmt w:val="decimal"/>
      <w:lvlText w:val="%1.%2.%3.%4.%5.%6.%7."/>
      <w:lvlJc w:val="left"/>
      <w:pPr>
        <w:ind w:left="1275" w:hanging="1275"/>
      </w:pPr>
      <w:rPr>
        <w:rFonts w:ascii="宋体" w:eastAsia="宋体" w:hAnsi="宋体" w:cs="宋体" w:hint="default"/>
      </w:rPr>
    </w:lvl>
    <w:lvl w:ilvl="7">
      <w:start w:val="1"/>
      <w:numFmt w:val="decimal"/>
      <w:lvlText w:val="%1.%2.%3.%4.%5.%6.%7.%8."/>
      <w:lvlJc w:val="left"/>
      <w:pPr>
        <w:ind w:left="1418" w:hanging="1418"/>
      </w:pPr>
      <w:rPr>
        <w:rFonts w:ascii="宋体" w:eastAsia="宋体" w:hAnsi="宋体" w:cs="宋体" w:hint="default"/>
      </w:rPr>
    </w:lvl>
    <w:lvl w:ilvl="8">
      <w:start w:val="1"/>
      <w:numFmt w:val="decimal"/>
      <w:lvlText w:val="%1.%2.%3.%4.%5.%6.%7.%8.%9."/>
      <w:lvlJc w:val="left"/>
      <w:pPr>
        <w:ind w:left="1558" w:hanging="1558"/>
      </w:pPr>
      <w:rPr>
        <w:rFonts w:ascii="宋体" w:eastAsia="宋体" w:hAnsi="宋体" w:cs="宋体" w:hint="default"/>
      </w:rPr>
    </w:lvl>
  </w:abstractNum>
  <w:abstractNum w:abstractNumId="1">
    <w:nsid w:val="5A7E4ED1"/>
    <w:multiLevelType w:val="multilevel"/>
    <w:tmpl w:val="5A7E4ED1"/>
    <w:lvl w:ilvl="0">
      <w:start w:val="1"/>
      <w:numFmt w:val="bullet"/>
      <w:pStyle w:val="a"/>
      <w:lvlText w:val=""/>
      <w:lvlJc w:val="left"/>
      <w:pPr>
        <w:ind w:left="980" w:hanging="420"/>
      </w:pPr>
      <w:rPr>
        <w:rFonts w:ascii="Wingdings" w:hAnsi="Wingdings" w:hint="default"/>
      </w:rPr>
    </w:lvl>
    <w:lvl w:ilvl="1">
      <w:start w:val="1"/>
      <w:numFmt w:val="bullet"/>
      <w:lvlText w:val=""/>
      <w:lvlJc w:val="left"/>
      <w:pPr>
        <w:ind w:left="1400" w:hanging="420"/>
      </w:pPr>
      <w:rPr>
        <w:rFonts w:ascii="Wingdings" w:hAnsi="Wingdings" w:hint="default"/>
      </w:rPr>
    </w:lvl>
    <w:lvl w:ilvl="2">
      <w:start w:val="1"/>
      <w:numFmt w:val="bullet"/>
      <w:lvlText w:val=""/>
      <w:lvlJc w:val="left"/>
      <w:pPr>
        <w:ind w:left="1820" w:hanging="420"/>
      </w:pPr>
      <w:rPr>
        <w:rFonts w:ascii="Wingdings" w:hAnsi="Wingdings" w:hint="default"/>
      </w:rPr>
    </w:lvl>
    <w:lvl w:ilvl="3">
      <w:start w:val="1"/>
      <w:numFmt w:val="bullet"/>
      <w:lvlText w:val=""/>
      <w:lvlJc w:val="left"/>
      <w:pPr>
        <w:ind w:left="2240" w:hanging="420"/>
      </w:pPr>
      <w:rPr>
        <w:rFonts w:ascii="Wingdings" w:hAnsi="Wingdings" w:hint="default"/>
      </w:rPr>
    </w:lvl>
    <w:lvl w:ilvl="4">
      <w:start w:val="1"/>
      <w:numFmt w:val="bullet"/>
      <w:lvlText w:val=""/>
      <w:lvlJc w:val="left"/>
      <w:pPr>
        <w:ind w:left="2660" w:hanging="420"/>
      </w:pPr>
      <w:rPr>
        <w:rFonts w:ascii="Wingdings" w:hAnsi="Wingdings" w:hint="default"/>
      </w:rPr>
    </w:lvl>
    <w:lvl w:ilvl="5">
      <w:start w:val="1"/>
      <w:numFmt w:val="bullet"/>
      <w:lvlText w:val=""/>
      <w:lvlJc w:val="left"/>
      <w:pPr>
        <w:ind w:left="3080" w:hanging="420"/>
      </w:pPr>
      <w:rPr>
        <w:rFonts w:ascii="Wingdings" w:hAnsi="Wingdings" w:hint="default"/>
      </w:rPr>
    </w:lvl>
    <w:lvl w:ilvl="6">
      <w:start w:val="1"/>
      <w:numFmt w:val="bullet"/>
      <w:lvlText w:val=""/>
      <w:lvlJc w:val="left"/>
      <w:pPr>
        <w:ind w:left="3500" w:hanging="420"/>
      </w:pPr>
      <w:rPr>
        <w:rFonts w:ascii="Wingdings" w:hAnsi="Wingdings" w:hint="default"/>
      </w:rPr>
    </w:lvl>
    <w:lvl w:ilvl="7">
      <w:start w:val="1"/>
      <w:numFmt w:val="bullet"/>
      <w:lvlText w:val=""/>
      <w:lvlJc w:val="left"/>
      <w:pPr>
        <w:ind w:left="3920" w:hanging="420"/>
      </w:pPr>
      <w:rPr>
        <w:rFonts w:ascii="Wingdings" w:hAnsi="Wingdings" w:hint="default"/>
      </w:rPr>
    </w:lvl>
    <w:lvl w:ilvl="8">
      <w:start w:val="1"/>
      <w:numFmt w:val="bullet"/>
      <w:lvlText w:val=""/>
      <w:lvlJc w:val="left"/>
      <w:pPr>
        <w:ind w:left="4340" w:hanging="42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达达松鼠">
    <w15:presenceInfo w15:providerId="WPS Office" w15:userId="100676787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trackRevisions/>
  <w:defaultTabStop w:val="420"/>
  <w:drawingGridHorizontalSpacing w:val="300"/>
  <w:drawingGridVerticalSpacing w:val="156"/>
  <w:noPunctuationKerning/>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YTM0ZDcxZGI1MmU2NzU3NmUwODMxMDE0ZjQyZjFiOTAifQ=="/>
  </w:docVars>
  <w:rsids>
    <w:rsidRoot w:val="72850990"/>
    <w:rsid w:val="00052A18"/>
    <w:rsid w:val="00215751"/>
    <w:rsid w:val="00861CAB"/>
    <w:rsid w:val="00DD0CAD"/>
    <w:rsid w:val="01153701"/>
    <w:rsid w:val="01677302"/>
    <w:rsid w:val="01AC475F"/>
    <w:rsid w:val="01FB73E1"/>
    <w:rsid w:val="0292348F"/>
    <w:rsid w:val="03635A0F"/>
    <w:rsid w:val="037E0231"/>
    <w:rsid w:val="03E959C4"/>
    <w:rsid w:val="03F1578E"/>
    <w:rsid w:val="04021749"/>
    <w:rsid w:val="05045825"/>
    <w:rsid w:val="05715BAA"/>
    <w:rsid w:val="062F07EF"/>
    <w:rsid w:val="06FF5DD5"/>
    <w:rsid w:val="071010C3"/>
    <w:rsid w:val="07A8437E"/>
    <w:rsid w:val="08114650"/>
    <w:rsid w:val="08885B9C"/>
    <w:rsid w:val="097C0F95"/>
    <w:rsid w:val="0A110938"/>
    <w:rsid w:val="0A5E16A3"/>
    <w:rsid w:val="0A934AB0"/>
    <w:rsid w:val="0B1B1342"/>
    <w:rsid w:val="0B87083F"/>
    <w:rsid w:val="0BD55995"/>
    <w:rsid w:val="0BFC1173"/>
    <w:rsid w:val="0C0D15D3"/>
    <w:rsid w:val="0C9E222B"/>
    <w:rsid w:val="0CEC5454"/>
    <w:rsid w:val="0D3B3F1D"/>
    <w:rsid w:val="0D8D29CB"/>
    <w:rsid w:val="0DAD1BD2"/>
    <w:rsid w:val="0DF26CD2"/>
    <w:rsid w:val="0E29085B"/>
    <w:rsid w:val="0E43752E"/>
    <w:rsid w:val="0E72571D"/>
    <w:rsid w:val="0EE9568C"/>
    <w:rsid w:val="0F580DB7"/>
    <w:rsid w:val="0FF62A60"/>
    <w:rsid w:val="103709CC"/>
    <w:rsid w:val="104F21BA"/>
    <w:rsid w:val="10571FBA"/>
    <w:rsid w:val="106E2498"/>
    <w:rsid w:val="10A65B52"/>
    <w:rsid w:val="10AA3894"/>
    <w:rsid w:val="10B77D5F"/>
    <w:rsid w:val="11A04D7E"/>
    <w:rsid w:val="11FE3E97"/>
    <w:rsid w:val="12547EA8"/>
    <w:rsid w:val="12675A01"/>
    <w:rsid w:val="126E3B4A"/>
    <w:rsid w:val="12A765FF"/>
    <w:rsid w:val="12B74046"/>
    <w:rsid w:val="1418328A"/>
    <w:rsid w:val="14AD4E8A"/>
    <w:rsid w:val="15113EE2"/>
    <w:rsid w:val="152436C8"/>
    <w:rsid w:val="15620372"/>
    <w:rsid w:val="15EE5FD1"/>
    <w:rsid w:val="16175528"/>
    <w:rsid w:val="16322361"/>
    <w:rsid w:val="16A3500D"/>
    <w:rsid w:val="16DC6904"/>
    <w:rsid w:val="16FE3452"/>
    <w:rsid w:val="17A252C5"/>
    <w:rsid w:val="18092605"/>
    <w:rsid w:val="18D310FB"/>
    <w:rsid w:val="18D80B25"/>
    <w:rsid w:val="190D208D"/>
    <w:rsid w:val="195C5C31"/>
    <w:rsid w:val="19701069"/>
    <w:rsid w:val="1A141D7E"/>
    <w:rsid w:val="1A740374"/>
    <w:rsid w:val="1A8011C2"/>
    <w:rsid w:val="1B4D5548"/>
    <w:rsid w:val="1B542D7A"/>
    <w:rsid w:val="1C2269D4"/>
    <w:rsid w:val="1C342989"/>
    <w:rsid w:val="1CC730D8"/>
    <w:rsid w:val="1DE2702B"/>
    <w:rsid w:val="1DFE001E"/>
    <w:rsid w:val="1E873CC8"/>
    <w:rsid w:val="1ECD1D9F"/>
    <w:rsid w:val="1F4B7FF0"/>
    <w:rsid w:val="1F4E188E"/>
    <w:rsid w:val="1FA63478"/>
    <w:rsid w:val="1FDE2C12"/>
    <w:rsid w:val="20012DA5"/>
    <w:rsid w:val="203B579E"/>
    <w:rsid w:val="205A31A2"/>
    <w:rsid w:val="209029ED"/>
    <w:rsid w:val="216B2D77"/>
    <w:rsid w:val="23C67B2A"/>
    <w:rsid w:val="23FE7144"/>
    <w:rsid w:val="24264B88"/>
    <w:rsid w:val="24C7636B"/>
    <w:rsid w:val="250009D8"/>
    <w:rsid w:val="251F7F55"/>
    <w:rsid w:val="26296BB1"/>
    <w:rsid w:val="2656684E"/>
    <w:rsid w:val="26C22739"/>
    <w:rsid w:val="27950A78"/>
    <w:rsid w:val="27B23302"/>
    <w:rsid w:val="27F50603"/>
    <w:rsid w:val="28810F26"/>
    <w:rsid w:val="29C70504"/>
    <w:rsid w:val="29D86924"/>
    <w:rsid w:val="29F854AA"/>
    <w:rsid w:val="2A0A42E6"/>
    <w:rsid w:val="2A3C6EB3"/>
    <w:rsid w:val="2A6D37AC"/>
    <w:rsid w:val="2A7C0D79"/>
    <w:rsid w:val="2AD7557B"/>
    <w:rsid w:val="2B3D5DB9"/>
    <w:rsid w:val="2B457FE9"/>
    <w:rsid w:val="2BB05DAB"/>
    <w:rsid w:val="2BF723A1"/>
    <w:rsid w:val="2C3D5991"/>
    <w:rsid w:val="2C666469"/>
    <w:rsid w:val="2D6A1F89"/>
    <w:rsid w:val="2D6D3827"/>
    <w:rsid w:val="2E9C43C4"/>
    <w:rsid w:val="2F0D0E1E"/>
    <w:rsid w:val="2F1F6BB2"/>
    <w:rsid w:val="2F4F7689"/>
    <w:rsid w:val="2F65383E"/>
    <w:rsid w:val="2FCE2CA3"/>
    <w:rsid w:val="30281C88"/>
    <w:rsid w:val="3032717F"/>
    <w:rsid w:val="30D047F9"/>
    <w:rsid w:val="30D44173"/>
    <w:rsid w:val="31101099"/>
    <w:rsid w:val="31732E43"/>
    <w:rsid w:val="32180206"/>
    <w:rsid w:val="32935ADE"/>
    <w:rsid w:val="32AA2E28"/>
    <w:rsid w:val="32D63C1D"/>
    <w:rsid w:val="32F046A1"/>
    <w:rsid w:val="33180DE1"/>
    <w:rsid w:val="334E7C57"/>
    <w:rsid w:val="33D75E9F"/>
    <w:rsid w:val="34645984"/>
    <w:rsid w:val="347152C3"/>
    <w:rsid w:val="34AE692E"/>
    <w:rsid w:val="352B64A2"/>
    <w:rsid w:val="355F614C"/>
    <w:rsid w:val="360D204B"/>
    <w:rsid w:val="37B02C8E"/>
    <w:rsid w:val="37E6081F"/>
    <w:rsid w:val="38481119"/>
    <w:rsid w:val="38B95B73"/>
    <w:rsid w:val="38C25D39"/>
    <w:rsid w:val="39974106"/>
    <w:rsid w:val="3A133926"/>
    <w:rsid w:val="3B057795"/>
    <w:rsid w:val="3B7F1A97"/>
    <w:rsid w:val="3BD7566A"/>
    <w:rsid w:val="3C58589D"/>
    <w:rsid w:val="3D265EFE"/>
    <w:rsid w:val="3D5B18EE"/>
    <w:rsid w:val="3DC97BEA"/>
    <w:rsid w:val="3DEE2762"/>
    <w:rsid w:val="3DFB2E3C"/>
    <w:rsid w:val="3E0324FC"/>
    <w:rsid w:val="3ED1033B"/>
    <w:rsid w:val="3ED15FEF"/>
    <w:rsid w:val="3F0538C0"/>
    <w:rsid w:val="3FD9417A"/>
    <w:rsid w:val="40896772"/>
    <w:rsid w:val="415428DD"/>
    <w:rsid w:val="41720FB5"/>
    <w:rsid w:val="420E6689"/>
    <w:rsid w:val="425A03C6"/>
    <w:rsid w:val="427B7848"/>
    <w:rsid w:val="438F22F2"/>
    <w:rsid w:val="43925C52"/>
    <w:rsid w:val="43BF3FB9"/>
    <w:rsid w:val="43E22422"/>
    <w:rsid w:val="449776B0"/>
    <w:rsid w:val="44E80E1C"/>
    <w:rsid w:val="450308A1"/>
    <w:rsid w:val="455A14D6"/>
    <w:rsid w:val="4574077E"/>
    <w:rsid w:val="465D33FD"/>
    <w:rsid w:val="47265A19"/>
    <w:rsid w:val="488F0FA9"/>
    <w:rsid w:val="48D367DD"/>
    <w:rsid w:val="48D569F9"/>
    <w:rsid w:val="48E2234F"/>
    <w:rsid w:val="49FF7D34"/>
    <w:rsid w:val="4AD827D0"/>
    <w:rsid w:val="4B2C5686"/>
    <w:rsid w:val="4B702A09"/>
    <w:rsid w:val="4BBA2E8C"/>
    <w:rsid w:val="4BEA6BAD"/>
    <w:rsid w:val="4C140257"/>
    <w:rsid w:val="4C164DF6"/>
    <w:rsid w:val="4C343A36"/>
    <w:rsid w:val="4C6D519A"/>
    <w:rsid w:val="4CD40D75"/>
    <w:rsid w:val="4D6B771C"/>
    <w:rsid w:val="4D924229"/>
    <w:rsid w:val="4DB90697"/>
    <w:rsid w:val="4DBD1B0B"/>
    <w:rsid w:val="4DCB4354"/>
    <w:rsid w:val="4E0D09E3"/>
    <w:rsid w:val="4EBB3F9B"/>
    <w:rsid w:val="4F534300"/>
    <w:rsid w:val="4FAD5FDA"/>
    <w:rsid w:val="4FC5018F"/>
    <w:rsid w:val="4FFA6D45"/>
    <w:rsid w:val="50136B1A"/>
    <w:rsid w:val="502E6212"/>
    <w:rsid w:val="512429D2"/>
    <w:rsid w:val="5127467D"/>
    <w:rsid w:val="51A46F68"/>
    <w:rsid w:val="528F5E6A"/>
    <w:rsid w:val="5349426B"/>
    <w:rsid w:val="547370C6"/>
    <w:rsid w:val="54B90F7D"/>
    <w:rsid w:val="550E3B1C"/>
    <w:rsid w:val="551760E8"/>
    <w:rsid w:val="561A0E75"/>
    <w:rsid w:val="56414794"/>
    <w:rsid w:val="57112D32"/>
    <w:rsid w:val="5744373B"/>
    <w:rsid w:val="57684EDC"/>
    <w:rsid w:val="57925AB5"/>
    <w:rsid w:val="57F8000E"/>
    <w:rsid w:val="5878789F"/>
    <w:rsid w:val="598E5721"/>
    <w:rsid w:val="59A65B29"/>
    <w:rsid w:val="59D8398E"/>
    <w:rsid w:val="59E7033A"/>
    <w:rsid w:val="5AF50835"/>
    <w:rsid w:val="5B702BBF"/>
    <w:rsid w:val="5C7B276E"/>
    <w:rsid w:val="5D170F36"/>
    <w:rsid w:val="5D414205"/>
    <w:rsid w:val="5D967A22"/>
    <w:rsid w:val="5DA87DE0"/>
    <w:rsid w:val="5DDA5DC7"/>
    <w:rsid w:val="5E79352B"/>
    <w:rsid w:val="5F7E0093"/>
    <w:rsid w:val="60FB46CB"/>
    <w:rsid w:val="61436FDD"/>
    <w:rsid w:val="616404C2"/>
    <w:rsid w:val="621B3277"/>
    <w:rsid w:val="62652744"/>
    <w:rsid w:val="6323272C"/>
    <w:rsid w:val="636267D1"/>
    <w:rsid w:val="63676048"/>
    <w:rsid w:val="64644ABB"/>
    <w:rsid w:val="65222B6E"/>
    <w:rsid w:val="65715071"/>
    <w:rsid w:val="660035B2"/>
    <w:rsid w:val="66E53170"/>
    <w:rsid w:val="66EC51E2"/>
    <w:rsid w:val="67A61834"/>
    <w:rsid w:val="67C27CF0"/>
    <w:rsid w:val="68172D06"/>
    <w:rsid w:val="68456552"/>
    <w:rsid w:val="68B7537B"/>
    <w:rsid w:val="68F14D31"/>
    <w:rsid w:val="697A2F79"/>
    <w:rsid w:val="6A002D52"/>
    <w:rsid w:val="6A3A50CE"/>
    <w:rsid w:val="6AB27021"/>
    <w:rsid w:val="6B3E753D"/>
    <w:rsid w:val="6C3604E3"/>
    <w:rsid w:val="6C5F32E0"/>
    <w:rsid w:val="6C9577D4"/>
    <w:rsid w:val="6D7C6B93"/>
    <w:rsid w:val="6DB75CAF"/>
    <w:rsid w:val="6DE96D78"/>
    <w:rsid w:val="6DFA1070"/>
    <w:rsid w:val="6E881C94"/>
    <w:rsid w:val="6E8D7E17"/>
    <w:rsid w:val="6F421F3D"/>
    <w:rsid w:val="71A62431"/>
    <w:rsid w:val="726C2016"/>
    <w:rsid w:val="7280501E"/>
    <w:rsid w:val="72850990"/>
    <w:rsid w:val="72AB13CD"/>
    <w:rsid w:val="731955B0"/>
    <w:rsid w:val="73257E81"/>
    <w:rsid w:val="73BF17F6"/>
    <w:rsid w:val="73C471BF"/>
    <w:rsid w:val="741713C4"/>
    <w:rsid w:val="74440F40"/>
    <w:rsid w:val="75110E80"/>
    <w:rsid w:val="7544268D"/>
    <w:rsid w:val="754B1461"/>
    <w:rsid w:val="757462FA"/>
    <w:rsid w:val="76124DDB"/>
    <w:rsid w:val="763E6A68"/>
    <w:rsid w:val="76864FC3"/>
    <w:rsid w:val="76F105F2"/>
    <w:rsid w:val="77183DD1"/>
    <w:rsid w:val="77CC7FF5"/>
    <w:rsid w:val="785010A1"/>
    <w:rsid w:val="788D1915"/>
    <w:rsid w:val="78AF75C8"/>
    <w:rsid w:val="78C1230C"/>
    <w:rsid w:val="78DB3308"/>
    <w:rsid w:val="7900449F"/>
    <w:rsid w:val="791B54B2"/>
    <w:rsid w:val="79D33FDF"/>
    <w:rsid w:val="79DE1E27"/>
    <w:rsid w:val="7A434CC1"/>
    <w:rsid w:val="7BF23E2B"/>
    <w:rsid w:val="7C084414"/>
    <w:rsid w:val="7C3074C7"/>
    <w:rsid w:val="7D4F7E21"/>
    <w:rsid w:val="7E932A63"/>
    <w:rsid w:val="7F442685"/>
    <w:rsid w:val="7F9953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qFormat="1"/>
    <w:lsdException w:name="Normal Indent" w:qFormat="1"/>
    <w:lsdException w:name="footnote text" w:qFormat="1"/>
    <w:lsdException w:name="annotation text" w:qFormat="1"/>
    <w:lsdException w:name="header" w:qFormat="1"/>
    <w:lsdException w:name="footer" w:uiPriority="99" w:unhideWhenUsed="1" w:qFormat="1"/>
    <w:lsdException w:name="caption" w:semiHidden="1" w:unhideWhenUsed="1" w:qFormat="1"/>
    <w:lsdException w:name="footnote reference" w:qFormat="1"/>
    <w:lsdException w:name="Title" w:qFormat="1"/>
    <w:lsdException w:name="Default Paragraph Font" w:qFormat="1"/>
    <w:lsdException w:name="Body Text"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next w:val="a1"/>
    <w:autoRedefine/>
    <w:qFormat/>
    <w:rsid w:val="00861CAB"/>
    <w:pPr>
      <w:widowControl w:val="0"/>
      <w:jc w:val="both"/>
    </w:pPr>
    <w:rPr>
      <w:rFonts w:eastAsia="仿宋_GB2312"/>
      <w:kern w:val="2"/>
      <w:sz w:val="30"/>
      <w:szCs w:val="24"/>
    </w:rPr>
  </w:style>
  <w:style w:type="paragraph" w:styleId="2">
    <w:name w:val="heading 2"/>
    <w:basedOn w:val="a0"/>
    <w:next w:val="a2"/>
    <w:autoRedefine/>
    <w:unhideWhenUsed/>
    <w:qFormat/>
    <w:rsid w:val="00861CAB"/>
    <w:pPr>
      <w:widowControl/>
      <w:numPr>
        <w:ilvl w:val="1"/>
        <w:numId w:val="1"/>
      </w:numPr>
      <w:tabs>
        <w:tab w:val="left" w:pos="0"/>
        <w:tab w:val="left" w:pos="735"/>
      </w:tabs>
      <w:overflowPunct w:val="0"/>
      <w:autoSpaceDE w:val="0"/>
      <w:autoSpaceDN w:val="0"/>
      <w:adjustRightInd w:val="0"/>
      <w:textAlignment w:val="baseline"/>
      <w:outlineLvl w:val="1"/>
    </w:pPr>
    <w:rPr>
      <w:rFonts w:cstheme="minorBidi"/>
      <w:b/>
      <w:sz w:val="2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Document Map"/>
    <w:basedOn w:val="a0"/>
    <w:autoRedefine/>
    <w:qFormat/>
    <w:rsid w:val="00861CAB"/>
    <w:pPr>
      <w:shd w:val="clear" w:color="auto" w:fill="000080"/>
    </w:pPr>
  </w:style>
  <w:style w:type="paragraph" w:styleId="a2">
    <w:name w:val="Normal Indent"/>
    <w:basedOn w:val="a0"/>
    <w:autoRedefine/>
    <w:qFormat/>
    <w:rsid w:val="00861CAB"/>
    <w:pPr>
      <w:ind w:firstLineChars="200" w:firstLine="420"/>
    </w:pPr>
    <w:rPr>
      <w:rFonts w:hint="eastAsia"/>
    </w:rPr>
  </w:style>
  <w:style w:type="paragraph" w:styleId="a6">
    <w:name w:val="annotation text"/>
    <w:basedOn w:val="a0"/>
    <w:autoRedefine/>
    <w:qFormat/>
    <w:rsid w:val="00861CAB"/>
    <w:pPr>
      <w:jc w:val="left"/>
    </w:pPr>
  </w:style>
  <w:style w:type="paragraph" w:styleId="a">
    <w:name w:val="Body Text"/>
    <w:basedOn w:val="a0"/>
    <w:next w:val="1"/>
    <w:autoRedefine/>
    <w:qFormat/>
    <w:rsid w:val="00861CAB"/>
    <w:pPr>
      <w:numPr>
        <w:numId w:val="2"/>
      </w:numPr>
      <w:spacing w:after="120"/>
    </w:pPr>
    <w:rPr>
      <w:rFonts w:ascii="Calibri" w:eastAsia="宋体" w:hAnsi="Calibri"/>
      <w:sz w:val="21"/>
      <w:szCs w:val="22"/>
    </w:rPr>
  </w:style>
  <w:style w:type="paragraph" w:customStyle="1" w:styleId="1">
    <w:name w:val="正文首行缩进1"/>
    <w:basedOn w:val="a0"/>
    <w:autoRedefine/>
    <w:qFormat/>
    <w:rsid w:val="00861CAB"/>
    <w:pPr>
      <w:spacing w:after="120"/>
      <w:ind w:firstLineChars="100" w:firstLine="420"/>
    </w:pPr>
  </w:style>
  <w:style w:type="paragraph" w:styleId="a7">
    <w:name w:val="footer"/>
    <w:basedOn w:val="a0"/>
    <w:autoRedefine/>
    <w:uiPriority w:val="99"/>
    <w:unhideWhenUsed/>
    <w:qFormat/>
    <w:rsid w:val="00861CAB"/>
    <w:pPr>
      <w:tabs>
        <w:tab w:val="center" w:pos="4153"/>
        <w:tab w:val="right" w:pos="8306"/>
      </w:tabs>
      <w:snapToGrid w:val="0"/>
      <w:jc w:val="left"/>
    </w:pPr>
    <w:rPr>
      <w:rFonts w:eastAsia="宋体"/>
      <w:kern w:val="0"/>
      <w:sz w:val="18"/>
      <w:szCs w:val="18"/>
    </w:rPr>
  </w:style>
  <w:style w:type="paragraph" w:styleId="a8">
    <w:name w:val="header"/>
    <w:basedOn w:val="a0"/>
    <w:autoRedefine/>
    <w:qFormat/>
    <w:rsid w:val="00861CAB"/>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0">
    <w:name w:val="toc 1"/>
    <w:basedOn w:val="a0"/>
    <w:next w:val="a0"/>
    <w:autoRedefine/>
    <w:uiPriority w:val="39"/>
    <w:unhideWhenUsed/>
    <w:qFormat/>
    <w:rsid w:val="00861CAB"/>
    <w:pPr>
      <w:spacing w:before="120" w:after="120"/>
      <w:jc w:val="left"/>
    </w:pPr>
    <w:rPr>
      <w:rFonts w:ascii="Calibri" w:hAnsi="Calibri" w:cs="Calibri"/>
      <w:b/>
      <w:bCs/>
      <w:caps/>
      <w:sz w:val="20"/>
      <w:szCs w:val="20"/>
    </w:rPr>
  </w:style>
  <w:style w:type="paragraph" w:styleId="a9">
    <w:name w:val="footnote text"/>
    <w:basedOn w:val="a0"/>
    <w:autoRedefine/>
    <w:qFormat/>
    <w:rsid w:val="00861CAB"/>
    <w:pPr>
      <w:snapToGrid w:val="0"/>
      <w:jc w:val="left"/>
    </w:pPr>
    <w:rPr>
      <w:sz w:val="18"/>
    </w:rPr>
  </w:style>
  <w:style w:type="paragraph" w:styleId="20">
    <w:name w:val="toc 2"/>
    <w:basedOn w:val="a0"/>
    <w:next w:val="a0"/>
    <w:autoRedefine/>
    <w:uiPriority w:val="39"/>
    <w:qFormat/>
    <w:rsid w:val="00861CAB"/>
    <w:pPr>
      <w:ind w:left="300"/>
      <w:jc w:val="left"/>
    </w:pPr>
    <w:rPr>
      <w:rFonts w:ascii="Calibri" w:hAnsi="Calibri" w:cs="Calibri"/>
      <w:smallCaps/>
      <w:sz w:val="20"/>
      <w:szCs w:val="20"/>
    </w:rPr>
  </w:style>
  <w:style w:type="paragraph" w:styleId="aa">
    <w:name w:val="Normal (Web)"/>
    <w:basedOn w:val="a0"/>
    <w:autoRedefine/>
    <w:qFormat/>
    <w:rsid w:val="00861CAB"/>
    <w:pPr>
      <w:spacing w:beforeAutospacing="1" w:afterAutospacing="1"/>
      <w:jc w:val="left"/>
    </w:pPr>
    <w:rPr>
      <w:kern w:val="0"/>
      <w:sz w:val="24"/>
    </w:rPr>
  </w:style>
  <w:style w:type="table" w:styleId="ab">
    <w:name w:val="Table Grid"/>
    <w:basedOn w:val="a4"/>
    <w:autoRedefine/>
    <w:qFormat/>
    <w:rsid w:val="00861CA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Strong"/>
    <w:basedOn w:val="a3"/>
    <w:autoRedefine/>
    <w:qFormat/>
    <w:rsid w:val="00861CAB"/>
    <w:rPr>
      <w:b/>
    </w:rPr>
  </w:style>
  <w:style w:type="character" w:styleId="ad">
    <w:name w:val="footnote reference"/>
    <w:basedOn w:val="a3"/>
    <w:autoRedefine/>
    <w:qFormat/>
    <w:rsid w:val="00861CAB"/>
    <w:rPr>
      <w:vertAlign w:val="superscript"/>
    </w:rPr>
  </w:style>
  <w:style w:type="paragraph" w:customStyle="1" w:styleId="GB2312">
    <w:name w:val="仿宋GB2312"/>
    <w:basedOn w:val="a0"/>
    <w:autoRedefine/>
    <w:qFormat/>
    <w:rsid w:val="00861CAB"/>
    <w:pPr>
      <w:spacing w:line="360" w:lineRule="auto"/>
      <w:ind w:leftChars="200" w:left="420" w:firstLine="420"/>
    </w:pPr>
    <w:rPr>
      <w:sz w:val="32"/>
      <w:szCs w:val="22"/>
    </w:rPr>
  </w:style>
  <w:style w:type="paragraph" w:styleId="ae">
    <w:name w:val="Balloon Text"/>
    <w:basedOn w:val="a0"/>
    <w:link w:val="Char"/>
    <w:rsid w:val="00215751"/>
    <w:rPr>
      <w:sz w:val="18"/>
      <w:szCs w:val="18"/>
    </w:rPr>
  </w:style>
  <w:style w:type="character" w:customStyle="1" w:styleId="Char">
    <w:name w:val="批注框文本 Char"/>
    <w:basedOn w:val="a3"/>
    <w:link w:val="ae"/>
    <w:rsid w:val="00215751"/>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32</Pages>
  <Words>2226</Words>
  <Characters>12693</Characters>
  <Application>Microsoft Office Word</Application>
  <DocSecurity>0</DocSecurity>
  <Lines>105</Lines>
  <Paragraphs>29</Paragraphs>
  <ScaleCrop>false</ScaleCrop>
  <Company/>
  <LinksUpToDate>false</LinksUpToDate>
  <CharactersWithSpaces>14890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南乔.</dc:creator>
  <cp:lastModifiedBy>Administrator</cp:lastModifiedBy>
  <cp:revision>2</cp:revision>
  <cp:lastPrinted>2024-05-17T07:33:00Z</cp:lastPrinted>
  <dcterms:created xsi:type="dcterms:W3CDTF">2024-04-28T08:18:00Z</dcterms:created>
  <dcterms:modified xsi:type="dcterms:W3CDTF">2024-06-04T07:51:00Z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733EFA84B9394AD4A1CE294432141CB2_13</vt:lpwstr>
  </property>
</Properties>
</file>