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宋体" w:hAnsi="宋体" w:cs="宋体"/>
          <w:b/>
          <w:bCs/>
          <w:sz w:val="44"/>
          <w:szCs w:val="44"/>
        </w:rPr>
      </w:pPr>
      <w:r>
        <w:rPr>
          <w:rFonts w:hint="eastAsia" w:ascii="方正小标宋简体" w:hAnsi="方正小标宋简体" w:eastAsia="方正小标宋简体" w:cs="方正小标宋简体"/>
          <w:b/>
          <w:bCs/>
          <w:sz w:val="44"/>
          <w:szCs w:val="44"/>
          <w:lang w:val="en-US" w:eastAsia="zh-CN"/>
        </w:rPr>
        <w:t>北京市门头沟区人民检察院</w:t>
      </w:r>
      <w:r>
        <w:rPr>
          <w:rFonts w:hint="eastAsia" w:ascii="方正小标宋简体" w:hAnsi="方正小标宋简体" w:eastAsia="方正小标宋简体" w:cs="方正小标宋简体"/>
          <w:b/>
          <w:bCs/>
          <w:sz w:val="44"/>
          <w:szCs w:val="44"/>
          <w:u w:val="none"/>
        </w:rPr>
        <w:t>绩效评审咨询服务费</w:t>
      </w:r>
      <w:r>
        <w:rPr>
          <w:rFonts w:hint="eastAsia" w:ascii="方正小标宋简体" w:hAnsi="方正小标宋简体" w:eastAsia="方正小标宋简体" w:cs="方正小标宋简体"/>
          <w:b/>
          <w:bCs/>
          <w:sz w:val="44"/>
          <w:szCs w:val="44"/>
        </w:rPr>
        <w:t>项目支出绩效评价报告</w:t>
      </w:r>
    </w:p>
    <w:p>
      <w:pPr>
        <w:spacing w:before="100" w:beforeAutospacing="1" w:after="100" w:afterAutospacing="1" w:line="360" w:lineRule="auto"/>
        <w:rPr>
          <w:rFonts w:ascii="宋体" w:hAnsi="宋体"/>
          <w:b/>
          <w:sz w:val="36"/>
          <w:szCs w:val="36"/>
        </w:rPr>
      </w:pPr>
    </w:p>
    <w:p>
      <w:pPr>
        <w:outlineLvl w:val="9"/>
      </w:pPr>
    </w:p>
    <w:p/>
    <w:p>
      <w:pPr>
        <w:pStyle w:val="2"/>
        <w:ind w:firstLine="640"/>
        <w:rPr>
          <w:rFonts w:hint="eastAsia" w:ascii="仿宋_GB2312" w:hAnsi="仿宋_GB2312" w:cs="仿宋_GB2312"/>
          <w:szCs w:val="32"/>
        </w:rPr>
      </w:pPr>
    </w:p>
    <w:p>
      <w:pPr>
        <w:tabs>
          <w:tab w:val="left" w:pos="8640"/>
        </w:tabs>
        <w:snapToGrid w:val="0"/>
        <w:spacing w:after="240" w:line="360" w:lineRule="auto"/>
        <w:ind w:firstLine="640" w:firstLineChars="200"/>
        <w:rPr>
          <w:rFonts w:hint="eastAsia" w:ascii="仿宋_GB2312" w:hAnsi="仿宋_GB2312" w:eastAsia="仿宋_GB2312" w:cs="仿宋_GB2312"/>
          <w:sz w:val="32"/>
          <w:szCs w:val="32"/>
          <w:u w:val="single"/>
        </w:rPr>
      </w:pPr>
      <w:r>
        <w:rPr>
          <w:rFonts w:hint="eastAsia" w:ascii="仿宋_GB2312" w:hAnsi="仿宋_GB2312" w:eastAsia="仿宋_GB2312" w:cs="仿宋_GB2312"/>
          <w:sz w:val="32"/>
          <w:szCs w:val="32"/>
        </w:rPr>
        <w:t xml:space="preserve">主管部门  </w:t>
      </w:r>
      <w:r>
        <w:rPr>
          <w:rFonts w:hint="eastAsia" w:ascii="仿宋_GB2312" w:hAnsi="仿宋_GB2312" w:eastAsia="仿宋_GB2312" w:cs="仿宋_GB2312"/>
          <w:sz w:val="32"/>
          <w:szCs w:val="32"/>
          <w:u w:val="single"/>
        </w:rPr>
        <w:t>北京市人民检察院</w:t>
      </w:r>
    </w:p>
    <w:p>
      <w:pPr>
        <w:tabs>
          <w:tab w:val="left" w:pos="8640"/>
        </w:tabs>
        <w:snapToGrid w:val="0"/>
        <w:spacing w:after="240" w:line="360" w:lineRule="auto"/>
        <w:ind w:firstLine="640" w:firstLineChars="200"/>
        <w:rPr>
          <w:rFonts w:hint="eastAsia" w:ascii="仿宋_GB2312" w:hAnsi="仿宋_GB2312" w:eastAsia="仿宋_GB2312" w:cs="仿宋_GB2312"/>
          <w:sz w:val="32"/>
          <w:szCs w:val="32"/>
          <w:u w:val="single"/>
        </w:rPr>
      </w:pPr>
      <w:r>
        <w:rPr>
          <w:rFonts w:hint="eastAsia" w:ascii="仿宋_GB2312" w:hAnsi="仿宋_GB2312" w:eastAsia="仿宋_GB2312" w:cs="仿宋_GB2312"/>
          <w:sz w:val="32"/>
          <w:szCs w:val="32"/>
        </w:rPr>
        <w:t xml:space="preserve">项目单位  </w:t>
      </w:r>
      <w:r>
        <w:rPr>
          <w:rFonts w:hint="eastAsia" w:ascii="仿宋_GB2312" w:hAnsi="仿宋_GB2312" w:eastAsia="仿宋_GB2312" w:cs="仿宋_GB2312"/>
          <w:sz w:val="32"/>
          <w:szCs w:val="32"/>
          <w:u w:val="single"/>
        </w:rPr>
        <w:t>北京市门头沟区人民检察院</w:t>
      </w:r>
      <w:r>
        <w:rPr>
          <w:rFonts w:hint="eastAsia" w:ascii="仿宋_GB2312" w:hAnsi="仿宋_GB2312" w:eastAsia="仿宋_GB2312" w:cs="仿宋_GB2312"/>
          <w:sz w:val="32"/>
          <w:szCs w:val="32"/>
          <w:u w:val="single"/>
        </w:rPr>
        <w:tab/>
      </w:r>
    </w:p>
    <w:p>
      <w:pPr>
        <w:tabs>
          <w:tab w:val="left" w:pos="8640"/>
        </w:tabs>
        <w:snapToGrid w:val="0"/>
        <w:spacing w:after="240" w:line="360" w:lineRule="auto"/>
        <w:ind w:firstLine="640" w:firstLineChars="200"/>
        <w:rPr>
          <w:rFonts w:hint="eastAsia" w:ascii="仿宋_GB2312" w:hAnsi="仿宋_GB2312" w:eastAsia="仿宋_GB2312" w:cs="仿宋_GB2312"/>
          <w:sz w:val="32"/>
          <w:szCs w:val="32"/>
          <w:u w:val="single"/>
        </w:rPr>
      </w:pPr>
      <w:r>
        <w:rPr>
          <w:rFonts w:hint="eastAsia" w:ascii="仿宋_GB2312" w:hAnsi="仿宋_GB2312" w:eastAsia="仿宋_GB2312" w:cs="仿宋_GB2312"/>
          <w:sz w:val="32"/>
          <w:szCs w:val="32"/>
        </w:rPr>
        <w:t xml:space="preserve">项目名称  </w:t>
      </w:r>
      <w:r>
        <w:rPr>
          <w:rFonts w:hint="eastAsia" w:ascii="仿宋_GB2312" w:hAnsi="仿宋_GB2312" w:eastAsia="仿宋_GB2312" w:cs="仿宋_GB2312"/>
          <w:sz w:val="32"/>
          <w:szCs w:val="32"/>
          <w:u w:val="single"/>
        </w:rPr>
        <w:t>绩效评审咨询服务费项目</w:t>
      </w:r>
    </w:p>
    <w:p>
      <w:pPr>
        <w:snapToGrid w:val="0"/>
        <w:spacing w:line="360" w:lineRule="auto"/>
        <w:ind w:firstLine="420" w:firstLineChars="200"/>
        <w:rPr>
          <w:rFonts w:hint="eastAsia" w:ascii="仿宋_GB2312" w:hAnsi="仿宋_GB2312" w:cs="仿宋_GB2312"/>
          <w:szCs w:val="32"/>
        </w:rPr>
      </w:pPr>
    </w:p>
    <w:p>
      <w:pPr>
        <w:pStyle w:val="2"/>
        <w:ind w:firstLine="640"/>
        <w:rPr>
          <w:rFonts w:hint="eastAsia"/>
        </w:rPr>
      </w:pPr>
    </w:p>
    <w:p>
      <w:pPr>
        <w:pStyle w:val="2"/>
        <w:ind w:firstLine="640"/>
        <w:rPr>
          <w:rFonts w:hint="eastAsia"/>
        </w:rPr>
      </w:pPr>
    </w:p>
    <w:p>
      <w:pPr>
        <w:snapToGrid w:val="0"/>
        <w:spacing w:line="360" w:lineRule="auto"/>
        <w:ind w:firstLine="640" w:firstLineChars="200"/>
        <w:rPr>
          <w:rFonts w:hint="eastAsia" w:ascii="宋体" w:hAnsi="宋体"/>
          <w:sz w:val="32"/>
          <w:szCs w:val="32"/>
        </w:rPr>
      </w:pPr>
    </w:p>
    <w:p>
      <w:pPr>
        <w:rPr>
          <w:rFonts w:ascii="宋体" w:hAnsi="宋体"/>
          <w:sz w:val="32"/>
          <w:szCs w:val="32"/>
        </w:rPr>
      </w:pPr>
    </w:p>
    <w:p>
      <w:pPr>
        <w:jc w:val="center"/>
        <w:rPr>
          <w:rFonts w:ascii="宋体" w:hAnsi="宋体"/>
          <w:b/>
          <w:bCs/>
          <w:sz w:val="32"/>
          <w:szCs w:val="32"/>
        </w:rPr>
      </w:pPr>
      <w:r>
        <w:rPr>
          <w:rFonts w:hint="eastAsia" w:ascii="宋体" w:hAnsi="宋体"/>
          <w:b/>
          <w:bCs/>
          <w:sz w:val="32"/>
          <w:szCs w:val="32"/>
        </w:rPr>
        <w:t>202</w:t>
      </w:r>
      <w:r>
        <w:rPr>
          <w:rFonts w:hint="eastAsia" w:ascii="宋体" w:hAnsi="宋体"/>
          <w:b/>
          <w:bCs/>
          <w:sz w:val="32"/>
          <w:szCs w:val="32"/>
          <w:lang w:val="en-US" w:eastAsia="zh-CN"/>
        </w:rPr>
        <w:t>4</w:t>
      </w:r>
      <w:r>
        <w:rPr>
          <w:rFonts w:hint="eastAsia" w:ascii="宋体" w:hAnsi="宋体"/>
          <w:b/>
          <w:bCs/>
          <w:sz w:val="32"/>
          <w:szCs w:val="32"/>
        </w:rPr>
        <w:t>年</w:t>
      </w:r>
      <w:r>
        <w:rPr>
          <w:rFonts w:hint="eastAsia" w:ascii="宋体" w:hAnsi="宋体"/>
          <w:b/>
          <w:bCs/>
          <w:sz w:val="32"/>
          <w:szCs w:val="32"/>
          <w:lang w:val="en-US" w:eastAsia="zh-CN"/>
        </w:rPr>
        <w:t>4</w:t>
      </w:r>
      <w:r>
        <w:rPr>
          <w:rFonts w:hint="eastAsia" w:ascii="宋体" w:hAnsi="宋体"/>
          <w:b/>
          <w:bCs/>
          <w:sz w:val="32"/>
          <w:szCs w:val="32"/>
        </w:rPr>
        <w:t>月</w:t>
      </w:r>
    </w:p>
    <w:p>
      <w:pPr>
        <w:jc w:val="center"/>
        <w:rPr>
          <w:rFonts w:hint="eastAsia" w:ascii="华文中宋" w:hAnsi="华文中宋" w:eastAsia="华文中宋" w:cs="华文中宋"/>
          <w:b w:val="0"/>
          <w:bCs w:val="0"/>
          <w:sz w:val="36"/>
          <w:szCs w:val="36"/>
          <w:lang w:val="en-US" w:eastAsia="zh-CN"/>
        </w:rPr>
      </w:pPr>
    </w:p>
    <w:p>
      <w:pPr>
        <w:pStyle w:val="2"/>
        <w:rPr>
          <w:rFonts w:hint="eastAsia" w:ascii="华文中宋" w:hAnsi="华文中宋" w:eastAsia="华文中宋" w:cs="华文中宋"/>
          <w:b w:val="0"/>
          <w:bCs w:val="0"/>
          <w:sz w:val="36"/>
          <w:szCs w:val="36"/>
          <w:lang w:val="en-US" w:eastAsia="zh-CN"/>
        </w:rPr>
        <w:sectPr>
          <w:footerReference r:id="rId3" w:type="default"/>
          <w:pgSz w:w="11906" w:h="16838"/>
          <w:pgMar w:top="1440" w:right="1800" w:bottom="1440" w:left="1800" w:header="851" w:footer="992" w:gutter="0"/>
          <w:pgNumType w:fmt="decimal" w:start="1"/>
          <w:cols w:space="425" w:num="1"/>
          <w:docGrid w:type="lines" w:linePitch="312" w:charSpace="0"/>
        </w:sectPr>
      </w:pPr>
    </w:p>
    <w:p>
      <w:pPr>
        <w:pStyle w:val="2"/>
        <w:ind w:left="0" w:leftChars="0" w:firstLine="0" w:firstLineChars="0"/>
        <w:jc w:val="center"/>
        <w:rPr>
          <w:rFonts w:hint="default" w:ascii="方正仿宋_GB2312" w:hAnsi="方正仿宋_GB2312" w:eastAsia="方正仿宋_GB2312" w:cs="方正仿宋_GB2312"/>
          <w:b/>
          <w:bCs/>
          <w:sz w:val="44"/>
          <w:szCs w:val="44"/>
          <w:lang w:val="en-US" w:eastAsia="zh-CN"/>
        </w:rPr>
        <w:sectPr>
          <w:pgSz w:w="11906" w:h="16838"/>
          <w:pgMar w:top="1440" w:right="1800" w:bottom="1440" w:left="1800" w:header="851" w:footer="992" w:gutter="0"/>
          <w:pgNumType w:fmt="decimal" w:start="1"/>
          <w:cols w:space="425" w:num="1"/>
          <w:docGrid w:type="lines" w:linePitch="312" w:charSpace="0"/>
        </w:sectPr>
      </w:pPr>
      <w:r>
        <w:rPr>
          <w:rFonts w:hint="eastAsia" w:ascii="方正仿宋_GB2312" w:hAnsi="方正仿宋_GB2312" w:eastAsia="方正仿宋_GB2312" w:cs="方正仿宋_GB2312"/>
          <w:b/>
          <w:bCs/>
          <w:sz w:val="44"/>
          <w:szCs w:val="44"/>
        </w:rPr>
        <w:drawing>
          <wp:anchor distT="0" distB="0" distL="114300" distR="114300" simplePos="0" relativeHeight="251659264" behindDoc="0" locked="0" layoutInCell="1" allowOverlap="1">
            <wp:simplePos x="0" y="0"/>
            <wp:positionH relativeFrom="column">
              <wp:posOffset>-81280</wp:posOffset>
            </wp:positionH>
            <wp:positionV relativeFrom="paragraph">
              <wp:posOffset>855980</wp:posOffset>
            </wp:positionV>
            <wp:extent cx="5375910" cy="2914015"/>
            <wp:effectExtent l="0" t="0" r="3810" b="12065"/>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5375910" cy="2914015"/>
                    </a:xfrm>
                    <a:prstGeom prst="rect">
                      <a:avLst/>
                    </a:prstGeom>
                    <a:noFill/>
                    <a:ln>
                      <a:noFill/>
                    </a:ln>
                  </pic:spPr>
                </pic:pic>
              </a:graphicData>
            </a:graphic>
          </wp:anchor>
        </w:drawing>
      </w:r>
      <w:r>
        <w:rPr>
          <w:rFonts w:hint="eastAsia" w:ascii="方正仿宋_GB2312" w:hAnsi="方正仿宋_GB2312" w:eastAsia="方正仿宋_GB2312" w:cs="方正仿宋_GB2312"/>
          <w:b/>
          <w:bCs/>
          <w:sz w:val="44"/>
          <w:szCs w:val="44"/>
          <w:lang w:val="en-US" w:eastAsia="zh-CN"/>
        </w:rPr>
        <w:t>2023年内部控制制度培训</w:t>
      </w:r>
    </w:p>
    <w:sdt>
      <w:sdtPr>
        <w:rPr>
          <w:rFonts w:ascii="宋体" w:hAnsi="宋体" w:eastAsia="宋体" w:cs="Times New Roman"/>
          <w:kern w:val="2"/>
          <w:sz w:val="21"/>
          <w:szCs w:val="24"/>
          <w:lang w:val="en-US" w:eastAsia="zh-CN" w:bidi="ar-SA"/>
        </w:rPr>
        <w:id w:val="147475776"/>
        <w15:color w:val="DBDBDB"/>
        <w:docPartObj>
          <w:docPartGallery w:val="Table of Contents"/>
          <w:docPartUnique/>
        </w:docPartObj>
      </w:sdtPr>
      <w:sdtEndPr>
        <w:rPr>
          <w:rFonts w:hint="eastAsia" w:ascii="华文中宋" w:hAnsi="华文中宋" w:eastAsia="华文中宋" w:cs="华文中宋"/>
          <w:bCs w:val="0"/>
          <w:kern w:val="2"/>
          <w:sz w:val="21"/>
          <w:szCs w:val="36"/>
          <w:lang w:val="en-US" w:eastAsia="zh-CN" w:bidi="ar-SA"/>
        </w:rPr>
      </w:sdtEndPr>
      <w:sdtContent>
        <w:p>
          <w:pPr>
            <w:keepNext w:val="0"/>
            <w:keepLines w:val="0"/>
            <w:pageBreakBefore w:val="0"/>
            <w:widowControl w:val="0"/>
            <w:kinsoku/>
            <w:wordWrap/>
            <w:overflowPunct/>
            <w:topLinePunct w:val="0"/>
            <w:autoSpaceDE/>
            <w:autoSpaceDN/>
            <w:bidi w:val="0"/>
            <w:adjustRightInd/>
            <w:snapToGrid/>
            <w:spacing w:before="0" w:beforeLines="0" w:after="0" w:afterLines="0" w:line="360" w:lineRule="auto"/>
            <w:ind w:left="0" w:leftChars="0" w:right="0" w:rightChars="0" w:firstLine="0" w:firstLineChars="0"/>
            <w:jc w:val="center"/>
            <w:textAlignment w:val="auto"/>
            <w:rPr>
              <w:sz w:val="32"/>
              <w:szCs w:val="32"/>
            </w:rPr>
          </w:pPr>
          <w:r>
            <w:rPr>
              <w:rFonts w:ascii="宋体" w:hAnsi="宋体" w:eastAsia="宋体"/>
              <w:sz w:val="32"/>
              <w:szCs w:val="32"/>
            </w:rPr>
            <w:t>目</w:t>
          </w:r>
          <w:r>
            <w:rPr>
              <w:rFonts w:hint="eastAsia" w:ascii="宋体" w:hAnsi="宋体"/>
              <w:sz w:val="32"/>
              <w:szCs w:val="32"/>
              <w:lang w:val="en-US" w:eastAsia="zh-CN"/>
            </w:rPr>
            <w:t xml:space="preserve">  </w:t>
          </w:r>
          <w:r>
            <w:rPr>
              <w:rFonts w:ascii="宋体" w:hAnsi="宋体" w:eastAsia="宋体"/>
              <w:sz w:val="32"/>
              <w:szCs w:val="32"/>
            </w:rPr>
            <w:t>录</w:t>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360" w:lineRule="auto"/>
            <w:textAlignment w:val="auto"/>
            <w:rPr>
              <w:sz w:val="32"/>
              <w:szCs w:val="32"/>
            </w:rPr>
          </w:pPr>
          <w:r>
            <w:rPr>
              <w:rFonts w:hint="eastAsia" w:ascii="华文中宋" w:hAnsi="华文中宋" w:eastAsia="华文中宋" w:cs="华文中宋"/>
              <w:b w:val="0"/>
              <w:bCs w:val="0"/>
              <w:sz w:val="32"/>
              <w:szCs w:val="32"/>
              <w:lang w:val="en-US" w:eastAsia="zh-CN"/>
            </w:rPr>
            <w:fldChar w:fldCharType="begin"/>
          </w:r>
          <w:r>
            <w:rPr>
              <w:rFonts w:hint="eastAsia" w:ascii="华文中宋" w:hAnsi="华文中宋" w:eastAsia="华文中宋" w:cs="华文中宋"/>
              <w:b w:val="0"/>
              <w:bCs w:val="0"/>
              <w:sz w:val="32"/>
              <w:szCs w:val="32"/>
              <w:lang w:val="en-US" w:eastAsia="zh-CN"/>
            </w:rPr>
            <w:instrText xml:space="preserve">TOC \o "1-3" \h \u </w:instrText>
          </w:r>
          <w:r>
            <w:rPr>
              <w:rFonts w:hint="eastAsia" w:ascii="华文中宋" w:hAnsi="华文中宋" w:eastAsia="华文中宋" w:cs="华文中宋"/>
              <w:b w:val="0"/>
              <w:bCs w:val="0"/>
              <w:sz w:val="32"/>
              <w:szCs w:val="32"/>
              <w:lang w:val="en-US" w:eastAsia="zh-CN"/>
            </w:rPr>
            <w:fldChar w:fldCharType="separate"/>
          </w:r>
          <w:r>
            <w:rPr>
              <w:rFonts w:hint="eastAsia" w:ascii="华文中宋" w:hAnsi="华文中宋" w:eastAsia="华文中宋" w:cs="华文中宋"/>
              <w:b/>
              <w:bCs/>
              <w:sz w:val="32"/>
              <w:szCs w:val="32"/>
              <w:lang w:val="en-US" w:eastAsia="zh-CN"/>
            </w:rPr>
            <w:fldChar w:fldCharType="begin"/>
          </w:r>
          <w:r>
            <w:rPr>
              <w:rFonts w:hint="eastAsia" w:ascii="华文中宋" w:hAnsi="华文中宋" w:eastAsia="华文中宋" w:cs="华文中宋"/>
              <w:b/>
              <w:bCs/>
              <w:sz w:val="32"/>
              <w:szCs w:val="32"/>
              <w:lang w:val="en-US" w:eastAsia="zh-CN"/>
            </w:rPr>
            <w:instrText xml:space="preserve"> HYPERLINK \l _Toc15237 </w:instrText>
          </w:r>
          <w:r>
            <w:rPr>
              <w:rFonts w:hint="eastAsia" w:ascii="华文中宋" w:hAnsi="华文中宋" w:eastAsia="华文中宋" w:cs="华文中宋"/>
              <w:b/>
              <w:bCs/>
              <w:sz w:val="32"/>
              <w:szCs w:val="32"/>
              <w:lang w:val="en-US" w:eastAsia="zh-CN"/>
            </w:rPr>
            <w:fldChar w:fldCharType="separate"/>
          </w:r>
          <w:r>
            <w:rPr>
              <w:rFonts w:hint="eastAsia" w:ascii="仿宋_GB2312" w:hAnsi="仿宋_GB2312" w:eastAsia="仿宋_GB2312" w:cs="仿宋_GB2312"/>
              <w:b/>
              <w:bCs/>
              <w:kern w:val="0"/>
              <w:sz w:val="32"/>
              <w:szCs w:val="32"/>
            </w:rPr>
            <w:t>一、基本情况</w:t>
          </w:r>
          <w:r>
            <w:rPr>
              <w:b/>
              <w:bCs/>
              <w:sz w:val="32"/>
              <w:szCs w:val="32"/>
            </w:rPr>
            <w:tab/>
          </w:r>
          <w:r>
            <w:rPr>
              <w:b/>
              <w:bCs/>
              <w:sz w:val="32"/>
              <w:szCs w:val="32"/>
            </w:rPr>
            <w:fldChar w:fldCharType="begin"/>
          </w:r>
          <w:r>
            <w:rPr>
              <w:b/>
              <w:bCs/>
              <w:sz w:val="32"/>
              <w:szCs w:val="32"/>
            </w:rPr>
            <w:instrText xml:space="preserve"> PAGEREF _Toc15237 \h </w:instrText>
          </w:r>
          <w:r>
            <w:rPr>
              <w:b/>
              <w:bCs/>
              <w:sz w:val="32"/>
              <w:szCs w:val="32"/>
            </w:rPr>
            <w:fldChar w:fldCharType="separate"/>
          </w:r>
          <w:r>
            <w:rPr>
              <w:b/>
              <w:bCs/>
              <w:sz w:val="32"/>
              <w:szCs w:val="32"/>
            </w:rPr>
            <w:t>1</w:t>
          </w:r>
          <w:r>
            <w:rPr>
              <w:b/>
              <w:bCs/>
              <w:sz w:val="32"/>
              <w:szCs w:val="32"/>
            </w:rPr>
            <w:fldChar w:fldCharType="end"/>
          </w:r>
          <w:r>
            <w:rPr>
              <w:rFonts w:hint="eastAsia" w:ascii="华文中宋" w:hAnsi="华文中宋" w:eastAsia="华文中宋" w:cs="华文中宋"/>
              <w:b/>
              <w:bCs/>
              <w:sz w:val="32"/>
              <w:szCs w:val="32"/>
              <w:lang w:val="en-US" w:eastAsia="zh-CN"/>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360" w:lineRule="auto"/>
            <w:textAlignment w:val="auto"/>
            <w:rPr>
              <w:sz w:val="32"/>
              <w:szCs w:val="32"/>
            </w:rPr>
          </w:pPr>
          <w:r>
            <w:rPr>
              <w:rFonts w:hint="eastAsia" w:ascii="华文中宋" w:hAnsi="华文中宋" w:eastAsia="华文中宋" w:cs="华文中宋"/>
              <w:bCs w:val="0"/>
              <w:sz w:val="32"/>
              <w:szCs w:val="32"/>
              <w:lang w:val="en-US" w:eastAsia="zh-CN"/>
            </w:rPr>
            <w:fldChar w:fldCharType="begin"/>
          </w:r>
          <w:r>
            <w:rPr>
              <w:rFonts w:hint="eastAsia" w:ascii="华文中宋" w:hAnsi="华文中宋" w:eastAsia="华文中宋" w:cs="华文中宋"/>
              <w:bCs w:val="0"/>
              <w:sz w:val="32"/>
              <w:szCs w:val="32"/>
              <w:lang w:val="en-US" w:eastAsia="zh-CN"/>
            </w:rPr>
            <w:instrText xml:space="preserve"> HYPERLINK \l _Toc9820 </w:instrText>
          </w:r>
          <w:r>
            <w:rPr>
              <w:rFonts w:hint="eastAsia" w:ascii="华文中宋" w:hAnsi="华文中宋" w:eastAsia="华文中宋" w:cs="华文中宋"/>
              <w:bCs w:val="0"/>
              <w:sz w:val="32"/>
              <w:szCs w:val="32"/>
              <w:lang w:val="en-US" w:eastAsia="zh-CN"/>
            </w:rPr>
            <w:fldChar w:fldCharType="separate"/>
          </w:r>
          <w:r>
            <w:rPr>
              <w:rFonts w:hint="eastAsia" w:ascii="仿宋_GB2312" w:hAnsi="仿宋_GB2312" w:eastAsia="仿宋_GB2312" w:cs="仿宋_GB2312"/>
              <w:kern w:val="0"/>
              <w:sz w:val="32"/>
              <w:szCs w:val="32"/>
            </w:rPr>
            <w:t>（一）项目概况</w:t>
          </w:r>
          <w:r>
            <w:rPr>
              <w:sz w:val="32"/>
              <w:szCs w:val="32"/>
            </w:rPr>
            <w:tab/>
          </w:r>
          <w:r>
            <w:rPr>
              <w:sz w:val="32"/>
              <w:szCs w:val="32"/>
            </w:rPr>
            <w:fldChar w:fldCharType="begin"/>
          </w:r>
          <w:r>
            <w:rPr>
              <w:sz w:val="32"/>
              <w:szCs w:val="32"/>
            </w:rPr>
            <w:instrText xml:space="preserve"> PAGEREF _Toc9820 \h </w:instrText>
          </w:r>
          <w:r>
            <w:rPr>
              <w:sz w:val="32"/>
              <w:szCs w:val="32"/>
            </w:rPr>
            <w:fldChar w:fldCharType="separate"/>
          </w:r>
          <w:r>
            <w:rPr>
              <w:sz w:val="32"/>
              <w:szCs w:val="32"/>
            </w:rPr>
            <w:t>1</w:t>
          </w:r>
          <w:r>
            <w:rPr>
              <w:sz w:val="32"/>
              <w:szCs w:val="32"/>
            </w:rPr>
            <w:fldChar w:fldCharType="end"/>
          </w:r>
          <w:r>
            <w:rPr>
              <w:rFonts w:hint="eastAsia" w:ascii="华文中宋" w:hAnsi="华文中宋" w:eastAsia="华文中宋" w:cs="华文中宋"/>
              <w:bCs w:val="0"/>
              <w:sz w:val="32"/>
              <w:szCs w:val="32"/>
              <w:lang w:val="en-US" w:eastAsia="zh-CN"/>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360" w:lineRule="auto"/>
            <w:textAlignment w:val="auto"/>
            <w:rPr>
              <w:sz w:val="32"/>
              <w:szCs w:val="32"/>
            </w:rPr>
          </w:pPr>
          <w:r>
            <w:rPr>
              <w:rFonts w:hint="eastAsia" w:ascii="华文中宋" w:hAnsi="华文中宋" w:eastAsia="华文中宋" w:cs="华文中宋"/>
              <w:bCs w:val="0"/>
              <w:sz w:val="32"/>
              <w:szCs w:val="32"/>
              <w:lang w:val="en-US" w:eastAsia="zh-CN"/>
            </w:rPr>
            <w:fldChar w:fldCharType="begin"/>
          </w:r>
          <w:r>
            <w:rPr>
              <w:rFonts w:hint="eastAsia" w:ascii="华文中宋" w:hAnsi="华文中宋" w:eastAsia="华文中宋" w:cs="华文中宋"/>
              <w:bCs w:val="0"/>
              <w:sz w:val="32"/>
              <w:szCs w:val="32"/>
              <w:lang w:val="en-US" w:eastAsia="zh-CN"/>
            </w:rPr>
            <w:instrText xml:space="preserve"> HYPERLINK \l _Toc21359 </w:instrText>
          </w:r>
          <w:r>
            <w:rPr>
              <w:rFonts w:hint="eastAsia" w:ascii="华文中宋" w:hAnsi="华文中宋" w:eastAsia="华文中宋" w:cs="华文中宋"/>
              <w:bCs w:val="0"/>
              <w:sz w:val="32"/>
              <w:szCs w:val="32"/>
              <w:lang w:val="en-US" w:eastAsia="zh-CN"/>
            </w:rPr>
            <w:fldChar w:fldCharType="separate"/>
          </w:r>
          <w:r>
            <w:rPr>
              <w:rFonts w:hint="eastAsia" w:ascii="仿宋_GB2312" w:hAnsi="仿宋_GB2312" w:eastAsia="仿宋_GB2312" w:cs="仿宋_GB2312"/>
              <w:bCs/>
              <w:kern w:val="0"/>
              <w:sz w:val="32"/>
              <w:szCs w:val="32"/>
              <w:lang w:val="en-US" w:eastAsia="zh-CN"/>
            </w:rPr>
            <w:t>（二）项目绩效目标</w:t>
          </w:r>
          <w:r>
            <w:rPr>
              <w:sz w:val="32"/>
              <w:szCs w:val="32"/>
            </w:rPr>
            <w:tab/>
          </w:r>
          <w:r>
            <w:rPr>
              <w:sz w:val="32"/>
              <w:szCs w:val="32"/>
            </w:rPr>
            <w:fldChar w:fldCharType="begin"/>
          </w:r>
          <w:r>
            <w:rPr>
              <w:sz w:val="32"/>
              <w:szCs w:val="32"/>
            </w:rPr>
            <w:instrText xml:space="preserve"> PAGEREF _Toc21359 \h </w:instrText>
          </w:r>
          <w:r>
            <w:rPr>
              <w:sz w:val="32"/>
              <w:szCs w:val="32"/>
            </w:rPr>
            <w:fldChar w:fldCharType="separate"/>
          </w:r>
          <w:r>
            <w:rPr>
              <w:sz w:val="32"/>
              <w:szCs w:val="32"/>
            </w:rPr>
            <w:t>3</w:t>
          </w:r>
          <w:r>
            <w:rPr>
              <w:sz w:val="32"/>
              <w:szCs w:val="32"/>
            </w:rPr>
            <w:fldChar w:fldCharType="end"/>
          </w:r>
          <w:r>
            <w:rPr>
              <w:rFonts w:hint="eastAsia" w:ascii="华文中宋" w:hAnsi="华文中宋" w:eastAsia="华文中宋" w:cs="华文中宋"/>
              <w:bCs w:val="0"/>
              <w:sz w:val="32"/>
              <w:szCs w:val="32"/>
              <w:lang w:val="en-US" w:eastAsia="zh-CN"/>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360" w:lineRule="auto"/>
            <w:textAlignment w:val="auto"/>
            <w:rPr>
              <w:sz w:val="32"/>
              <w:szCs w:val="32"/>
            </w:rPr>
          </w:pPr>
          <w:r>
            <w:rPr>
              <w:rFonts w:hint="eastAsia" w:ascii="华文中宋" w:hAnsi="华文中宋" w:eastAsia="华文中宋" w:cs="华文中宋"/>
              <w:bCs w:val="0"/>
              <w:sz w:val="32"/>
              <w:szCs w:val="32"/>
              <w:lang w:val="en-US" w:eastAsia="zh-CN"/>
            </w:rPr>
            <w:fldChar w:fldCharType="begin"/>
          </w:r>
          <w:r>
            <w:rPr>
              <w:rFonts w:hint="eastAsia" w:ascii="华文中宋" w:hAnsi="华文中宋" w:eastAsia="华文中宋" w:cs="华文中宋"/>
              <w:bCs w:val="0"/>
              <w:sz w:val="32"/>
              <w:szCs w:val="32"/>
              <w:lang w:val="en-US" w:eastAsia="zh-CN"/>
            </w:rPr>
            <w:instrText xml:space="preserve"> HYPERLINK \l _Toc9378 </w:instrText>
          </w:r>
          <w:r>
            <w:rPr>
              <w:rFonts w:hint="eastAsia" w:ascii="华文中宋" w:hAnsi="华文中宋" w:eastAsia="华文中宋" w:cs="华文中宋"/>
              <w:bCs w:val="0"/>
              <w:sz w:val="32"/>
              <w:szCs w:val="32"/>
              <w:lang w:val="en-US" w:eastAsia="zh-CN"/>
            </w:rPr>
            <w:fldChar w:fldCharType="separate"/>
          </w:r>
          <w:r>
            <w:rPr>
              <w:rFonts w:hint="eastAsia" w:ascii="仿宋_GB2312" w:hAnsi="仿宋_GB2312" w:eastAsia="仿宋_GB2312" w:cs="仿宋_GB2312"/>
              <w:bCs/>
              <w:kern w:val="0"/>
              <w:sz w:val="32"/>
              <w:szCs w:val="32"/>
              <w:lang w:val="en-US" w:eastAsia="zh-CN"/>
            </w:rPr>
            <w:t>（三）</w:t>
          </w:r>
          <w:r>
            <w:rPr>
              <w:rFonts w:hint="eastAsia" w:ascii="仿宋_GB2312" w:hAnsi="仿宋_GB2312" w:eastAsia="仿宋_GB2312" w:cs="仿宋_GB2312"/>
              <w:bCs/>
              <w:kern w:val="0"/>
              <w:sz w:val="32"/>
              <w:szCs w:val="32"/>
            </w:rPr>
            <w:t>绩效</w:t>
          </w:r>
          <w:r>
            <w:rPr>
              <w:rFonts w:hint="eastAsia" w:ascii="仿宋_GB2312" w:hAnsi="仿宋_GB2312" w:eastAsia="仿宋_GB2312" w:cs="仿宋_GB2312"/>
              <w:bCs/>
              <w:kern w:val="0"/>
              <w:sz w:val="32"/>
              <w:szCs w:val="32"/>
              <w:lang w:val="en-US" w:eastAsia="zh-CN"/>
            </w:rPr>
            <w:t>指标设定</w:t>
          </w:r>
          <w:r>
            <w:rPr>
              <w:rFonts w:hint="eastAsia" w:ascii="仿宋_GB2312" w:hAnsi="仿宋_GB2312" w:eastAsia="仿宋_GB2312" w:cs="仿宋_GB2312"/>
              <w:bCs/>
              <w:kern w:val="0"/>
              <w:sz w:val="32"/>
              <w:szCs w:val="32"/>
            </w:rPr>
            <w:t>情况</w:t>
          </w:r>
          <w:r>
            <w:rPr>
              <w:sz w:val="32"/>
              <w:szCs w:val="32"/>
            </w:rPr>
            <w:tab/>
          </w:r>
          <w:r>
            <w:rPr>
              <w:sz w:val="32"/>
              <w:szCs w:val="32"/>
            </w:rPr>
            <w:fldChar w:fldCharType="begin"/>
          </w:r>
          <w:r>
            <w:rPr>
              <w:sz w:val="32"/>
              <w:szCs w:val="32"/>
            </w:rPr>
            <w:instrText xml:space="preserve"> PAGEREF _Toc9378 \h </w:instrText>
          </w:r>
          <w:r>
            <w:rPr>
              <w:sz w:val="32"/>
              <w:szCs w:val="32"/>
            </w:rPr>
            <w:fldChar w:fldCharType="separate"/>
          </w:r>
          <w:r>
            <w:rPr>
              <w:sz w:val="32"/>
              <w:szCs w:val="32"/>
            </w:rPr>
            <w:t>4</w:t>
          </w:r>
          <w:r>
            <w:rPr>
              <w:sz w:val="32"/>
              <w:szCs w:val="32"/>
            </w:rPr>
            <w:fldChar w:fldCharType="end"/>
          </w:r>
          <w:r>
            <w:rPr>
              <w:rFonts w:hint="eastAsia" w:ascii="华文中宋" w:hAnsi="华文中宋" w:eastAsia="华文中宋" w:cs="华文中宋"/>
              <w:bCs w:val="0"/>
              <w:sz w:val="32"/>
              <w:szCs w:val="32"/>
              <w:lang w:val="en-US" w:eastAsia="zh-CN"/>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360" w:lineRule="auto"/>
            <w:textAlignment w:val="auto"/>
            <w:rPr>
              <w:b/>
              <w:bCs/>
              <w:sz w:val="32"/>
              <w:szCs w:val="32"/>
            </w:rPr>
          </w:pPr>
          <w:r>
            <w:rPr>
              <w:rFonts w:hint="eastAsia" w:ascii="华文中宋" w:hAnsi="华文中宋" w:eastAsia="华文中宋" w:cs="华文中宋"/>
              <w:b/>
              <w:bCs/>
              <w:sz w:val="32"/>
              <w:szCs w:val="32"/>
              <w:lang w:val="en-US" w:eastAsia="zh-CN"/>
            </w:rPr>
            <w:fldChar w:fldCharType="begin"/>
          </w:r>
          <w:r>
            <w:rPr>
              <w:rFonts w:hint="eastAsia" w:ascii="华文中宋" w:hAnsi="华文中宋" w:eastAsia="华文中宋" w:cs="华文中宋"/>
              <w:b/>
              <w:bCs/>
              <w:sz w:val="32"/>
              <w:szCs w:val="32"/>
              <w:lang w:val="en-US" w:eastAsia="zh-CN"/>
            </w:rPr>
            <w:instrText xml:space="preserve"> HYPERLINK \l _Toc1076 </w:instrText>
          </w:r>
          <w:r>
            <w:rPr>
              <w:rFonts w:hint="eastAsia" w:ascii="华文中宋" w:hAnsi="华文中宋" w:eastAsia="华文中宋" w:cs="华文中宋"/>
              <w:b/>
              <w:bCs/>
              <w:sz w:val="32"/>
              <w:szCs w:val="32"/>
              <w:lang w:val="en-US" w:eastAsia="zh-CN"/>
            </w:rPr>
            <w:fldChar w:fldCharType="separate"/>
          </w:r>
          <w:r>
            <w:rPr>
              <w:rFonts w:hint="eastAsia" w:ascii="仿宋_GB2312" w:hAnsi="仿宋_GB2312" w:eastAsia="仿宋_GB2312" w:cs="仿宋_GB2312"/>
              <w:b/>
              <w:bCs/>
              <w:kern w:val="0"/>
              <w:sz w:val="32"/>
              <w:szCs w:val="32"/>
            </w:rPr>
            <w:t>二、绩效评价工作开展情况</w:t>
          </w:r>
          <w:r>
            <w:rPr>
              <w:b/>
              <w:bCs/>
              <w:sz w:val="32"/>
              <w:szCs w:val="32"/>
            </w:rPr>
            <w:tab/>
          </w:r>
          <w:r>
            <w:rPr>
              <w:b/>
              <w:bCs/>
              <w:sz w:val="32"/>
              <w:szCs w:val="32"/>
            </w:rPr>
            <w:fldChar w:fldCharType="begin"/>
          </w:r>
          <w:r>
            <w:rPr>
              <w:b/>
              <w:bCs/>
              <w:sz w:val="32"/>
              <w:szCs w:val="32"/>
            </w:rPr>
            <w:instrText xml:space="preserve"> PAGEREF _Toc1076 \h </w:instrText>
          </w:r>
          <w:r>
            <w:rPr>
              <w:b/>
              <w:bCs/>
              <w:sz w:val="32"/>
              <w:szCs w:val="32"/>
            </w:rPr>
            <w:fldChar w:fldCharType="separate"/>
          </w:r>
          <w:r>
            <w:rPr>
              <w:b/>
              <w:bCs/>
              <w:sz w:val="32"/>
              <w:szCs w:val="32"/>
            </w:rPr>
            <w:t>5</w:t>
          </w:r>
          <w:r>
            <w:rPr>
              <w:b/>
              <w:bCs/>
              <w:sz w:val="32"/>
              <w:szCs w:val="32"/>
            </w:rPr>
            <w:fldChar w:fldCharType="end"/>
          </w:r>
          <w:r>
            <w:rPr>
              <w:rFonts w:hint="eastAsia" w:ascii="华文中宋" w:hAnsi="华文中宋" w:eastAsia="华文中宋" w:cs="华文中宋"/>
              <w:b/>
              <w:bCs/>
              <w:sz w:val="32"/>
              <w:szCs w:val="32"/>
              <w:lang w:val="en-US" w:eastAsia="zh-CN"/>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360" w:lineRule="auto"/>
            <w:textAlignment w:val="auto"/>
            <w:rPr>
              <w:sz w:val="32"/>
              <w:szCs w:val="32"/>
            </w:rPr>
          </w:pPr>
          <w:r>
            <w:rPr>
              <w:rFonts w:hint="eastAsia" w:ascii="华文中宋" w:hAnsi="华文中宋" w:eastAsia="华文中宋" w:cs="华文中宋"/>
              <w:bCs w:val="0"/>
              <w:sz w:val="32"/>
              <w:szCs w:val="32"/>
              <w:lang w:val="en-US" w:eastAsia="zh-CN"/>
            </w:rPr>
            <w:fldChar w:fldCharType="begin"/>
          </w:r>
          <w:r>
            <w:rPr>
              <w:rFonts w:hint="eastAsia" w:ascii="华文中宋" w:hAnsi="华文中宋" w:eastAsia="华文中宋" w:cs="华文中宋"/>
              <w:bCs w:val="0"/>
              <w:sz w:val="32"/>
              <w:szCs w:val="32"/>
              <w:lang w:val="en-US" w:eastAsia="zh-CN"/>
            </w:rPr>
            <w:instrText xml:space="preserve"> HYPERLINK \l _Toc5806 </w:instrText>
          </w:r>
          <w:r>
            <w:rPr>
              <w:rFonts w:hint="eastAsia" w:ascii="华文中宋" w:hAnsi="华文中宋" w:eastAsia="华文中宋" w:cs="华文中宋"/>
              <w:bCs w:val="0"/>
              <w:sz w:val="32"/>
              <w:szCs w:val="32"/>
              <w:lang w:val="en-US" w:eastAsia="zh-CN"/>
            </w:rPr>
            <w:fldChar w:fldCharType="separate"/>
          </w:r>
          <w:r>
            <w:rPr>
              <w:rFonts w:hint="eastAsia" w:ascii="仿宋_GB2312" w:hAnsi="仿宋_GB2312" w:eastAsia="仿宋_GB2312" w:cs="仿宋_GB2312"/>
              <w:kern w:val="0"/>
              <w:sz w:val="32"/>
              <w:szCs w:val="32"/>
            </w:rPr>
            <w:t>（一）绩效评价目的、对象和范围</w:t>
          </w:r>
          <w:r>
            <w:rPr>
              <w:sz w:val="32"/>
              <w:szCs w:val="32"/>
            </w:rPr>
            <w:tab/>
          </w:r>
          <w:r>
            <w:rPr>
              <w:sz w:val="32"/>
              <w:szCs w:val="32"/>
            </w:rPr>
            <w:fldChar w:fldCharType="begin"/>
          </w:r>
          <w:r>
            <w:rPr>
              <w:sz w:val="32"/>
              <w:szCs w:val="32"/>
            </w:rPr>
            <w:instrText xml:space="preserve"> PAGEREF _Toc5806 \h </w:instrText>
          </w:r>
          <w:r>
            <w:rPr>
              <w:sz w:val="32"/>
              <w:szCs w:val="32"/>
            </w:rPr>
            <w:fldChar w:fldCharType="separate"/>
          </w:r>
          <w:r>
            <w:rPr>
              <w:sz w:val="32"/>
              <w:szCs w:val="32"/>
            </w:rPr>
            <w:t>5</w:t>
          </w:r>
          <w:r>
            <w:rPr>
              <w:sz w:val="32"/>
              <w:szCs w:val="32"/>
            </w:rPr>
            <w:fldChar w:fldCharType="end"/>
          </w:r>
          <w:r>
            <w:rPr>
              <w:rFonts w:hint="eastAsia" w:ascii="华文中宋" w:hAnsi="华文中宋" w:eastAsia="华文中宋" w:cs="华文中宋"/>
              <w:bCs w:val="0"/>
              <w:sz w:val="32"/>
              <w:szCs w:val="32"/>
              <w:lang w:val="en-US" w:eastAsia="zh-CN"/>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360" w:lineRule="auto"/>
            <w:textAlignment w:val="auto"/>
            <w:rPr>
              <w:sz w:val="32"/>
              <w:szCs w:val="32"/>
            </w:rPr>
          </w:pPr>
          <w:r>
            <w:rPr>
              <w:rFonts w:hint="eastAsia" w:ascii="华文中宋" w:hAnsi="华文中宋" w:eastAsia="华文中宋" w:cs="华文中宋"/>
              <w:bCs w:val="0"/>
              <w:sz w:val="32"/>
              <w:szCs w:val="32"/>
              <w:lang w:val="en-US" w:eastAsia="zh-CN"/>
            </w:rPr>
            <w:fldChar w:fldCharType="begin"/>
          </w:r>
          <w:r>
            <w:rPr>
              <w:rFonts w:hint="eastAsia" w:ascii="华文中宋" w:hAnsi="华文中宋" w:eastAsia="华文中宋" w:cs="华文中宋"/>
              <w:bCs w:val="0"/>
              <w:sz w:val="32"/>
              <w:szCs w:val="32"/>
              <w:lang w:val="en-US" w:eastAsia="zh-CN"/>
            </w:rPr>
            <w:instrText xml:space="preserve"> HYPERLINK \l _Toc2978 </w:instrText>
          </w:r>
          <w:r>
            <w:rPr>
              <w:rFonts w:hint="eastAsia" w:ascii="华文中宋" w:hAnsi="华文中宋" w:eastAsia="华文中宋" w:cs="华文中宋"/>
              <w:bCs w:val="0"/>
              <w:sz w:val="32"/>
              <w:szCs w:val="32"/>
              <w:lang w:val="en-US" w:eastAsia="zh-CN"/>
            </w:rPr>
            <w:fldChar w:fldCharType="separate"/>
          </w:r>
          <w:r>
            <w:rPr>
              <w:rFonts w:hint="eastAsia" w:ascii="仿宋_GB2312" w:hAnsi="仿宋_GB2312" w:eastAsia="仿宋_GB2312" w:cs="仿宋_GB2312"/>
              <w:kern w:val="0"/>
              <w:sz w:val="32"/>
              <w:szCs w:val="32"/>
            </w:rPr>
            <w:t>（二）绩效评价原则、评价指标体系、评价方法、评价标准</w:t>
          </w:r>
          <w:r>
            <w:rPr>
              <w:sz w:val="32"/>
              <w:szCs w:val="32"/>
            </w:rPr>
            <w:tab/>
          </w:r>
          <w:r>
            <w:rPr>
              <w:sz w:val="32"/>
              <w:szCs w:val="32"/>
            </w:rPr>
            <w:fldChar w:fldCharType="begin"/>
          </w:r>
          <w:r>
            <w:rPr>
              <w:sz w:val="32"/>
              <w:szCs w:val="32"/>
            </w:rPr>
            <w:instrText xml:space="preserve"> PAGEREF _Toc2978 \h </w:instrText>
          </w:r>
          <w:r>
            <w:rPr>
              <w:sz w:val="32"/>
              <w:szCs w:val="32"/>
            </w:rPr>
            <w:fldChar w:fldCharType="separate"/>
          </w:r>
          <w:r>
            <w:rPr>
              <w:sz w:val="32"/>
              <w:szCs w:val="32"/>
            </w:rPr>
            <w:t>5</w:t>
          </w:r>
          <w:r>
            <w:rPr>
              <w:sz w:val="32"/>
              <w:szCs w:val="32"/>
            </w:rPr>
            <w:fldChar w:fldCharType="end"/>
          </w:r>
          <w:r>
            <w:rPr>
              <w:rFonts w:hint="eastAsia" w:ascii="华文中宋" w:hAnsi="华文中宋" w:eastAsia="华文中宋" w:cs="华文中宋"/>
              <w:bCs w:val="0"/>
              <w:sz w:val="32"/>
              <w:szCs w:val="32"/>
              <w:lang w:val="en-US" w:eastAsia="zh-CN"/>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360" w:lineRule="auto"/>
            <w:textAlignment w:val="auto"/>
            <w:rPr>
              <w:sz w:val="32"/>
              <w:szCs w:val="32"/>
            </w:rPr>
          </w:pPr>
          <w:r>
            <w:rPr>
              <w:rFonts w:hint="eastAsia" w:ascii="华文中宋" w:hAnsi="华文中宋" w:eastAsia="华文中宋" w:cs="华文中宋"/>
              <w:bCs w:val="0"/>
              <w:sz w:val="32"/>
              <w:szCs w:val="32"/>
              <w:lang w:val="en-US" w:eastAsia="zh-CN"/>
            </w:rPr>
            <w:fldChar w:fldCharType="begin"/>
          </w:r>
          <w:r>
            <w:rPr>
              <w:rFonts w:hint="eastAsia" w:ascii="华文中宋" w:hAnsi="华文中宋" w:eastAsia="华文中宋" w:cs="华文中宋"/>
              <w:bCs w:val="0"/>
              <w:sz w:val="32"/>
              <w:szCs w:val="32"/>
              <w:lang w:val="en-US" w:eastAsia="zh-CN"/>
            </w:rPr>
            <w:instrText xml:space="preserve"> HYPERLINK \l _Toc10192 </w:instrText>
          </w:r>
          <w:r>
            <w:rPr>
              <w:rFonts w:hint="eastAsia" w:ascii="华文中宋" w:hAnsi="华文中宋" w:eastAsia="华文中宋" w:cs="华文中宋"/>
              <w:bCs w:val="0"/>
              <w:sz w:val="32"/>
              <w:szCs w:val="32"/>
              <w:lang w:val="en-US" w:eastAsia="zh-CN"/>
            </w:rPr>
            <w:fldChar w:fldCharType="separate"/>
          </w:r>
          <w:r>
            <w:rPr>
              <w:rFonts w:hint="eastAsia" w:ascii="仿宋_GB2312" w:hAnsi="仿宋_GB2312" w:eastAsia="仿宋_GB2312" w:cs="仿宋_GB2312"/>
              <w:kern w:val="0"/>
              <w:sz w:val="32"/>
              <w:szCs w:val="32"/>
            </w:rPr>
            <w:t>（三）绩效评价工作过程</w:t>
          </w:r>
          <w:r>
            <w:rPr>
              <w:sz w:val="32"/>
              <w:szCs w:val="32"/>
            </w:rPr>
            <w:tab/>
          </w:r>
          <w:r>
            <w:rPr>
              <w:sz w:val="32"/>
              <w:szCs w:val="32"/>
            </w:rPr>
            <w:fldChar w:fldCharType="begin"/>
          </w:r>
          <w:r>
            <w:rPr>
              <w:sz w:val="32"/>
              <w:szCs w:val="32"/>
            </w:rPr>
            <w:instrText xml:space="preserve"> PAGEREF _Toc10192 \h </w:instrText>
          </w:r>
          <w:r>
            <w:rPr>
              <w:sz w:val="32"/>
              <w:szCs w:val="32"/>
            </w:rPr>
            <w:fldChar w:fldCharType="separate"/>
          </w:r>
          <w:r>
            <w:rPr>
              <w:sz w:val="32"/>
              <w:szCs w:val="32"/>
            </w:rPr>
            <w:t>8</w:t>
          </w:r>
          <w:r>
            <w:rPr>
              <w:sz w:val="32"/>
              <w:szCs w:val="32"/>
            </w:rPr>
            <w:fldChar w:fldCharType="end"/>
          </w:r>
          <w:r>
            <w:rPr>
              <w:rFonts w:hint="eastAsia" w:ascii="华文中宋" w:hAnsi="华文中宋" w:eastAsia="华文中宋" w:cs="华文中宋"/>
              <w:bCs w:val="0"/>
              <w:sz w:val="32"/>
              <w:szCs w:val="32"/>
              <w:lang w:val="en-US" w:eastAsia="zh-CN"/>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360" w:lineRule="auto"/>
            <w:textAlignment w:val="auto"/>
            <w:rPr>
              <w:b/>
              <w:bCs/>
              <w:sz w:val="32"/>
              <w:szCs w:val="32"/>
            </w:rPr>
          </w:pPr>
          <w:r>
            <w:rPr>
              <w:rFonts w:hint="eastAsia" w:ascii="华文中宋" w:hAnsi="华文中宋" w:eastAsia="华文中宋" w:cs="华文中宋"/>
              <w:b/>
              <w:bCs/>
              <w:sz w:val="32"/>
              <w:szCs w:val="32"/>
              <w:lang w:val="en-US" w:eastAsia="zh-CN"/>
            </w:rPr>
            <w:fldChar w:fldCharType="begin"/>
          </w:r>
          <w:r>
            <w:rPr>
              <w:rFonts w:hint="eastAsia" w:ascii="华文中宋" w:hAnsi="华文中宋" w:eastAsia="华文中宋" w:cs="华文中宋"/>
              <w:b/>
              <w:bCs/>
              <w:sz w:val="32"/>
              <w:szCs w:val="32"/>
              <w:lang w:val="en-US" w:eastAsia="zh-CN"/>
            </w:rPr>
            <w:instrText xml:space="preserve"> HYPERLINK \l _Toc8602 </w:instrText>
          </w:r>
          <w:r>
            <w:rPr>
              <w:rFonts w:hint="eastAsia" w:ascii="华文中宋" w:hAnsi="华文中宋" w:eastAsia="华文中宋" w:cs="华文中宋"/>
              <w:b/>
              <w:bCs/>
              <w:sz w:val="32"/>
              <w:szCs w:val="32"/>
              <w:lang w:val="en-US" w:eastAsia="zh-CN"/>
            </w:rPr>
            <w:fldChar w:fldCharType="separate"/>
          </w:r>
          <w:r>
            <w:rPr>
              <w:rFonts w:hint="eastAsia" w:ascii="仿宋_GB2312" w:hAnsi="仿宋_GB2312" w:eastAsia="仿宋_GB2312" w:cs="仿宋_GB2312"/>
              <w:b/>
              <w:bCs/>
              <w:kern w:val="0"/>
              <w:sz w:val="32"/>
              <w:szCs w:val="32"/>
            </w:rPr>
            <w:t>三、综合评价情况及评价结论</w:t>
          </w:r>
          <w:r>
            <w:rPr>
              <w:b/>
              <w:bCs/>
              <w:sz w:val="32"/>
              <w:szCs w:val="32"/>
            </w:rPr>
            <w:tab/>
          </w:r>
          <w:r>
            <w:rPr>
              <w:b/>
              <w:bCs/>
              <w:sz w:val="32"/>
              <w:szCs w:val="32"/>
            </w:rPr>
            <w:fldChar w:fldCharType="begin"/>
          </w:r>
          <w:r>
            <w:rPr>
              <w:b/>
              <w:bCs/>
              <w:sz w:val="32"/>
              <w:szCs w:val="32"/>
            </w:rPr>
            <w:instrText xml:space="preserve"> PAGEREF _Toc8602 \h </w:instrText>
          </w:r>
          <w:r>
            <w:rPr>
              <w:b/>
              <w:bCs/>
              <w:sz w:val="32"/>
              <w:szCs w:val="32"/>
            </w:rPr>
            <w:fldChar w:fldCharType="separate"/>
          </w:r>
          <w:r>
            <w:rPr>
              <w:b/>
              <w:bCs/>
              <w:sz w:val="32"/>
              <w:szCs w:val="32"/>
            </w:rPr>
            <w:t>8</w:t>
          </w:r>
          <w:r>
            <w:rPr>
              <w:b/>
              <w:bCs/>
              <w:sz w:val="32"/>
              <w:szCs w:val="32"/>
            </w:rPr>
            <w:fldChar w:fldCharType="end"/>
          </w:r>
          <w:r>
            <w:rPr>
              <w:rFonts w:hint="eastAsia" w:ascii="华文中宋" w:hAnsi="华文中宋" w:eastAsia="华文中宋" w:cs="华文中宋"/>
              <w:b/>
              <w:bCs/>
              <w:sz w:val="32"/>
              <w:szCs w:val="32"/>
              <w:lang w:val="en-US" w:eastAsia="zh-CN"/>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360" w:lineRule="auto"/>
            <w:textAlignment w:val="auto"/>
            <w:rPr>
              <w:b/>
              <w:bCs/>
              <w:sz w:val="32"/>
              <w:szCs w:val="32"/>
            </w:rPr>
          </w:pPr>
          <w:r>
            <w:rPr>
              <w:rFonts w:hint="eastAsia" w:ascii="华文中宋" w:hAnsi="华文中宋" w:eastAsia="华文中宋" w:cs="华文中宋"/>
              <w:b/>
              <w:bCs/>
              <w:sz w:val="32"/>
              <w:szCs w:val="32"/>
              <w:lang w:val="en-US" w:eastAsia="zh-CN"/>
            </w:rPr>
            <w:fldChar w:fldCharType="begin"/>
          </w:r>
          <w:r>
            <w:rPr>
              <w:rFonts w:hint="eastAsia" w:ascii="华文中宋" w:hAnsi="华文中宋" w:eastAsia="华文中宋" w:cs="华文中宋"/>
              <w:b/>
              <w:bCs/>
              <w:sz w:val="32"/>
              <w:szCs w:val="32"/>
              <w:lang w:val="en-US" w:eastAsia="zh-CN"/>
            </w:rPr>
            <w:instrText xml:space="preserve"> HYPERLINK \l _Toc19183 </w:instrText>
          </w:r>
          <w:r>
            <w:rPr>
              <w:rFonts w:hint="eastAsia" w:ascii="华文中宋" w:hAnsi="华文中宋" w:eastAsia="华文中宋" w:cs="华文中宋"/>
              <w:b/>
              <w:bCs/>
              <w:sz w:val="32"/>
              <w:szCs w:val="32"/>
              <w:lang w:val="en-US" w:eastAsia="zh-CN"/>
            </w:rPr>
            <w:fldChar w:fldCharType="separate"/>
          </w:r>
          <w:r>
            <w:rPr>
              <w:rFonts w:hint="eastAsia" w:ascii="仿宋_GB2312" w:hAnsi="仿宋_GB2312" w:eastAsia="仿宋_GB2312" w:cs="仿宋_GB2312"/>
              <w:b/>
              <w:bCs/>
              <w:kern w:val="0"/>
              <w:sz w:val="32"/>
              <w:szCs w:val="32"/>
            </w:rPr>
            <w:t>四、绩效评价指标分析</w:t>
          </w:r>
          <w:r>
            <w:rPr>
              <w:b/>
              <w:bCs/>
              <w:sz w:val="32"/>
              <w:szCs w:val="32"/>
            </w:rPr>
            <w:tab/>
          </w:r>
          <w:r>
            <w:rPr>
              <w:b/>
              <w:bCs/>
              <w:sz w:val="32"/>
              <w:szCs w:val="32"/>
            </w:rPr>
            <w:fldChar w:fldCharType="begin"/>
          </w:r>
          <w:r>
            <w:rPr>
              <w:b/>
              <w:bCs/>
              <w:sz w:val="32"/>
              <w:szCs w:val="32"/>
            </w:rPr>
            <w:instrText xml:space="preserve"> PAGEREF _Toc19183 \h </w:instrText>
          </w:r>
          <w:r>
            <w:rPr>
              <w:b/>
              <w:bCs/>
              <w:sz w:val="32"/>
              <w:szCs w:val="32"/>
            </w:rPr>
            <w:fldChar w:fldCharType="separate"/>
          </w:r>
          <w:r>
            <w:rPr>
              <w:b/>
              <w:bCs/>
              <w:sz w:val="32"/>
              <w:szCs w:val="32"/>
            </w:rPr>
            <w:t>9</w:t>
          </w:r>
          <w:r>
            <w:rPr>
              <w:b/>
              <w:bCs/>
              <w:sz w:val="32"/>
              <w:szCs w:val="32"/>
            </w:rPr>
            <w:fldChar w:fldCharType="end"/>
          </w:r>
          <w:r>
            <w:rPr>
              <w:rFonts w:hint="eastAsia" w:ascii="华文中宋" w:hAnsi="华文中宋" w:eastAsia="华文中宋" w:cs="华文中宋"/>
              <w:b/>
              <w:bCs/>
              <w:sz w:val="32"/>
              <w:szCs w:val="32"/>
              <w:lang w:val="en-US" w:eastAsia="zh-CN"/>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360" w:lineRule="auto"/>
            <w:textAlignment w:val="auto"/>
            <w:rPr>
              <w:sz w:val="32"/>
              <w:szCs w:val="32"/>
            </w:rPr>
          </w:pPr>
          <w:r>
            <w:rPr>
              <w:rFonts w:hint="eastAsia" w:ascii="华文中宋" w:hAnsi="华文中宋" w:eastAsia="华文中宋" w:cs="华文中宋"/>
              <w:bCs w:val="0"/>
              <w:sz w:val="32"/>
              <w:szCs w:val="32"/>
              <w:lang w:val="en-US" w:eastAsia="zh-CN"/>
            </w:rPr>
            <w:fldChar w:fldCharType="begin"/>
          </w:r>
          <w:r>
            <w:rPr>
              <w:rFonts w:hint="eastAsia" w:ascii="华文中宋" w:hAnsi="华文中宋" w:eastAsia="华文中宋" w:cs="华文中宋"/>
              <w:bCs w:val="0"/>
              <w:sz w:val="32"/>
              <w:szCs w:val="32"/>
              <w:lang w:val="en-US" w:eastAsia="zh-CN"/>
            </w:rPr>
            <w:instrText xml:space="preserve"> HYPERLINK \l _Toc17866 </w:instrText>
          </w:r>
          <w:r>
            <w:rPr>
              <w:rFonts w:hint="eastAsia" w:ascii="华文中宋" w:hAnsi="华文中宋" w:eastAsia="华文中宋" w:cs="华文中宋"/>
              <w:bCs w:val="0"/>
              <w:sz w:val="32"/>
              <w:szCs w:val="32"/>
              <w:lang w:val="en-US" w:eastAsia="zh-CN"/>
            </w:rPr>
            <w:fldChar w:fldCharType="separate"/>
          </w:r>
          <w:r>
            <w:rPr>
              <w:rFonts w:hint="eastAsia" w:ascii="仿宋_GB2312" w:hAnsi="仿宋_GB2312" w:eastAsia="仿宋_GB2312" w:cs="仿宋_GB2312"/>
              <w:kern w:val="0"/>
              <w:sz w:val="32"/>
              <w:szCs w:val="32"/>
            </w:rPr>
            <w:t>（一）项目决策情况</w:t>
          </w:r>
          <w:r>
            <w:rPr>
              <w:sz w:val="32"/>
              <w:szCs w:val="32"/>
            </w:rPr>
            <w:tab/>
          </w:r>
          <w:r>
            <w:rPr>
              <w:sz w:val="32"/>
              <w:szCs w:val="32"/>
            </w:rPr>
            <w:fldChar w:fldCharType="begin"/>
          </w:r>
          <w:r>
            <w:rPr>
              <w:sz w:val="32"/>
              <w:szCs w:val="32"/>
            </w:rPr>
            <w:instrText xml:space="preserve"> PAGEREF _Toc17866 \h </w:instrText>
          </w:r>
          <w:r>
            <w:rPr>
              <w:sz w:val="32"/>
              <w:szCs w:val="32"/>
            </w:rPr>
            <w:fldChar w:fldCharType="separate"/>
          </w:r>
          <w:r>
            <w:rPr>
              <w:sz w:val="32"/>
              <w:szCs w:val="32"/>
            </w:rPr>
            <w:t>9</w:t>
          </w:r>
          <w:r>
            <w:rPr>
              <w:sz w:val="32"/>
              <w:szCs w:val="32"/>
            </w:rPr>
            <w:fldChar w:fldCharType="end"/>
          </w:r>
          <w:r>
            <w:rPr>
              <w:rFonts w:hint="eastAsia" w:ascii="华文中宋" w:hAnsi="华文中宋" w:eastAsia="华文中宋" w:cs="华文中宋"/>
              <w:bCs w:val="0"/>
              <w:sz w:val="32"/>
              <w:szCs w:val="32"/>
              <w:lang w:val="en-US" w:eastAsia="zh-CN"/>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360" w:lineRule="auto"/>
            <w:textAlignment w:val="auto"/>
            <w:rPr>
              <w:sz w:val="32"/>
              <w:szCs w:val="32"/>
            </w:rPr>
          </w:pPr>
          <w:r>
            <w:rPr>
              <w:rFonts w:hint="eastAsia" w:ascii="华文中宋" w:hAnsi="华文中宋" w:eastAsia="华文中宋" w:cs="华文中宋"/>
              <w:bCs w:val="0"/>
              <w:sz w:val="32"/>
              <w:szCs w:val="32"/>
              <w:lang w:val="en-US" w:eastAsia="zh-CN"/>
            </w:rPr>
            <w:fldChar w:fldCharType="begin"/>
          </w:r>
          <w:r>
            <w:rPr>
              <w:rFonts w:hint="eastAsia" w:ascii="华文中宋" w:hAnsi="华文中宋" w:eastAsia="华文中宋" w:cs="华文中宋"/>
              <w:bCs w:val="0"/>
              <w:sz w:val="32"/>
              <w:szCs w:val="32"/>
              <w:lang w:val="en-US" w:eastAsia="zh-CN"/>
            </w:rPr>
            <w:instrText xml:space="preserve"> HYPERLINK \l _Toc32730 </w:instrText>
          </w:r>
          <w:r>
            <w:rPr>
              <w:rFonts w:hint="eastAsia" w:ascii="华文中宋" w:hAnsi="华文中宋" w:eastAsia="华文中宋" w:cs="华文中宋"/>
              <w:bCs w:val="0"/>
              <w:sz w:val="32"/>
              <w:szCs w:val="32"/>
              <w:lang w:val="en-US" w:eastAsia="zh-CN"/>
            </w:rPr>
            <w:fldChar w:fldCharType="separate"/>
          </w:r>
          <w:r>
            <w:rPr>
              <w:rFonts w:hint="eastAsia" w:ascii="仿宋_GB2312" w:hAnsi="仿宋_GB2312" w:eastAsia="仿宋_GB2312" w:cs="仿宋_GB2312"/>
              <w:kern w:val="0"/>
              <w:sz w:val="32"/>
              <w:szCs w:val="32"/>
            </w:rPr>
            <w:t>（二）项目过程情况</w:t>
          </w:r>
          <w:r>
            <w:rPr>
              <w:sz w:val="32"/>
              <w:szCs w:val="32"/>
            </w:rPr>
            <w:tab/>
          </w:r>
          <w:r>
            <w:rPr>
              <w:sz w:val="32"/>
              <w:szCs w:val="32"/>
            </w:rPr>
            <w:fldChar w:fldCharType="begin"/>
          </w:r>
          <w:r>
            <w:rPr>
              <w:sz w:val="32"/>
              <w:szCs w:val="32"/>
            </w:rPr>
            <w:instrText xml:space="preserve"> PAGEREF _Toc32730 \h </w:instrText>
          </w:r>
          <w:r>
            <w:rPr>
              <w:sz w:val="32"/>
              <w:szCs w:val="32"/>
            </w:rPr>
            <w:fldChar w:fldCharType="separate"/>
          </w:r>
          <w:r>
            <w:rPr>
              <w:sz w:val="32"/>
              <w:szCs w:val="32"/>
            </w:rPr>
            <w:t>10</w:t>
          </w:r>
          <w:r>
            <w:rPr>
              <w:sz w:val="32"/>
              <w:szCs w:val="32"/>
            </w:rPr>
            <w:fldChar w:fldCharType="end"/>
          </w:r>
          <w:r>
            <w:rPr>
              <w:rFonts w:hint="eastAsia" w:ascii="华文中宋" w:hAnsi="华文中宋" w:eastAsia="华文中宋" w:cs="华文中宋"/>
              <w:bCs w:val="0"/>
              <w:sz w:val="32"/>
              <w:szCs w:val="32"/>
              <w:lang w:val="en-US" w:eastAsia="zh-CN"/>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360" w:lineRule="auto"/>
            <w:textAlignment w:val="auto"/>
            <w:rPr>
              <w:sz w:val="32"/>
              <w:szCs w:val="32"/>
            </w:rPr>
          </w:pPr>
          <w:r>
            <w:rPr>
              <w:rFonts w:hint="eastAsia" w:ascii="华文中宋" w:hAnsi="华文中宋" w:eastAsia="华文中宋" w:cs="华文中宋"/>
              <w:bCs w:val="0"/>
              <w:sz w:val="32"/>
              <w:szCs w:val="32"/>
              <w:lang w:val="en-US" w:eastAsia="zh-CN"/>
            </w:rPr>
            <w:fldChar w:fldCharType="begin"/>
          </w:r>
          <w:r>
            <w:rPr>
              <w:rFonts w:hint="eastAsia" w:ascii="华文中宋" w:hAnsi="华文中宋" w:eastAsia="华文中宋" w:cs="华文中宋"/>
              <w:bCs w:val="0"/>
              <w:sz w:val="32"/>
              <w:szCs w:val="32"/>
              <w:lang w:val="en-US" w:eastAsia="zh-CN"/>
            </w:rPr>
            <w:instrText xml:space="preserve"> HYPERLINK \l _Toc25651 </w:instrText>
          </w:r>
          <w:r>
            <w:rPr>
              <w:rFonts w:hint="eastAsia" w:ascii="华文中宋" w:hAnsi="华文中宋" w:eastAsia="华文中宋" w:cs="华文中宋"/>
              <w:bCs w:val="0"/>
              <w:sz w:val="32"/>
              <w:szCs w:val="32"/>
              <w:lang w:val="en-US" w:eastAsia="zh-CN"/>
            </w:rPr>
            <w:fldChar w:fldCharType="separate"/>
          </w:r>
          <w:r>
            <w:rPr>
              <w:rFonts w:hint="eastAsia" w:ascii="仿宋_GB2312" w:hAnsi="仿宋_GB2312" w:eastAsia="仿宋_GB2312" w:cs="仿宋_GB2312"/>
              <w:kern w:val="0"/>
              <w:sz w:val="32"/>
              <w:szCs w:val="32"/>
            </w:rPr>
            <w:t>（三）项目产出情况</w:t>
          </w:r>
          <w:r>
            <w:rPr>
              <w:sz w:val="32"/>
              <w:szCs w:val="32"/>
            </w:rPr>
            <w:tab/>
          </w:r>
          <w:r>
            <w:rPr>
              <w:sz w:val="32"/>
              <w:szCs w:val="32"/>
            </w:rPr>
            <w:fldChar w:fldCharType="begin"/>
          </w:r>
          <w:r>
            <w:rPr>
              <w:sz w:val="32"/>
              <w:szCs w:val="32"/>
            </w:rPr>
            <w:instrText xml:space="preserve"> PAGEREF _Toc25651 \h </w:instrText>
          </w:r>
          <w:r>
            <w:rPr>
              <w:sz w:val="32"/>
              <w:szCs w:val="32"/>
            </w:rPr>
            <w:fldChar w:fldCharType="separate"/>
          </w:r>
          <w:r>
            <w:rPr>
              <w:sz w:val="32"/>
              <w:szCs w:val="32"/>
            </w:rPr>
            <w:t>11</w:t>
          </w:r>
          <w:r>
            <w:rPr>
              <w:sz w:val="32"/>
              <w:szCs w:val="32"/>
            </w:rPr>
            <w:fldChar w:fldCharType="end"/>
          </w:r>
          <w:r>
            <w:rPr>
              <w:rFonts w:hint="eastAsia" w:ascii="华文中宋" w:hAnsi="华文中宋" w:eastAsia="华文中宋" w:cs="华文中宋"/>
              <w:bCs w:val="0"/>
              <w:sz w:val="32"/>
              <w:szCs w:val="32"/>
              <w:lang w:val="en-US" w:eastAsia="zh-CN"/>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360" w:lineRule="auto"/>
            <w:textAlignment w:val="auto"/>
            <w:rPr>
              <w:sz w:val="32"/>
              <w:szCs w:val="32"/>
            </w:rPr>
          </w:pPr>
          <w:r>
            <w:rPr>
              <w:rFonts w:hint="eastAsia" w:ascii="华文中宋" w:hAnsi="华文中宋" w:eastAsia="华文中宋" w:cs="华文中宋"/>
              <w:bCs w:val="0"/>
              <w:sz w:val="32"/>
              <w:szCs w:val="32"/>
              <w:lang w:val="en-US" w:eastAsia="zh-CN"/>
            </w:rPr>
            <w:fldChar w:fldCharType="begin"/>
          </w:r>
          <w:r>
            <w:rPr>
              <w:rFonts w:hint="eastAsia" w:ascii="华文中宋" w:hAnsi="华文中宋" w:eastAsia="华文中宋" w:cs="华文中宋"/>
              <w:bCs w:val="0"/>
              <w:sz w:val="32"/>
              <w:szCs w:val="32"/>
              <w:lang w:val="en-US" w:eastAsia="zh-CN"/>
            </w:rPr>
            <w:instrText xml:space="preserve"> HYPERLINK \l _Toc2104 </w:instrText>
          </w:r>
          <w:r>
            <w:rPr>
              <w:rFonts w:hint="eastAsia" w:ascii="华文中宋" w:hAnsi="华文中宋" w:eastAsia="华文中宋" w:cs="华文中宋"/>
              <w:bCs w:val="0"/>
              <w:sz w:val="32"/>
              <w:szCs w:val="32"/>
              <w:lang w:val="en-US" w:eastAsia="zh-CN"/>
            </w:rPr>
            <w:fldChar w:fldCharType="separate"/>
          </w:r>
          <w:r>
            <w:rPr>
              <w:rFonts w:hint="eastAsia" w:ascii="仿宋_GB2312" w:hAnsi="仿宋_GB2312" w:eastAsia="仿宋_GB2312" w:cs="仿宋_GB2312"/>
              <w:kern w:val="0"/>
              <w:sz w:val="32"/>
              <w:szCs w:val="32"/>
            </w:rPr>
            <w:t>（</w:t>
          </w:r>
          <w:r>
            <w:rPr>
              <w:rFonts w:hint="eastAsia" w:ascii="仿宋_GB2312" w:hAnsi="仿宋_GB2312" w:eastAsia="仿宋_GB2312" w:cs="仿宋_GB2312"/>
              <w:kern w:val="0"/>
              <w:sz w:val="32"/>
              <w:szCs w:val="32"/>
              <w:lang w:val="en-US" w:eastAsia="zh-CN"/>
            </w:rPr>
            <w:t>四</w:t>
          </w:r>
          <w:r>
            <w:rPr>
              <w:rFonts w:hint="eastAsia" w:ascii="仿宋_GB2312" w:hAnsi="仿宋_GB2312" w:eastAsia="仿宋_GB2312" w:cs="仿宋_GB2312"/>
              <w:kern w:val="0"/>
              <w:sz w:val="32"/>
              <w:szCs w:val="32"/>
            </w:rPr>
            <w:t>）项目效益情况</w:t>
          </w:r>
          <w:r>
            <w:rPr>
              <w:sz w:val="32"/>
              <w:szCs w:val="32"/>
            </w:rPr>
            <w:tab/>
          </w:r>
          <w:r>
            <w:rPr>
              <w:sz w:val="32"/>
              <w:szCs w:val="32"/>
            </w:rPr>
            <w:fldChar w:fldCharType="begin"/>
          </w:r>
          <w:r>
            <w:rPr>
              <w:sz w:val="32"/>
              <w:szCs w:val="32"/>
            </w:rPr>
            <w:instrText xml:space="preserve"> PAGEREF _Toc2104 \h </w:instrText>
          </w:r>
          <w:r>
            <w:rPr>
              <w:sz w:val="32"/>
              <w:szCs w:val="32"/>
            </w:rPr>
            <w:fldChar w:fldCharType="separate"/>
          </w:r>
          <w:r>
            <w:rPr>
              <w:sz w:val="32"/>
              <w:szCs w:val="32"/>
            </w:rPr>
            <w:t>12</w:t>
          </w:r>
          <w:r>
            <w:rPr>
              <w:sz w:val="32"/>
              <w:szCs w:val="32"/>
            </w:rPr>
            <w:fldChar w:fldCharType="end"/>
          </w:r>
          <w:r>
            <w:rPr>
              <w:rFonts w:hint="eastAsia" w:ascii="华文中宋" w:hAnsi="华文中宋" w:eastAsia="华文中宋" w:cs="华文中宋"/>
              <w:bCs w:val="0"/>
              <w:sz w:val="32"/>
              <w:szCs w:val="32"/>
              <w:lang w:val="en-US" w:eastAsia="zh-CN"/>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360" w:lineRule="auto"/>
            <w:textAlignment w:val="auto"/>
            <w:rPr>
              <w:b/>
              <w:bCs/>
              <w:sz w:val="32"/>
              <w:szCs w:val="32"/>
            </w:rPr>
          </w:pPr>
          <w:r>
            <w:rPr>
              <w:rFonts w:hint="eastAsia" w:ascii="华文中宋" w:hAnsi="华文中宋" w:eastAsia="华文中宋" w:cs="华文中宋"/>
              <w:b/>
              <w:bCs/>
              <w:sz w:val="32"/>
              <w:szCs w:val="32"/>
              <w:lang w:val="en-US" w:eastAsia="zh-CN"/>
            </w:rPr>
            <w:fldChar w:fldCharType="begin"/>
          </w:r>
          <w:r>
            <w:rPr>
              <w:rFonts w:hint="eastAsia" w:ascii="华文中宋" w:hAnsi="华文中宋" w:eastAsia="华文中宋" w:cs="华文中宋"/>
              <w:b/>
              <w:bCs/>
              <w:sz w:val="32"/>
              <w:szCs w:val="32"/>
              <w:lang w:val="en-US" w:eastAsia="zh-CN"/>
            </w:rPr>
            <w:instrText xml:space="preserve"> HYPERLINK \l _Toc20199 </w:instrText>
          </w:r>
          <w:r>
            <w:rPr>
              <w:rFonts w:hint="eastAsia" w:ascii="华文中宋" w:hAnsi="华文中宋" w:eastAsia="华文中宋" w:cs="华文中宋"/>
              <w:b/>
              <w:bCs/>
              <w:sz w:val="32"/>
              <w:szCs w:val="32"/>
              <w:lang w:val="en-US" w:eastAsia="zh-CN"/>
            </w:rPr>
            <w:fldChar w:fldCharType="separate"/>
          </w:r>
          <w:r>
            <w:rPr>
              <w:rFonts w:hint="eastAsia" w:ascii="仿宋_GB2312" w:hAnsi="仿宋_GB2312" w:eastAsia="仿宋_GB2312" w:cs="仿宋_GB2312"/>
              <w:b/>
              <w:bCs/>
              <w:kern w:val="0"/>
              <w:sz w:val="32"/>
              <w:szCs w:val="32"/>
            </w:rPr>
            <w:t>五、主要经验及做法、存在的问题及原因分析</w:t>
          </w:r>
          <w:r>
            <w:rPr>
              <w:b/>
              <w:bCs/>
              <w:sz w:val="32"/>
              <w:szCs w:val="32"/>
            </w:rPr>
            <w:tab/>
          </w:r>
          <w:r>
            <w:rPr>
              <w:b/>
              <w:bCs/>
              <w:sz w:val="32"/>
              <w:szCs w:val="32"/>
            </w:rPr>
            <w:fldChar w:fldCharType="begin"/>
          </w:r>
          <w:r>
            <w:rPr>
              <w:b/>
              <w:bCs/>
              <w:sz w:val="32"/>
              <w:szCs w:val="32"/>
            </w:rPr>
            <w:instrText xml:space="preserve"> PAGEREF _Toc20199 \h </w:instrText>
          </w:r>
          <w:r>
            <w:rPr>
              <w:b/>
              <w:bCs/>
              <w:sz w:val="32"/>
              <w:szCs w:val="32"/>
            </w:rPr>
            <w:fldChar w:fldCharType="separate"/>
          </w:r>
          <w:r>
            <w:rPr>
              <w:b/>
              <w:bCs/>
              <w:sz w:val="32"/>
              <w:szCs w:val="32"/>
            </w:rPr>
            <w:t>13</w:t>
          </w:r>
          <w:r>
            <w:rPr>
              <w:b/>
              <w:bCs/>
              <w:sz w:val="32"/>
              <w:szCs w:val="32"/>
            </w:rPr>
            <w:fldChar w:fldCharType="end"/>
          </w:r>
          <w:r>
            <w:rPr>
              <w:rFonts w:hint="eastAsia" w:ascii="华文中宋" w:hAnsi="华文中宋" w:eastAsia="华文中宋" w:cs="华文中宋"/>
              <w:b/>
              <w:bCs/>
              <w:sz w:val="32"/>
              <w:szCs w:val="32"/>
              <w:lang w:val="en-US" w:eastAsia="zh-CN"/>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360" w:lineRule="auto"/>
            <w:textAlignment w:val="auto"/>
            <w:rPr>
              <w:b/>
              <w:bCs/>
              <w:sz w:val="32"/>
              <w:szCs w:val="32"/>
            </w:rPr>
          </w:pPr>
          <w:r>
            <w:rPr>
              <w:rFonts w:hint="eastAsia" w:ascii="华文中宋" w:hAnsi="华文中宋" w:eastAsia="华文中宋" w:cs="华文中宋"/>
              <w:b/>
              <w:bCs/>
              <w:sz w:val="32"/>
              <w:szCs w:val="32"/>
              <w:lang w:val="en-US" w:eastAsia="zh-CN"/>
            </w:rPr>
            <w:fldChar w:fldCharType="begin"/>
          </w:r>
          <w:r>
            <w:rPr>
              <w:rFonts w:hint="eastAsia" w:ascii="华文中宋" w:hAnsi="华文中宋" w:eastAsia="华文中宋" w:cs="华文中宋"/>
              <w:b/>
              <w:bCs/>
              <w:sz w:val="32"/>
              <w:szCs w:val="32"/>
              <w:lang w:val="en-US" w:eastAsia="zh-CN"/>
            </w:rPr>
            <w:instrText xml:space="preserve"> HYPERLINK \l _Toc12498 </w:instrText>
          </w:r>
          <w:r>
            <w:rPr>
              <w:rFonts w:hint="eastAsia" w:ascii="华文中宋" w:hAnsi="华文中宋" w:eastAsia="华文中宋" w:cs="华文中宋"/>
              <w:b/>
              <w:bCs/>
              <w:sz w:val="32"/>
              <w:szCs w:val="32"/>
              <w:lang w:val="en-US" w:eastAsia="zh-CN"/>
            </w:rPr>
            <w:fldChar w:fldCharType="separate"/>
          </w:r>
          <w:r>
            <w:rPr>
              <w:rFonts w:hint="eastAsia" w:ascii="仿宋_GB2312" w:hAnsi="仿宋_GB2312" w:eastAsia="仿宋_GB2312" w:cs="仿宋_GB2312"/>
              <w:b/>
              <w:bCs/>
              <w:kern w:val="0"/>
              <w:sz w:val="32"/>
              <w:szCs w:val="32"/>
            </w:rPr>
            <w:t>六、有关建议</w:t>
          </w:r>
          <w:r>
            <w:rPr>
              <w:b/>
              <w:bCs/>
              <w:sz w:val="32"/>
              <w:szCs w:val="32"/>
            </w:rPr>
            <w:tab/>
          </w:r>
          <w:r>
            <w:rPr>
              <w:b/>
              <w:bCs/>
              <w:sz w:val="32"/>
              <w:szCs w:val="32"/>
            </w:rPr>
            <w:fldChar w:fldCharType="begin"/>
          </w:r>
          <w:r>
            <w:rPr>
              <w:b/>
              <w:bCs/>
              <w:sz w:val="32"/>
              <w:szCs w:val="32"/>
            </w:rPr>
            <w:instrText xml:space="preserve"> PAGEREF _Toc12498 \h </w:instrText>
          </w:r>
          <w:r>
            <w:rPr>
              <w:b/>
              <w:bCs/>
              <w:sz w:val="32"/>
              <w:szCs w:val="32"/>
            </w:rPr>
            <w:fldChar w:fldCharType="separate"/>
          </w:r>
          <w:r>
            <w:rPr>
              <w:b/>
              <w:bCs/>
              <w:sz w:val="32"/>
              <w:szCs w:val="32"/>
            </w:rPr>
            <w:t>13</w:t>
          </w:r>
          <w:r>
            <w:rPr>
              <w:b/>
              <w:bCs/>
              <w:sz w:val="32"/>
              <w:szCs w:val="32"/>
            </w:rPr>
            <w:fldChar w:fldCharType="end"/>
          </w:r>
          <w:r>
            <w:rPr>
              <w:rFonts w:hint="eastAsia" w:ascii="华文中宋" w:hAnsi="华文中宋" w:eastAsia="华文中宋" w:cs="华文中宋"/>
              <w:b/>
              <w:bCs/>
              <w:sz w:val="32"/>
              <w:szCs w:val="32"/>
              <w:lang w:val="en-US" w:eastAsia="zh-CN"/>
            </w:rPr>
            <w:fldChar w:fldCharType="end"/>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华文中宋" w:hAnsi="华文中宋" w:eastAsia="华文中宋" w:cs="华文中宋"/>
              <w:b w:val="0"/>
              <w:bCs w:val="0"/>
              <w:sz w:val="36"/>
              <w:szCs w:val="36"/>
              <w:lang w:val="en-US" w:eastAsia="zh-CN"/>
            </w:rPr>
            <w:sectPr>
              <w:footerReference r:id="rId4" w:type="default"/>
              <w:pgSz w:w="11906" w:h="16838"/>
              <w:pgMar w:top="1440" w:right="1800" w:bottom="1440" w:left="1800" w:header="851" w:footer="992" w:gutter="0"/>
              <w:pgNumType w:fmt="decimal" w:start="1"/>
              <w:cols w:space="425" w:num="1"/>
              <w:docGrid w:type="lines" w:linePitch="312" w:charSpace="0"/>
            </w:sectPr>
          </w:pPr>
          <w:r>
            <w:rPr>
              <w:rFonts w:hint="eastAsia" w:ascii="华文中宋" w:hAnsi="华文中宋" w:eastAsia="华文中宋" w:cs="华文中宋"/>
              <w:bCs w:val="0"/>
              <w:sz w:val="32"/>
              <w:szCs w:val="32"/>
              <w:lang w:val="en-US" w:eastAsia="zh-CN"/>
            </w:rPr>
            <w:fldChar w:fldCharType="end"/>
          </w:r>
        </w:p>
      </w:sdtContent>
    </w:sdt>
    <w:p>
      <w:pPr>
        <w:jc w:val="center"/>
        <w:outlineLvl w:val="9"/>
        <w:rPr>
          <w:rFonts w:hint="eastAsia" w:ascii="仿宋_GB2312" w:hAnsi="仿宋_GB2312" w:eastAsia="仿宋_GB2312" w:cs="仿宋_GB2312"/>
          <w:b/>
          <w:bCs/>
          <w:sz w:val="44"/>
          <w:szCs w:val="44"/>
        </w:rPr>
      </w:pPr>
      <w:bookmarkStart w:id="0" w:name="_Toc28431"/>
      <w:r>
        <w:rPr>
          <w:rFonts w:hint="eastAsia" w:ascii="仿宋_GB2312" w:hAnsi="仿宋_GB2312" w:eastAsia="仿宋_GB2312" w:cs="仿宋_GB2312"/>
          <w:b/>
          <w:bCs/>
          <w:sz w:val="44"/>
          <w:szCs w:val="44"/>
          <w:lang w:val="en-US" w:eastAsia="zh-CN"/>
        </w:rPr>
        <w:t>北京市门头沟区人民检察院</w:t>
      </w:r>
      <w:bookmarkEnd w:id="0"/>
      <w:bookmarkStart w:id="1" w:name="_Toc11408"/>
      <w:r>
        <w:rPr>
          <w:rFonts w:hint="eastAsia" w:ascii="仿宋_GB2312" w:hAnsi="仿宋_GB2312" w:eastAsia="仿宋_GB2312" w:cs="仿宋_GB2312"/>
          <w:b/>
          <w:bCs/>
          <w:sz w:val="44"/>
          <w:szCs w:val="44"/>
        </w:rPr>
        <w:t>绩效评审咨询</w:t>
      </w:r>
    </w:p>
    <w:p>
      <w:pPr>
        <w:jc w:val="center"/>
        <w:outlineLvl w:val="9"/>
        <w:rPr>
          <w:rFonts w:hint="eastAsia" w:ascii="仿宋_GB2312" w:hAnsi="仿宋_GB2312" w:eastAsia="仿宋_GB2312" w:cs="仿宋_GB2312"/>
          <w:b/>
          <w:bCs/>
          <w:sz w:val="32"/>
          <w:szCs w:val="32"/>
        </w:rPr>
      </w:pPr>
      <w:r>
        <w:rPr>
          <w:rFonts w:hint="eastAsia" w:ascii="仿宋_GB2312" w:hAnsi="仿宋_GB2312" w:eastAsia="仿宋_GB2312" w:cs="仿宋_GB2312"/>
          <w:b/>
          <w:bCs/>
          <w:sz w:val="44"/>
          <w:szCs w:val="44"/>
        </w:rPr>
        <w:t>服务费项目支出绩效评价报告</w:t>
      </w:r>
      <w:bookmarkEnd w:id="1"/>
    </w:p>
    <w:p>
      <w:pPr>
        <w:spacing w:line="600" w:lineRule="exact"/>
        <w:ind w:firstLine="442" w:firstLineChars="200"/>
        <w:rPr>
          <w:rFonts w:hint="eastAsia" w:ascii="宋体" w:hAnsi="宋体" w:cs="宋体"/>
          <w:b/>
          <w:color w:val="000000"/>
          <w:kern w:val="0"/>
          <w:sz w:val="22"/>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b w:val="0"/>
          <w:bCs/>
          <w:color w:val="000000"/>
          <w:kern w:val="0"/>
          <w:sz w:val="32"/>
          <w:szCs w:val="32"/>
        </w:rPr>
      </w:pPr>
      <w:bookmarkStart w:id="2" w:name="_Toc15811"/>
      <w:r>
        <w:rPr>
          <w:rFonts w:hint="eastAsia" w:ascii="仿宋_GB2312" w:hAnsi="仿宋_GB2312" w:eastAsia="仿宋_GB2312" w:cs="仿宋_GB2312"/>
          <w:b w:val="0"/>
          <w:bCs/>
          <w:color w:val="000000"/>
          <w:kern w:val="0"/>
          <w:sz w:val="32"/>
          <w:szCs w:val="32"/>
        </w:rPr>
        <w:t>为进一步推进预算绩效管理工作，提升财政资金使用效率和效益，根据《中共北京市委北京市人民政府关于全面实施预算绩效管理的实施意见》</w:t>
      </w:r>
      <w:r>
        <w:rPr>
          <w:rFonts w:hint="eastAsia" w:ascii="仿宋_GB2312" w:hAnsi="仿宋_GB2312" w:eastAsia="仿宋_GB2312" w:cs="仿宋_GB2312"/>
          <w:b w:val="0"/>
          <w:bCs/>
          <w:color w:val="000000"/>
          <w:kern w:val="0"/>
          <w:sz w:val="32"/>
          <w:szCs w:val="32"/>
          <w:lang w:eastAsia="zh-CN"/>
        </w:rPr>
        <w:t>（</w:t>
      </w:r>
      <w:r>
        <w:rPr>
          <w:rFonts w:hint="eastAsia" w:ascii="仿宋_GB2312" w:hAnsi="仿宋_GB2312" w:eastAsia="仿宋_GB2312" w:cs="仿宋_GB2312"/>
          <w:b w:val="0"/>
          <w:bCs/>
          <w:color w:val="000000"/>
          <w:kern w:val="0"/>
          <w:sz w:val="32"/>
          <w:szCs w:val="32"/>
        </w:rPr>
        <w:t>京发〔2019〕12号</w:t>
      </w:r>
      <w:r>
        <w:rPr>
          <w:rFonts w:hint="eastAsia" w:ascii="仿宋_GB2312" w:hAnsi="仿宋_GB2312" w:eastAsia="仿宋_GB2312" w:cs="仿宋_GB2312"/>
          <w:b w:val="0"/>
          <w:bCs/>
          <w:color w:val="000000"/>
          <w:kern w:val="0"/>
          <w:sz w:val="32"/>
          <w:szCs w:val="32"/>
          <w:lang w:eastAsia="zh-CN"/>
        </w:rPr>
        <w:t>）</w:t>
      </w:r>
      <w:r>
        <w:rPr>
          <w:rFonts w:hint="eastAsia" w:ascii="仿宋_GB2312" w:hAnsi="仿宋_GB2312" w:eastAsia="仿宋_GB2312" w:cs="仿宋_GB2312"/>
          <w:b w:val="0"/>
          <w:bCs/>
          <w:color w:val="000000"/>
          <w:kern w:val="0"/>
          <w:sz w:val="32"/>
          <w:szCs w:val="32"/>
        </w:rPr>
        <w:t>《北京市项目支出绩效评</w:t>
      </w:r>
      <w:r>
        <w:rPr>
          <w:rFonts w:hint="eastAsia" w:ascii="仿宋_GB2312" w:hAnsi="仿宋_GB2312" w:eastAsia="仿宋_GB2312" w:cs="仿宋_GB2312"/>
          <w:b w:val="0"/>
          <w:bCs/>
          <w:color w:val="000000"/>
          <w:kern w:val="0"/>
          <w:sz w:val="32"/>
          <w:szCs w:val="32"/>
          <w:highlight w:val="none"/>
        </w:rPr>
        <w:t>价管理办法》</w:t>
      </w:r>
      <w:r>
        <w:rPr>
          <w:rFonts w:hint="eastAsia" w:ascii="仿宋_GB2312" w:hAnsi="仿宋_GB2312" w:eastAsia="仿宋_GB2312" w:cs="仿宋_GB2312"/>
          <w:b w:val="0"/>
          <w:bCs/>
          <w:color w:val="000000"/>
          <w:kern w:val="0"/>
          <w:sz w:val="32"/>
          <w:szCs w:val="32"/>
          <w:highlight w:val="none"/>
          <w:lang w:eastAsia="zh-CN"/>
        </w:rPr>
        <w:t>（</w:t>
      </w:r>
      <w:r>
        <w:rPr>
          <w:rFonts w:hint="eastAsia" w:ascii="仿宋_GB2312" w:hAnsi="仿宋_GB2312" w:eastAsia="仿宋_GB2312" w:cs="仿宋_GB2312"/>
          <w:b w:val="0"/>
          <w:bCs/>
          <w:color w:val="000000"/>
          <w:kern w:val="0"/>
          <w:sz w:val="32"/>
          <w:szCs w:val="32"/>
          <w:highlight w:val="none"/>
        </w:rPr>
        <w:t>京财绩效〔2020〕2146号</w:t>
      </w:r>
      <w:r>
        <w:rPr>
          <w:rFonts w:hint="eastAsia" w:ascii="仿宋_GB2312" w:hAnsi="仿宋_GB2312" w:eastAsia="仿宋_GB2312" w:cs="仿宋_GB2312"/>
          <w:b w:val="0"/>
          <w:bCs/>
          <w:color w:val="000000"/>
          <w:kern w:val="0"/>
          <w:sz w:val="32"/>
          <w:szCs w:val="32"/>
          <w:highlight w:val="none"/>
          <w:lang w:eastAsia="zh-CN"/>
        </w:rPr>
        <w:t>）</w:t>
      </w:r>
      <w:r>
        <w:rPr>
          <w:rFonts w:hint="eastAsia" w:ascii="仿宋_GB2312" w:hAnsi="仿宋_GB2312" w:eastAsia="仿宋_GB2312" w:cs="仿宋_GB2312"/>
          <w:b w:val="0"/>
          <w:bCs/>
          <w:color w:val="000000"/>
          <w:kern w:val="0"/>
          <w:sz w:val="32"/>
          <w:szCs w:val="32"/>
          <w:highlight w:val="none"/>
        </w:rPr>
        <w:t>等有关规定，结合</w:t>
      </w:r>
      <w:r>
        <w:rPr>
          <w:rFonts w:hint="eastAsia" w:ascii="仿宋_GB2312" w:hAnsi="仿宋_GB2312" w:eastAsia="仿宋_GB2312" w:cs="仿宋_GB2312"/>
          <w:b w:val="0"/>
          <w:bCs/>
          <w:color w:val="000000"/>
          <w:kern w:val="0"/>
          <w:sz w:val="32"/>
          <w:szCs w:val="32"/>
          <w:highlight w:val="none"/>
          <w:lang w:val="en-US" w:eastAsia="zh-CN"/>
        </w:rPr>
        <w:t>《关于开展2024年预算绩效管理相关工作的函》</w:t>
      </w:r>
      <w:r>
        <w:rPr>
          <w:rFonts w:hint="eastAsia" w:ascii="仿宋_GB2312" w:hAnsi="仿宋_GB2312" w:eastAsia="仿宋_GB2312" w:cs="仿宋_GB2312"/>
          <w:b w:val="0"/>
          <w:bCs/>
          <w:color w:val="000000"/>
          <w:kern w:val="0"/>
          <w:sz w:val="32"/>
          <w:szCs w:val="32"/>
          <w:highlight w:val="none"/>
        </w:rPr>
        <w:t>要求，北京市门头沟区人民</w:t>
      </w:r>
      <w:r>
        <w:rPr>
          <w:rFonts w:hint="eastAsia" w:ascii="仿宋_GB2312" w:hAnsi="仿宋_GB2312" w:eastAsia="仿宋_GB2312" w:cs="仿宋_GB2312"/>
          <w:b w:val="0"/>
          <w:bCs/>
          <w:color w:val="000000"/>
          <w:kern w:val="0"/>
          <w:sz w:val="32"/>
          <w:szCs w:val="32"/>
          <w:highlight w:val="none"/>
          <w:lang w:val="en-US" w:eastAsia="zh-CN"/>
        </w:rPr>
        <w:t>检察院</w:t>
      </w:r>
      <w:r>
        <w:rPr>
          <w:rFonts w:hint="eastAsia" w:ascii="仿宋_GB2312" w:hAnsi="仿宋_GB2312" w:eastAsia="仿宋_GB2312" w:cs="仿宋_GB2312"/>
          <w:b w:val="0"/>
          <w:bCs/>
          <w:color w:val="000000"/>
          <w:kern w:val="0"/>
          <w:sz w:val="32"/>
          <w:szCs w:val="32"/>
          <w:highlight w:val="none"/>
        </w:rPr>
        <w:t>（以下简称“</w:t>
      </w:r>
      <w:r>
        <w:rPr>
          <w:rFonts w:hint="eastAsia" w:ascii="仿宋_GB2312" w:hAnsi="仿宋_GB2312" w:eastAsia="仿宋_GB2312" w:cs="仿宋_GB2312"/>
          <w:b w:val="0"/>
          <w:bCs/>
          <w:color w:val="000000"/>
          <w:kern w:val="0"/>
          <w:sz w:val="32"/>
          <w:szCs w:val="32"/>
          <w:highlight w:val="none"/>
          <w:lang w:val="en-US" w:eastAsia="zh-CN"/>
        </w:rPr>
        <w:t>门头沟检察院</w:t>
      </w:r>
      <w:r>
        <w:rPr>
          <w:rFonts w:hint="eastAsia" w:ascii="仿宋_GB2312" w:hAnsi="仿宋_GB2312" w:eastAsia="仿宋_GB2312" w:cs="仿宋_GB2312"/>
          <w:b w:val="0"/>
          <w:bCs/>
          <w:color w:val="000000"/>
          <w:kern w:val="0"/>
          <w:sz w:val="32"/>
          <w:szCs w:val="32"/>
          <w:highlight w:val="none"/>
        </w:rPr>
        <w:t>”）组建绩效</w:t>
      </w:r>
      <w:r>
        <w:rPr>
          <w:rFonts w:hint="eastAsia" w:ascii="仿宋_GB2312" w:hAnsi="仿宋_GB2312" w:eastAsia="仿宋_GB2312" w:cs="仿宋_GB2312"/>
          <w:b w:val="0"/>
          <w:bCs/>
          <w:color w:val="000000"/>
          <w:kern w:val="0"/>
          <w:sz w:val="32"/>
          <w:szCs w:val="32"/>
        </w:rPr>
        <w:t>评价工作</w:t>
      </w:r>
      <w:r>
        <w:rPr>
          <w:rFonts w:hint="eastAsia" w:ascii="仿宋_GB2312" w:hAnsi="仿宋_GB2312" w:eastAsia="仿宋_GB2312" w:cs="仿宋_GB2312"/>
          <w:b w:val="0"/>
          <w:bCs/>
          <w:color w:val="000000"/>
          <w:kern w:val="0"/>
          <w:sz w:val="32"/>
          <w:szCs w:val="32"/>
          <w:lang w:val="en-US" w:eastAsia="zh-CN"/>
        </w:rPr>
        <w:t>小</w:t>
      </w:r>
      <w:r>
        <w:rPr>
          <w:rFonts w:hint="eastAsia" w:ascii="仿宋_GB2312" w:hAnsi="仿宋_GB2312" w:eastAsia="仿宋_GB2312" w:cs="仿宋_GB2312"/>
          <w:b w:val="0"/>
          <w:bCs/>
          <w:color w:val="000000"/>
          <w:kern w:val="0"/>
          <w:sz w:val="32"/>
          <w:szCs w:val="32"/>
        </w:rPr>
        <w:t>组，对202</w:t>
      </w:r>
      <w:r>
        <w:rPr>
          <w:rFonts w:hint="eastAsia" w:ascii="仿宋_GB2312" w:hAnsi="仿宋_GB2312" w:eastAsia="仿宋_GB2312" w:cs="仿宋_GB2312"/>
          <w:b w:val="0"/>
          <w:bCs/>
          <w:color w:val="000000"/>
          <w:kern w:val="0"/>
          <w:sz w:val="32"/>
          <w:szCs w:val="32"/>
          <w:lang w:val="en-US" w:eastAsia="zh-CN"/>
        </w:rPr>
        <w:t>3</w:t>
      </w:r>
      <w:r>
        <w:rPr>
          <w:rFonts w:hint="eastAsia" w:ascii="仿宋_GB2312" w:hAnsi="仿宋_GB2312" w:eastAsia="仿宋_GB2312" w:cs="仿宋_GB2312"/>
          <w:b w:val="0"/>
          <w:bCs/>
          <w:color w:val="000000"/>
          <w:kern w:val="0"/>
          <w:sz w:val="32"/>
          <w:szCs w:val="32"/>
        </w:rPr>
        <w:t>年</w:t>
      </w:r>
      <w:r>
        <w:rPr>
          <w:rFonts w:hint="eastAsia" w:ascii="仿宋_GB2312" w:hAnsi="仿宋_GB2312" w:eastAsia="仿宋_GB2312" w:cs="仿宋_GB2312"/>
          <w:b w:val="0"/>
          <w:bCs/>
          <w:color w:val="000000"/>
          <w:kern w:val="0"/>
          <w:sz w:val="32"/>
          <w:szCs w:val="32"/>
          <w:lang w:eastAsia="zh-CN"/>
        </w:rPr>
        <w:t>“</w:t>
      </w:r>
      <w:r>
        <w:rPr>
          <w:rFonts w:hint="eastAsia" w:ascii="仿宋_GB2312" w:hAnsi="仿宋_GB2312" w:eastAsia="仿宋_GB2312" w:cs="仿宋_GB2312"/>
          <w:b w:val="0"/>
          <w:bCs/>
          <w:color w:val="000000"/>
          <w:kern w:val="0"/>
          <w:sz w:val="32"/>
          <w:szCs w:val="32"/>
        </w:rPr>
        <w:t>绩效评审咨询服务费”项目实施绩效评价，形成本绩效评价报告。</w:t>
      </w:r>
      <w:bookmarkEnd w:id="2"/>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outlineLvl w:val="0"/>
        <w:rPr>
          <w:rFonts w:hint="eastAsia" w:ascii="仿宋_GB2312" w:hAnsi="仿宋_GB2312" w:eastAsia="仿宋_GB2312" w:cs="仿宋_GB2312"/>
          <w:b/>
          <w:color w:val="000000"/>
          <w:kern w:val="0"/>
          <w:sz w:val="32"/>
          <w:szCs w:val="32"/>
        </w:rPr>
      </w:pPr>
      <w:bookmarkStart w:id="3" w:name="_Toc15237"/>
      <w:r>
        <w:rPr>
          <w:rFonts w:hint="eastAsia" w:ascii="仿宋_GB2312" w:hAnsi="仿宋_GB2312" w:eastAsia="仿宋_GB2312" w:cs="仿宋_GB2312"/>
          <w:b/>
          <w:color w:val="000000"/>
          <w:kern w:val="0"/>
          <w:sz w:val="32"/>
          <w:szCs w:val="32"/>
        </w:rPr>
        <w:t>一、基本情况</w:t>
      </w:r>
      <w:bookmarkEnd w:id="3"/>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hint="eastAsia" w:ascii="仿宋_GB2312" w:hAnsi="仿宋_GB2312" w:eastAsia="仿宋_GB2312" w:cs="仿宋_GB2312"/>
          <w:color w:val="000000"/>
          <w:kern w:val="0"/>
          <w:sz w:val="32"/>
          <w:szCs w:val="32"/>
        </w:rPr>
      </w:pPr>
      <w:bookmarkStart w:id="4" w:name="_Toc9820"/>
      <w:r>
        <w:rPr>
          <w:rFonts w:hint="eastAsia" w:ascii="仿宋_GB2312" w:hAnsi="仿宋_GB2312" w:eastAsia="仿宋_GB2312" w:cs="仿宋_GB2312"/>
          <w:color w:val="000000"/>
          <w:kern w:val="0"/>
          <w:sz w:val="32"/>
          <w:szCs w:val="32"/>
        </w:rPr>
        <w:t>（一）项目概况</w:t>
      </w:r>
      <w:bookmarkEnd w:id="4"/>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color w:val="000000"/>
          <w:kern w:val="0"/>
          <w:sz w:val="32"/>
          <w:szCs w:val="32"/>
          <w:lang w:val="en-US" w:eastAsia="zh-CN"/>
        </w:rPr>
      </w:pPr>
      <w:r>
        <w:rPr>
          <w:rFonts w:hint="eastAsia" w:ascii="仿宋_GB2312" w:hAnsi="仿宋_GB2312" w:eastAsia="仿宋_GB2312" w:cs="仿宋_GB2312"/>
          <w:color w:val="000000"/>
          <w:kern w:val="0"/>
          <w:sz w:val="32"/>
          <w:szCs w:val="32"/>
          <w:lang w:val="en-US" w:eastAsia="zh-CN"/>
        </w:rPr>
        <w:t>1.项目背景</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kern w:val="0"/>
          <w:sz w:val="32"/>
          <w:szCs w:val="32"/>
          <w:lang w:eastAsia="zh-CN"/>
        </w:rPr>
      </w:pPr>
      <w:r>
        <w:rPr>
          <w:rFonts w:hint="eastAsia" w:ascii="仿宋_GB2312" w:hAnsi="仿宋_GB2312" w:eastAsia="仿宋_GB2312" w:cs="仿宋_GB2312"/>
          <w:color w:val="000000"/>
          <w:kern w:val="0"/>
          <w:sz w:val="32"/>
          <w:szCs w:val="32"/>
          <w:lang w:val="en-US" w:eastAsia="zh-CN"/>
        </w:rPr>
        <w:t>为全面</w:t>
      </w:r>
      <w:r>
        <w:rPr>
          <w:rFonts w:hint="eastAsia" w:ascii="仿宋_GB2312" w:hAnsi="仿宋_GB2312" w:eastAsia="仿宋_GB2312" w:cs="仿宋_GB2312"/>
          <w:color w:val="000000"/>
          <w:kern w:val="0"/>
          <w:sz w:val="32"/>
          <w:szCs w:val="32"/>
        </w:rPr>
        <w:t>落实</w:t>
      </w:r>
      <w:r>
        <w:rPr>
          <w:rFonts w:hint="eastAsia" w:ascii="仿宋_GB2312" w:hAnsi="仿宋_GB2312" w:eastAsia="仿宋_GB2312" w:cs="仿宋_GB2312"/>
          <w:color w:val="000000"/>
          <w:kern w:val="0"/>
          <w:sz w:val="32"/>
          <w:szCs w:val="32"/>
          <w:lang w:val="en-US" w:eastAsia="zh-CN"/>
        </w:rPr>
        <w:t>市财政</w:t>
      </w:r>
      <w:r>
        <w:rPr>
          <w:rFonts w:hint="eastAsia" w:ascii="仿宋_GB2312" w:hAnsi="仿宋_GB2312" w:eastAsia="仿宋_GB2312" w:cs="仿宋_GB2312"/>
          <w:color w:val="000000"/>
          <w:kern w:val="0"/>
          <w:sz w:val="32"/>
          <w:szCs w:val="32"/>
        </w:rPr>
        <w:t>全面实施预算绩效管理工作要求，进一步加强</w:t>
      </w:r>
      <w:r>
        <w:rPr>
          <w:rFonts w:hint="eastAsia" w:ascii="仿宋_GB2312" w:hAnsi="仿宋_GB2312" w:eastAsia="仿宋_GB2312" w:cs="仿宋_GB2312"/>
          <w:color w:val="000000"/>
          <w:kern w:val="0"/>
          <w:sz w:val="32"/>
          <w:szCs w:val="32"/>
          <w:lang w:val="en-US" w:eastAsia="zh-CN"/>
        </w:rPr>
        <w:t>门头沟检察院</w:t>
      </w:r>
      <w:r>
        <w:rPr>
          <w:rFonts w:hint="eastAsia" w:ascii="仿宋_GB2312" w:hAnsi="仿宋_GB2312" w:eastAsia="仿宋_GB2312" w:cs="仿宋_GB2312"/>
          <w:color w:val="000000"/>
          <w:kern w:val="0"/>
          <w:sz w:val="32"/>
          <w:szCs w:val="32"/>
        </w:rPr>
        <w:t>预算绩效管理</w:t>
      </w:r>
      <w:r>
        <w:rPr>
          <w:rFonts w:hint="eastAsia" w:ascii="仿宋_GB2312" w:hAnsi="仿宋_GB2312" w:eastAsia="仿宋_GB2312" w:cs="仿宋_GB2312"/>
          <w:color w:val="000000"/>
          <w:kern w:val="0"/>
          <w:sz w:val="32"/>
          <w:szCs w:val="32"/>
          <w:lang w:eastAsia="zh-CN"/>
        </w:rPr>
        <w:t>，</w:t>
      </w:r>
      <w:r>
        <w:rPr>
          <w:rFonts w:hint="eastAsia" w:ascii="仿宋_GB2312" w:hAnsi="仿宋_GB2312" w:eastAsia="仿宋_GB2312" w:cs="仿宋_GB2312"/>
          <w:color w:val="000000"/>
          <w:kern w:val="0"/>
          <w:sz w:val="32"/>
          <w:szCs w:val="32"/>
        </w:rPr>
        <w:t>提高财政资金使用效益</w:t>
      </w:r>
      <w:r>
        <w:rPr>
          <w:rFonts w:hint="eastAsia" w:ascii="仿宋_GB2312" w:hAnsi="仿宋_GB2312" w:eastAsia="仿宋_GB2312" w:cs="仿宋_GB2312"/>
          <w:color w:val="000000"/>
          <w:kern w:val="0"/>
          <w:sz w:val="32"/>
          <w:szCs w:val="32"/>
          <w:lang w:eastAsia="zh-CN"/>
        </w:rPr>
        <w:t>，</w:t>
      </w:r>
      <w:r>
        <w:rPr>
          <w:rFonts w:hint="eastAsia" w:ascii="仿宋_GB2312" w:hAnsi="仿宋_GB2312" w:eastAsia="仿宋_GB2312" w:cs="仿宋_GB2312"/>
          <w:color w:val="000000"/>
          <w:kern w:val="0"/>
          <w:sz w:val="32"/>
          <w:szCs w:val="32"/>
        </w:rPr>
        <w:t>促进单位</w:t>
      </w:r>
      <w:r>
        <w:rPr>
          <w:rFonts w:hint="eastAsia" w:ascii="仿宋_GB2312" w:hAnsi="仿宋_GB2312" w:eastAsia="仿宋_GB2312" w:cs="仿宋_GB2312"/>
          <w:color w:val="000000"/>
          <w:kern w:val="0"/>
          <w:sz w:val="32"/>
          <w:szCs w:val="32"/>
          <w:lang w:val="en-US" w:eastAsia="zh-CN"/>
        </w:rPr>
        <w:t>完善</w:t>
      </w:r>
      <w:r>
        <w:rPr>
          <w:rFonts w:hint="eastAsia" w:ascii="仿宋_GB2312" w:hAnsi="仿宋_GB2312" w:eastAsia="仿宋_GB2312" w:cs="仿宋_GB2312"/>
          <w:color w:val="000000"/>
          <w:kern w:val="0"/>
          <w:sz w:val="32"/>
          <w:szCs w:val="32"/>
        </w:rPr>
        <w:t>内部控制</w:t>
      </w:r>
      <w:r>
        <w:rPr>
          <w:rFonts w:hint="eastAsia" w:ascii="仿宋_GB2312" w:hAnsi="仿宋_GB2312" w:eastAsia="仿宋_GB2312" w:cs="仿宋_GB2312"/>
          <w:color w:val="000000"/>
          <w:kern w:val="0"/>
          <w:sz w:val="32"/>
          <w:szCs w:val="32"/>
          <w:lang w:val="en-US" w:eastAsia="zh-CN"/>
        </w:rPr>
        <w:t>体系</w:t>
      </w:r>
      <w:r>
        <w:rPr>
          <w:rFonts w:hint="eastAsia" w:ascii="仿宋_GB2312" w:hAnsi="仿宋_GB2312" w:eastAsia="仿宋_GB2312" w:cs="仿宋_GB2312"/>
          <w:color w:val="000000"/>
          <w:kern w:val="0"/>
          <w:sz w:val="32"/>
          <w:szCs w:val="32"/>
        </w:rPr>
        <w:t>，</w:t>
      </w:r>
      <w:r>
        <w:rPr>
          <w:rFonts w:hint="eastAsia" w:ascii="仿宋_GB2312" w:hAnsi="仿宋_GB2312" w:eastAsia="仿宋_GB2312" w:cs="仿宋_GB2312"/>
          <w:color w:val="000000"/>
          <w:kern w:val="0"/>
          <w:sz w:val="32"/>
          <w:szCs w:val="32"/>
          <w:lang w:val="en-US" w:eastAsia="zh-CN"/>
        </w:rPr>
        <w:t>有效</w:t>
      </w:r>
      <w:r>
        <w:rPr>
          <w:rFonts w:hint="eastAsia" w:ascii="仿宋_GB2312" w:hAnsi="仿宋_GB2312" w:eastAsia="仿宋_GB2312" w:cs="仿宋_GB2312"/>
          <w:color w:val="000000"/>
          <w:kern w:val="0"/>
          <w:sz w:val="32"/>
          <w:szCs w:val="32"/>
        </w:rPr>
        <w:t>保障经费运行安全，发挥内部审计</w:t>
      </w:r>
      <w:r>
        <w:rPr>
          <w:rFonts w:hint="eastAsia" w:ascii="仿宋_GB2312" w:hAnsi="仿宋_GB2312" w:eastAsia="仿宋_GB2312" w:cs="仿宋_GB2312"/>
          <w:color w:val="000000"/>
          <w:kern w:val="0"/>
          <w:sz w:val="32"/>
          <w:szCs w:val="32"/>
          <w:lang w:val="en-US" w:eastAsia="zh-CN"/>
        </w:rPr>
        <w:t>监督</w:t>
      </w:r>
      <w:r>
        <w:rPr>
          <w:rFonts w:hint="eastAsia" w:ascii="仿宋_GB2312" w:hAnsi="仿宋_GB2312" w:eastAsia="仿宋_GB2312" w:cs="仿宋_GB2312"/>
          <w:color w:val="000000"/>
          <w:kern w:val="0"/>
          <w:sz w:val="32"/>
          <w:szCs w:val="32"/>
        </w:rPr>
        <w:t>作用</w:t>
      </w:r>
      <w:r>
        <w:rPr>
          <w:rFonts w:hint="eastAsia" w:ascii="仿宋_GB2312" w:hAnsi="仿宋_GB2312" w:eastAsia="仿宋_GB2312" w:cs="仿宋_GB2312"/>
          <w:color w:val="000000"/>
          <w:kern w:val="0"/>
          <w:sz w:val="32"/>
          <w:szCs w:val="32"/>
          <w:lang w:eastAsia="zh-CN"/>
        </w:rPr>
        <w:t>，</w:t>
      </w:r>
      <w:r>
        <w:rPr>
          <w:rFonts w:hint="eastAsia" w:ascii="仿宋_GB2312" w:hAnsi="仿宋_GB2312" w:eastAsia="仿宋_GB2312" w:cs="仿宋_GB2312"/>
          <w:color w:val="000000"/>
          <w:kern w:val="0"/>
          <w:sz w:val="32"/>
          <w:szCs w:val="32"/>
          <w:lang w:val="en-US" w:eastAsia="zh-CN"/>
        </w:rPr>
        <w:t>防范经济活动风险</w:t>
      </w:r>
      <w:r>
        <w:rPr>
          <w:rFonts w:hint="eastAsia" w:ascii="仿宋_GB2312" w:hAnsi="仿宋_GB2312" w:eastAsia="仿宋_GB2312" w:cs="仿宋_GB2312"/>
          <w:color w:val="000000"/>
          <w:kern w:val="0"/>
          <w:sz w:val="32"/>
          <w:szCs w:val="32"/>
        </w:rPr>
        <w:t>，</w:t>
      </w:r>
      <w:r>
        <w:rPr>
          <w:rFonts w:hint="eastAsia" w:ascii="仿宋_GB2312" w:hAnsi="仿宋_GB2312" w:eastAsia="仿宋_GB2312" w:cs="仿宋_GB2312"/>
          <w:color w:val="000000"/>
          <w:kern w:val="0"/>
          <w:sz w:val="32"/>
          <w:szCs w:val="32"/>
          <w:lang w:val="en-US" w:eastAsia="zh-CN"/>
        </w:rPr>
        <w:t>2023年门头沟检察院申请了绩效评审咨询服务项目（以下简称“该项目”）</w:t>
      </w:r>
      <w:r>
        <w:rPr>
          <w:rFonts w:hint="eastAsia" w:ascii="仿宋_GB2312" w:hAnsi="仿宋_GB2312" w:eastAsia="仿宋_GB2312" w:cs="仿宋_GB2312"/>
          <w:color w:val="000000"/>
          <w:kern w:val="0"/>
          <w:sz w:val="32"/>
          <w:szCs w:val="32"/>
          <w:lang w:eastAsia="zh-CN"/>
        </w:rPr>
        <w:t>。</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default" w:ascii="仿宋_GB2312" w:hAnsi="仿宋_GB2312" w:eastAsia="仿宋_GB2312" w:cs="仿宋_GB2312"/>
          <w:color w:val="000000"/>
          <w:kern w:val="0"/>
          <w:sz w:val="32"/>
          <w:szCs w:val="32"/>
          <w:lang w:val="en-US" w:eastAsia="zh-CN"/>
        </w:rPr>
      </w:pPr>
      <w:r>
        <w:rPr>
          <w:rFonts w:hint="eastAsia" w:ascii="仿宋_GB2312" w:hAnsi="仿宋_GB2312" w:eastAsia="仿宋_GB2312" w:cs="仿宋_GB2312"/>
          <w:color w:val="000000"/>
          <w:kern w:val="0"/>
          <w:sz w:val="32"/>
          <w:szCs w:val="32"/>
          <w:lang w:val="en-US" w:eastAsia="zh-CN"/>
        </w:rPr>
        <w:t>2.项目内容</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kern w:val="0"/>
          <w:sz w:val="32"/>
          <w:szCs w:val="32"/>
          <w:lang w:val="en-US" w:eastAsia="zh-CN"/>
        </w:rPr>
      </w:pPr>
      <w:r>
        <w:rPr>
          <w:rFonts w:hint="eastAsia" w:ascii="仿宋_GB2312" w:hAnsi="仿宋_GB2312" w:eastAsia="仿宋_GB2312" w:cs="仿宋_GB2312"/>
          <w:color w:val="000000"/>
          <w:kern w:val="0"/>
          <w:sz w:val="32"/>
          <w:szCs w:val="32"/>
          <w:lang w:val="en-US" w:eastAsia="zh-CN"/>
        </w:rPr>
        <w:t>门头沟检察院主要开展全面预算绩效管理工作、年度预算执行审计、内控完善服务及财务咨询工作等管理工作任务，具体如下：</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kern w:val="0"/>
          <w:sz w:val="32"/>
          <w:szCs w:val="32"/>
          <w:lang w:eastAsia="zh-CN"/>
        </w:rPr>
      </w:pPr>
      <w:r>
        <w:rPr>
          <w:rFonts w:hint="eastAsia" w:ascii="仿宋_GB2312" w:hAnsi="仿宋_GB2312" w:eastAsia="仿宋_GB2312" w:cs="仿宋_GB2312"/>
          <w:color w:val="000000"/>
          <w:kern w:val="0"/>
          <w:sz w:val="32"/>
          <w:szCs w:val="32"/>
          <w:lang w:eastAsia="zh-CN"/>
        </w:rPr>
        <w:t>（</w:t>
      </w:r>
      <w:r>
        <w:rPr>
          <w:rFonts w:hint="eastAsia" w:ascii="仿宋_GB2312" w:hAnsi="仿宋_GB2312" w:eastAsia="仿宋_GB2312" w:cs="仿宋_GB2312"/>
          <w:color w:val="000000"/>
          <w:kern w:val="0"/>
          <w:sz w:val="32"/>
          <w:szCs w:val="32"/>
          <w:lang w:val="en-US" w:eastAsia="zh-CN"/>
        </w:rPr>
        <w:t>1</w:t>
      </w:r>
      <w:r>
        <w:rPr>
          <w:rFonts w:hint="eastAsia" w:ascii="仿宋_GB2312" w:hAnsi="仿宋_GB2312" w:eastAsia="仿宋_GB2312" w:cs="仿宋_GB2312"/>
          <w:color w:val="000000"/>
          <w:kern w:val="0"/>
          <w:sz w:val="32"/>
          <w:szCs w:val="32"/>
          <w:lang w:eastAsia="zh-CN"/>
        </w:rPr>
        <w:t>）全面预算绩效管理工作</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kern w:val="0"/>
          <w:sz w:val="32"/>
          <w:szCs w:val="32"/>
          <w:lang w:eastAsia="zh-CN"/>
        </w:rPr>
      </w:pPr>
      <w:r>
        <w:rPr>
          <w:rFonts w:hint="eastAsia" w:ascii="仿宋_GB2312" w:hAnsi="仿宋_GB2312" w:eastAsia="仿宋_GB2312" w:cs="仿宋_GB2312"/>
          <w:color w:val="000000"/>
          <w:kern w:val="0"/>
          <w:sz w:val="32"/>
          <w:szCs w:val="32"/>
          <w:lang w:eastAsia="zh-CN"/>
        </w:rPr>
        <w:t>根据《中共北京市委、北京市人民政府关于全面实施预算绩效管理的实施意见》（京发〔2019〕12号）、《北京市预算绩效管理办法》及</w:t>
      </w:r>
      <w:r>
        <w:rPr>
          <w:rFonts w:hint="eastAsia" w:ascii="仿宋_GB2312" w:hAnsi="仿宋_GB2312" w:eastAsia="仿宋_GB2312" w:cs="仿宋_GB2312"/>
          <w:b w:val="0"/>
          <w:bCs/>
          <w:color w:val="000000"/>
          <w:kern w:val="0"/>
          <w:sz w:val="32"/>
          <w:szCs w:val="32"/>
          <w:highlight w:val="none"/>
          <w:lang w:val="en-US" w:eastAsia="zh-CN"/>
        </w:rPr>
        <w:t>年度预算绩效管理相关工作</w:t>
      </w:r>
      <w:r>
        <w:rPr>
          <w:rFonts w:hint="eastAsia" w:ascii="仿宋_GB2312" w:hAnsi="仿宋_GB2312" w:eastAsia="仿宋_GB2312" w:cs="仿宋_GB2312"/>
          <w:color w:val="000000"/>
          <w:kern w:val="0"/>
          <w:sz w:val="32"/>
          <w:szCs w:val="32"/>
          <w:lang w:eastAsia="zh-CN"/>
        </w:rPr>
        <w:t>要求，开展</w:t>
      </w:r>
      <w:r>
        <w:rPr>
          <w:rFonts w:hint="eastAsia" w:ascii="仿宋_GB2312" w:hAnsi="仿宋_GB2312" w:eastAsia="仿宋_GB2312" w:cs="仿宋_GB2312"/>
          <w:color w:val="000000"/>
          <w:kern w:val="0"/>
          <w:sz w:val="32"/>
          <w:szCs w:val="32"/>
          <w:lang w:val="en-US" w:eastAsia="zh-CN"/>
        </w:rPr>
        <w:t>门头沟</w:t>
      </w:r>
      <w:r>
        <w:rPr>
          <w:rFonts w:hint="eastAsia" w:ascii="仿宋_GB2312" w:hAnsi="仿宋_GB2312" w:eastAsia="仿宋_GB2312" w:cs="仿宋_GB2312"/>
          <w:color w:val="000000"/>
          <w:kern w:val="0"/>
          <w:sz w:val="32"/>
          <w:szCs w:val="32"/>
          <w:lang w:eastAsia="zh-CN"/>
        </w:rPr>
        <w:t>检察院202</w:t>
      </w:r>
      <w:r>
        <w:rPr>
          <w:rFonts w:hint="default" w:ascii="仿宋_GB2312" w:hAnsi="仿宋_GB2312" w:eastAsia="仿宋_GB2312" w:cs="仿宋_GB2312"/>
          <w:color w:val="000000"/>
          <w:kern w:val="0"/>
          <w:sz w:val="32"/>
          <w:szCs w:val="32"/>
          <w:lang w:val="en-US" w:eastAsia="zh-CN"/>
        </w:rPr>
        <w:t>3</w:t>
      </w:r>
      <w:r>
        <w:rPr>
          <w:rFonts w:hint="eastAsia" w:ascii="仿宋_GB2312" w:hAnsi="仿宋_GB2312" w:eastAsia="仿宋_GB2312" w:cs="仿宋_GB2312"/>
          <w:color w:val="000000"/>
          <w:kern w:val="0"/>
          <w:sz w:val="32"/>
          <w:szCs w:val="32"/>
          <w:lang w:eastAsia="zh-CN"/>
        </w:rPr>
        <w:t>年</w:t>
      </w:r>
      <w:r>
        <w:rPr>
          <w:rFonts w:hint="eastAsia" w:ascii="仿宋_GB2312" w:hAnsi="仿宋_GB2312" w:eastAsia="仿宋_GB2312" w:cs="仿宋_GB2312"/>
          <w:color w:val="000000"/>
          <w:kern w:val="0"/>
          <w:sz w:val="32"/>
          <w:szCs w:val="32"/>
          <w:lang w:val="en-US" w:eastAsia="zh-CN"/>
        </w:rPr>
        <w:t>度项目</w:t>
      </w:r>
      <w:r>
        <w:rPr>
          <w:rFonts w:hint="eastAsia" w:ascii="仿宋_GB2312" w:hAnsi="仿宋_GB2312" w:eastAsia="仿宋_GB2312" w:cs="仿宋_GB2312"/>
          <w:color w:val="000000"/>
          <w:kern w:val="0"/>
          <w:sz w:val="32"/>
          <w:szCs w:val="32"/>
          <w:lang w:eastAsia="zh-CN"/>
        </w:rPr>
        <w:t>成本绩效分析、</w:t>
      </w:r>
      <w:r>
        <w:rPr>
          <w:rFonts w:hint="eastAsia" w:ascii="仿宋_GB2312" w:hAnsi="仿宋_GB2312" w:eastAsia="仿宋_GB2312" w:cs="仿宋_GB2312"/>
          <w:color w:val="000000"/>
          <w:kern w:val="0"/>
          <w:sz w:val="32"/>
          <w:szCs w:val="32"/>
          <w:lang w:val="en-US" w:eastAsia="zh-CN"/>
        </w:rPr>
        <w:t>项目</w:t>
      </w:r>
      <w:r>
        <w:rPr>
          <w:rFonts w:hint="eastAsia" w:ascii="仿宋_GB2312" w:hAnsi="仿宋_GB2312" w:eastAsia="仿宋_GB2312" w:cs="仿宋_GB2312"/>
          <w:color w:val="000000"/>
          <w:kern w:val="0"/>
          <w:sz w:val="32"/>
          <w:szCs w:val="32"/>
          <w:lang w:eastAsia="zh-CN"/>
        </w:rPr>
        <w:t>绩效自评、</w:t>
      </w:r>
      <w:r>
        <w:rPr>
          <w:rFonts w:hint="eastAsia" w:ascii="仿宋_GB2312" w:hAnsi="仿宋_GB2312" w:eastAsia="仿宋_GB2312" w:cs="仿宋_GB2312"/>
          <w:color w:val="000000"/>
          <w:kern w:val="0"/>
          <w:sz w:val="32"/>
          <w:szCs w:val="32"/>
          <w:lang w:val="en-US" w:eastAsia="zh-CN"/>
        </w:rPr>
        <w:t>重点项目和</w:t>
      </w:r>
      <w:r>
        <w:rPr>
          <w:rFonts w:hint="eastAsia" w:ascii="仿宋_GB2312" w:hAnsi="仿宋_GB2312" w:eastAsia="仿宋_GB2312" w:cs="仿宋_GB2312"/>
          <w:color w:val="000000"/>
          <w:kern w:val="0"/>
          <w:sz w:val="32"/>
          <w:szCs w:val="32"/>
          <w:lang w:eastAsia="zh-CN"/>
        </w:rPr>
        <w:t>部门整体绩效评价</w:t>
      </w:r>
      <w:r>
        <w:rPr>
          <w:rFonts w:hint="eastAsia" w:ascii="仿宋_GB2312" w:hAnsi="仿宋_GB2312" w:eastAsia="仿宋_GB2312" w:cs="仿宋_GB2312"/>
          <w:color w:val="000000"/>
          <w:kern w:val="0"/>
          <w:sz w:val="32"/>
          <w:szCs w:val="32"/>
          <w:lang w:val="en-US" w:eastAsia="zh-CN"/>
        </w:rPr>
        <w:t>及2024年项目</w:t>
      </w:r>
      <w:r>
        <w:rPr>
          <w:rFonts w:hint="eastAsia" w:ascii="仿宋_GB2312" w:hAnsi="仿宋_GB2312" w:eastAsia="仿宋_GB2312" w:cs="仿宋_GB2312"/>
          <w:color w:val="000000"/>
          <w:kern w:val="0"/>
          <w:sz w:val="32"/>
          <w:szCs w:val="32"/>
          <w:lang w:eastAsia="zh-CN"/>
        </w:rPr>
        <w:t>绩效运行监控工作。</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kern w:val="0"/>
          <w:sz w:val="32"/>
          <w:szCs w:val="32"/>
          <w:lang w:eastAsia="zh-CN"/>
        </w:rPr>
      </w:pPr>
      <w:r>
        <w:rPr>
          <w:rFonts w:hint="eastAsia" w:ascii="仿宋_GB2312" w:hAnsi="仿宋_GB2312" w:eastAsia="仿宋_GB2312" w:cs="仿宋_GB2312"/>
          <w:color w:val="000000"/>
          <w:kern w:val="0"/>
          <w:sz w:val="32"/>
          <w:szCs w:val="32"/>
          <w:lang w:eastAsia="zh-CN"/>
        </w:rPr>
        <w:t>（</w:t>
      </w:r>
      <w:r>
        <w:rPr>
          <w:rFonts w:hint="eastAsia" w:ascii="仿宋_GB2312" w:hAnsi="仿宋_GB2312" w:eastAsia="仿宋_GB2312" w:cs="仿宋_GB2312"/>
          <w:color w:val="000000"/>
          <w:kern w:val="0"/>
          <w:sz w:val="32"/>
          <w:szCs w:val="32"/>
          <w:lang w:val="en-US" w:eastAsia="zh-CN"/>
        </w:rPr>
        <w:t>2</w:t>
      </w:r>
      <w:r>
        <w:rPr>
          <w:rFonts w:hint="eastAsia" w:ascii="仿宋_GB2312" w:hAnsi="仿宋_GB2312" w:eastAsia="仿宋_GB2312" w:cs="仿宋_GB2312"/>
          <w:color w:val="000000"/>
          <w:kern w:val="0"/>
          <w:sz w:val="32"/>
          <w:szCs w:val="32"/>
          <w:lang w:eastAsia="zh-CN"/>
        </w:rPr>
        <w:t>）预算执行审计工作</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kern w:val="0"/>
          <w:sz w:val="32"/>
          <w:szCs w:val="32"/>
          <w:lang w:eastAsia="zh-CN"/>
        </w:rPr>
      </w:pPr>
      <w:r>
        <w:rPr>
          <w:rFonts w:hint="eastAsia" w:ascii="仿宋_GB2312" w:hAnsi="仿宋_GB2312" w:eastAsia="仿宋_GB2312" w:cs="仿宋_GB2312"/>
          <w:color w:val="000000"/>
          <w:kern w:val="0"/>
          <w:sz w:val="32"/>
          <w:szCs w:val="32"/>
          <w:lang w:val="en-US" w:eastAsia="zh-CN"/>
        </w:rPr>
        <w:t>2023年，门头沟检察院围绕</w:t>
      </w:r>
      <w:r>
        <w:rPr>
          <w:rFonts w:hint="eastAsia" w:ascii="仿宋_GB2312" w:hAnsi="仿宋_GB2312" w:eastAsia="仿宋_GB2312" w:cs="仿宋_GB2312"/>
          <w:color w:val="000000"/>
          <w:kern w:val="0"/>
          <w:sz w:val="32"/>
          <w:szCs w:val="32"/>
          <w:lang w:eastAsia="zh-CN"/>
        </w:rPr>
        <w:t>重大项目和重点任务，</w:t>
      </w:r>
      <w:r>
        <w:rPr>
          <w:rFonts w:hint="eastAsia" w:ascii="仿宋_GB2312" w:hAnsi="仿宋_GB2312" w:eastAsia="仿宋_GB2312" w:cs="仿宋_GB2312"/>
          <w:color w:val="000000"/>
          <w:kern w:val="0"/>
          <w:sz w:val="32"/>
          <w:szCs w:val="32"/>
          <w:lang w:val="en-US" w:eastAsia="zh-CN"/>
        </w:rPr>
        <w:t>聘请第三方会计师事务所</w:t>
      </w:r>
      <w:r>
        <w:rPr>
          <w:rFonts w:hint="eastAsia" w:ascii="仿宋_GB2312" w:hAnsi="仿宋_GB2312" w:eastAsia="仿宋_GB2312" w:cs="仿宋_GB2312"/>
          <w:color w:val="000000"/>
          <w:kern w:val="0"/>
          <w:sz w:val="32"/>
          <w:szCs w:val="32"/>
          <w:lang w:eastAsia="zh-CN"/>
        </w:rPr>
        <w:t>，实施具体审计程序，对检察院202</w:t>
      </w:r>
      <w:r>
        <w:rPr>
          <w:rFonts w:hint="eastAsia" w:ascii="仿宋_GB2312" w:hAnsi="仿宋_GB2312" w:eastAsia="仿宋_GB2312" w:cs="仿宋_GB2312"/>
          <w:color w:val="000000"/>
          <w:kern w:val="0"/>
          <w:sz w:val="32"/>
          <w:szCs w:val="32"/>
          <w:lang w:val="en-US" w:eastAsia="zh-CN"/>
        </w:rPr>
        <w:t>3</w:t>
      </w:r>
      <w:r>
        <w:rPr>
          <w:rFonts w:hint="eastAsia" w:ascii="仿宋_GB2312" w:hAnsi="仿宋_GB2312" w:eastAsia="仿宋_GB2312" w:cs="仿宋_GB2312"/>
          <w:color w:val="000000"/>
          <w:kern w:val="0"/>
          <w:sz w:val="32"/>
          <w:szCs w:val="32"/>
          <w:lang w:eastAsia="zh-CN"/>
        </w:rPr>
        <w:t>年度预算执行情况、各项经济活动的真实性、合法性和效益</w:t>
      </w:r>
      <w:r>
        <w:rPr>
          <w:rFonts w:hint="eastAsia" w:ascii="仿宋_GB2312" w:hAnsi="仿宋_GB2312" w:eastAsia="仿宋_GB2312" w:cs="仿宋_GB2312"/>
          <w:color w:val="000000"/>
          <w:kern w:val="0"/>
          <w:sz w:val="32"/>
          <w:szCs w:val="32"/>
          <w:lang w:val="en-US" w:eastAsia="zh-CN"/>
        </w:rPr>
        <w:t>性</w:t>
      </w:r>
      <w:r>
        <w:rPr>
          <w:rFonts w:hint="eastAsia" w:ascii="仿宋_GB2312" w:hAnsi="仿宋_GB2312" w:eastAsia="仿宋_GB2312" w:cs="仿宋_GB2312"/>
          <w:color w:val="000000"/>
          <w:kern w:val="0"/>
          <w:sz w:val="32"/>
          <w:szCs w:val="32"/>
          <w:lang w:eastAsia="zh-CN"/>
        </w:rPr>
        <w:t>，单位内部控制制度的健全性、有效性，资金使用的合规和合理性等开展审计工作，并在双方约定的期限内出具202</w:t>
      </w:r>
      <w:r>
        <w:rPr>
          <w:rFonts w:hint="eastAsia" w:ascii="仿宋_GB2312" w:hAnsi="仿宋_GB2312" w:eastAsia="仿宋_GB2312" w:cs="仿宋_GB2312"/>
          <w:color w:val="000000"/>
          <w:kern w:val="0"/>
          <w:sz w:val="32"/>
          <w:szCs w:val="32"/>
          <w:lang w:val="en-US" w:eastAsia="zh-CN"/>
        </w:rPr>
        <w:t>3</w:t>
      </w:r>
      <w:r>
        <w:rPr>
          <w:rFonts w:hint="eastAsia" w:ascii="仿宋_GB2312" w:hAnsi="仿宋_GB2312" w:eastAsia="仿宋_GB2312" w:cs="仿宋_GB2312"/>
          <w:color w:val="000000"/>
          <w:kern w:val="0"/>
          <w:sz w:val="32"/>
          <w:szCs w:val="32"/>
          <w:lang w:eastAsia="zh-CN"/>
        </w:rPr>
        <w:t>年预算执行及财务收支情况审计报告。</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kern w:val="0"/>
          <w:sz w:val="32"/>
          <w:szCs w:val="32"/>
          <w:lang w:eastAsia="zh-CN"/>
        </w:rPr>
      </w:pPr>
      <w:r>
        <w:rPr>
          <w:rFonts w:hint="eastAsia" w:ascii="仿宋_GB2312" w:hAnsi="仿宋_GB2312" w:eastAsia="仿宋_GB2312" w:cs="仿宋_GB2312"/>
          <w:color w:val="000000"/>
          <w:kern w:val="0"/>
          <w:sz w:val="32"/>
          <w:szCs w:val="32"/>
          <w:lang w:eastAsia="zh-CN"/>
        </w:rPr>
        <w:t>（</w:t>
      </w:r>
      <w:r>
        <w:rPr>
          <w:rFonts w:hint="eastAsia" w:ascii="仿宋_GB2312" w:hAnsi="仿宋_GB2312" w:eastAsia="仿宋_GB2312" w:cs="仿宋_GB2312"/>
          <w:color w:val="000000"/>
          <w:kern w:val="0"/>
          <w:sz w:val="32"/>
          <w:szCs w:val="32"/>
          <w:lang w:val="en-US" w:eastAsia="zh-CN"/>
        </w:rPr>
        <w:t>3</w:t>
      </w:r>
      <w:r>
        <w:rPr>
          <w:rFonts w:hint="eastAsia" w:ascii="仿宋_GB2312" w:hAnsi="仿宋_GB2312" w:eastAsia="仿宋_GB2312" w:cs="仿宋_GB2312"/>
          <w:color w:val="000000"/>
          <w:kern w:val="0"/>
          <w:sz w:val="32"/>
          <w:szCs w:val="32"/>
          <w:lang w:eastAsia="zh-CN"/>
        </w:rPr>
        <w:t>）内控完善工作</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kern w:val="0"/>
          <w:sz w:val="32"/>
          <w:szCs w:val="32"/>
          <w:lang w:eastAsia="zh-CN"/>
        </w:rPr>
      </w:pPr>
      <w:r>
        <w:rPr>
          <w:rFonts w:hint="eastAsia" w:ascii="仿宋_GB2312" w:hAnsi="仿宋_GB2312" w:eastAsia="仿宋_GB2312" w:cs="仿宋_GB2312"/>
          <w:color w:val="000000"/>
          <w:kern w:val="0"/>
          <w:sz w:val="32"/>
          <w:szCs w:val="32"/>
          <w:lang w:eastAsia="zh-CN"/>
        </w:rPr>
        <w:t>依据财政部《行政事业单位内部控制规范（试行）》（财会〔2012〕21号）、北京市人民检察院印发的《关于印发&lt;北京市检察机关内部控制建设指标体系&gt;的通知》（京检发〔2022〕1号）等文件要求，</w:t>
      </w:r>
      <w:r>
        <w:rPr>
          <w:rFonts w:hint="eastAsia" w:ascii="仿宋_GB2312" w:hAnsi="仿宋_GB2312" w:eastAsia="仿宋_GB2312" w:cs="仿宋_GB2312"/>
          <w:color w:val="000000"/>
          <w:kern w:val="0"/>
          <w:sz w:val="32"/>
          <w:szCs w:val="32"/>
          <w:lang w:val="en-US" w:eastAsia="zh-CN"/>
        </w:rPr>
        <w:t>组织第三方会计师事务所协助</w:t>
      </w:r>
      <w:r>
        <w:rPr>
          <w:rFonts w:hint="eastAsia" w:ascii="仿宋_GB2312" w:hAnsi="仿宋_GB2312" w:eastAsia="仿宋_GB2312" w:cs="仿宋_GB2312"/>
          <w:color w:val="000000"/>
          <w:kern w:val="0"/>
          <w:sz w:val="32"/>
          <w:szCs w:val="32"/>
          <w:lang w:eastAsia="zh-CN"/>
        </w:rPr>
        <w:t>开展内部控制完善工作。</w:t>
      </w:r>
      <w:r>
        <w:rPr>
          <w:rFonts w:hint="eastAsia" w:ascii="仿宋_GB2312" w:hAnsi="仿宋_GB2312" w:eastAsia="仿宋_GB2312" w:cs="仿宋_GB2312"/>
          <w:color w:val="000000"/>
          <w:kern w:val="0"/>
          <w:sz w:val="32"/>
          <w:szCs w:val="32"/>
          <w:lang w:val="en-US" w:eastAsia="zh-CN"/>
        </w:rPr>
        <w:t>通过开展</w:t>
      </w:r>
      <w:r>
        <w:rPr>
          <w:rFonts w:hint="eastAsia" w:ascii="仿宋_GB2312" w:hAnsi="仿宋_GB2312" w:eastAsia="仿宋_GB2312" w:cs="仿宋_GB2312"/>
          <w:color w:val="000000"/>
          <w:kern w:val="0"/>
          <w:sz w:val="32"/>
          <w:szCs w:val="32"/>
          <w:lang w:eastAsia="zh-CN"/>
        </w:rPr>
        <w:t>以风险为导向的</w:t>
      </w:r>
      <w:r>
        <w:rPr>
          <w:rFonts w:hint="eastAsia" w:ascii="仿宋_GB2312" w:hAnsi="仿宋_GB2312" w:eastAsia="仿宋_GB2312" w:cs="仿宋_GB2312"/>
          <w:color w:val="000000"/>
          <w:kern w:val="0"/>
          <w:sz w:val="32"/>
          <w:szCs w:val="32"/>
          <w:lang w:val="en-US" w:eastAsia="zh-CN"/>
        </w:rPr>
        <w:t>制度梳理、风险点查找，</w:t>
      </w:r>
      <w:r>
        <w:rPr>
          <w:rFonts w:hint="eastAsia" w:ascii="仿宋_GB2312" w:hAnsi="仿宋_GB2312" w:eastAsia="仿宋_GB2312" w:cs="仿宋_GB2312"/>
          <w:color w:val="000000"/>
          <w:kern w:val="0"/>
          <w:sz w:val="32"/>
          <w:szCs w:val="32"/>
          <w:lang w:eastAsia="zh-CN"/>
        </w:rPr>
        <w:t>揭示</w:t>
      </w:r>
      <w:r>
        <w:rPr>
          <w:rFonts w:hint="eastAsia" w:ascii="仿宋_GB2312" w:hAnsi="仿宋_GB2312" w:eastAsia="仿宋_GB2312" w:cs="仿宋_GB2312"/>
          <w:color w:val="000000"/>
          <w:kern w:val="0"/>
          <w:sz w:val="32"/>
          <w:szCs w:val="32"/>
          <w:lang w:val="en-US" w:eastAsia="zh-CN"/>
        </w:rPr>
        <w:t>经济活动</w:t>
      </w:r>
      <w:r>
        <w:rPr>
          <w:rFonts w:hint="eastAsia" w:ascii="仿宋_GB2312" w:hAnsi="仿宋_GB2312" w:eastAsia="仿宋_GB2312" w:cs="仿宋_GB2312"/>
          <w:color w:val="000000"/>
          <w:kern w:val="0"/>
          <w:sz w:val="32"/>
          <w:szCs w:val="32"/>
          <w:lang w:eastAsia="zh-CN"/>
        </w:rPr>
        <w:t>运行中的薄弱环节和重大缺陷，及时作出预警，提出加强监管和风险防控等建议，推动及时完善防范措施，促进</w:t>
      </w:r>
      <w:r>
        <w:rPr>
          <w:rFonts w:hint="eastAsia" w:ascii="仿宋_GB2312" w:hAnsi="仿宋_GB2312" w:eastAsia="仿宋_GB2312" w:cs="仿宋_GB2312"/>
          <w:color w:val="000000"/>
          <w:kern w:val="0"/>
          <w:sz w:val="32"/>
          <w:szCs w:val="32"/>
          <w:lang w:val="en-US" w:eastAsia="zh-CN"/>
        </w:rPr>
        <w:t>提升</w:t>
      </w:r>
      <w:r>
        <w:rPr>
          <w:rFonts w:hint="eastAsia" w:ascii="仿宋_GB2312" w:hAnsi="仿宋_GB2312" w:eastAsia="仿宋_GB2312" w:cs="仿宋_GB2312"/>
          <w:color w:val="000000"/>
          <w:kern w:val="0"/>
          <w:sz w:val="32"/>
          <w:szCs w:val="32"/>
          <w:lang w:eastAsia="zh-CN"/>
        </w:rPr>
        <w:t>单位内部控制管理水平，在已设计完成的《北京市门头沟区人民检察院内部控制规范手册（</w:t>
      </w:r>
      <w:r>
        <w:rPr>
          <w:rFonts w:hint="eastAsia" w:ascii="仿宋_GB2312" w:hAnsi="仿宋_GB2312" w:eastAsia="仿宋_GB2312" w:cs="仿宋_GB2312"/>
          <w:color w:val="000000"/>
          <w:kern w:val="0"/>
          <w:sz w:val="32"/>
          <w:szCs w:val="32"/>
          <w:lang w:val="en-US" w:eastAsia="zh-CN"/>
        </w:rPr>
        <w:t>试行</w:t>
      </w:r>
      <w:r>
        <w:rPr>
          <w:rFonts w:hint="eastAsia" w:ascii="仿宋_GB2312" w:hAnsi="仿宋_GB2312" w:eastAsia="仿宋_GB2312" w:cs="仿宋_GB2312"/>
          <w:color w:val="000000"/>
          <w:kern w:val="0"/>
          <w:sz w:val="32"/>
          <w:szCs w:val="32"/>
          <w:lang w:eastAsia="zh-CN"/>
        </w:rPr>
        <w:t>）》（202</w:t>
      </w:r>
      <w:r>
        <w:rPr>
          <w:rFonts w:hint="eastAsia" w:ascii="仿宋_GB2312" w:hAnsi="仿宋_GB2312" w:eastAsia="仿宋_GB2312" w:cs="仿宋_GB2312"/>
          <w:color w:val="000000"/>
          <w:kern w:val="0"/>
          <w:sz w:val="32"/>
          <w:szCs w:val="32"/>
          <w:lang w:val="en-US" w:eastAsia="zh-CN"/>
        </w:rPr>
        <w:t>2</w:t>
      </w:r>
      <w:r>
        <w:rPr>
          <w:rFonts w:hint="eastAsia" w:ascii="仿宋_GB2312" w:hAnsi="仿宋_GB2312" w:eastAsia="仿宋_GB2312" w:cs="仿宋_GB2312"/>
          <w:color w:val="000000"/>
          <w:kern w:val="0"/>
          <w:sz w:val="32"/>
          <w:szCs w:val="32"/>
          <w:lang w:eastAsia="zh-CN"/>
        </w:rPr>
        <w:t>年</w:t>
      </w:r>
      <w:r>
        <w:rPr>
          <w:rFonts w:hint="eastAsia" w:ascii="仿宋_GB2312" w:hAnsi="仿宋_GB2312" w:eastAsia="仿宋_GB2312" w:cs="仿宋_GB2312"/>
          <w:color w:val="000000"/>
          <w:kern w:val="0"/>
          <w:sz w:val="32"/>
          <w:szCs w:val="32"/>
          <w:lang w:val="en-US" w:eastAsia="zh-CN"/>
        </w:rPr>
        <w:t>12月31日</w:t>
      </w:r>
      <w:r>
        <w:rPr>
          <w:rFonts w:hint="eastAsia" w:ascii="仿宋_GB2312" w:hAnsi="仿宋_GB2312" w:eastAsia="仿宋_GB2312" w:cs="仿宋_GB2312"/>
          <w:color w:val="000000"/>
          <w:kern w:val="0"/>
          <w:sz w:val="32"/>
          <w:szCs w:val="32"/>
          <w:lang w:eastAsia="zh-CN"/>
        </w:rPr>
        <w:t>）的基础上，配合</w:t>
      </w:r>
      <w:r>
        <w:rPr>
          <w:rFonts w:hint="eastAsia" w:ascii="仿宋_GB2312" w:hAnsi="仿宋_GB2312" w:eastAsia="仿宋_GB2312" w:cs="仿宋_GB2312"/>
          <w:color w:val="000000"/>
          <w:kern w:val="0"/>
          <w:sz w:val="32"/>
          <w:szCs w:val="32"/>
          <w:lang w:val="en-US" w:eastAsia="zh-CN"/>
        </w:rPr>
        <w:t>门头沟检察院</w:t>
      </w:r>
      <w:r>
        <w:rPr>
          <w:rFonts w:hint="eastAsia" w:ascii="仿宋_GB2312" w:hAnsi="仿宋_GB2312" w:eastAsia="仿宋_GB2312" w:cs="仿宋_GB2312"/>
          <w:color w:val="000000"/>
          <w:kern w:val="0"/>
          <w:sz w:val="32"/>
          <w:szCs w:val="32"/>
          <w:lang w:eastAsia="zh-CN"/>
        </w:rPr>
        <w:t>开展内控完善</w:t>
      </w:r>
      <w:r>
        <w:rPr>
          <w:rFonts w:hint="eastAsia" w:ascii="仿宋_GB2312" w:hAnsi="仿宋_GB2312" w:eastAsia="仿宋_GB2312" w:cs="仿宋_GB2312"/>
          <w:color w:val="000000"/>
          <w:kern w:val="0"/>
          <w:sz w:val="32"/>
          <w:szCs w:val="32"/>
          <w:lang w:val="en-US" w:eastAsia="zh-CN"/>
        </w:rPr>
        <w:t>咨询服务</w:t>
      </w:r>
      <w:r>
        <w:rPr>
          <w:rFonts w:hint="eastAsia" w:ascii="仿宋_GB2312" w:hAnsi="仿宋_GB2312" w:eastAsia="仿宋_GB2312" w:cs="仿宋_GB2312"/>
          <w:color w:val="000000"/>
          <w:kern w:val="0"/>
          <w:sz w:val="32"/>
          <w:szCs w:val="32"/>
          <w:lang w:eastAsia="zh-CN"/>
        </w:rPr>
        <w:t>工作。</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kern w:val="0"/>
          <w:sz w:val="32"/>
          <w:szCs w:val="32"/>
          <w:lang w:eastAsia="zh-CN"/>
        </w:rPr>
      </w:pPr>
      <w:r>
        <w:rPr>
          <w:rFonts w:hint="eastAsia" w:ascii="仿宋_GB2312" w:hAnsi="仿宋_GB2312" w:eastAsia="仿宋_GB2312" w:cs="仿宋_GB2312"/>
          <w:color w:val="000000"/>
          <w:kern w:val="0"/>
          <w:sz w:val="32"/>
          <w:szCs w:val="32"/>
          <w:lang w:eastAsia="zh-CN"/>
        </w:rPr>
        <w:t>（</w:t>
      </w:r>
      <w:r>
        <w:rPr>
          <w:rFonts w:hint="eastAsia" w:ascii="仿宋_GB2312" w:hAnsi="仿宋_GB2312" w:eastAsia="仿宋_GB2312" w:cs="仿宋_GB2312"/>
          <w:color w:val="000000"/>
          <w:kern w:val="0"/>
          <w:sz w:val="32"/>
          <w:szCs w:val="32"/>
          <w:lang w:val="en-US" w:eastAsia="zh-CN"/>
        </w:rPr>
        <w:t>4</w:t>
      </w:r>
      <w:r>
        <w:rPr>
          <w:rFonts w:hint="eastAsia" w:ascii="仿宋_GB2312" w:hAnsi="仿宋_GB2312" w:eastAsia="仿宋_GB2312" w:cs="仿宋_GB2312"/>
          <w:color w:val="000000"/>
          <w:kern w:val="0"/>
          <w:sz w:val="32"/>
          <w:szCs w:val="32"/>
          <w:lang w:eastAsia="zh-CN"/>
        </w:rPr>
        <w:t>）财务咨询服务工作</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kern w:val="0"/>
          <w:sz w:val="32"/>
          <w:szCs w:val="32"/>
          <w:lang w:eastAsia="zh-CN"/>
        </w:rPr>
      </w:pPr>
      <w:r>
        <w:rPr>
          <w:rFonts w:hint="eastAsia" w:ascii="仿宋_GB2312" w:hAnsi="仿宋_GB2312" w:eastAsia="仿宋_GB2312" w:cs="仿宋_GB2312"/>
          <w:color w:val="000000"/>
          <w:kern w:val="0"/>
          <w:sz w:val="32"/>
          <w:szCs w:val="32"/>
          <w:lang w:val="en-US" w:eastAsia="zh-CN"/>
        </w:rPr>
        <w:t>委托第三方会计师事务所</w:t>
      </w:r>
      <w:r>
        <w:rPr>
          <w:rFonts w:hint="eastAsia" w:ascii="仿宋_GB2312" w:hAnsi="仿宋_GB2312" w:eastAsia="仿宋_GB2312" w:cs="仿宋_GB2312"/>
          <w:color w:val="000000"/>
          <w:kern w:val="0"/>
          <w:sz w:val="32"/>
          <w:szCs w:val="32"/>
          <w:lang w:eastAsia="zh-CN"/>
        </w:rPr>
        <w:t>提供日常财务管理服务及会计核算指导。结合财政局临时布置的财务工作，提供咨询服务。</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color w:val="000000"/>
          <w:kern w:val="0"/>
          <w:sz w:val="32"/>
          <w:szCs w:val="32"/>
          <w:lang w:val="en-US" w:eastAsia="zh-CN"/>
        </w:rPr>
      </w:pPr>
      <w:r>
        <w:rPr>
          <w:rFonts w:hint="eastAsia" w:ascii="仿宋_GB2312" w:hAnsi="仿宋_GB2312" w:eastAsia="仿宋_GB2312" w:cs="仿宋_GB2312"/>
          <w:color w:val="000000"/>
          <w:kern w:val="0"/>
          <w:sz w:val="32"/>
          <w:szCs w:val="32"/>
          <w:lang w:val="en-US" w:eastAsia="zh-CN"/>
        </w:rPr>
        <w:t>3.</w:t>
      </w:r>
      <w:r>
        <w:rPr>
          <w:rFonts w:hint="eastAsia" w:ascii="仿宋_GB2312" w:hAnsi="仿宋_GB2312" w:eastAsia="仿宋_GB2312" w:cs="仿宋_GB2312"/>
          <w:color w:val="000000"/>
          <w:kern w:val="0"/>
          <w:sz w:val="32"/>
          <w:szCs w:val="32"/>
        </w:rPr>
        <w:t>资金投入和使用情况</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kern w:val="0"/>
          <w:sz w:val="32"/>
          <w:szCs w:val="32"/>
        </w:rPr>
      </w:pPr>
      <w:r>
        <w:rPr>
          <w:rFonts w:hint="eastAsia" w:ascii="仿宋_GB2312" w:hAnsi="仿宋_GB2312" w:eastAsia="仿宋_GB2312" w:cs="仿宋_GB2312"/>
          <w:color w:val="000000"/>
          <w:kern w:val="0"/>
          <w:sz w:val="32"/>
          <w:szCs w:val="32"/>
          <w:lang w:eastAsia="zh-CN"/>
        </w:rPr>
        <w:t>该项目</w:t>
      </w:r>
      <w:r>
        <w:rPr>
          <w:rFonts w:hint="eastAsia" w:ascii="仿宋_GB2312" w:hAnsi="仿宋_GB2312" w:eastAsia="仿宋_GB2312" w:cs="仿宋_GB2312"/>
          <w:color w:val="000000"/>
          <w:kern w:val="0"/>
          <w:sz w:val="32"/>
          <w:szCs w:val="32"/>
        </w:rPr>
        <w:t>年度预算金额为</w:t>
      </w:r>
      <w:r>
        <w:rPr>
          <w:rFonts w:hint="eastAsia" w:ascii="仿宋_GB2312" w:hAnsi="仿宋_GB2312" w:eastAsia="仿宋_GB2312" w:cs="仿宋_GB2312"/>
          <w:color w:val="000000"/>
          <w:kern w:val="0"/>
          <w:sz w:val="32"/>
          <w:szCs w:val="32"/>
          <w:lang w:val="en-US" w:eastAsia="zh-CN"/>
        </w:rPr>
        <w:t>200,000.00</w:t>
      </w:r>
      <w:r>
        <w:rPr>
          <w:rFonts w:hint="eastAsia" w:ascii="仿宋_GB2312" w:hAnsi="仿宋_GB2312" w:eastAsia="仿宋_GB2312" w:cs="仿宋_GB2312"/>
          <w:color w:val="000000"/>
          <w:kern w:val="0"/>
          <w:sz w:val="32"/>
          <w:szCs w:val="32"/>
        </w:rPr>
        <w:t>元，</w:t>
      </w:r>
      <w:r>
        <w:rPr>
          <w:rFonts w:hint="eastAsia" w:ascii="仿宋_GB2312" w:hAnsi="仿宋_GB2312" w:eastAsia="仿宋_GB2312" w:cs="仿宋_GB2312"/>
          <w:color w:val="000000"/>
          <w:kern w:val="0"/>
          <w:sz w:val="32"/>
          <w:szCs w:val="32"/>
          <w:lang w:val="en-US" w:eastAsia="zh-CN"/>
        </w:rPr>
        <w:t>全部为市级财政</w:t>
      </w:r>
      <w:r>
        <w:rPr>
          <w:rFonts w:hint="eastAsia" w:ascii="仿宋_GB2312" w:hAnsi="仿宋_GB2312" w:eastAsia="仿宋_GB2312" w:cs="仿宋_GB2312"/>
          <w:color w:val="000000"/>
          <w:kern w:val="0"/>
          <w:sz w:val="32"/>
          <w:szCs w:val="32"/>
        </w:rPr>
        <w:t>资金。截止到202</w:t>
      </w:r>
      <w:r>
        <w:rPr>
          <w:rFonts w:hint="eastAsia" w:ascii="仿宋_GB2312" w:hAnsi="仿宋_GB2312" w:eastAsia="仿宋_GB2312" w:cs="仿宋_GB2312"/>
          <w:color w:val="000000"/>
          <w:kern w:val="0"/>
          <w:sz w:val="32"/>
          <w:szCs w:val="32"/>
          <w:lang w:val="en-US" w:eastAsia="zh-CN"/>
        </w:rPr>
        <w:t>3</w:t>
      </w:r>
      <w:r>
        <w:rPr>
          <w:rFonts w:hint="eastAsia" w:ascii="仿宋_GB2312" w:hAnsi="仿宋_GB2312" w:eastAsia="仿宋_GB2312" w:cs="仿宋_GB2312"/>
          <w:color w:val="000000"/>
          <w:kern w:val="0"/>
          <w:sz w:val="32"/>
          <w:szCs w:val="32"/>
        </w:rPr>
        <w:t>年12月底，</w:t>
      </w:r>
      <w:r>
        <w:rPr>
          <w:rFonts w:hint="eastAsia" w:ascii="仿宋_GB2312" w:hAnsi="仿宋_GB2312" w:eastAsia="仿宋_GB2312" w:cs="仿宋_GB2312"/>
          <w:color w:val="000000"/>
          <w:kern w:val="0"/>
          <w:sz w:val="32"/>
          <w:szCs w:val="32"/>
          <w:lang w:eastAsia="zh-CN"/>
        </w:rPr>
        <w:t>该项目</w:t>
      </w:r>
      <w:r>
        <w:rPr>
          <w:rFonts w:hint="eastAsia" w:ascii="仿宋_GB2312" w:hAnsi="仿宋_GB2312" w:eastAsia="仿宋_GB2312" w:cs="仿宋_GB2312"/>
          <w:color w:val="000000"/>
          <w:kern w:val="0"/>
          <w:sz w:val="32"/>
          <w:szCs w:val="32"/>
        </w:rPr>
        <w:t>共支出</w:t>
      </w:r>
      <w:r>
        <w:rPr>
          <w:rFonts w:hint="eastAsia" w:ascii="仿宋_GB2312" w:hAnsi="仿宋_GB2312" w:eastAsia="仿宋_GB2312" w:cs="仿宋_GB2312"/>
          <w:color w:val="000000"/>
          <w:kern w:val="0"/>
          <w:sz w:val="32"/>
          <w:szCs w:val="32"/>
          <w:lang w:val="en-US" w:eastAsia="zh-CN"/>
        </w:rPr>
        <w:t>200,000.00</w:t>
      </w:r>
      <w:r>
        <w:rPr>
          <w:rFonts w:hint="eastAsia" w:ascii="仿宋_GB2312" w:hAnsi="仿宋_GB2312" w:eastAsia="仿宋_GB2312" w:cs="仿宋_GB2312"/>
          <w:color w:val="000000"/>
          <w:kern w:val="0"/>
          <w:sz w:val="32"/>
          <w:szCs w:val="32"/>
        </w:rPr>
        <w:t>元，其中：</w:t>
      </w:r>
      <w:r>
        <w:rPr>
          <w:rFonts w:hint="eastAsia" w:ascii="仿宋_GB2312" w:hAnsi="仿宋_GB2312" w:eastAsia="仿宋_GB2312" w:cs="仿宋_GB2312"/>
          <w:color w:val="000000"/>
          <w:kern w:val="0"/>
          <w:sz w:val="32"/>
          <w:szCs w:val="32"/>
          <w:lang w:val="en-US" w:eastAsia="zh-CN"/>
        </w:rPr>
        <w:t>市级财政</w:t>
      </w:r>
      <w:r>
        <w:rPr>
          <w:rFonts w:hint="eastAsia" w:ascii="仿宋_GB2312" w:hAnsi="仿宋_GB2312" w:eastAsia="仿宋_GB2312" w:cs="仿宋_GB2312"/>
          <w:color w:val="000000"/>
          <w:kern w:val="0"/>
          <w:sz w:val="32"/>
          <w:szCs w:val="32"/>
        </w:rPr>
        <w:t>资金</w:t>
      </w:r>
      <w:r>
        <w:rPr>
          <w:rFonts w:hint="eastAsia" w:ascii="仿宋_GB2312" w:hAnsi="仿宋_GB2312" w:eastAsia="仿宋_GB2312" w:cs="仿宋_GB2312"/>
          <w:color w:val="000000"/>
          <w:kern w:val="0"/>
          <w:sz w:val="32"/>
          <w:szCs w:val="32"/>
          <w:lang w:val="en-US" w:eastAsia="zh-CN"/>
        </w:rPr>
        <w:t>200,000.00</w:t>
      </w:r>
      <w:r>
        <w:rPr>
          <w:rFonts w:hint="eastAsia" w:ascii="仿宋_GB2312" w:hAnsi="仿宋_GB2312" w:eastAsia="仿宋_GB2312" w:cs="仿宋_GB2312"/>
          <w:color w:val="000000"/>
          <w:kern w:val="0"/>
          <w:sz w:val="32"/>
          <w:szCs w:val="32"/>
        </w:rPr>
        <w:t>元。</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hint="eastAsia" w:ascii="仿宋_GB2312" w:hAnsi="仿宋_GB2312" w:eastAsia="仿宋_GB2312" w:cs="仿宋_GB2312"/>
          <w:b w:val="0"/>
          <w:bCs/>
          <w:color w:val="000000"/>
          <w:kern w:val="0"/>
          <w:sz w:val="32"/>
          <w:szCs w:val="32"/>
          <w:lang w:val="en-US" w:eastAsia="zh-CN"/>
        </w:rPr>
      </w:pPr>
      <w:bookmarkStart w:id="5" w:name="_Toc21359"/>
      <w:r>
        <w:rPr>
          <w:rFonts w:hint="eastAsia" w:ascii="仿宋_GB2312" w:hAnsi="仿宋_GB2312" w:eastAsia="仿宋_GB2312" w:cs="仿宋_GB2312"/>
          <w:b w:val="0"/>
          <w:bCs/>
          <w:color w:val="000000"/>
          <w:kern w:val="0"/>
          <w:sz w:val="32"/>
          <w:szCs w:val="32"/>
          <w:lang w:val="en-US" w:eastAsia="zh-CN"/>
        </w:rPr>
        <w:t>（二）项目绩效目标</w:t>
      </w:r>
      <w:bookmarkEnd w:id="5"/>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000000"/>
          <w:kern w:val="0"/>
          <w:sz w:val="32"/>
          <w:szCs w:val="32"/>
          <w:lang w:val="en-US" w:eastAsia="zh-CN"/>
        </w:rPr>
      </w:pPr>
      <w:r>
        <w:rPr>
          <w:rFonts w:hint="eastAsia" w:ascii="仿宋_GB2312" w:hAnsi="仿宋_GB2312" w:eastAsia="仿宋_GB2312" w:cs="仿宋_GB2312"/>
          <w:b w:val="0"/>
          <w:bCs/>
          <w:color w:val="000000"/>
          <w:kern w:val="0"/>
          <w:sz w:val="32"/>
          <w:szCs w:val="32"/>
          <w:lang w:val="en-US" w:eastAsia="zh-CN"/>
        </w:rPr>
        <w:t>为保障会计制度顺利进行、财务工作平稳有序开展，同时促进新制度的贯彻实施，做好预算执行审计、项目支出绩效评价、内部控制制度修订、资产清查、会计档案整理及财务咨询服务工作。其中阶段性目标为：</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000000"/>
          <w:kern w:val="0"/>
          <w:sz w:val="32"/>
          <w:szCs w:val="32"/>
          <w:lang w:val="en-US" w:eastAsia="zh-CN"/>
        </w:rPr>
      </w:pPr>
      <w:r>
        <w:rPr>
          <w:rFonts w:hint="eastAsia" w:ascii="仿宋_GB2312" w:hAnsi="仿宋_GB2312" w:eastAsia="仿宋_GB2312" w:cs="仿宋_GB2312"/>
          <w:b w:val="0"/>
          <w:bCs/>
          <w:color w:val="000000"/>
          <w:kern w:val="0"/>
          <w:sz w:val="32"/>
          <w:szCs w:val="32"/>
          <w:lang w:val="en-US" w:eastAsia="zh-CN"/>
        </w:rPr>
        <w:t>1.根据《中共北京市委 北京市人民政府关于全面实施预算绩效管理的实施意见》，全面推进检察院预算绩效管理工作，通过委托中介机构对本院预算项目进行外部评价、成本分析等服务，提高财政资金使用效益，为财政支出管理提供有效服务；</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000000"/>
          <w:kern w:val="0"/>
          <w:sz w:val="32"/>
          <w:szCs w:val="32"/>
          <w:lang w:val="en-US" w:eastAsia="zh-CN"/>
        </w:rPr>
      </w:pPr>
      <w:r>
        <w:rPr>
          <w:rFonts w:hint="eastAsia" w:ascii="仿宋_GB2312" w:hAnsi="仿宋_GB2312" w:eastAsia="仿宋_GB2312" w:cs="仿宋_GB2312"/>
          <w:b w:val="0"/>
          <w:bCs/>
          <w:color w:val="000000"/>
          <w:kern w:val="0"/>
          <w:sz w:val="32"/>
          <w:szCs w:val="32"/>
          <w:lang w:val="en-US" w:eastAsia="zh-CN"/>
        </w:rPr>
        <w:t>2.通过委托中介机构提供审计服务，对本院开展内部审计工作任务，发挥内审职能，提高财政资金使用效益，为财政支出管理提供有效服务。</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000000"/>
          <w:kern w:val="0"/>
          <w:sz w:val="32"/>
          <w:szCs w:val="32"/>
          <w:lang w:val="en-US" w:eastAsia="zh-CN"/>
        </w:rPr>
      </w:pPr>
      <w:r>
        <w:rPr>
          <w:rFonts w:hint="eastAsia" w:ascii="仿宋_GB2312" w:hAnsi="仿宋_GB2312" w:eastAsia="仿宋_GB2312" w:cs="仿宋_GB2312"/>
          <w:b w:val="0"/>
          <w:bCs/>
          <w:color w:val="000000"/>
          <w:kern w:val="0"/>
          <w:sz w:val="32"/>
          <w:szCs w:val="32"/>
          <w:lang w:val="en-US" w:eastAsia="zh-CN"/>
        </w:rPr>
        <w:t>3.聘请第三方会计师事务所配合</w:t>
      </w:r>
      <w:r>
        <w:rPr>
          <w:rFonts w:hint="eastAsia" w:ascii="仿宋_GB2312" w:hAnsi="仿宋_GB2312" w:eastAsia="仿宋_GB2312" w:cs="仿宋_GB2312"/>
          <w:color w:val="000000"/>
          <w:kern w:val="0"/>
          <w:sz w:val="32"/>
          <w:szCs w:val="32"/>
          <w:lang w:val="en-US" w:eastAsia="zh-CN"/>
        </w:rPr>
        <w:t>门头沟</w:t>
      </w:r>
      <w:r>
        <w:rPr>
          <w:rFonts w:hint="eastAsia" w:ascii="仿宋_GB2312" w:hAnsi="仿宋_GB2312" w:eastAsia="仿宋_GB2312" w:cs="仿宋_GB2312"/>
          <w:b w:val="0"/>
          <w:bCs/>
          <w:color w:val="000000"/>
          <w:kern w:val="0"/>
          <w:sz w:val="32"/>
          <w:szCs w:val="32"/>
          <w:lang w:val="en-US" w:eastAsia="zh-CN"/>
        </w:rPr>
        <w:t>检察院完成内部控制完善及财务日常管理会计咨询服务工作。</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hint="eastAsia" w:ascii="仿宋_GB2312" w:hAnsi="仿宋_GB2312" w:eastAsia="仿宋_GB2312" w:cs="仿宋_GB2312"/>
          <w:b w:val="0"/>
          <w:bCs/>
          <w:color w:val="000000"/>
          <w:kern w:val="0"/>
          <w:sz w:val="32"/>
          <w:szCs w:val="32"/>
        </w:rPr>
      </w:pPr>
      <w:bookmarkStart w:id="6" w:name="_Toc9378"/>
      <w:r>
        <w:rPr>
          <w:rFonts w:hint="eastAsia" w:ascii="仿宋_GB2312" w:hAnsi="仿宋_GB2312" w:eastAsia="仿宋_GB2312" w:cs="仿宋_GB2312"/>
          <w:b w:val="0"/>
          <w:bCs/>
          <w:color w:val="000000"/>
          <w:kern w:val="0"/>
          <w:sz w:val="32"/>
          <w:szCs w:val="32"/>
          <w:lang w:val="en-US" w:eastAsia="zh-CN"/>
        </w:rPr>
        <w:t>（三）</w:t>
      </w:r>
      <w:r>
        <w:rPr>
          <w:rFonts w:hint="eastAsia" w:ascii="仿宋_GB2312" w:hAnsi="仿宋_GB2312" w:eastAsia="仿宋_GB2312" w:cs="仿宋_GB2312"/>
          <w:b w:val="0"/>
          <w:bCs/>
          <w:color w:val="000000"/>
          <w:kern w:val="0"/>
          <w:sz w:val="32"/>
          <w:szCs w:val="32"/>
        </w:rPr>
        <w:t>绩效</w:t>
      </w:r>
      <w:r>
        <w:rPr>
          <w:rFonts w:hint="eastAsia" w:ascii="仿宋_GB2312" w:hAnsi="仿宋_GB2312" w:eastAsia="仿宋_GB2312" w:cs="仿宋_GB2312"/>
          <w:b w:val="0"/>
          <w:bCs/>
          <w:color w:val="000000"/>
          <w:kern w:val="0"/>
          <w:sz w:val="32"/>
          <w:szCs w:val="32"/>
          <w:lang w:val="en-US" w:eastAsia="zh-CN"/>
        </w:rPr>
        <w:t>指标设定</w:t>
      </w:r>
      <w:r>
        <w:rPr>
          <w:rFonts w:hint="eastAsia" w:ascii="仿宋_GB2312" w:hAnsi="仿宋_GB2312" w:eastAsia="仿宋_GB2312" w:cs="仿宋_GB2312"/>
          <w:b w:val="0"/>
          <w:bCs/>
          <w:color w:val="000000"/>
          <w:kern w:val="0"/>
          <w:sz w:val="32"/>
          <w:szCs w:val="32"/>
        </w:rPr>
        <w:t>情况</w:t>
      </w:r>
      <w:bookmarkEnd w:id="6"/>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000000"/>
          <w:kern w:val="0"/>
          <w:sz w:val="32"/>
          <w:szCs w:val="32"/>
        </w:rPr>
      </w:pPr>
      <w:r>
        <w:rPr>
          <w:rFonts w:hint="eastAsia" w:ascii="仿宋_GB2312" w:hAnsi="仿宋_GB2312" w:eastAsia="仿宋_GB2312" w:cs="仿宋_GB2312"/>
          <w:b w:val="0"/>
          <w:bCs/>
          <w:color w:val="000000"/>
          <w:kern w:val="0"/>
          <w:sz w:val="32"/>
          <w:szCs w:val="32"/>
        </w:rPr>
        <w:t>1.产出数量年度指标值</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000000"/>
          <w:kern w:val="0"/>
          <w:sz w:val="32"/>
          <w:szCs w:val="32"/>
          <w:lang w:eastAsia="zh-CN"/>
        </w:rPr>
      </w:pPr>
      <w:r>
        <w:rPr>
          <w:rFonts w:hint="eastAsia" w:ascii="仿宋_GB2312" w:hAnsi="仿宋_GB2312" w:eastAsia="仿宋_GB2312" w:cs="仿宋_GB2312"/>
          <w:b w:val="0"/>
          <w:bCs/>
          <w:color w:val="000000"/>
          <w:kern w:val="0"/>
          <w:sz w:val="32"/>
          <w:szCs w:val="32"/>
        </w:rPr>
        <w:t>指标1：会计咨询服务</w:t>
      </w:r>
      <w:r>
        <w:rPr>
          <w:rFonts w:hint="eastAsia" w:ascii="仿宋_GB2312" w:hAnsi="仿宋_GB2312" w:eastAsia="仿宋_GB2312" w:cs="仿宋_GB2312"/>
          <w:b w:val="0"/>
          <w:bCs/>
          <w:color w:val="000000"/>
          <w:kern w:val="0"/>
          <w:sz w:val="32"/>
          <w:szCs w:val="32"/>
          <w:lang w:val="en-US" w:eastAsia="zh-CN"/>
        </w:rPr>
        <w:t>不少于</w:t>
      </w:r>
      <w:r>
        <w:rPr>
          <w:rFonts w:hint="eastAsia" w:ascii="仿宋_GB2312" w:hAnsi="仿宋_GB2312" w:eastAsia="仿宋_GB2312" w:cs="仿宋_GB2312"/>
          <w:b w:val="0"/>
          <w:bCs/>
          <w:color w:val="000000"/>
          <w:kern w:val="0"/>
          <w:sz w:val="32"/>
          <w:szCs w:val="32"/>
        </w:rPr>
        <w:t>30次/年</w:t>
      </w:r>
      <w:r>
        <w:rPr>
          <w:rFonts w:hint="eastAsia" w:ascii="仿宋_GB2312" w:hAnsi="仿宋_GB2312" w:eastAsia="仿宋_GB2312" w:cs="仿宋_GB2312"/>
          <w:b w:val="0"/>
          <w:bCs/>
          <w:color w:val="000000"/>
          <w:kern w:val="0"/>
          <w:sz w:val="32"/>
          <w:szCs w:val="32"/>
          <w:lang w:eastAsia="zh-CN"/>
        </w:rPr>
        <w:t>；</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000000"/>
          <w:kern w:val="0"/>
          <w:sz w:val="32"/>
          <w:szCs w:val="32"/>
        </w:rPr>
      </w:pPr>
      <w:r>
        <w:rPr>
          <w:rFonts w:hint="eastAsia" w:ascii="仿宋_GB2312" w:hAnsi="仿宋_GB2312" w:eastAsia="仿宋_GB2312" w:cs="仿宋_GB2312"/>
          <w:b w:val="0"/>
          <w:bCs/>
          <w:color w:val="000000"/>
          <w:kern w:val="0"/>
          <w:sz w:val="32"/>
          <w:szCs w:val="32"/>
        </w:rPr>
        <w:t>指标2：预算执行审计1次/年</w:t>
      </w:r>
      <w:r>
        <w:rPr>
          <w:rFonts w:hint="eastAsia" w:ascii="仿宋_GB2312" w:hAnsi="仿宋_GB2312" w:eastAsia="仿宋_GB2312" w:cs="仿宋_GB2312"/>
          <w:b w:val="0"/>
          <w:bCs/>
          <w:color w:val="000000"/>
          <w:kern w:val="0"/>
          <w:sz w:val="32"/>
          <w:szCs w:val="32"/>
          <w:lang w:eastAsia="zh-CN"/>
        </w:rPr>
        <w:t>；</w:t>
      </w:r>
      <w:r>
        <w:rPr>
          <w:rFonts w:hint="eastAsia" w:ascii="仿宋_GB2312" w:hAnsi="仿宋_GB2312" w:eastAsia="仿宋_GB2312" w:cs="仿宋_GB2312"/>
          <w:b w:val="0"/>
          <w:bCs/>
          <w:color w:val="000000"/>
          <w:kern w:val="0"/>
          <w:sz w:val="32"/>
          <w:szCs w:val="32"/>
        </w:rPr>
        <w:t xml:space="preserve">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000000"/>
          <w:kern w:val="0"/>
          <w:sz w:val="32"/>
          <w:szCs w:val="32"/>
          <w:lang w:eastAsia="zh-CN"/>
        </w:rPr>
      </w:pPr>
      <w:r>
        <w:rPr>
          <w:rFonts w:hint="eastAsia" w:ascii="仿宋_GB2312" w:hAnsi="仿宋_GB2312" w:eastAsia="仿宋_GB2312" w:cs="仿宋_GB2312"/>
          <w:b w:val="0"/>
          <w:bCs/>
          <w:color w:val="000000"/>
          <w:kern w:val="0"/>
          <w:sz w:val="32"/>
          <w:szCs w:val="32"/>
        </w:rPr>
        <w:t>指标3：内控咨询服务1次/年</w:t>
      </w:r>
      <w:r>
        <w:rPr>
          <w:rFonts w:hint="eastAsia" w:ascii="仿宋_GB2312" w:hAnsi="仿宋_GB2312" w:eastAsia="仿宋_GB2312" w:cs="仿宋_GB2312"/>
          <w:b w:val="0"/>
          <w:bCs/>
          <w:color w:val="000000"/>
          <w:kern w:val="0"/>
          <w:sz w:val="32"/>
          <w:szCs w:val="32"/>
          <w:lang w:eastAsia="zh-CN"/>
        </w:rPr>
        <w:t>；</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000000"/>
          <w:kern w:val="0"/>
          <w:sz w:val="32"/>
          <w:szCs w:val="32"/>
          <w:lang w:eastAsia="zh-CN"/>
        </w:rPr>
      </w:pPr>
      <w:r>
        <w:rPr>
          <w:rFonts w:hint="eastAsia" w:ascii="仿宋_GB2312" w:hAnsi="仿宋_GB2312" w:eastAsia="仿宋_GB2312" w:cs="仿宋_GB2312"/>
          <w:b w:val="0"/>
          <w:bCs/>
          <w:color w:val="000000"/>
          <w:kern w:val="0"/>
          <w:sz w:val="32"/>
          <w:szCs w:val="32"/>
        </w:rPr>
        <w:t>指标4：绩效评价</w:t>
      </w:r>
      <w:r>
        <w:rPr>
          <w:rFonts w:hint="eastAsia" w:ascii="仿宋_GB2312" w:hAnsi="仿宋_GB2312" w:eastAsia="仿宋_GB2312" w:cs="仿宋_GB2312"/>
          <w:b w:val="0"/>
          <w:bCs/>
          <w:color w:val="000000"/>
          <w:kern w:val="0"/>
          <w:sz w:val="32"/>
          <w:szCs w:val="32"/>
          <w:lang w:val="en-US" w:eastAsia="zh-CN"/>
        </w:rPr>
        <w:t>服务1次/年</w:t>
      </w:r>
      <w:r>
        <w:rPr>
          <w:rFonts w:hint="eastAsia" w:ascii="仿宋_GB2312" w:hAnsi="仿宋_GB2312" w:eastAsia="仿宋_GB2312" w:cs="仿宋_GB2312"/>
          <w:b w:val="0"/>
          <w:bCs/>
          <w:color w:val="000000"/>
          <w:kern w:val="0"/>
          <w:sz w:val="32"/>
          <w:szCs w:val="32"/>
          <w:lang w:eastAsia="zh-CN"/>
        </w:rPr>
        <w:t>。</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000000"/>
          <w:kern w:val="0"/>
          <w:sz w:val="32"/>
          <w:szCs w:val="32"/>
          <w:highlight w:val="none"/>
        </w:rPr>
      </w:pPr>
      <w:r>
        <w:rPr>
          <w:rFonts w:hint="eastAsia" w:ascii="仿宋_GB2312" w:hAnsi="仿宋_GB2312" w:eastAsia="仿宋_GB2312" w:cs="仿宋_GB2312"/>
          <w:b w:val="0"/>
          <w:bCs/>
          <w:color w:val="000000"/>
          <w:kern w:val="0"/>
          <w:sz w:val="32"/>
          <w:szCs w:val="32"/>
          <w:highlight w:val="none"/>
        </w:rPr>
        <w:t>2.产出质量年度指标值：</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000000"/>
          <w:kern w:val="0"/>
          <w:sz w:val="32"/>
          <w:szCs w:val="32"/>
          <w:lang w:eastAsia="zh-CN"/>
        </w:rPr>
      </w:pPr>
      <w:r>
        <w:rPr>
          <w:rFonts w:hint="eastAsia" w:ascii="仿宋_GB2312" w:hAnsi="仿宋_GB2312" w:eastAsia="仿宋_GB2312" w:cs="仿宋_GB2312"/>
          <w:b w:val="0"/>
          <w:bCs/>
          <w:color w:val="000000"/>
          <w:kern w:val="0"/>
          <w:sz w:val="32"/>
          <w:szCs w:val="32"/>
        </w:rPr>
        <w:t>指标1：</w:t>
      </w:r>
      <w:r>
        <w:rPr>
          <w:rFonts w:hint="eastAsia" w:ascii="仿宋_GB2312" w:hAnsi="仿宋_GB2312" w:eastAsia="仿宋_GB2312" w:cs="仿宋_GB2312"/>
          <w:b w:val="0"/>
          <w:bCs/>
          <w:color w:val="000000"/>
          <w:kern w:val="0"/>
          <w:sz w:val="32"/>
          <w:szCs w:val="32"/>
          <w:lang w:val="en-US" w:eastAsia="zh-CN"/>
        </w:rPr>
        <w:t>完成率等于100%</w:t>
      </w:r>
      <w:r>
        <w:rPr>
          <w:rFonts w:hint="eastAsia" w:ascii="仿宋_GB2312" w:hAnsi="仿宋_GB2312" w:eastAsia="仿宋_GB2312" w:cs="仿宋_GB2312"/>
          <w:b w:val="0"/>
          <w:bCs/>
          <w:color w:val="000000"/>
          <w:kern w:val="0"/>
          <w:sz w:val="32"/>
          <w:szCs w:val="32"/>
          <w:lang w:eastAsia="zh-CN"/>
        </w:rPr>
        <w:t>；</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000000"/>
          <w:kern w:val="0"/>
          <w:sz w:val="32"/>
          <w:szCs w:val="32"/>
          <w:highlight w:val="none"/>
          <w:lang w:val="en-US" w:eastAsia="zh-CN"/>
        </w:rPr>
      </w:pPr>
      <w:r>
        <w:rPr>
          <w:rFonts w:hint="eastAsia" w:ascii="仿宋_GB2312" w:hAnsi="仿宋_GB2312" w:eastAsia="仿宋_GB2312" w:cs="仿宋_GB2312"/>
          <w:b w:val="0"/>
          <w:bCs/>
          <w:color w:val="000000"/>
          <w:kern w:val="0"/>
          <w:sz w:val="32"/>
          <w:szCs w:val="32"/>
        </w:rPr>
        <w:t>指标2：服务内容达标程度</w:t>
      </w:r>
      <w:r>
        <w:rPr>
          <w:rFonts w:hint="eastAsia" w:ascii="仿宋_GB2312" w:hAnsi="仿宋_GB2312" w:eastAsia="仿宋_GB2312" w:cs="仿宋_GB2312"/>
          <w:b w:val="0"/>
          <w:bCs/>
          <w:color w:val="000000"/>
          <w:kern w:val="0"/>
          <w:sz w:val="32"/>
          <w:szCs w:val="32"/>
          <w:lang w:val="en-US" w:eastAsia="zh-CN"/>
        </w:rPr>
        <w:t>大于等于98%。</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000000"/>
          <w:kern w:val="0"/>
          <w:sz w:val="32"/>
          <w:szCs w:val="32"/>
          <w:lang w:eastAsia="zh-CN"/>
        </w:rPr>
      </w:pPr>
      <w:r>
        <w:rPr>
          <w:rFonts w:hint="eastAsia" w:ascii="仿宋_GB2312" w:hAnsi="仿宋_GB2312" w:eastAsia="仿宋_GB2312" w:cs="仿宋_GB2312"/>
          <w:b w:val="0"/>
          <w:bCs/>
          <w:color w:val="000000"/>
          <w:kern w:val="0"/>
          <w:sz w:val="32"/>
          <w:szCs w:val="32"/>
          <w:highlight w:val="none"/>
          <w:lang w:val="en-US" w:eastAsia="zh-CN"/>
        </w:rPr>
        <w:t>该项目实施，为</w:t>
      </w:r>
      <w:r>
        <w:rPr>
          <w:rFonts w:hint="eastAsia" w:ascii="仿宋_GB2312" w:hAnsi="仿宋_GB2312" w:eastAsia="仿宋_GB2312" w:cs="仿宋_GB2312"/>
          <w:b w:val="0"/>
          <w:bCs/>
          <w:color w:val="000000"/>
          <w:kern w:val="0"/>
          <w:sz w:val="32"/>
          <w:szCs w:val="32"/>
          <w:highlight w:val="none"/>
        </w:rPr>
        <w:t>保障</w:t>
      </w:r>
      <w:r>
        <w:rPr>
          <w:rFonts w:hint="eastAsia" w:ascii="仿宋_GB2312" w:hAnsi="仿宋_GB2312" w:eastAsia="仿宋_GB2312" w:cs="仿宋_GB2312"/>
          <w:color w:val="000000"/>
          <w:kern w:val="0"/>
          <w:sz w:val="32"/>
          <w:szCs w:val="32"/>
          <w:lang w:val="en-US" w:eastAsia="zh-CN"/>
        </w:rPr>
        <w:t>门头沟</w:t>
      </w:r>
      <w:r>
        <w:rPr>
          <w:rFonts w:hint="eastAsia" w:ascii="仿宋_GB2312" w:hAnsi="仿宋_GB2312" w:eastAsia="仿宋_GB2312" w:cs="仿宋_GB2312"/>
          <w:b w:val="0"/>
          <w:bCs/>
          <w:color w:val="000000"/>
          <w:kern w:val="0"/>
          <w:sz w:val="32"/>
          <w:szCs w:val="32"/>
          <w:highlight w:val="none"/>
          <w:lang w:val="en-US" w:eastAsia="zh-CN"/>
        </w:rPr>
        <w:t>检察院财务核算工作符合政府会计</w:t>
      </w:r>
      <w:r>
        <w:rPr>
          <w:rFonts w:hint="eastAsia" w:ascii="仿宋_GB2312" w:hAnsi="仿宋_GB2312" w:eastAsia="仿宋_GB2312" w:cs="仿宋_GB2312"/>
          <w:b w:val="0"/>
          <w:bCs/>
          <w:color w:val="000000"/>
          <w:kern w:val="0"/>
          <w:sz w:val="32"/>
          <w:szCs w:val="32"/>
          <w:highlight w:val="none"/>
        </w:rPr>
        <w:t>制度</w:t>
      </w:r>
      <w:r>
        <w:rPr>
          <w:rFonts w:hint="eastAsia" w:ascii="仿宋_GB2312" w:hAnsi="仿宋_GB2312" w:eastAsia="仿宋_GB2312" w:cs="仿宋_GB2312"/>
          <w:b w:val="0"/>
          <w:bCs/>
          <w:color w:val="000000"/>
          <w:kern w:val="0"/>
          <w:sz w:val="32"/>
          <w:szCs w:val="32"/>
          <w:highlight w:val="none"/>
          <w:lang w:eastAsia="zh-CN"/>
        </w:rPr>
        <w:t>、</w:t>
      </w:r>
      <w:r>
        <w:rPr>
          <w:rFonts w:hint="eastAsia" w:ascii="仿宋_GB2312" w:hAnsi="仿宋_GB2312" w:eastAsia="仿宋_GB2312" w:cs="仿宋_GB2312"/>
          <w:b w:val="0"/>
          <w:bCs/>
          <w:color w:val="000000"/>
          <w:kern w:val="0"/>
          <w:sz w:val="32"/>
          <w:szCs w:val="32"/>
          <w:highlight w:val="none"/>
          <w:lang w:val="en-US" w:eastAsia="zh-CN"/>
        </w:rPr>
        <w:t>项目绩效评价成果符合市财政绩效管理操作规程、审计工作符合审计质量工作标准，审计结果真实、准确，提高</w:t>
      </w:r>
      <w:r>
        <w:rPr>
          <w:rFonts w:hint="eastAsia" w:ascii="仿宋_GB2312" w:hAnsi="仿宋_GB2312" w:eastAsia="仿宋_GB2312" w:cs="仿宋_GB2312"/>
          <w:color w:val="000000"/>
          <w:kern w:val="0"/>
          <w:sz w:val="32"/>
          <w:szCs w:val="32"/>
          <w:lang w:val="en-US" w:eastAsia="zh-CN"/>
        </w:rPr>
        <w:t>门头沟</w:t>
      </w:r>
      <w:r>
        <w:rPr>
          <w:rFonts w:hint="eastAsia" w:ascii="仿宋_GB2312" w:hAnsi="仿宋_GB2312" w:eastAsia="仿宋_GB2312" w:cs="仿宋_GB2312"/>
          <w:b w:val="0"/>
          <w:bCs/>
          <w:color w:val="000000"/>
          <w:kern w:val="0"/>
          <w:sz w:val="32"/>
          <w:szCs w:val="32"/>
          <w:highlight w:val="none"/>
          <w:lang w:val="en-US" w:eastAsia="zh-CN"/>
        </w:rPr>
        <w:t>检察院财政资金使用效益，为</w:t>
      </w:r>
      <w:r>
        <w:rPr>
          <w:rFonts w:hint="eastAsia" w:ascii="仿宋_GB2312" w:hAnsi="仿宋_GB2312" w:eastAsia="仿宋_GB2312" w:cs="仿宋_GB2312"/>
          <w:color w:val="000000"/>
          <w:kern w:val="0"/>
          <w:sz w:val="32"/>
          <w:szCs w:val="32"/>
          <w:lang w:val="en-US" w:eastAsia="zh-CN"/>
        </w:rPr>
        <w:t>门头沟</w:t>
      </w:r>
      <w:r>
        <w:rPr>
          <w:rFonts w:hint="eastAsia" w:ascii="仿宋_GB2312" w:hAnsi="仿宋_GB2312" w:eastAsia="仿宋_GB2312" w:cs="仿宋_GB2312"/>
          <w:b w:val="0"/>
          <w:bCs/>
          <w:color w:val="000000"/>
          <w:kern w:val="0"/>
          <w:sz w:val="32"/>
          <w:szCs w:val="32"/>
          <w:highlight w:val="none"/>
          <w:lang w:val="en-US" w:eastAsia="zh-CN"/>
        </w:rPr>
        <w:t>检察院财政支出管理提供有效服务。</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000000"/>
          <w:kern w:val="0"/>
          <w:sz w:val="32"/>
          <w:szCs w:val="32"/>
        </w:rPr>
      </w:pPr>
      <w:r>
        <w:rPr>
          <w:rFonts w:hint="eastAsia" w:ascii="仿宋_GB2312" w:hAnsi="仿宋_GB2312" w:eastAsia="仿宋_GB2312" w:cs="仿宋_GB2312"/>
          <w:b w:val="0"/>
          <w:bCs/>
          <w:color w:val="000000"/>
          <w:kern w:val="0"/>
          <w:sz w:val="32"/>
          <w:szCs w:val="32"/>
        </w:rPr>
        <w:t>3.产出进度</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000000"/>
          <w:kern w:val="0"/>
          <w:sz w:val="32"/>
          <w:szCs w:val="32"/>
          <w:lang w:eastAsia="zh-CN"/>
        </w:rPr>
      </w:pPr>
      <w:r>
        <w:rPr>
          <w:rFonts w:hint="eastAsia" w:ascii="仿宋_GB2312" w:hAnsi="仿宋_GB2312" w:eastAsia="仿宋_GB2312" w:cs="仿宋_GB2312"/>
          <w:b w:val="0"/>
          <w:bCs/>
          <w:color w:val="000000"/>
          <w:kern w:val="0"/>
          <w:sz w:val="32"/>
          <w:szCs w:val="32"/>
        </w:rPr>
        <w:t>年度指标值：按</w:t>
      </w:r>
      <w:r>
        <w:rPr>
          <w:rFonts w:hint="eastAsia" w:ascii="仿宋_GB2312" w:hAnsi="仿宋_GB2312" w:eastAsia="仿宋_GB2312" w:cs="仿宋_GB2312"/>
          <w:b w:val="0"/>
          <w:bCs/>
          <w:color w:val="000000"/>
          <w:kern w:val="0"/>
          <w:sz w:val="32"/>
          <w:szCs w:val="32"/>
          <w:lang w:val="en-US" w:eastAsia="zh-CN"/>
        </w:rPr>
        <w:t>2023年</w:t>
      </w:r>
      <w:r>
        <w:rPr>
          <w:rFonts w:hint="eastAsia" w:ascii="仿宋_GB2312" w:hAnsi="仿宋_GB2312" w:eastAsia="仿宋_GB2312" w:cs="仿宋_GB2312"/>
          <w:color w:val="000000"/>
          <w:kern w:val="0"/>
          <w:sz w:val="32"/>
          <w:szCs w:val="32"/>
          <w:lang w:val="en-US" w:eastAsia="zh-CN"/>
        </w:rPr>
        <w:t>门头沟</w:t>
      </w:r>
      <w:r>
        <w:rPr>
          <w:rFonts w:hint="eastAsia" w:ascii="仿宋_GB2312" w:hAnsi="仿宋_GB2312" w:eastAsia="仿宋_GB2312" w:cs="仿宋_GB2312"/>
          <w:b w:val="0"/>
          <w:bCs/>
          <w:color w:val="000000"/>
          <w:kern w:val="0"/>
          <w:sz w:val="32"/>
          <w:szCs w:val="32"/>
          <w:lang w:val="en-US" w:eastAsia="zh-CN"/>
        </w:rPr>
        <w:t>检察院制定的年度全面预算绩效管理、预算执行审计、内控完善服务及财务咨询工作方案要求</w:t>
      </w:r>
      <w:r>
        <w:rPr>
          <w:rFonts w:hint="eastAsia" w:ascii="仿宋_GB2312" w:hAnsi="仿宋_GB2312" w:eastAsia="仿宋_GB2312" w:cs="仿宋_GB2312"/>
          <w:b w:val="0"/>
          <w:bCs/>
          <w:color w:val="000000"/>
          <w:kern w:val="0"/>
          <w:sz w:val="32"/>
          <w:szCs w:val="32"/>
        </w:rPr>
        <w:t>执行</w:t>
      </w:r>
      <w:r>
        <w:rPr>
          <w:rFonts w:hint="eastAsia" w:ascii="仿宋_GB2312" w:hAnsi="仿宋_GB2312" w:eastAsia="仿宋_GB2312" w:cs="仿宋_GB2312"/>
          <w:b w:val="0"/>
          <w:bCs/>
          <w:color w:val="000000"/>
          <w:kern w:val="0"/>
          <w:sz w:val="32"/>
          <w:szCs w:val="32"/>
          <w:lang w:eastAsia="zh-CN"/>
        </w:rPr>
        <w:t>。</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000000"/>
          <w:kern w:val="0"/>
          <w:sz w:val="32"/>
          <w:szCs w:val="32"/>
        </w:rPr>
      </w:pPr>
      <w:r>
        <w:rPr>
          <w:rFonts w:hint="eastAsia" w:ascii="仿宋_GB2312" w:hAnsi="仿宋_GB2312" w:eastAsia="仿宋_GB2312" w:cs="仿宋_GB2312"/>
          <w:b w:val="0"/>
          <w:bCs/>
          <w:color w:val="000000"/>
          <w:kern w:val="0"/>
          <w:sz w:val="32"/>
          <w:szCs w:val="32"/>
        </w:rPr>
        <w:t xml:space="preserve">4.产出成本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000000"/>
          <w:kern w:val="0"/>
          <w:sz w:val="32"/>
          <w:szCs w:val="32"/>
          <w:lang w:val="en-US" w:eastAsia="zh-CN"/>
        </w:rPr>
      </w:pPr>
      <w:r>
        <w:rPr>
          <w:rFonts w:hint="eastAsia" w:ascii="仿宋_GB2312" w:hAnsi="仿宋_GB2312" w:eastAsia="仿宋_GB2312" w:cs="仿宋_GB2312"/>
          <w:b w:val="0"/>
          <w:bCs/>
          <w:color w:val="000000"/>
          <w:kern w:val="0"/>
          <w:sz w:val="32"/>
          <w:szCs w:val="32"/>
          <w:lang w:val="en-US" w:eastAsia="zh-CN"/>
        </w:rPr>
        <w:t>该项目</w:t>
      </w:r>
      <w:r>
        <w:rPr>
          <w:rFonts w:hint="eastAsia" w:ascii="仿宋_GB2312" w:hAnsi="仿宋_GB2312" w:eastAsia="仿宋_GB2312" w:cs="仿宋_GB2312"/>
          <w:b w:val="0"/>
          <w:bCs/>
          <w:color w:val="000000"/>
          <w:kern w:val="0"/>
          <w:sz w:val="32"/>
          <w:szCs w:val="32"/>
        </w:rPr>
        <w:t>202</w:t>
      </w:r>
      <w:r>
        <w:rPr>
          <w:rFonts w:hint="eastAsia" w:ascii="仿宋_GB2312" w:hAnsi="仿宋_GB2312" w:eastAsia="仿宋_GB2312" w:cs="仿宋_GB2312"/>
          <w:b w:val="0"/>
          <w:bCs/>
          <w:color w:val="000000"/>
          <w:kern w:val="0"/>
          <w:sz w:val="32"/>
          <w:szCs w:val="32"/>
          <w:lang w:val="en-US" w:eastAsia="zh-CN"/>
        </w:rPr>
        <w:t>3</w:t>
      </w:r>
      <w:r>
        <w:rPr>
          <w:rFonts w:hint="eastAsia" w:ascii="仿宋_GB2312" w:hAnsi="仿宋_GB2312" w:eastAsia="仿宋_GB2312" w:cs="仿宋_GB2312"/>
          <w:b w:val="0"/>
          <w:bCs/>
          <w:color w:val="000000"/>
          <w:kern w:val="0"/>
          <w:sz w:val="32"/>
          <w:szCs w:val="32"/>
        </w:rPr>
        <w:t>年预算数</w:t>
      </w:r>
      <w:r>
        <w:rPr>
          <w:rFonts w:hint="eastAsia" w:ascii="仿宋_GB2312" w:hAnsi="仿宋_GB2312" w:eastAsia="仿宋_GB2312" w:cs="仿宋_GB2312"/>
          <w:color w:val="000000"/>
          <w:kern w:val="0"/>
          <w:sz w:val="32"/>
          <w:szCs w:val="32"/>
          <w:lang w:val="en-US" w:eastAsia="zh-CN"/>
        </w:rPr>
        <w:t>20万</w:t>
      </w:r>
      <w:r>
        <w:rPr>
          <w:rFonts w:hint="eastAsia" w:ascii="仿宋_GB2312" w:hAnsi="仿宋_GB2312" w:eastAsia="仿宋_GB2312" w:cs="仿宋_GB2312"/>
          <w:color w:val="000000"/>
          <w:kern w:val="0"/>
          <w:sz w:val="32"/>
          <w:szCs w:val="32"/>
        </w:rPr>
        <w:t>元</w:t>
      </w:r>
      <w:r>
        <w:rPr>
          <w:rFonts w:hint="eastAsia" w:ascii="仿宋_GB2312" w:hAnsi="仿宋_GB2312" w:eastAsia="仿宋_GB2312" w:cs="仿宋_GB2312"/>
          <w:b w:val="0"/>
          <w:bCs/>
          <w:color w:val="000000"/>
          <w:kern w:val="0"/>
          <w:sz w:val="32"/>
          <w:szCs w:val="32"/>
          <w:lang w:eastAsia="zh-CN"/>
        </w:rPr>
        <w:t>。</w:t>
      </w:r>
      <w:r>
        <w:rPr>
          <w:rFonts w:hint="eastAsia" w:ascii="仿宋_GB2312" w:hAnsi="仿宋_GB2312" w:eastAsia="仿宋_GB2312" w:cs="仿宋_GB2312"/>
          <w:sz w:val="32"/>
          <w:szCs w:val="32"/>
        </w:rPr>
        <w:t>按照《中华人民共和国会计法》《中华人民共和国预算法》《中华人民共和国政府采购法》</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国家、地方有关财政法规和《北京市</w:t>
      </w:r>
      <w:r>
        <w:rPr>
          <w:rFonts w:hint="eastAsia" w:ascii="仿宋_GB2312" w:hAnsi="仿宋_GB2312" w:eastAsia="仿宋_GB2312" w:cs="仿宋_GB2312"/>
          <w:sz w:val="32"/>
          <w:szCs w:val="32"/>
          <w:lang w:val="en-US" w:eastAsia="zh-CN"/>
        </w:rPr>
        <w:t>门头沟区</w:t>
      </w:r>
      <w:r>
        <w:rPr>
          <w:rFonts w:hint="eastAsia" w:ascii="仿宋_GB2312" w:hAnsi="仿宋_GB2312" w:eastAsia="仿宋_GB2312" w:cs="仿宋_GB2312"/>
          <w:sz w:val="32"/>
          <w:szCs w:val="32"/>
        </w:rPr>
        <w:t>人民检察院经费支出管理办法》的有关规定，对项目的预算管理、支出管理、经费执行程序及审批权限、票据管理等方面的规定进行管理。按照专款专用的原则进行财务核算</w:t>
      </w:r>
      <w:r>
        <w:rPr>
          <w:rFonts w:hint="eastAsia" w:ascii="仿宋_GB2312" w:hAnsi="仿宋_GB2312" w:eastAsia="仿宋_GB2312" w:cs="仿宋_GB2312"/>
          <w:b w:val="0"/>
          <w:bCs/>
          <w:color w:val="000000"/>
          <w:kern w:val="0"/>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000000"/>
          <w:kern w:val="0"/>
          <w:sz w:val="32"/>
          <w:szCs w:val="32"/>
        </w:rPr>
      </w:pPr>
      <w:r>
        <w:rPr>
          <w:rFonts w:hint="eastAsia" w:ascii="仿宋_GB2312" w:hAnsi="仿宋_GB2312" w:eastAsia="仿宋_GB2312" w:cs="仿宋_GB2312"/>
          <w:b w:val="0"/>
          <w:bCs/>
          <w:color w:val="000000"/>
          <w:kern w:val="0"/>
          <w:sz w:val="32"/>
          <w:szCs w:val="32"/>
        </w:rPr>
        <w:t>5.经济效益：对检察业务开展工作的成本节约程度</w:t>
      </w:r>
      <w:r>
        <w:rPr>
          <w:rFonts w:hint="eastAsia" w:ascii="仿宋_GB2312" w:hAnsi="仿宋_GB2312" w:eastAsia="仿宋_GB2312" w:cs="仿宋_GB2312"/>
          <w:b w:val="0"/>
          <w:bCs/>
          <w:color w:val="000000"/>
          <w:kern w:val="0"/>
          <w:sz w:val="32"/>
          <w:szCs w:val="32"/>
          <w:lang w:val="en-US" w:eastAsia="zh-CN"/>
        </w:rPr>
        <w:t>达到优等水平</w:t>
      </w:r>
      <w:r>
        <w:rPr>
          <w:rFonts w:hint="eastAsia" w:ascii="仿宋_GB2312" w:hAnsi="仿宋_GB2312" w:eastAsia="仿宋_GB2312" w:cs="仿宋_GB2312"/>
          <w:b w:val="0"/>
          <w:bCs/>
          <w:color w:val="000000"/>
          <w:kern w:val="0"/>
          <w:sz w:val="32"/>
          <w:szCs w:val="32"/>
        </w:rPr>
        <w:t>。</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000000"/>
          <w:kern w:val="0"/>
          <w:sz w:val="32"/>
          <w:szCs w:val="32"/>
          <w:lang w:val="en-US" w:eastAsia="zh-CN"/>
        </w:rPr>
      </w:pPr>
      <w:r>
        <w:rPr>
          <w:rFonts w:hint="eastAsia" w:ascii="仿宋_GB2312" w:hAnsi="仿宋_GB2312" w:eastAsia="仿宋_GB2312" w:cs="仿宋_GB2312"/>
          <w:b w:val="0"/>
          <w:bCs/>
          <w:color w:val="000000"/>
          <w:kern w:val="0"/>
          <w:sz w:val="32"/>
          <w:szCs w:val="32"/>
        </w:rPr>
        <w:t>6.社会效益：</w:t>
      </w:r>
      <w:r>
        <w:rPr>
          <w:rFonts w:hint="eastAsia" w:ascii="仿宋_GB2312" w:hAnsi="仿宋_GB2312" w:eastAsia="仿宋_GB2312" w:cs="仿宋_GB2312"/>
          <w:b w:val="0"/>
          <w:bCs/>
          <w:color w:val="000000"/>
          <w:kern w:val="0"/>
          <w:sz w:val="32"/>
          <w:szCs w:val="32"/>
          <w:lang w:val="en-US" w:eastAsia="zh-CN"/>
        </w:rPr>
        <w:t>不涉及</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000000"/>
          <w:kern w:val="0"/>
          <w:sz w:val="32"/>
          <w:szCs w:val="32"/>
        </w:rPr>
      </w:pPr>
      <w:r>
        <w:rPr>
          <w:rFonts w:hint="eastAsia" w:ascii="仿宋_GB2312" w:hAnsi="仿宋_GB2312" w:eastAsia="仿宋_GB2312" w:cs="仿宋_GB2312"/>
          <w:b w:val="0"/>
          <w:bCs/>
          <w:color w:val="000000"/>
          <w:kern w:val="0"/>
          <w:sz w:val="32"/>
          <w:szCs w:val="32"/>
        </w:rPr>
        <w:t>7.环境效益：不涉及。</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000000"/>
          <w:kern w:val="0"/>
          <w:sz w:val="32"/>
          <w:szCs w:val="32"/>
        </w:rPr>
      </w:pPr>
      <w:r>
        <w:rPr>
          <w:rFonts w:hint="eastAsia" w:ascii="仿宋_GB2312" w:hAnsi="仿宋_GB2312" w:eastAsia="仿宋_GB2312" w:cs="仿宋_GB2312"/>
          <w:b w:val="0"/>
          <w:bCs/>
          <w:color w:val="000000"/>
          <w:kern w:val="0"/>
          <w:sz w:val="32"/>
          <w:szCs w:val="32"/>
        </w:rPr>
        <w:t>8.可持续性影响：</w:t>
      </w:r>
      <w:r>
        <w:rPr>
          <w:rFonts w:hint="eastAsia" w:ascii="仿宋_GB2312" w:hAnsi="仿宋_GB2312" w:eastAsia="仿宋_GB2312" w:cs="仿宋_GB2312"/>
          <w:b w:val="0"/>
          <w:bCs/>
          <w:color w:val="000000"/>
          <w:kern w:val="0"/>
          <w:sz w:val="32"/>
          <w:szCs w:val="32"/>
          <w:lang w:val="en-US" w:eastAsia="zh-CN"/>
        </w:rPr>
        <w:t>该项目实施，可</w:t>
      </w:r>
      <w:r>
        <w:rPr>
          <w:rFonts w:hint="eastAsia" w:ascii="仿宋_GB2312" w:hAnsi="仿宋_GB2312" w:eastAsia="仿宋_GB2312" w:cs="仿宋_GB2312"/>
          <w:spacing w:val="-4"/>
          <w:sz w:val="32"/>
          <w:szCs w:val="32"/>
        </w:rPr>
        <w:t>提高财政资金使用效益、保障经费运行安全，促进单位</w:t>
      </w:r>
      <w:r>
        <w:rPr>
          <w:rFonts w:hint="eastAsia" w:ascii="仿宋_GB2312" w:hAnsi="仿宋_GB2312" w:eastAsia="仿宋_GB2312" w:cs="仿宋_GB2312"/>
          <w:spacing w:val="-4"/>
          <w:sz w:val="32"/>
          <w:szCs w:val="32"/>
          <w:lang w:val="en-US" w:eastAsia="zh-CN"/>
        </w:rPr>
        <w:t>完善</w:t>
      </w:r>
      <w:r>
        <w:rPr>
          <w:rFonts w:hint="eastAsia" w:ascii="仿宋_GB2312" w:hAnsi="仿宋_GB2312" w:eastAsia="仿宋_GB2312" w:cs="仿宋_GB2312"/>
          <w:spacing w:val="-4"/>
          <w:sz w:val="32"/>
          <w:szCs w:val="32"/>
        </w:rPr>
        <w:t>内部控制</w:t>
      </w:r>
      <w:r>
        <w:rPr>
          <w:rFonts w:hint="eastAsia" w:ascii="仿宋_GB2312" w:hAnsi="仿宋_GB2312" w:eastAsia="仿宋_GB2312" w:cs="仿宋_GB2312"/>
          <w:spacing w:val="-4"/>
          <w:sz w:val="32"/>
          <w:szCs w:val="32"/>
          <w:lang w:val="en-US" w:eastAsia="zh-CN"/>
        </w:rPr>
        <w:t>体系</w:t>
      </w:r>
      <w:r>
        <w:rPr>
          <w:rFonts w:hint="eastAsia" w:ascii="仿宋_GB2312" w:hAnsi="仿宋_GB2312" w:eastAsia="仿宋_GB2312" w:cs="仿宋_GB2312"/>
          <w:spacing w:val="-4"/>
          <w:sz w:val="32"/>
          <w:szCs w:val="32"/>
        </w:rPr>
        <w:t>，充分发挥内部审计免疫和防范作用</w:t>
      </w:r>
      <w:r>
        <w:rPr>
          <w:rFonts w:hint="eastAsia" w:ascii="仿宋_GB2312" w:hAnsi="仿宋_GB2312" w:eastAsia="仿宋_GB2312" w:cs="仿宋_GB2312"/>
          <w:spacing w:val="-4"/>
          <w:sz w:val="32"/>
          <w:szCs w:val="32"/>
          <w:lang w:eastAsia="zh-CN"/>
        </w:rPr>
        <w:t>，对检察业务后续工作</w:t>
      </w:r>
      <w:r>
        <w:rPr>
          <w:rFonts w:hint="eastAsia" w:ascii="仿宋_GB2312" w:hAnsi="仿宋_GB2312" w:eastAsia="仿宋_GB2312" w:cs="仿宋_GB2312"/>
          <w:spacing w:val="-4"/>
          <w:sz w:val="32"/>
          <w:szCs w:val="32"/>
          <w:lang w:val="en-US" w:eastAsia="zh-CN"/>
        </w:rPr>
        <w:t>起到</w:t>
      </w:r>
      <w:r>
        <w:rPr>
          <w:rFonts w:hint="eastAsia" w:ascii="仿宋_GB2312" w:hAnsi="仿宋_GB2312" w:eastAsia="仿宋_GB2312" w:cs="仿宋_GB2312"/>
          <w:spacing w:val="-4"/>
          <w:sz w:val="32"/>
          <w:szCs w:val="32"/>
          <w:lang w:eastAsia="zh-CN"/>
        </w:rPr>
        <w:t>指导性</w:t>
      </w:r>
      <w:r>
        <w:rPr>
          <w:rFonts w:hint="eastAsia" w:ascii="仿宋_GB2312" w:hAnsi="仿宋_GB2312" w:eastAsia="仿宋_GB2312" w:cs="仿宋_GB2312"/>
          <w:spacing w:val="-4"/>
          <w:sz w:val="32"/>
          <w:szCs w:val="32"/>
          <w:lang w:val="en-US" w:eastAsia="zh-CN"/>
        </w:rPr>
        <w:t>作用</w:t>
      </w:r>
      <w:r>
        <w:rPr>
          <w:rFonts w:hint="eastAsia" w:ascii="仿宋_GB2312" w:hAnsi="仿宋_GB2312" w:eastAsia="仿宋_GB2312" w:cs="仿宋_GB2312"/>
          <w:b w:val="0"/>
          <w:bCs/>
          <w:color w:val="000000"/>
          <w:kern w:val="0"/>
          <w:sz w:val="32"/>
          <w:szCs w:val="32"/>
        </w:rPr>
        <w:t>。</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000000"/>
          <w:kern w:val="0"/>
          <w:sz w:val="32"/>
          <w:szCs w:val="32"/>
          <w:lang w:val="en-US" w:eastAsia="zh-CN"/>
        </w:rPr>
      </w:pPr>
      <w:r>
        <w:rPr>
          <w:rFonts w:hint="eastAsia" w:ascii="仿宋_GB2312" w:hAnsi="仿宋_GB2312" w:eastAsia="仿宋_GB2312" w:cs="仿宋_GB2312"/>
          <w:b w:val="0"/>
          <w:bCs/>
          <w:color w:val="000000"/>
          <w:kern w:val="0"/>
          <w:sz w:val="32"/>
          <w:szCs w:val="32"/>
        </w:rPr>
        <w:t>9.服务对象满意度：</w:t>
      </w:r>
      <w:r>
        <w:rPr>
          <w:rFonts w:hint="eastAsia" w:ascii="仿宋_GB2312" w:hAnsi="仿宋_GB2312" w:eastAsia="仿宋_GB2312" w:cs="仿宋_GB2312"/>
          <w:b w:val="0"/>
          <w:bCs/>
          <w:color w:val="000000"/>
          <w:kern w:val="0"/>
          <w:sz w:val="32"/>
          <w:szCs w:val="32"/>
          <w:lang w:val="en-US" w:eastAsia="zh-CN"/>
        </w:rPr>
        <w:t>该项目实施，</w:t>
      </w:r>
      <w:r>
        <w:rPr>
          <w:rFonts w:hint="eastAsia" w:ascii="仿宋_GB2312" w:hAnsi="仿宋_GB2312" w:eastAsia="仿宋_GB2312" w:cs="仿宋_GB2312"/>
          <w:color w:val="000000"/>
          <w:kern w:val="0"/>
          <w:sz w:val="32"/>
          <w:szCs w:val="32"/>
          <w:lang w:val="en-US" w:eastAsia="zh-CN"/>
        </w:rPr>
        <w:t>检察院</w:t>
      </w:r>
      <w:r>
        <w:rPr>
          <w:rFonts w:hint="eastAsia" w:ascii="仿宋_GB2312" w:hAnsi="仿宋_GB2312" w:eastAsia="仿宋_GB2312" w:cs="仿宋_GB2312"/>
          <w:b w:val="0"/>
          <w:bCs/>
          <w:color w:val="000000"/>
          <w:kern w:val="0"/>
          <w:sz w:val="32"/>
          <w:szCs w:val="32"/>
        </w:rPr>
        <w:t>对咨询服务结果的满意度</w:t>
      </w:r>
      <w:r>
        <w:rPr>
          <w:rFonts w:hint="eastAsia" w:ascii="仿宋_GB2312" w:hAnsi="仿宋_GB2312" w:eastAsia="仿宋_GB2312" w:cs="仿宋_GB2312"/>
          <w:b w:val="0"/>
          <w:bCs/>
          <w:color w:val="000000"/>
          <w:kern w:val="0"/>
          <w:sz w:val="32"/>
          <w:szCs w:val="32"/>
          <w:lang w:val="en-US" w:eastAsia="zh-CN"/>
        </w:rPr>
        <w:t>大于等于98%。</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outlineLvl w:val="0"/>
        <w:rPr>
          <w:rFonts w:hint="eastAsia" w:ascii="仿宋_GB2312" w:hAnsi="仿宋_GB2312" w:eastAsia="仿宋_GB2312" w:cs="仿宋_GB2312"/>
          <w:b/>
          <w:color w:val="000000"/>
          <w:kern w:val="0"/>
          <w:sz w:val="32"/>
          <w:szCs w:val="32"/>
        </w:rPr>
      </w:pPr>
      <w:bookmarkStart w:id="7" w:name="_Toc1076"/>
      <w:r>
        <w:rPr>
          <w:rFonts w:hint="eastAsia" w:ascii="仿宋_GB2312" w:hAnsi="仿宋_GB2312" w:eastAsia="仿宋_GB2312" w:cs="仿宋_GB2312"/>
          <w:b/>
          <w:color w:val="000000"/>
          <w:kern w:val="0"/>
          <w:sz w:val="32"/>
          <w:szCs w:val="32"/>
        </w:rPr>
        <w:t>二、绩效评价工作开展情况</w:t>
      </w:r>
      <w:bookmarkEnd w:id="7"/>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hint="eastAsia" w:ascii="仿宋_GB2312" w:hAnsi="仿宋_GB2312" w:eastAsia="仿宋_GB2312" w:cs="仿宋_GB2312"/>
          <w:color w:val="000000"/>
          <w:kern w:val="0"/>
          <w:sz w:val="32"/>
          <w:szCs w:val="32"/>
        </w:rPr>
      </w:pPr>
      <w:bookmarkStart w:id="8" w:name="_Toc5806"/>
      <w:r>
        <w:rPr>
          <w:rFonts w:hint="eastAsia" w:ascii="仿宋_GB2312" w:hAnsi="仿宋_GB2312" w:eastAsia="仿宋_GB2312" w:cs="仿宋_GB2312"/>
          <w:color w:val="000000"/>
          <w:kern w:val="0"/>
          <w:sz w:val="32"/>
          <w:szCs w:val="32"/>
        </w:rPr>
        <w:t>（一）绩效评价目的、对象和范围</w:t>
      </w:r>
      <w:bookmarkEnd w:id="8"/>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color w:val="000000"/>
          <w:kern w:val="0"/>
          <w:sz w:val="32"/>
          <w:szCs w:val="32"/>
        </w:rPr>
      </w:pPr>
      <w:r>
        <w:rPr>
          <w:rFonts w:hint="eastAsia" w:ascii="仿宋_GB2312" w:hAnsi="仿宋_GB2312" w:eastAsia="仿宋_GB2312" w:cs="仿宋_GB2312"/>
          <w:color w:val="000000"/>
          <w:kern w:val="0"/>
          <w:sz w:val="32"/>
          <w:szCs w:val="32"/>
          <w:lang w:val="en-US" w:eastAsia="zh-CN"/>
        </w:rPr>
        <w:t>1.</w:t>
      </w:r>
      <w:r>
        <w:rPr>
          <w:rFonts w:hint="eastAsia" w:ascii="仿宋_GB2312" w:hAnsi="仿宋_GB2312" w:eastAsia="仿宋_GB2312" w:cs="仿宋_GB2312"/>
          <w:color w:val="000000"/>
          <w:kern w:val="0"/>
          <w:sz w:val="32"/>
          <w:szCs w:val="32"/>
        </w:rPr>
        <w:t>绩效评价目的</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kern w:val="0"/>
          <w:sz w:val="32"/>
          <w:szCs w:val="32"/>
          <w:highlight w:val="none"/>
        </w:rPr>
      </w:pPr>
      <w:r>
        <w:rPr>
          <w:rFonts w:hint="eastAsia" w:ascii="仿宋_GB2312" w:hAnsi="仿宋_GB2312" w:eastAsia="仿宋_GB2312" w:cs="仿宋_GB2312"/>
          <w:color w:val="000000"/>
          <w:kern w:val="0"/>
          <w:sz w:val="32"/>
          <w:szCs w:val="32"/>
          <w:highlight w:val="none"/>
        </w:rPr>
        <w:t>通过</w:t>
      </w:r>
      <w:r>
        <w:rPr>
          <w:rFonts w:hint="eastAsia" w:ascii="仿宋_GB2312" w:hAnsi="仿宋_GB2312" w:eastAsia="仿宋_GB2312" w:cs="仿宋_GB2312"/>
          <w:color w:val="000000"/>
          <w:kern w:val="0"/>
          <w:sz w:val="32"/>
          <w:szCs w:val="32"/>
          <w:highlight w:val="none"/>
          <w:lang w:val="en-US" w:eastAsia="zh-CN"/>
        </w:rPr>
        <w:t>开展</w:t>
      </w:r>
      <w:r>
        <w:rPr>
          <w:rFonts w:hint="eastAsia" w:ascii="仿宋_GB2312" w:hAnsi="仿宋_GB2312" w:eastAsia="仿宋_GB2312" w:cs="仿宋_GB2312"/>
          <w:color w:val="000000"/>
          <w:kern w:val="0"/>
          <w:sz w:val="32"/>
          <w:szCs w:val="32"/>
          <w:highlight w:val="none"/>
        </w:rPr>
        <w:t>绩效评价，衡量和考核财政资金</w:t>
      </w:r>
      <w:r>
        <w:rPr>
          <w:rFonts w:hint="eastAsia" w:ascii="仿宋_GB2312" w:hAnsi="仿宋_GB2312" w:eastAsia="仿宋_GB2312" w:cs="仿宋_GB2312"/>
          <w:color w:val="000000"/>
          <w:kern w:val="0"/>
          <w:sz w:val="32"/>
          <w:szCs w:val="32"/>
          <w:highlight w:val="none"/>
          <w:lang w:val="en-US" w:eastAsia="zh-CN"/>
        </w:rPr>
        <w:t>使用效率和效益</w:t>
      </w:r>
      <w:r>
        <w:rPr>
          <w:rFonts w:hint="eastAsia" w:ascii="仿宋_GB2312" w:hAnsi="仿宋_GB2312" w:eastAsia="仿宋_GB2312" w:cs="仿宋_GB2312"/>
          <w:color w:val="000000"/>
          <w:kern w:val="0"/>
          <w:sz w:val="32"/>
          <w:szCs w:val="32"/>
          <w:highlight w:val="none"/>
        </w:rPr>
        <w:t>，分析和检验资金使用是否实现预期目标，资金管理是否规范，资金使用是否有效，通过总结经验，分析问题，</w:t>
      </w:r>
      <w:r>
        <w:rPr>
          <w:rFonts w:hint="eastAsia" w:ascii="仿宋_GB2312" w:hAnsi="仿宋_GB2312" w:eastAsia="仿宋_GB2312" w:cs="仿宋_GB2312"/>
          <w:color w:val="000000"/>
          <w:kern w:val="0"/>
          <w:sz w:val="32"/>
          <w:szCs w:val="32"/>
          <w:highlight w:val="none"/>
          <w:lang w:val="en-US" w:eastAsia="zh-CN"/>
        </w:rPr>
        <w:t>促进</w:t>
      </w:r>
      <w:r>
        <w:rPr>
          <w:rFonts w:hint="eastAsia" w:ascii="仿宋_GB2312" w:hAnsi="仿宋_GB2312" w:eastAsia="仿宋_GB2312" w:cs="仿宋_GB2312"/>
          <w:color w:val="000000"/>
          <w:kern w:val="0"/>
          <w:sz w:val="32"/>
          <w:szCs w:val="32"/>
          <w:highlight w:val="none"/>
        </w:rPr>
        <w:t>改进和加强财政支出</w:t>
      </w:r>
      <w:r>
        <w:rPr>
          <w:rFonts w:hint="eastAsia" w:ascii="仿宋_GB2312" w:hAnsi="仿宋_GB2312" w:eastAsia="仿宋_GB2312" w:cs="仿宋_GB2312"/>
          <w:color w:val="000000"/>
          <w:kern w:val="0"/>
          <w:sz w:val="32"/>
          <w:szCs w:val="32"/>
          <w:highlight w:val="none"/>
          <w:lang w:val="en-US" w:eastAsia="zh-CN"/>
        </w:rPr>
        <w:t>预算绩效</w:t>
      </w:r>
      <w:r>
        <w:rPr>
          <w:rFonts w:hint="eastAsia" w:ascii="仿宋_GB2312" w:hAnsi="仿宋_GB2312" w:eastAsia="仿宋_GB2312" w:cs="仿宋_GB2312"/>
          <w:color w:val="000000"/>
          <w:kern w:val="0"/>
          <w:sz w:val="32"/>
          <w:szCs w:val="32"/>
          <w:highlight w:val="none"/>
        </w:rPr>
        <w:t>管理，提高财政资金使用效益。</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color w:val="000000"/>
          <w:kern w:val="0"/>
          <w:sz w:val="32"/>
          <w:szCs w:val="32"/>
          <w:highlight w:val="none"/>
        </w:rPr>
      </w:pPr>
      <w:r>
        <w:rPr>
          <w:rFonts w:hint="eastAsia" w:ascii="仿宋_GB2312" w:hAnsi="仿宋_GB2312" w:eastAsia="仿宋_GB2312" w:cs="仿宋_GB2312"/>
          <w:color w:val="000000"/>
          <w:kern w:val="0"/>
          <w:sz w:val="32"/>
          <w:szCs w:val="32"/>
          <w:highlight w:val="none"/>
          <w:lang w:val="en-US" w:eastAsia="zh-CN"/>
        </w:rPr>
        <w:t>2.</w:t>
      </w:r>
      <w:r>
        <w:rPr>
          <w:rFonts w:hint="eastAsia" w:ascii="仿宋_GB2312" w:hAnsi="仿宋_GB2312" w:eastAsia="仿宋_GB2312" w:cs="仿宋_GB2312"/>
          <w:color w:val="000000"/>
          <w:kern w:val="0"/>
          <w:sz w:val="32"/>
          <w:szCs w:val="32"/>
          <w:highlight w:val="none"/>
        </w:rPr>
        <w:t>绩效评价对象及范围</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kern w:val="0"/>
          <w:sz w:val="32"/>
          <w:szCs w:val="32"/>
          <w:highlight w:val="none"/>
        </w:rPr>
      </w:pPr>
      <w:r>
        <w:rPr>
          <w:rFonts w:hint="eastAsia" w:ascii="仿宋_GB2312" w:hAnsi="仿宋_GB2312" w:eastAsia="仿宋_GB2312" w:cs="仿宋_GB2312"/>
          <w:color w:val="000000"/>
          <w:kern w:val="0"/>
          <w:sz w:val="32"/>
          <w:szCs w:val="32"/>
          <w:highlight w:val="none"/>
        </w:rPr>
        <w:t>对</w:t>
      </w:r>
      <w:r>
        <w:rPr>
          <w:rFonts w:hint="eastAsia" w:ascii="仿宋_GB2312" w:hAnsi="仿宋_GB2312" w:eastAsia="仿宋_GB2312" w:cs="仿宋_GB2312"/>
          <w:color w:val="000000"/>
          <w:kern w:val="0"/>
          <w:sz w:val="32"/>
          <w:szCs w:val="32"/>
          <w:lang w:val="en-US" w:eastAsia="zh-CN"/>
        </w:rPr>
        <w:t>门头沟</w:t>
      </w:r>
      <w:r>
        <w:rPr>
          <w:rFonts w:hint="eastAsia" w:ascii="仿宋_GB2312" w:hAnsi="仿宋_GB2312" w:eastAsia="仿宋_GB2312" w:cs="仿宋_GB2312"/>
          <w:color w:val="000000"/>
          <w:kern w:val="0"/>
          <w:sz w:val="32"/>
          <w:szCs w:val="32"/>
          <w:highlight w:val="none"/>
          <w:lang w:val="en-US" w:eastAsia="zh-CN"/>
        </w:rPr>
        <w:t>检察院</w:t>
      </w:r>
      <w:r>
        <w:rPr>
          <w:rFonts w:hint="eastAsia" w:ascii="仿宋_GB2312" w:hAnsi="仿宋_GB2312" w:eastAsia="仿宋_GB2312" w:cs="仿宋_GB2312"/>
          <w:color w:val="000000"/>
          <w:kern w:val="0"/>
          <w:sz w:val="32"/>
          <w:szCs w:val="32"/>
          <w:highlight w:val="none"/>
        </w:rPr>
        <w:t>202</w:t>
      </w:r>
      <w:r>
        <w:rPr>
          <w:rFonts w:hint="eastAsia" w:ascii="仿宋_GB2312" w:hAnsi="仿宋_GB2312" w:eastAsia="仿宋_GB2312" w:cs="仿宋_GB2312"/>
          <w:color w:val="000000"/>
          <w:kern w:val="0"/>
          <w:sz w:val="32"/>
          <w:szCs w:val="32"/>
          <w:highlight w:val="none"/>
          <w:lang w:val="en-US" w:eastAsia="zh-CN"/>
        </w:rPr>
        <w:t>3</w:t>
      </w:r>
      <w:r>
        <w:rPr>
          <w:rFonts w:hint="eastAsia" w:ascii="仿宋_GB2312" w:hAnsi="仿宋_GB2312" w:eastAsia="仿宋_GB2312" w:cs="仿宋_GB2312"/>
          <w:color w:val="000000"/>
          <w:kern w:val="0"/>
          <w:sz w:val="32"/>
          <w:szCs w:val="32"/>
          <w:highlight w:val="none"/>
        </w:rPr>
        <w:t>年度“绩效评审咨询服务费”项目预算资金</w:t>
      </w:r>
      <w:r>
        <w:rPr>
          <w:rFonts w:hint="eastAsia" w:ascii="仿宋_GB2312" w:hAnsi="仿宋_GB2312" w:eastAsia="仿宋_GB2312" w:cs="仿宋_GB2312"/>
          <w:color w:val="000000"/>
          <w:kern w:val="0"/>
          <w:sz w:val="32"/>
          <w:szCs w:val="32"/>
          <w:highlight w:val="none"/>
          <w:lang w:val="en-US" w:eastAsia="zh-CN"/>
        </w:rPr>
        <w:t>20</w:t>
      </w:r>
      <w:r>
        <w:rPr>
          <w:rFonts w:hint="eastAsia" w:ascii="仿宋_GB2312" w:hAnsi="仿宋_GB2312" w:eastAsia="仿宋_GB2312" w:cs="仿宋_GB2312"/>
          <w:color w:val="000000"/>
          <w:kern w:val="0"/>
          <w:sz w:val="32"/>
          <w:szCs w:val="32"/>
          <w:highlight w:val="none"/>
        </w:rPr>
        <w:t>万元支出情况开展绩效评价。</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hint="eastAsia" w:ascii="仿宋_GB2312" w:hAnsi="仿宋_GB2312" w:eastAsia="仿宋_GB2312" w:cs="仿宋_GB2312"/>
          <w:color w:val="000000"/>
          <w:kern w:val="0"/>
          <w:sz w:val="32"/>
          <w:szCs w:val="32"/>
          <w:highlight w:val="none"/>
        </w:rPr>
      </w:pPr>
      <w:bookmarkStart w:id="9" w:name="_Toc2978"/>
      <w:bookmarkStart w:id="29" w:name="_GoBack"/>
      <w:bookmarkEnd w:id="29"/>
      <w:r>
        <w:rPr>
          <w:rFonts w:hint="eastAsia" w:ascii="仿宋_GB2312" w:hAnsi="仿宋_GB2312" w:eastAsia="仿宋_GB2312" w:cs="仿宋_GB2312"/>
          <w:color w:val="000000"/>
          <w:kern w:val="0"/>
          <w:sz w:val="32"/>
          <w:szCs w:val="32"/>
          <w:highlight w:val="none"/>
        </w:rPr>
        <w:t>（二）绩效评价原则、评价指标体系、评价方法、评价标准</w:t>
      </w:r>
      <w:bookmarkEnd w:id="9"/>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color w:val="000000"/>
          <w:kern w:val="0"/>
          <w:sz w:val="32"/>
          <w:szCs w:val="32"/>
          <w:highlight w:val="none"/>
          <w:lang w:val="en-US" w:eastAsia="zh-CN"/>
        </w:rPr>
      </w:pPr>
      <w:r>
        <w:rPr>
          <w:rFonts w:hint="eastAsia" w:ascii="仿宋_GB2312" w:hAnsi="仿宋_GB2312" w:eastAsia="仿宋_GB2312" w:cs="仿宋_GB2312"/>
          <w:color w:val="000000"/>
          <w:kern w:val="0"/>
          <w:sz w:val="32"/>
          <w:szCs w:val="32"/>
          <w:highlight w:val="none"/>
          <w:lang w:val="en-US" w:eastAsia="zh-CN"/>
        </w:rPr>
        <w:t>1.</w:t>
      </w:r>
      <w:r>
        <w:rPr>
          <w:rFonts w:hint="eastAsia" w:ascii="仿宋_GB2312" w:hAnsi="仿宋_GB2312" w:eastAsia="仿宋_GB2312" w:cs="仿宋_GB2312"/>
          <w:color w:val="000000"/>
          <w:kern w:val="0"/>
          <w:sz w:val="32"/>
          <w:szCs w:val="32"/>
          <w:highlight w:val="none"/>
        </w:rPr>
        <w:t>评价原则</w:t>
      </w:r>
      <w:r>
        <w:rPr>
          <w:rFonts w:hint="eastAsia" w:ascii="仿宋_GB2312" w:hAnsi="仿宋_GB2312" w:eastAsia="仿宋_GB2312" w:cs="仿宋_GB2312"/>
          <w:color w:val="000000"/>
          <w:kern w:val="0"/>
          <w:sz w:val="32"/>
          <w:szCs w:val="32"/>
          <w:highlight w:val="none"/>
          <w:lang w:val="en-US" w:eastAsia="zh-CN"/>
        </w:rPr>
        <w:t>及方法</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kern w:val="0"/>
          <w:sz w:val="32"/>
          <w:szCs w:val="32"/>
          <w:highlight w:val="none"/>
        </w:rPr>
      </w:pPr>
      <w:r>
        <w:rPr>
          <w:rFonts w:hint="eastAsia" w:ascii="仿宋_GB2312" w:hAnsi="仿宋_GB2312" w:eastAsia="仿宋_GB2312" w:cs="仿宋_GB2312"/>
          <w:color w:val="000000"/>
          <w:kern w:val="0"/>
          <w:sz w:val="32"/>
          <w:szCs w:val="32"/>
          <w:highlight w:val="none"/>
        </w:rPr>
        <w:t>本次绩效评价遵循“客观、公正、科学、规范”的原则，结合项目的特点，采用比较法、因素分析法、评价组评议法等方法开展评价工作。</w:t>
      </w:r>
    </w:p>
    <w:p>
      <w:pPr>
        <w:ind w:firstLine="640" w:firstLineChars="200"/>
        <w:rPr>
          <w:rFonts w:ascii="仿宋_GB2312" w:hAnsi="仿宋_GB2312" w:eastAsia="仿宋_GB2312" w:cs="仿宋_GB2312"/>
          <w:color w:val="000000"/>
          <w:sz w:val="32"/>
        </w:rPr>
      </w:pPr>
      <w:bookmarkStart w:id="10" w:name="_Toc72117819"/>
      <w:bookmarkStart w:id="11" w:name="_Toc73028726"/>
      <w:bookmarkStart w:id="12" w:name="_Toc72129834"/>
      <w:r>
        <w:rPr>
          <w:rFonts w:hint="eastAsia" w:ascii="仿宋_GB2312" w:hAnsi="仿宋_GB2312" w:eastAsia="仿宋_GB2312" w:cs="仿宋_GB2312"/>
          <w:color w:val="000000"/>
          <w:sz w:val="32"/>
        </w:rPr>
        <w:t>2.绩效评价指标体系</w:t>
      </w:r>
      <w:bookmarkEnd w:id="10"/>
      <w:bookmarkEnd w:id="11"/>
      <w:bookmarkEnd w:id="12"/>
    </w:p>
    <w:p>
      <w:pPr>
        <w:ind w:firstLine="640" w:firstLineChars="200"/>
        <w:rPr>
          <w:rFonts w:ascii="仿宋_GB2312" w:hAnsi="仿宋_GB2312" w:eastAsia="仿宋_GB2312" w:cs="仿宋_GB2312"/>
          <w:color w:val="000000"/>
          <w:sz w:val="32"/>
        </w:rPr>
      </w:pPr>
      <w:r>
        <w:rPr>
          <w:rFonts w:hint="eastAsia" w:ascii="仿宋_GB2312" w:hAnsi="仿宋_GB2312" w:eastAsia="仿宋_GB2312" w:cs="仿宋_GB2312"/>
          <w:color w:val="000000"/>
          <w:sz w:val="32"/>
        </w:rPr>
        <w:t>绩效评价指标体系主要包括项目决策、项目过程、项目产出、项目效益四个方面，满分100分。一是决策指标</w:t>
      </w:r>
      <w:r>
        <w:rPr>
          <w:rFonts w:hint="eastAsia" w:ascii="仿宋_GB2312" w:hAnsi="仿宋_GB2312" w:eastAsia="仿宋_GB2312" w:cs="仿宋_GB2312"/>
          <w:sz w:val="32"/>
          <w:lang w:eastAsia="zh-CN"/>
        </w:rPr>
        <w:t>（</w:t>
      </w:r>
      <w:r>
        <w:rPr>
          <w:rFonts w:hint="eastAsia" w:ascii="仿宋_GB2312" w:hAnsi="仿宋_GB2312" w:eastAsia="仿宋_GB2312" w:cs="仿宋_GB2312"/>
          <w:sz w:val="32"/>
        </w:rPr>
        <w:t>10分</w:t>
      </w:r>
      <w:r>
        <w:rPr>
          <w:rFonts w:hint="eastAsia" w:ascii="仿宋_GB2312" w:hAnsi="仿宋_GB2312" w:eastAsia="仿宋_GB2312" w:cs="仿宋_GB2312"/>
          <w:sz w:val="32"/>
          <w:lang w:eastAsia="zh-CN"/>
        </w:rPr>
        <w:t>）</w:t>
      </w:r>
      <w:r>
        <w:rPr>
          <w:rFonts w:hint="eastAsia" w:ascii="仿宋_GB2312" w:hAnsi="仿宋_GB2312" w:eastAsia="仿宋_GB2312" w:cs="仿宋_GB2312"/>
          <w:color w:val="000000"/>
          <w:sz w:val="32"/>
        </w:rPr>
        <w:t>，主要评价项目立项、绩效目标和资金投入内容；二是过程指标</w:t>
      </w:r>
      <w:r>
        <w:rPr>
          <w:rFonts w:hint="eastAsia" w:ascii="仿宋_GB2312" w:hAnsi="仿宋_GB2312" w:eastAsia="仿宋_GB2312" w:cs="仿宋_GB2312"/>
          <w:sz w:val="32"/>
          <w:lang w:eastAsia="zh-CN"/>
        </w:rPr>
        <w:t>（</w:t>
      </w:r>
      <w:r>
        <w:rPr>
          <w:rFonts w:hint="eastAsia" w:ascii="仿宋_GB2312" w:hAnsi="仿宋_GB2312" w:eastAsia="仿宋_GB2312" w:cs="仿宋_GB2312"/>
          <w:sz w:val="32"/>
        </w:rPr>
        <w:t>20分</w:t>
      </w:r>
      <w:r>
        <w:rPr>
          <w:rFonts w:hint="eastAsia" w:ascii="仿宋_GB2312" w:hAnsi="仿宋_GB2312" w:eastAsia="仿宋_GB2312" w:cs="仿宋_GB2312"/>
          <w:sz w:val="32"/>
          <w:lang w:eastAsia="zh-CN"/>
        </w:rPr>
        <w:t>）</w:t>
      </w:r>
      <w:r>
        <w:rPr>
          <w:rFonts w:hint="eastAsia" w:ascii="仿宋_GB2312" w:hAnsi="仿宋_GB2312" w:eastAsia="仿宋_GB2312" w:cs="仿宋_GB2312"/>
          <w:color w:val="000000"/>
          <w:sz w:val="32"/>
        </w:rPr>
        <w:t>，主要评价项目资金管理和组织实施内容；三是产出指标</w:t>
      </w:r>
      <w:r>
        <w:rPr>
          <w:rFonts w:hint="eastAsia" w:ascii="仿宋_GB2312" w:hAnsi="仿宋_GB2312" w:eastAsia="仿宋_GB2312" w:cs="仿宋_GB2312"/>
          <w:color w:val="000000"/>
          <w:sz w:val="32"/>
          <w:lang w:eastAsia="zh-CN"/>
        </w:rPr>
        <w:t>（</w:t>
      </w:r>
      <w:r>
        <w:rPr>
          <w:rFonts w:hint="eastAsia" w:ascii="仿宋_GB2312" w:hAnsi="仿宋_GB2312" w:eastAsia="仿宋_GB2312" w:cs="仿宋_GB2312"/>
          <w:sz w:val="32"/>
        </w:rPr>
        <w:t>40分</w:t>
      </w:r>
      <w:r>
        <w:rPr>
          <w:rFonts w:hint="eastAsia" w:ascii="仿宋_GB2312" w:hAnsi="仿宋_GB2312" w:eastAsia="仿宋_GB2312" w:cs="仿宋_GB2312"/>
          <w:sz w:val="32"/>
          <w:lang w:eastAsia="zh-CN"/>
        </w:rPr>
        <w:t>）</w:t>
      </w:r>
      <w:r>
        <w:rPr>
          <w:rFonts w:hint="eastAsia" w:ascii="仿宋_GB2312" w:hAnsi="仿宋_GB2312" w:eastAsia="仿宋_GB2312" w:cs="仿宋_GB2312"/>
          <w:color w:val="000000"/>
          <w:sz w:val="32"/>
        </w:rPr>
        <w:t>，主要评价项目产出数量、产出质量、产出时效和产出成本；四是效益指标</w:t>
      </w:r>
      <w:r>
        <w:rPr>
          <w:rFonts w:hint="eastAsia" w:ascii="仿宋_GB2312" w:hAnsi="仿宋_GB2312" w:eastAsia="仿宋_GB2312" w:cs="仿宋_GB2312"/>
          <w:sz w:val="32"/>
          <w:lang w:eastAsia="zh-CN"/>
        </w:rPr>
        <w:t>（</w:t>
      </w:r>
      <w:r>
        <w:rPr>
          <w:rFonts w:hint="eastAsia" w:ascii="仿宋_GB2312" w:hAnsi="仿宋_GB2312" w:eastAsia="仿宋_GB2312" w:cs="仿宋_GB2312"/>
          <w:sz w:val="32"/>
        </w:rPr>
        <w:t>30分</w:t>
      </w:r>
      <w:r>
        <w:rPr>
          <w:rFonts w:hint="eastAsia" w:ascii="仿宋_GB2312" w:hAnsi="仿宋_GB2312" w:eastAsia="仿宋_GB2312" w:cs="仿宋_GB2312"/>
          <w:sz w:val="32"/>
          <w:lang w:eastAsia="zh-CN"/>
        </w:rPr>
        <w:t>）</w:t>
      </w:r>
      <w:r>
        <w:rPr>
          <w:rFonts w:hint="eastAsia" w:ascii="仿宋_GB2312" w:hAnsi="仿宋_GB2312" w:eastAsia="仿宋_GB2312" w:cs="仿宋_GB2312"/>
          <w:color w:val="000000"/>
          <w:sz w:val="32"/>
        </w:rPr>
        <w:t>，主要评价项目实施效益和服务对象满意度内容。绩效评价指标体系详见附件。</w:t>
      </w:r>
    </w:p>
    <w:p>
      <w:pPr>
        <w:ind w:firstLine="640" w:firstLineChars="200"/>
        <w:rPr>
          <w:rFonts w:ascii="仿宋_GB2312" w:hAnsi="仿宋_GB2312" w:eastAsia="仿宋_GB2312" w:cs="仿宋_GB2312"/>
          <w:color w:val="000000"/>
          <w:sz w:val="32"/>
        </w:rPr>
      </w:pPr>
      <w:bookmarkStart w:id="13" w:name="_Toc73028727"/>
      <w:bookmarkStart w:id="14" w:name="_Toc72117820"/>
      <w:bookmarkStart w:id="15" w:name="_Toc72129835"/>
      <w:r>
        <w:rPr>
          <w:rFonts w:hint="eastAsia" w:ascii="仿宋_GB2312" w:hAnsi="仿宋_GB2312" w:eastAsia="仿宋_GB2312" w:cs="仿宋_GB2312"/>
          <w:color w:val="000000"/>
          <w:sz w:val="32"/>
        </w:rPr>
        <w:t>3.评价标准</w:t>
      </w:r>
      <w:bookmarkEnd w:id="13"/>
      <w:bookmarkEnd w:id="14"/>
      <w:bookmarkEnd w:id="15"/>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kern w:val="0"/>
          <w:sz w:val="32"/>
          <w:szCs w:val="32"/>
          <w:highlight w:val="none"/>
        </w:rPr>
      </w:pPr>
      <w:r>
        <w:rPr>
          <w:rFonts w:hint="eastAsia" w:ascii="仿宋_GB2312" w:hAnsi="仿宋_GB2312" w:eastAsia="仿宋_GB2312" w:cs="仿宋_GB2312"/>
          <w:color w:val="000000"/>
          <w:sz w:val="32"/>
        </w:rPr>
        <w:t>本次绩效评价标准为计划标准，以该项目预先制定的</w:t>
      </w:r>
      <w:r>
        <w:rPr>
          <w:rFonts w:hint="eastAsia" w:ascii="仿宋_GB2312" w:hAnsi="仿宋_GB2312" w:eastAsia="仿宋_GB2312" w:cs="仿宋_GB2312"/>
          <w:color w:val="000000"/>
          <w:sz w:val="32"/>
          <w:lang w:val="en-US" w:eastAsia="zh-CN"/>
        </w:rPr>
        <w:t>项目</w:t>
      </w:r>
      <w:r>
        <w:rPr>
          <w:rFonts w:hint="eastAsia" w:ascii="仿宋_GB2312" w:hAnsi="仿宋_GB2312" w:eastAsia="仿宋_GB2312" w:cs="仿宋_GB2312"/>
          <w:color w:val="000000"/>
          <w:sz w:val="32"/>
        </w:rPr>
        <w:t>目标、计划、预算作为评价标准，对绩效指标完成情况进行比较。</w:t>
      </w:r>
    </w:p>
    <w:p>
      <w:pPr>
        <w:keepNext w:val="0"/>
        <w:keepLines w:val="0"/>
        <w:pageBreakBefore w:val="0"/>
        <w:kinsoku/>
        <w:wordWrap/>
        <w:overflowPunct/>
        <w:topLinePunct w:val="0"/>
        <w:bidi w:val="0"/>
        <w:spacing w:line="560" w:lineRule="exact"/>
        <w:jc w:val="center"/>
        <w:outlineLvl w:val="9"/>
        <w:rPr>
          <w:rFonts w:hint="default" w:ascii="仿宋_GB2312" w:eastAsia="仿宋_GB2312"/>
          <w:b/>
          <w:sz w:val="32"/>
          <w:szCs w:val="32"/>
          <w:highlight w:val="none"/>
          <w:lang w:val="en-US"/>
        </w:rPr>
      </w:pPr>
      <w:r>
        <w:rPr>
          <w:rFonts w:hint="eastAsia" w:ascii="仿宋_GB2312" w:eastAsia="仿宋_GB2312"/>
          <w:b/>
          <w:sz w:val="28"/>
          <w:szCs w:val="28"/>
          <w:highlight w:val="none"/>
          <w:lang w:val="en-US" w:eastAsia="zh-CN"/>
        </w:rPr>
        <w:t>2023年度</w:t>
      </w:r>
      <w:r>
        <w:rPr>
          <w:rFonts w:hint="eastAsia" w:ascii="仿宋_GB2312" w:hAnsi="Times New Roman" w:eastAsia="仿宋_GB2312" w:cs="Times New Roman"/>
          <w:b/>
          <w:sz w:val="28"/>
          <w:szCs w:val="28"/>
          <w:highlight w:val="none"/>
          <w:lang w:val="en-US" w:eastAsia="zh-CN"/>
        </w:rPr>
        <w:t>“绩效评审咨询服务费”</w:t>
      </w:r>
      <w:r>
        <w:rPr>
          <w:rFonts w:hint="eastAsia" w:ascii="仿宋_GB2312" w:eastAsia="仿宋_GB2312"/>
          <w:b/>
          <w:sz w:val="28"/>
          <w:szCs w:val="28"/>
          <w:highlight w:val="none"/>
          <w:lang w:val="en-US" w:eastAsia="zh-CN"/>
        </w:rPr>
        <w:t>项目</w:t>
      </w:r>
      <w:r>
        <w:rPr>
          <w:rFonts w:hint="eastAsia" w:ascii="仿宋_GB2312"/>
          <w:b/>
          <w:sz w:val="28"/>
          <w:szCs w:val="28"/>
          <w:highlight w:val="none"/>
          <w:lang w:val="en-US" w:eastAsia="zh-CN"/>
        </w:rPr>
        <w:t>评价指标</w:t>
      </w:r>
      <w:r>
        <w:rPr>
          <w:rFonts w:hint="eastAsia" w:ascii="仿宋_GB2312" w:eastAsia="仿宋_GB2312"/>
          <w:b/>
          <w:sz w:val="28"/>
          <w:szCs w:val="28"/>
          <w:highlight w:val="none"/>
          <w:lang w:val="en-US" w:eastAsia="zh-CN"/>
        </w:rPr>
        <w:t>体系</w:t>
      </w:r>
    </w:p>
    <w:tbl>
      <w:tblPr>
        <w:tblStyle w:val="10"/>
        <w:tblW w:w="5068" w:type="pct"/>
        <w:tblInd w:w="0" w:type="dxa"/>
        <w:tblLayout w:type="autofit"/>
        <w:tblCellMar>
          <w:top w:w="0" w:type="dxa"/>
          <w:left w:w="108" w:type="dxa"/>
          <w:bottom w:w="0" w:type="dxa"/>
          <w:right w:w="108" w:type="dxa"/>
        </w:tblCellMar>
      </w:tblPr>
      <w:tblGrid>
        <w:gridCol w:w="653"/>
        <w:gridCol w:w="1222"/>
        <w:gridCol w:w="1579"/>
        <w:gridCol w:w="607"/>
        <w:gridCol w:w="4577"/>
      </w:tblGrid>
      <w:tr>
        <w:tblPrEx>
          <w:tblCellMar>
            <w:top w:w="0" w:type="dxa"/>
            <w:left w:w="108" w:type="dxa"/>
            <w:bottom w:w="0" w:type="dxa"/>
            <w:right w:w="108" w:type="dxa"/>
          </w:tblCellMar>
        </w:tblPrEx>
        <w:trPr>
          <w:trHeight w:val="280" w:hRule="atLeast"/>
        </w:trPr>
        <w:tc>
          <w:tcPr>
            <w:tcW w:w="378"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highlight w:val="none"/>
                <w:u w:val="none"/>
              </w:rPr>
            </w:pPr>
            <w:r>
              <w:rPr>
                <w:rFonts w:hint="eastAsia" w:ascii="宋体" w:hAnsi="宋体" w:eastAsia="宋体" w:cs="宋体"/>
                <w:b/>
                <w:bCs/>
                <w:i w:val="0"/>
                <w:iCs w:val="0"/>
                <w:color w:val="000000"/>
                <w:kern w:val="0"/>
                <w:sz w:val="20"/>
                <w:szCs w:val="20"/>
                <w:highlight w:val="none"/>
                <w:u w:val="none"/>
                <w:lang w:val="en-US" w:eastAsia="zh-CN" w:bidi="ar"/>
              </w:rPr>
              <w:t>一级</w:t>
            </w:r>
          </w:p>
        </w:tc>
        <w:tc>
          <w:tcPr>
            <w:tcW w:w="707"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highlight w:val="none"/>
                <w:u w:val="none"/>
              </w:rPr>
            </w:pPr>
            <w:r>
              <w:rPr>
                <w:rFonts w:hint="eastAsia" w:ascii="宋体" w:hAnsi="宋体" w:eastAsia="宋体" w:cs="宋体"/>
                <w:b/>
                <w:bCs/>
                <w:i w:val="0"/>
                <w:iCs w:val="0"/>
                <w:color w:val="000000"/>
                <w:kern w:val="0"/>
                <w:sz w:val="20"/>
                <w:szCs w:val="20"/>
                <w:highlight w:val="none"/>
                <w:u w:val="none"/>
                <w:lang w:val="en-US" w:eastAsia="zh-CN" w:bidi="ar"/>
              </w:rPr>
              <w:t>二级</w:t>
            </w:r>
          </w:p>
        </w:tc>
        <w:tc>
          <w:tcPr>
            <w:tcW w:w="91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highlight w:val="none"/>
                <w:u w:val="none"/>
              </w:rPr>
            </w:pPr>
            <w:r>
              <w:rPr>
                <w:rFonts w:hint="eastAsia" w:ascii="宋体" w:hAnsi="宋体" w:eastAsia="宋体" w:cs="宋体"/>
                <w:b/>
                <w:bCs/>
                <w:i w:val="0"/>
                <w:iCs w:val="0"/>
                <w:color w:val="000000"/>
                <w:kern w:val="0"/>
                <w:sz w:val="20"/>
                <w:szCs w:val="20"/>
                <w:highlight w:val="none"/>
                <w:u w:val="none"/>
                <w:lang w:val="en-US" w:eastAsia="zh-CN" w:bidi="ar"/>
              </w:rPr>
              <w:t>三级</w:t>
            </w:r>
          </w:p>
        </w:tc>
        <w:tc>
          <w:tcPr>
            <w:tcW w:w="351"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highlight w:val="none"/>
                <w:u w:val="none"/>
              </w:rPr>
            </w:pPr>
            <w:r>
              <w:rPr>
                <w:rFonts w:hint="eastAsia" w:ascii="宋体" w:hAnsi="宋体" w:eastAsia="宋体" w:cs="宋体"/>
                <w:b/>
                <w:bCs/>
                <w:i w:val="0"/>
                <w:iCs w:val="0"/>
                <w:color w:val="000000"/>
                <w:kern w:val="0"/>
                <w:sz w:val="20"/>
                <w:szCs w:val="20"/>
                <w:highlight w:val="none"/>
                <w:u w:val="none"/>
                <w:lang w:val="en-US" w:eastAsia="zh-CN" w:bidi="ar"/>
              </w:rPr>
              <w:t>分值</w:t>
            </w:r>
          </w:p>
        </w:tc>
        <w:tc>
          <w:tcPr>
            <w:tcW w:w="2649"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highlight w:val="none"/>
                <w:u w:val="none"/>
              </w:rPr>
            </w:pPr>
            <w:r>
              <w:rPr>
                <w:rFonts w:hint="eastAsia" w:ascii="宋体" w:hAnsi="宋体" w:eastAsia="宋体" w:cs="宋体"/>
                <w:b/>
                <w:bCs/>
                <w:i w:val="0"/>
                <w:iCs w:val="0"/>
                <w:color w:val="000000"/>
                <w:kern w:val="0"/>
                <w:sz w:val="20"/>
                <w:szCs w:val="20"/>
                <w:highlight w:val="none"/>
                <w:u w:val="none"/>
                <w:lang w:val="en-US" w:eastAsia="zh-CN" w:bidi="ar"/>
              </w:rPr>
              <w:t>指标解释</w:t>
            </w:r>
          </w:p>
        </w:tc>
      </w:tr>
      <w:tr>
        <w:tblPrEx>
          <w:tblCellMar>
            <w:top w:w="0" w:type="dxa"/>
            <w:left w:w="108" w:type="dxa"/>
            <w:bottom w:w="0" w:type="dxa"/>
            <w:right w:w="108" w:type="dxa"/>
          </w:tblCellMar>
        </w:tblPrEx>
        <w:trPr>
          <w:trHeight w:val="474" w:hRule="atLeast"/>
        </w:trPr>
        <w:tc>
          <w:tcPr>
            <w:tcW w:w="378" w:type="pct"/>
            <w:vMerge w:val="restar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项目决策（</w:t>
            </w:r>
            <w:r>
              <w:rPr>
                <w:rFonts w:hint="eastAsia" w:ascii="宋体" w:hAnsi="宋体" w:cs="宋体"/>
                <w:i w:val="0"/>
                <w:iCs w:val="0"/>
                <w:color w:val="000000"/>
                <w:kern w:val="0"/>
                <w:sz w:val="18"/>
                <w:szCs w:val="18"/>
                <w:highlight w:val="none"/>
                <w:u w:val="none"/>
                <w:lang w:val="en-US" w:eastAsia="zh-CN" w:bidi="ar"/>
              </w:rPr>
              <w:t>10</w:t>
            </w:r>
            <w:r>
              <w:rPr>
                <w:rFonts w:hint="eastAsia" w:ascii="宋体" w:hAnsi="宋体" w:eastAsia="宋体" w:cs="宋体"/>
                <w:i w:val="0"/>
                <w:iCs w:val="0"/>
                <w:color w:val="000000"/>
                <w:kern w:val="0"/>
                <w:sz w:val="18"/>
                <w:szCs w:val="18"/>
                <w:highlight w:val="none"/>
                <w:u w:val="none"/>
                <w:lang w:val="en-US" w:eastAsia="zh-CN" w:bidi="ar"/>
              </w:rPr>
              <w:t>分）</w:t>
            </w:r>
          </w:p>
        </w:tc>
        <w:tc>
          <w:tcPr>
            <w:tcW w:w="707" w:type="pct"/>
            <w:vMerge w:val="restar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spacing w:line="240" w:lineRule="exact"/>
              <w:jc w:val="center"/>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项目立项</w:t>
            </w:r>
          </w:p>
          <w:p>
            <w:pPr>
              <w:keepNext w:val="0"/>
              <w:keepLines w:val="0"/>
              <w:widowControl/>
              <w:suppressLineNumbers w:val="0"/>
              <w:spacing w:line="240" w:lineRule="exact"/>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w:t>
            </w:r>
            <w:r>
              <w:rPr>
                <w:rFonts w:hint="eastAsia" w:ascii="宋体" w:hAnsi="宋体" w:cs="宋体"/>
                <w:i w:val="0"/>
                <w:iCs w:val="0"/>
                <w:color w:val="000000"/>
                <w:kern w:val="0"/>
                <w:sz w:val="18"/>
                <w:szCs w:val="18"/>
                <w:highlight w:val="none"/>
                <w:u w:val="none"/>
                <w:lang w:val="en-US" w:eastAsia="zh-CN" w:bidi="ar"/>
              </w:rPr>
              <w:t>3</w:t>
            </w:r>
            <w:r>
              <w:rPr>
                <w:rFonts w:hint="eastAsia" w:ascii="宋体" w:hAnsi="宋体" w:eastAsia="宋体" w:cs="宋体"/>
                <w:i w:val="0"/>
                <w:iCs w:val="0"/>
                <w:color w:val="000000"/>
                <w:kern w:val="0"/>
                <w:sz w:val="18"/>
                <w:szCs w:val="18"/>
                <w:highlight w:val="none"/>
                <w:u w:val="none"/>
                <w:lang w:val="en-US" w:eastAsia="zh-CN" w:bidi="ar"/>
              </w:rPr>
              <w:t>分）</w:t>
            </w:r>
          </w:p>
        </w:tc>
        <w:tc>
          <w:tcPr>
            <w:tcW w:w="91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立项依据充分性</w:t>
            </w:r>
          </w:p>
        </w:tc>
        <w:tc>
          <w:tcPr>
            <w:tcW w:w="351"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cs="宋体"/>
                <w:i w:val="0"/>
                <w:iCs w:val="0"/>
                <w:color w:val="000000"/>
                <w:kern w:val="0"/>
                <w:sz w:val="18"/>
                <w:szCs w:val="18"/>
                <w:highlight w:val="none"/>
                <w:u w:val="none"/>
                <w:lang w:val="en-US" w:eastAsia="zh-CN" w:bidi="ar"/>
              </w:rPr>
              <w:t>1.</w:t>
            </w:r>
            <w:r>
              <w:rPr>
                <w:rFonts w:hint="eastAsia" w:ascii="宋体" w:hAnsi="宋体" w:eastAsia="宋体" w:cs="宋体"/>
                <w:i w:val="0"/>
                <w:iCs w:val="0"/>
                <w:color w:val="000000"/>
                <w:kern w:val="0"/>
                <w:sz w:val="18"/>
                <w:szCs w:val="18"/>
                <w:highlight w:val="none"/>
                <w:u w:val="none"/>
                <w:lang w:val="en-US" w:eastAsia="zh-CN" w:bidi="ar"/>
              </w:rPr>
              <w:t>5</w:t>
            </w:r>
          </w:p>
        </w:tc>
        <w:tc>
          <w:tcPr>
            <w:tcW w:w="2649"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项目立项是否与部门职责范围相符，属于部门履职所需。</w:t>
            </w:r>
          </w:p>
        </w:tc>
      </w:tr>
      <w:tr>
        <w:tblPrEx>
          <w:tblCellMar>
            <w:top w:w="0" w:type="dxa"/>
            <w:left w:w="108" w:type="dxa"/>
            <w:bottom w:w="0" w:type="dxa"/>
            <w:right w:w="108" w:type="dxa"/>
          </w:tblCellMar>
        </w:tblPrEx>
        <w:trPr>
          <w:trHeight w:val="713" w:hRule="atLeast"/>
        </w:trPr>
        <w:tc>
          <w:tcPr>
            <w:tcW w:w="378"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highlight w:val="none"/>
                <w:u w:val="none"/>
              </w:rPr>
            </w:pPr>
          </w:p>
        </w:tc>
        <w:tc>
          <w:tcPr>
            <w:tcW w:w="707" w:type="pct"/>
            <w:vMerge w:val="continue"/>
            <w:tcBorders>
              <w:top w:val="single" w:color="000000" w:sz="4" w:space="0"/>
              <w:left w:val="single" w:color="000000" w:sz="4" w:space="0"/>
              <w:bottom w:val="single" w:color="000000" w:sz="4" w:space="0"/>
              <w:right w:val="single" w:color="000000" w:sz="4" w:space="0"/>
            </w:tcBorders>
            <w:noWrap w:val="0"/>
            <w:vAlign w:val="center"/>
          </w:tcPr>
          <w:p>
            <w:pPr>
              <w:spacing w:line="240" w:lineRule="exact"/>
              <w:jc w:val="center"/>
              <w:rPr>
                <w:rFonts w:hint="eastAsia" w:ascii="宋体" w:hAnsi="宋体" w:eastAsia="宋体" w:cs="宋体"/>
                <w:i w:val="0"/>
                <w:iCs w:val="0"/>
                <w:color w:val="000000"/>
                <w:sz w:val="18"/>
                <w:szCs w:val="18"/>
                <w:highlight w:val="none"/>
                <w:u w:val="none"/>
              </w:rPr>
            </w:pPr>
          </w:p>
        </w:tc>
        <w:tc>
          <w:tcPr>
            <w:tcW w:w="91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立项程序规范性</w:t>
            </w:r>
          </w:p>
        </w:tc>
        <w:tc>
          <w:tcPr>
            <w:tcW w:w="351"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cs="宋体"/>
                <w:i w:val="0"/>
                <w:iCs w:val="0"/>
                <w:color w:val="000000"/>
                <w:kern w:val="0"/>
                <w:sz w:val="18"/>
                <w:szCs w:val="18"/>
                <w:highlight w:val="none"/>
                <w:u w:val="none"/>
                <w:lang w:val="en-US" w:eastAsia="zh-CN" w:bidi="ar"/>
              </w:rPr>
              <w:t>1.</w:t>
            </w:r>
            <w:r>
              <w:rPr>
                <w:rFonts w:hint="eastAsia" w:ascii="宋体" w:hAnsi="宋体" w:eastAsia="宋体" w:cs="宋体"/>
                <w:i w:val="0"/>
                <w:iCs w:val="0"/>
                <w:color w:val="000000"/>
                <w:kern w:val="0"/>
                <w:sz w:val="18"/>
                <w:szCs w:val="18"/>
                <w:highlight w:val="none"/>
                <w:u w:val="none"/>
                <w:lang w:val="en-US" w:eastAsia="zh-CN" w:bidi="ar"/>
              </w:rPr>
              <w:t>5</w:t>
            </w:r>
          </w:p>
        </w:tc>
        <w:tc>
          <w:tcPr>
            <w:tcW w:w="2649"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项目是否按照规定的程序申请设立；审批文件、材料是否符合相关要求。</w:t>
            </w:r>
          </w:p>
        </w:tc>
      </w:tr>
      <w:tr>
        <w:tblPrEx>
          <w:tblCellMar>
            <w:top w:w="0" w:type="dxa"/>
            <w:left w:w="108" w:type="dxa"/>
            <w:bottom w:w="0" w:type="dxa"/>
            <w:right w:w="108" w:type="dxa"/>
          </w:tblCellMar>
        </w:tblPrEx>
        <w:trPr>
          <w:trHeight w:val="1310" w:hRule="atLeast"/>
        </w:trPr>
        <w:tc>
          <w:tcPr>
            <w:tcW w:w="378"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highlight w:val="none"/>
                <w:u w:val="none"/>
              </w:rPr>
            </w:pPr>
          </w:p>
        </w:tc>
        <w:tc>
          <w:tcPr>
            <w:tcW w:w="707" w:type="pct"/>
            <w:vMerge w:val="restar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spacing w:line="240" w:lineRule="exact"/>
              <w:jc w:val="center"/>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绩效目标</w:t>
            </w:r>
          </w:p>
          <w:p>
            <w:pPr>
              <w:keepNext w:val="0"/>
              <w:keepLines w:val="0"/>
              <w:widowControl/>
              <w:suppressLineNumbers w:val="0"/>
              <w:spacing w:line="240" w:lineRule="exact"/>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w:t>
            </w:r>
            <w:r>
              <w:rPr>
                <w:rFonts w:hint="eastAsia" w:ascii="宋体" w:hAnsi="宋体" w:cs="宋体"/>
                <w:i w:val="0"/>
                <w:iCs w:val="0"/>
                <w:color w:val="000000"/>
                <w:kern w:val="0"/>
                <w:sz w:val="18"/>
                <w:szCs w:val="18"/>
                <w:highlight w:val="none"/>
                <w:u w:val="none"/>
                <w:lang w:val="en-US" w:eastAsia="zh-CN" w:bidi="ar"/>
              </w:rPr>
              <w:t>3</w:t>
            </w:r>
            <w:r>
              <w:rPr>
                <w:rFonts w:hint="eastAsia" w:ascii="宋体" w:hAnsi="宋体" w:eastAsia="宋体" w:cs="宋体"/>
                <w:i w:val="0"/>
                <w:iCs w:val="0"/>
                <w:color w:val="000000"/>
                <w:kern w:val="0"/>
                <w:sz w:val="18"/>
                <w:szCs w:val="18"/>
                <w:highlight w:val="none"/>
                <w:u w:val="none"/>
                <w:lang w:val="en-US" w:eastAsia="zh-CN" w:bidi="ar"/>
              </w:rPr>
              <w:t>分）</w:t>
            </w:r>
          </w:p>
        </w:tc>
        <w:tc>
          <w:tcPr>
            <w:tcW w:w="91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绩效目标合理性</w:t>
            </w:r>
          </w:p>
        </w:tc>
        <w:tc>
          <w:tcPr>
            <w:tcW w:w="351"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cs="宋体"/>
                <w:i w:val="0"/>
                <w:iCs w:val="0"/>
                <w:color w:val="000000"/>
                <w:kern w:val="0"/>
                <w:sz w:val="18"/>
                <w:szCs w:val="18"/>
                <w:highlight w:val="none"/>
                <w:u w:val="none"/>
                <w:lang w:val="en-US" w:eastAsia="zh-CN" w:bidi="ar"/>
              </w:rPr>
              <w:t>1.</w:t>
            </w:r>
            <w:r>
              <w:rPr>
                <w:rFonts w:hint="eastAsia" w:ascii="宋体" w:hAnsi="宋体" w:eastAsia="宋体" w:cs="宋体"/>
                <w:i w:val="0"/>
                <w:iCs w:val="0"/>
                <w:color w:val="000000"/>
                <w:kern w:val="0"/>
                <w:sz w:val="18"/>
                <w:szCs w:val="18"/>
                <w:highlight w:val="none"/>
                <w:u w:val="none"/>
                <w:lang w:val="en-US" w:eastAsia="zh-CN" w:bidi="ar"/>
              </w:rPr>
              <w:t>5</w:t>
            </w:r>
          </w:p>
        </w:tc>
        <w:tc>
          <w:tcPr>
            <w:tcW w:w="2649"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①项目是否有绩效目标；</w:t>
            </w:r>
            <w:r>
              <w:rPr>
                <w:rFonts w:hint="eastAsia" w:ascii="宋体" w:hAnsi="宋体" w:eastAsia="宋体" w:cs="宋体"/>
                <w:i w:val="0"/>
                <w:iCs w:val="0"/>
                <w:color w:val="000000"/>
                <w:kern w:val="0"/>
                <w:sz w:val="18"/>
                <w:szCs w:val="18"/>
                <w:highlight w:val="none"/>
                <w:u w:val="none"/>
                <w:lang w:val="en-US" w:eastAsia="zh-CN" w:bidi="ar"/>
              </w:rPr>
              <w:br w:type="textWrapping"/>
            </w:r>
            <w:r>
              <w:rPr>
                <w:rFonts w:hint="eastAsia" w:ascii="宋体" w:hAnsi="宋体" w:eastAsia="宋体" w:cs="宋体"/>
                <w:i w:val="0"/>
                <w:iCs w:val="0"/>
                <w:color w:val="000000"/>
                <w:kern w:val="0"/>
                <w:sz w:val="18"/>
                <w:szCs w:val="18"/>
                <w:highlight w:val="none"/>
                <w:u w:val="none"/>
                <w:lang w:val="en-US" w:eastAsia="zh-CN" w:bidi="ar"/>
              </w:rPr>
              <w:t>②项目绩效目标与实际工作内容是否具有相关性；</w:t>
            </w:r>
          </w:p>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③项目预期产出效益和效果是否符合正常的业绩水平</w:t>
            </w:r>
            <w:r>
              <w:rPr>
                <w:rFonts w:hint="eastAsia" w:ascii="宋体" w:hAnsi="宋体" w:cs="宋体"/>
                <w:i w:val="0"/>
                <w:iCs w:val="0"/>
                <w:color w:val="000000"/>
                <w:kern w:val="0"/>
                <w:sz w:val="18"/>
                <w:szCs w:val="18"/>
                <w:highlight w:val="none"/>
                <w:u w:val="none"/>
                <w:lang w:val="en-US" w:eastAsia="zh-CN" w:bidi="ar"/>
              </w:rPr>
              <w:t>；</w:t>
            </w:r>
            <w:r>
              <w:rPr>
                <w:rFonts w:hint="eastAsia" w:ascii="宋体" w:hAnsi="宋体" w:eastAsia="宋体" w:cs="宋体"/>
                <w:i w:val="0"/>
                <w:iCs w:val="0"/>
                <w:color w:val="000000"/>
                <w:kern w:val="0"/>
                <w:sz w:val="18"/>
                <w:szCs w:val="18"/>
                <w:highlight w:val="none"/>
                <w:u w:val="none"/>
                <w:lang w:val="en-US" w:eastAsia="zh-CN" w:bidi="ar"/>
              </w:rPr>
              <w:br w:type="textWrapping"/>
            </w:r>
            <w:r>
              <w:rPr>
                <w:rFonts w:hint="eastAsia" w:ascii="宋体" w:hAnsi="宋体" w:eastAsia="宋体" w:cs="宋体"/>
                <w:i w:val="0"/>
                <w:iCs w:val="0"/>
                <w:color w:val="000000"/>
                <w:kern w:val="0"/>
                <w:sz w:val="18"/>
                <w:szCs w:val="18"/>
                <w:highlight w:val="none"/>
                <w:u w:val="none"/>
                <w:lang w:val="en-US" w:eastAsia="zh-CN" w:bidi="ar"/>
              </w:rPr>
              <w:t>④是否与预算确定的项目投资额或资金量相匹配。</w:t>
            </w:r>
          </w:p>
        </w:tc>
      </w:tr>
      <w:tr>
        <w:tblPrEx>
          <w:tblCellMar>
            <w:top w:w="0" w:type="dxa"/>
            <w:left w:w="108" w:type="dxa"/>
            <w:bottom w:w="0" w:type="dxa"/>
            <w:right w:w="108" w:type="dxa"/>
          </w:tblCellMar>
        </w:tblPrEx>
        <w:trPr>
          <w:trHeight w:val="1145" w:hRule="atLeast"/>
        </w:trPr>
        <w:tc>
          <w:tcPr>
            <w:tcW w:w="378"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highlight w:val="none"/>
                <w:u w:val="none"/>
              </w:rPr>
            </w:pPr>
          </w:p>
        </w:tc>
        <w:tc>
          <w:tcPr>
            <w:tcW w:w="707" w:type="pct"/>
            <w:vMerge w:val="continue"/>
            <w:tcBorders>
              <w:top w:val="single" w:color="000000" w:sz="4" w:space="0"/>
              <w:left w:val="single" w:color="000000" w:sz="4" w:space="0"/>
              <w:bottom w:val="single" w:color="000000" w:sz="4" w:space="0"/>
              <w:right w:val="single" w:color="000000" w:sz="4" w:space="0"/>
            </w:tcBorders>
            <w:noWrap w:val="0"/>
            <w:vAlign w:val="center"/>
          </w:tcPr>
          <w:p>
            <w:pPr>
              <w:spacing w:line="240" w:lineRule="exact"/>
              <w:jc w:val="center"/>
              <w:rPr>
                <w:rFonts w:hint="eastAsia" w:ascii="宋体" w:hAnsi="宋体" w:eastAsia="宋体" w:cs="宋体"/>
                <w:i w:val="0"/>
                <w:iCs w:val="0"/>
                <w:color w:val="000000"/>
                <w:sz w:val="18"/>
                <w:szCs w:val="18"/>
                <w:highlight w:val="none"/>
                <w:u w:val="none"/>
              </w:rPr>
            </w:pPr>
          </w:p>
        </w:tc>
        <w:tc>
          <w:tcPr>
            <w:tcW w:w="91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绩效指标明确性</w:t>
            </w:r>
          </w:p>
        </w:tc>
        <w:tc>
          <w:tcPr>
            <w:tcW w:w="351"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cs="宋体"/>
                <w:i w:val="0"/>
                <w:iCs w:val="0"/>
                <w:color w:val="000000"/>
                <w:kern w:val="0"/>
                <w:sz w:val="18"/>
                <w:szCs w:val="18"/>
                <w:highlight w:val="none"/>
                <w:u w:val="none"/>
                <w:lang w:val="en-US" w:eastAsia="zh-CN" w:bidi="ar"/>
              </w:rPr>
              <w:t>1.</w:t>
            </w:r>
            <w:r>
              <w:rPr>
                <w:rFonts w:hint="eastAsia" w:ascii="宋体" w:hAnsi="宋体" w:eastAsia="宋体" w:cs="宋体"/>
                <w:i w:val="0"/>
                <w:iCs w:val="0"/>
                <w:color w:val="000000"/>
                <w:kern w:val="0"/>
                <w:sz w:val="18"/>
                <w:szCs w:val="18"/>
                <w:highlight w:val="none"/>
                <w:u w:val="none"/>
                <w:lang w:val="en-US" w:eastAsia="zh-CN" w:bidi="ar"/>
              </w:rPr>
              <w:t>5</w:t>
            </w:r>
          </w:p>
        </w:tc>
        <w:tc>
          <w:tcPr>
            <w:tcW w:w="2649"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①是否将项目绩效目标细化分解为具体的绩效指标</w:t>
            </w:r>
            <w:r>
              <w:rPr>
                <w:rFonts w:hint="eastAsia" w:ascii="宋体" w:hAnsi="宋体" w:cs="宋体"/>
                <w:i w:val="0"/>
                <w:iCs w:val="0"/>
                <w:color w:val="000000"/>
                <w:kern w:val="0"/>
                <w:sz w:val="18"/>
                <w:szCs w:val="18"/>
                <w:highlight w:val="none"/>
                <w:u w:val="none"/>
                <w:lang w:val="en-US" w:eastAsia="zh-CN" w:bidi="ar"/>
              </w:rPr>
              <w:t>；</w:t>
            </w:r>
          </w:p>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②是否通过清晰、可衡量的指标值予以体现；</w:t>
            </w:r>
            <w:r>
              <w:rPr>
                <w:rFonts w:hint="eastAsia" w:ascii="宋体" w:hAnsi="宋体" w:eastAsia="宋体" w:cs="宋体"/>
                <w:i w:val="0"/>
                <w:iCs w:val="0"/>
                <w:color w:val="000000"/>
                <w:kern w:val="0"/>
                <w:sz w:val="18"/>
                <w:szCs w:val="18"/>
                <w:highlight w:val="none"/>
                <w:u w:val="none"/>
                <w:lang w:val="en-US" w:eastAsia="zh-CN" w:bidi="ar"/>
              </w:rPr>
              <w:br w:type="textWrapping"/>
            </w:r>
            <w:r>
              <w:rPr>
                <w:rFonts w:hint="eastAsia" w:ascii="宋体" w:hAnsi="宋体" w:eastAsia="宋体" w:cs="宋体"/>
                <w:i w:val="0"/>
                <w:iCs w:val="0"/>
                <w:color w:val="000000"/>
                <w:kern w:val="0"/>
                <w:sz w:val="18"/>
                <w:szCs w:val="18"/>
                <w:highlight w:val="none"/>
                <w:u w:val="none"/>
                <w:lang w:val="en-US" w:eastAsia="zh-CN" w:bidi="ar"/>
              </w:rPr>
              <w:t>③是否与项目目标任务数或计划数相对应。</w:t>
            </w:r>
          </w:p>
        </w:tc>
      </w:tr>
      <w:tr>
        <w:tblPrEx>
          <w:tblCellMar>
            <w:top w:w="0" w:type="dxa"/>
            <w:left w:w="108" w:type="dxa"/>
            <w:bottom w:w="0" w:type="dxa"/>
            <w:right w:w="108" w:type="dxa"/>
          </w:tblCellMar>
        </w:tblPrEx>
        <w:trPr>
          <w:trHeight w:val="1200" w:hRule="atLeast"/>
        </w:trPr>
        <w:tc>
          <w:tcPr>
            <w:tcW w:w="378"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highlight w:val="none"/>
                <w:u w:val="none"/>
              </w:rPr>
            </w:pPr>
          </w:p>
        </w:tc>
        <w:tc>
          <w:tcPr>
            <w:tcW w:w="707" w:type="pct"/>
            <w:vMerge w:val="restar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spacing w:line="240" w:lineRule="exact"/>
              <w:jc w:val="center"/>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资金投入</w:t>
            </w:r>
          </w:p>
          <w:p>
            <w:pPr>
              <w:keepNext w:val="0"/>
              <w:keepLines w:val="0"/>
              <w:widowControl/>
              <w:suppressLineNumbers w:val="0"/>
              <w:spacing w:line="240" w:lineRule="exact"/>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w:t>
            </w:r>
            <w:r>
              <w:rPr>
                <w:rFonts w:hint="eastAsia" w:ascii="宋体" w:hAnsi="宋体" w:cs="宋体"/>
                <w:i w:val="0"/>
                <w:iCs w:val="0"/>
                <w:color w:val="000000"/>
                <w:kern w:val="0"/>
                <w:sz w:val="18"/>
                <w:szCs w:val="18"/>
                <w:highlight w:val="none"/>
                <w:u w:val="none"/>
                <w:lang w:val="en-US" w:eastAsia="zh-CN" w:bidi="ar"/>
              </w:rPr>
              <w:t>4</w:t>
            </w:r>
            <w:r>
              <w:rPr>
                <w:rFonts w:hint="eastAsia" w:ascii="宋体" w:hAnsi="宋体" w:eastAsia="宋体" w:cs="宋体"/>
                <w:i w:val="0"/>
                <w:iCs w:val="0"/>
                <w:color w:val="000000"/>
                <w:kern w:val="0"/>
                <w:sz w:val="18"/>
                <w:szCs w:val="18"/>
                <w:highlight w:val="none"/>
                <w:u w:val="none"/>
                <w:lang w:val="en-US" w:eastAsia="zh-CN" w:bidi="ar"/>
              </w:rPr>
              <w:t>分）</w:t>
            </w:r>
          </w:p>
        </w:tc>
        <w:tc>
          <w:tcPr>
            <w:tcW w:w="91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预算编制科学性</w:t>
            </w:r>
          </w:p>
        </w:tc>
        <w:tc>
          <w:tcPr>
            <w:tcW w:w="351"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cs="宋体"/>
                <w:i w:val="0"/>
                <w:iCs w:val="0"/>
                <w:color w:val="000000"/>
                <w:kern w:val="0"/>
                <w:sz w:val="18"/>
                <w:szCs w:val="18"/>
                <w:highlight w:val="none"/>
                <w:u w:val="none"/>
                <w:lang w:val="en-US" w:eastAsia="zh-CN" w:bidi="ar"/>
              </w:rPr>
              <w:t>2</w:t>
            </w:r>
          </w:p>
        </w:tc>
        <w:tc>
          <w:tcPr>
            <w:tcW w:w="2649"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①预算编制是否经过科学论证；</w:t>
            </w:r>
            <w:r>
              <w:rPr>
                <w:rFonts w:hint="eastAsia" w:ascii="宋体" w:hAnsi="宋体" w:eastAsia="宋体" w:cs="宋体"/>
                <w:i w:val="0"/>
                <w:iCs w:val="0"/>
                <w:color w:val="000000"/>
                <w:kern w:val="0"/>
                <w:sz w:val="18"/>
                <w:szCs w:val="18"/>
                <w:highlight w:val="none"/>
                <w:u w:val="none"/>
                <w:lang w:val="en-US" w:eastAsia="zh-CN" w:bidi="ar"/>
              </w:rPr>
              <w:br w:type="textWrapping"/>
            </w:r>
            <w:r>
              <w:rPr>
                <w:rFonts w:hint="eastAsia" w:ascii="宋体" w:hAnsi="宋体" w:eastAsia="宋体" w:cs="宋体"/>
                <w:i w:val="0"/>
                <w:iCs w:val="0"/>
                <w:color w:val="000000"/>
                <w:kern w:val="0"/>
                <w:sz w:val="18"/>
                <w:szCs w:val="18"/>
                <w:highlight w:val="none"/>
                <w:u w:val="none"/>
                <w:lang w:val="en-US" w:eastAsia="zh-CN" w:bidi="ar"/>
              </w:rPr>
              <w:t>②预算内容与项目内容是否匹配；</w:t>
            </w:r>
            <w:r>
              <w:rPr>
                <w:rFonts w:hint="eastAsia" w:ascii="宋体" w:hAnsi="宋体" w:eastAsia="宋体" w:cs="宋体"/>
                <w:i w:val="0"/>
                <w:iCs w:val="0"/>
                <w:color w:val="000000"/>
                <w:kern w:val="0"/>
                <w:sz w:val="18"/>
                <w:szCs w:val="18"/>
                <w:highlight w:val="none"/>
                <w:u w:val="none"/>
                <w:lang w:val="en-US" w:eastAsia="zh-CN" w:bidi="ar"/>
              </w:rPr>
              <w:br w:type="textWrapping"/>
            </w:r>
            <w:r>
              <w:rPr>
                <w:rFonts w:hint="eastAsia" w:ascii="宋体" w:hAnsi="宋体" w:eastAsia="宋体" w:cs="宋体"/>
                <w:i w:val="0"/>
                <w:iCs w:val="0"/>
                <w:color w:val="000000"/>
                <w:kern w:val="0"/>
                <w:sz w:val="18"/>
                <w:szCs w:val="18"/>
                <w:highlight w:val="none"/>
                <w:u w:val="none"/>
                <w:lang w:val="en-US" w:eastAsia="zh-CN" w:bidi="ar"/>
              </w:rPr>
              <w:t>③预算额度测算依据是否充分，是否按照标准编制；</w:t>
            </w:r>
          </w:p>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④预算确定的项目投资额或资金量是否与工作任务相匹配。</w:t>
            </w:r>
          </w:p>
        </w:tc>
      </w:tr>
      <w:tr>
        <w:tblPrEx>
          <w:tblCellMar>
            <w:top w:w="0" w:type="dxa"/>
            <w:left w:w="108" w:type="dxa"/>
            <w:bottom w:w="0" w:type="dxa"/>
            <w:right w:w="108" w:type="dxa"/>
          </w:tblCellMar>
        </w:tblPrEx>
        <w:trPr>
          <w:trHeight w:val="720" w:hRule="atLeast"/>
        </w:trPr>
        <w:tc>
          <w:tcPr>
            <w:tcW w:w="378"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highlight w:val="none"/>
                <w:u w:val="none"/>
              </w:rPr>
            </w:pPr>
          </w:p>
        </w:tc>
        <w:tc>
          <w:tcPr>
            <w:tcW w:w="707" w:type="pct"/>
            <w:vMerge w:val="continue"/>
            <w:tcBorders>
              <w:top w:val="single" w:color="000000" w:sz="4" w:space="0"/>
              <w:left w:val="single" w:color="000000" w:sz="4" w:space="0"/>
              <w:bottom w:val="single" w:color="000000" w:sz="4" w:space="0"/>
              <w:right w:val="single" w:color="000000" w:sz="4" w:space="0"/>
            </w:tcBorders>
            <w:noWrap w:val="0"/>
            <w:vAlign w:val="center"/>
          </w:tcPr>
          <w:p>
            <w:pPr>
              <w:spacing w:line="240" w:lineRule="exact"/>
              <w:jc w:val="center"/>
              <w:rPr>
                <w:rFonts w:hint="eastAsia" w:ascii="宋体" w:hAnsi="宋体" w:eastAsia="宋体" w:cs="宋体"/>
                <w:i w:val="0"/>
                <w:iCs w:val="0"/>
                <w:color w:val="000000"/>
                <w:sz w:val="18"/>
                <w:szCs w:val="18"/>
                <w:highlight w:val="none"/>
                <w:u w:val="none"/>
              </w:rPr>
            </w:pPr>
          </w:p>
        </w:tc>
        <w:tc>
          <w:tcPr>
            <w:tcW w:w="91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资金分配合理性</w:t>
            </w:r>
          </w:p>
        </w:tc>
        <w:tc>
          <w:tcPr>
            <w:tcW w:w="351"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cs="宋体"/>
                <w:i w:val="0"/>
                <w:iCs w:val="0"/>
                <w:color w:val="000000"/>
                <w:kern w:val="0"/>
                <w:sz w:val="18"/>
                <w:szCs w:val="18"/>
                <w:highlight w:val="none"/>
                <w:u w:val="none"/>
                <w:lang w:val="en-US" w:eastAsia="zh-CN" w:bidi="ar"/>
              </w:rPr>
              <w:t>2</w:t>
            </w:r>
          </w:p>
        </w:tc>
        <w:tc>
          <w:tcPr>
            <w:tcW w:w="2649"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①预算资金分配依据是否充分；</w:t>
            </w:r>
            <w:r>
              <w:rPr>
                <w:rFonts w:hint="eastAsia" w:ascii="宋体" w:hAnsi="宋体" w:eastAsia="宋体" w:cs="宋体"/>
                <w:i w:val="0"/>
                <w:iCs w:val="0"/>
                <w:color w:val="000000"/>
                <w:kern w:val="0"/>
                <w:sz w:val="18"/>
                <w:szCs w:val="18"/>
                <w:highlight w:val="none"/>
                <w:u w:val="none"/>
                <w:lang w:val="en-US" w:eastAsia="zh-CN" w:bidi="ar"/>
              </w:rPr>
              <w:br w:type="textWrapping"/>
            </w:r>
            <w:r>
              <w:rPr>
                <w:rFonts w:hint="eastAsia" w:ascii="宋体" w:hAnsi="宋体" w:eastAsia="宋体" w:cs="宋体"/>
                <w:i w:val="0"/>
                <w:iCs w:val="0"/>
                <w:color w:val="000000"/>
                <w:kern w:val="0"/>
                <w:sz w:val="18"/>
                <w:szCs w:val="18"/>
                <w:highlight w:val="none"/>
                <w:u w:val="none"/>
                <w:lang w:val="en-US" w:eastAsia="zh-CN" w:bidi="ar"/>
              </w:rPr>
              <w:t>②资金分配额度是否合理，与项目单位或地方实际是否相适应。</w:t>
            </w:r>
          </w:p>
        </w:tc>
      </w:tr>
      <w:tr>
        <w:tblPrEx>
          <w:tblCellMar>
            <w:top w:w="0" w:type="dxa"/>
            <w:left w:w="108" w:type="dxa"/>
            <w:bottom w:w="0" w:type="dxa"/>
            <w:right w:w="108" w:type="dxa"/>
          </w:tblCellMar>
        </w:tblPrEx>
        <w:trPr>
          <w:trHeight w:val="416" w:hRule="atLeast"/>
        </w:trPr>
        <w:tc>
          <w:tcPr>
            <w:tcW w:w="378" w:type="pct"/>
            <w:vMerge w:val="restar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项目过程（</w:t>
            </w:r>
            <w:r>
              <w:rPr>
                <w:rFonts w:hint="eastAsia" w:ascii="宋体" w:hAnsi="宋体" w:cs="宋体"/>
                <w:i w:val="0"/>
                <w:iCs w:val="0"/>
                <w:color w:val="000000"/>
                <w:kern w:val="0"/>
                <w:sz w:val="18"/>
                <w:szCs w:val="18"/>
                <w:highlight w:val="none"/>
                <w:u w:val="none"/>
                <w:lang w:val="en-US" w:eastAsia="zh-CN" w:bidi="ar"/>
              </w:rPr>
              <w:t>20</w:t>
            </w:r>
            <w:r>
              <w:rPr>
                <w:rFonts w:hint="eastAsia" w:ascii="宋体" w:hAnsi="宋体" w:eastAsia="宋体" w:cs="宋体"/>
                <w:i w:val="0"/>
                <w:iCs w:val="0"/>
                <w:color w:val="000000"/>
                <w:kern w:val="0"/>
                <w:sz w:val="18"/>
                <w:szCs w:val="18"/>
                <w:highlight w:val="none"/>
                <w:u w:val="none"/>
                <w:lang w:val="en-US" w:eastAsia="zh-CN" w:bidi="ar"/>
              </w:rPr>
              <w:t>分）</w:t>
            </w:r>
          </w:p>
        </w:tc>
        <w:tc>
          <w:tcPr>
            <w:tcW w:w="707" w:type="pct"/>
            <w:vMerge w:val="restar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spacing w:line="240" w:lineRule="exact"/>
              <w:jc w:val="center"/>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资金管理</w:t>
            </w:r>
          </w:p>
          <w:p>
            <w:pPr>
              <w:keepNext w:val="0"/>
              <w:keepLines w:val="0"/>
              <w:widowControl/>
              <w:suppressLineNumbers w:val="0"/>
              <w:spacing w:line="240" w:lineRule="exact"/>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（1</w:t>
            </w:r>
            <w:r>
              <w:rPr>
                <w:rFonts w:hint="eastAsia" w:ascii="宋体" w:hAnsi="宋体" w:cs="宋体"/>
                <w:i w:val="0"/>
                <w:iCs w:val="0"/>
                <w:color w:val="000000"/>
                <w:kern w:val="0"/>
                <w:sz w:val="18"/>
                <w:szCs w:val="18"/>
                <w:highlight w:val="none"/>
                <w:u w:val="none"/>
                <w:lang w:val="en-US" w:eastAsia="zh-CN" w:bidi="ar"/>
              </w:rPr>
              <w:t>0</w:t>
            </w:r>
            <w:r>
              <w:rPr>
                <w:rFonts w:hint="eastAsia" w:ascii="宋体" w:hAnsi="宋体" w:eastAsia="宋体" w:cs="宋体"/>
                <w:i w:val="0"/>
                <w:iCs w:val="0"/>
                <w:color w:val="000000"/>
                <w:kern w:val="0"/>
                <w:sz w:val="18"/>
                <w:szCs w:val="18"/>
                <w:highlight w:val="none"/>
                <w:u w:val="none"/>
                <w:lang w:val="en-US" w:eastAsia="zh-CN" w:bidi="ar"/>
              </w:rPr>
              <w:t>分）</w:t>
            </w:r>
          </w:p>
        </w:tc>
        <w:tc>
          <w:tcPr>
            <w:tcW w:w="91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资金到位率</w:t>
            </w:r>
          </w:p>
        </w:tc>
        <w:tc>
          <w:tcPr>
            <w:tcW w:w="351"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cs="宋体"/>
                <w:i w:val="0"/>
                <w:iCs w:val="0"/>
                <w:color w:val="000000"/>
                <w:kern w:val="0"/>
                <w:sz w:val="18"/>
                <w:szCs w:val="18"/>
                <w:highlight w:val="none"/>
                <w:u w:val="none"/>
                <w:lang w:val="en-US" w:eastAsia="zh-CN" w:bidi="ar"/>
              </w:rPr>
              <w:t>3</w:t>
            </w:r>
          </w:p>
        </w:tc>
        <w:tc>
          <w:tcPr>
            <w:tcW w:w="2649"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资金到位率=(实际到位资金/预算资金)×100%</w:t>
            </w:r>
          </w:p>
        </w:tc>
      </w:tr>
      <w:tr>
        <w:tblPrEx>
          <w:tblCellMar>
            <w:top w:w="0" w:type="dxa"/>
            <w:left w:w="108" w:type="dxa"/>
            <w:bottom w:w="0" w:type="dxa"/>
            <w:right w:w="108" w:type="dxa"/>
          </w:tblCellMar>
        </w:tblPrEx>
        <w:trPr>
          <w:trHeight w:val="460" w:hRule="atLeast"/>
        </w:trPr>
        <w:tc>
          <w:tcPr>
            <w:tcW w:w="378"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highlight w:val="none"/>
                <w:u w:val="none"/>
              </w:rPr>
            </w:pPr>
          </w:p>
        </w:tc>
        <w:tc>
          <w:tcPr>
            <w:tcW w:w="707" w:type="pct"/>
            <w:vMerge w:val="continue"/>
            <w:tcBorders>
              <w:top w:val="single" w:color="000000" w:sz="4" w:space="0"/>
              <w:left w:val="single" w:color="000000" w:sz="4" w:space="0"/>
              <w:bottom w:val="single" w:color="000000" w:sz="4" w:space="0"/>
              <w:right w:val="single" w:color="000000" w:sz="4" w:space="0"/>
            </w:tcBorders>
            <w:noWrap w:val="0"/>
            <w:vAlign w:val="center"/>
          </w:tcPr>
          <w:p>
            <w:pPr>
              <w:spacing w:line="240" w:lineRule="exact"/>
              <w:jc w:val="center"/>
              <w:rPr>
                <w:rFonts w:hint="eastAsia" w:ascii="宋体" w:hAnsi="宋体" w:eastAsia="宋体" w:cs="宋体"/>
                <w:i w:val="0"/>
                <w:iCs w:val="0"/>
                <w:color w:val="000000"/>
                <w:sz w:val="18"/>
                <w:szCs w:val="18"/>
                <w:highlight w:val="none"/>
                <w:u w:val="none"/>
              </w:rPr>
            </w:pPr>
          </w:p>
        </w:tc>
        <w:tc>
          <w:tcPr>
            <w:tcW w:w="91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预算执行率</w:t>
            </w:r>
          </w:p>
        </w:tc>
        <w:tc>
          <w:tcPr>
            <w:tcW w:w="351"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cs="宋体"/>
                <w:i w:val="0"/>
                <w:iCs w:val="0"/>
                <w:color w:val="000000"/>
                <w:kern w:val="0"/>
                <w:sz w:val="18"/>
                <w:szCs w:val="18"/>
                <w:highlight w:val="none"/>
                <w:u w:val="none"/>
                <w:lang w:val="en-US" w:eastAsia="zh-CN" w:bidi="ar"/>
              </w:rPr>
              <w:t>3</w:t>
            </w:r>
          </w:p>
        </w:tc>
        <w:tc>
          <w:tcPr>
            <w:tcW w:w="2649"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预算执行率=(实际支出资金/实际到位资金)</w:t>
            </w:r>
            <w:r>
              <w:rPr>
                <w:rFonts w:hint="eastAsia" w:ascii="宋体" w:hAnsi="宋体" w:cs="宋体"/>
                <w:i w:val="0"/>
                <w:iCs w:val="0"/>
                <w:color w:val="000000"/>
                <w:kern w:val="0"/>
                <w:sz w:val="18"/>
                <w:szCs w:val="18"/>
                <w:highlight w:val="none"/>
                <w:u w:val="none"/>
                <w:lang w:val="en-US" w:eastAsia="zh-CN" w:bidi="ar"/>
              </w:rPr>
              <w:t>×</w:t>
            </w:r>
            <w:r>
              <w:rPr>
                <w:rFonts w:hint="eastAsia" w:ascii="宋体" w:hAnsi="宋体" w:eastAsia="宋体" w:cs="宋体"/>
                <w:i w:val="0"/>
                <w:iCs w:val="0"/>
                <w:color w:val="000000"/>
                <w:kern w:val="0"/>
                <w:sz w:val="18"/>
                <w:szCs w:val="18"/>
                <w:highlight w:val="none"/>
                <w:u w:val="none"/>
                <w:lang w:val="en-US" w:eastAsia="zh-CN" w:bidi="ar"/>
              </w:rPr>
              <w:t>100%</w:t>
            </w:r>
          </w:p>
        </w:tc>
      </w:tr>
      <w:tr>
        <w:tblPrEx>
          <w:tblCellMar>
            <w:top w:w="0" w:type="dxa"/>
            <w:left w:w="108" w:type="dxa"/>
            <w:bottom w:w="0" w:type="dxa"/>
            <w:right w:w="108" w:type="dxa"/>
          </w:tblCellMar>
        </w:tblPrEx>
        <w:trPr>
          <w:trHeight w:val="1730" w:hRule="atLeast"/>
        </w:trPr>
        <w:tc>
          <w:tcPr>
            <w:tcW w:w="378"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highlight w:val="none"/>
                <w:u w:val="none"/>
              </w:rPr>
            </w:pPr>
          </w:p>
        </w:tc>
        <w:tc>
          <w:tcPr>
            <w:tcW w:w="707" w:type="pct"/>
            <w:vMerge w:val="continue"/>
            <w:tcBorders>
              <w:top w:val="single" w:color="000000" w:sz="4" w:space="0"/>
              <w:left w:val="single" w:color="000000" w:sz="4" w:space="0"/>
              <w:bottom w:val="single" w:color="000000" w:sz="4" w:space="0"/>
              <w:right w:val="single" w:color="000000" w:sz="4" w:space="0"/>
            </w:tcBorders>
            <w:noWrap w:val="0"/>
            <w:vAlign w:val="center"/>
          </w:tcPr>
          <w:p>
            <w:pPr>
              <w:spacing w:line="240" w:lineRule="exact"/>
              <w:jc w:val="center"/>
              <w:rPr>
                <w:rFonts w:hint="eastAsia" w:ascii="宋体" w:hAnsi="宋体" w:eastAsia="宋体" w:cs="宋体"/>
                <w:i w:val="0"/>
                <w:iCs w:val="0"/>
                <w:color w:val="000000"/>
                <w:sz w:val="18"/>
                <w:szCs w:val="18"/>
                <w:highlight w:val="none"/>
                <w:u w:val="none"/>
              </w:rPr>
            </w:pPr>
          </w:p>
        </w:tc>
        <w:tc>
          <w:tcPr>
            <w:tcW w:w="91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资金使用合规性</w:t>
            </w:r>
          </w:p>
        </w:tc>
        <w:tc>
          <w:tcPr>
            <w:tcW w:w="351"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cs="宋体"/>
                <w:i w:val="0"/>
                <w:iCs w:val="0"/>
                <w:color w:val="000000"/>
                <w:kern w:val="0"/>
                <w:sz w:val="18"/>
                <w:szCs w:val="18"/>
                <w:highlight w:val="none"/>
                <w:u w:val="none"/>
                <w:lang w:val="en-US" w:eastAsia="zh-CN" w:bidi="ar"/>
              </w:rPr>
              <w:t>4</w:t>
            </w:r>
          </w:p>
        </w:tc>
        <w:tc>
          <w:tcPr>
            <w:tcW w:w="2649"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①是否符合国家财经法规和财务管理制度以及有关专项资金管理办法的规定；</w:t>
            </w:r>
            <w:r>
              <w:rPr>
                <w:rFonts w:hint="eastAsia" w:ascii="宋体" w:hAnsi="宋体" w:eastAsia="宋体" w:cs="宋体"/>
                <w:i w:val="0"/>
                <w:iCs w:val="0"/>
                <w:color w:val="000000"/>
                <w:kern w:val="0"/>
                <w:sz w:val="18"/>
                <w:szCs w:val="18"/>
                <w:highlight w:val="none"/>
                <w:u w:val="none"/>
                <w:lang w:val="en-US" w:eastAsia="zh-CN" w:bidi="ar"/>
              </w:rPr>
              <w:br w:type="textWrapping"/>
            </w:r>
            <w:r>
              <w:rPr>
                <w:rFonts w:hint="eastAsia" w:ascii="宋体" w:hAnsi="宋体" w:eastAsia="宋体" w:cs="宋体"/>
                <w:i w:val="0"/>
                <w:iCs w:val="0"/>
                <w:color w:val="000000"/>
                <w:kern w:val="0"/>
                <w:sz w:val="18"/>
                <w:szCs w:val="18"/>
                <w:highlight w:val="none"/>
                <w:u w:val="none"/>
                <w:lang w:val="en-US" w:eastAsia="zh-CN" w:bidi="ar"/>
              </w:rPr>
              <w:t>②资金的拨付是否有完整的审批程序和手续；</w:t>
            </w:r>
          </w:p>
          <w:p>
            <w:pPr>
              <w:keepNext w:val="0"/>
              <w:keepLines w:val="0"/>
              <w:widowControl/>
              <w:suppressLineNumbers w:val="0"/>
              <w:jc w:val="left"/>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③是否符合项目预算批复或合同规定的用途；</w:t>
            </w:r>
          </w:p>
          <w:p>
            <w:pPr>
              <w:keepNext w:val="0"/>
              <w:keepLines w:val="0"/>
              <w:widowControl/>
              <w:suppressLineNumbers w:val="0"/>
              <w:jc w:val="left"/>
              <w:textAlignment w:val="center"/>
              <w:rPr>
                <w:rFonts w:hint="default" w:ascii="宋体" w:hAnsi="宋体" w:eastAsia="宋体" w:cs="宋体"/>
                <w:i w:val="0"/>
                <w:iCs w:val="0"/>
                <w:color w:val="000000"/>
                <w:sz w:val="18"/>
                <w:szCs w:val="18"/>
                <w:highlight w:val="none"/>
                <w:u w:val="none"/>
                <w:lang w:val="en-US"/>
              </w:rPr>
            </w:pPr>
            <w:r>
              <w:rPr>
                <w:rFonts w:hint="eastAsia" w:ascii="宋体" w:hAnsi="宋体" w:eastAsia="宋体" w:cs="宋体"/>
                <w:i w:val="0"/>
                <w:iCs w:val="0"/>
                <w:color w:val="000000"/>
                <w:kern w:val="0"/>
                <w:sz w:val="18"/>
                <w:szCs w:val="18"/>
                <w:highlight w:val="none"/>
                <w:u w:val="none"/>
                <w:lang w:val="en-US" w:eastAsia="zh-CN" w:bidi="ar"/>
              </w:rPr>
              <w:t>④是否存在截留、挤占、挪用、虚列支出等情况。</w:t>
            </w:r>
          </w:p>
        </w:tc>
      </w:tr>
      <w:tr>
        <w:tblPrEx>
          <w:tblCellMar>
            <w:top w:w="0" w:type="dxa"/>
            <w:left w:w="108" w:type="dxa"/>
            <w:bottom w:w="0" w:type="dxa"/>
            <w:right w:w="108" w:type="dxa"/>
          </w:tblCellMar>
        </w:tblPrEx>
        <w:trPr>
          <w:trHeight w:val="720" w:hRule="atLeast"/>
        </w:trPr>
        <w:tc>
          <w:tcPr>
            <w:tcW w:w="378"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highlight w:val="none"/>
                <w:u w:val="none"/>
              </w:rPr>
            </w:pPr>
          </w:p>
        </w:tc>
        <w:tc>
          <w:tcPr>
            <w:tcW w:w="707" w:type="pct"/>
            <w:vMerge w:val="restar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spacing w:line="240" w:lineRule="exact"/>
              <w:jc w:val="center"/>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组织实施</w:t>
            </w:r>
          </w:p>
          <w:p>
            <w:pPr>
              <w:keepNext w:val="0"/>
              <w:keepLines w:val="0"/>
              <w:widowControl/>
              <w:suppressLineNumbers w:val="0"/>
              <w:spacing w:line="240" w:lineRule="exact"/>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（10分）</w:t>
            </w:r>
          </w:p>
        </w:tc>
        <w:tc>
          <w:tcPr>
            <w:tcW w:w="91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管理制度健全性</w:t>
            </w:r>
          </w:p>
        </w:tc>
        <w:tc>
          <w:tcPr>
            <w:tcW w:w="351"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5</w:t>
            </w:r>
          </w:p>
        </w:tc>
        <w:tc>
          <w:tcPr>
            <w:tcW w:w="2649"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①是否已制定或具有相应的财务和业务管理制度；</w:t>
            </w:r>
          </w:p>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②财务和业务管理制度是否合法、合规、完整。</w:t>
            </w:r>
          </w:p>
        </w:tc>
      </w:tr>
      <w:tr>
        <w:tblPrEx>
          <w:tblCellMar>
            <w:top w:w="0" w:type="dxa"/>
            <w:left w:w="108" w:type="dxa"/>
            <w:bottom w:w="0" w:type="dxa"/>
            <w:right w:w="108" w:type="dxa"/>
          </w:tblCellMar>
        </w:tblPrEx>
        <w:trPr>
          <w:trHeight w:val="1440" w:hRule="atLeast"/>
        </w:trPr>
        <w:tc>
          <w:tcPr>
            <w:tcW w:w="378"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highlight w:val="none"/>
                <w:u w:val="none"/>
              </w:rPr>
            </w:pPr>
          </w:p>
        </w:tc>
        <w:tc>
          <w:tcPr>
            <w:tcW w:w="707" w:type="pct"/>
            <w:vMerge w:val="continue"/>
            <w:tcBorders>
              <w:top w:val="single" w:color="000000" w:sz="4" w:space="0"/>
              <w:left w:val="single" w:color="000000" w:sz="4" w:space="0"/>
              <w:bottom w:val="single" w:color="000000" w:sz="4" w:space="0"/>
              <w:right w:val="single" w:color="000000" w:sz="4" w:space="0"/>
            </w:tcBorders>
            <w:noWrap w:val="0"/>
            <w:vAlign w:val="center"/>
          </w:tcPr>
          <w:p>
            <w:pPr>
              <w:spacing w:line="240" w:lineRule="exact"/>
              <w:jc w:val="center"/>
              <w:rPr>
                <w:rFonts w:hint="eastAsia" w:ascii="宋体" w:hAnsi="宋体" w:eastAsia="宋体" w:cs="宋体"/>
                <w:i w:val="0"/>
                <w:iCs w:val="0"/>
                <w:color w:val="000000"/>
                <w:sz w:val="18"/>
                <w:szCs w:val="18"/>
                <w:highlight w:val="none"/>
                <w:u w:val="none"/>
              </w:rPr>
            </w:pPr>
          </w:p>
        </w:tc>
        <w:tc>
          <w:tcPr>
            <w:tcW w:w="91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制度实施有效性</w:t>
            </w:r>
          </w:p>
        </w:tc>
        <w:tc>
          <w:tcPr>
            <w:tcW w:w="351"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5</w:t>
            </w:r>
          </w:p>
        </w:tc>
        <w:tc>
          <w:tcPr>
            <w:tcW w:w="2649"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①是否遵守相关法律法规和相关管理规定；</w:t>
            </w:r>
          </w:p>
          <w:p>
            <w:pPr>
              <w:keepNext w:val="0"/>
              <w:keepLines w:val="0"/>
              <w:widowControl/>
              <w:suppressLineNumbers w:val="0"/>
              <w:jc w:val="left"/>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②项目调整及支出调整手续是否完备；</w:t>
            </w:r>
          </w:p>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③项目合同书、验收报告、技术鉴定等资料是否齐全并及时归档；</w:t>
            </w:r>
            <w:r>
              <w:rPr>
                <w:rFonts w:hint="eastAsia" w:ascii="宋体" w:hAnsi="宋体" w:eastAsia="宋体" w:cs="宋体"/>
                <w:i w:val="0"/>
                <w:iCs w:val="0"/>
                <w:color w:val="000000"/>
                <w:kern w:val="0"/>
                <w:sz w:val="18"/>
                <w:szCs w:val="18"/>
                <w:highlight w:val="none"/>
                <w:u w:val="none"/>
                <w:lang w:val="en-US" w:eastAsia="zh-CN" w:bidi="ar"/>
              </w:rPr>
              <w:br w:type="textWrapping"/>
            </w:r>
            <w:r>
              <w:rPr>
                <w:rFonts w:hint="eastAsia" w:ascii="宋体" w:hAnsi="宋体" w:eastAsia="宋体" w:cs="宋体"/>
                <w:i w:val="0"/>
                <w:iCs w:val="0"/>
                <w:color w:val="000000"/>
                <w:kern w:val="0"/>
                <w:sz w:val="18"/>
                <w:szCs w:val="18"/>
                <w:highlight w:val="none"/>
                <w:u w:val="none"/>
                <w:lang w:val="en-US" w:eastAsia="zh-CN" w:bidi="ar"/>
              </w:rPr>
              <w:t>④项目实施的人员条件、场地设备、信息支撑等是否落实到位。</w:t>
            </w:r>
          </w:p>
        </w:tc>
      </w:tr>
      <w:tr>
        <w:tblPrEx>
          <w:tblCellMar>
            <w:top w:w="0" w:type="dxa"/>
            <w:left w:w="108" w:type="dxa"/>
            <w:bottom w:w="0" w:type="dxa"/>
            <w:right w:w="108" w:type="dxa"/>
          </w:tblCellMar>
        </w:tblPrEx>
        <w:trPr>
          <w:trHeight w:val="602" w:hRule="atLeast"/>
        </w:trPr>
        <w:tc>
          <w:tcPr>
            <w:tcW w:w="378" w:type="pct"/>
            <w:vMerge w:val="restart"/>
            <w:tcBorders>
              <w:top w:val="single" w:color="000000" w:sz="4" w:space="0"/>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项目产出（</w:t>
            </w:r>
            <w:r>
              <w:rPr>
                <w:rFonts w:hint="eastAsia" w:ascii="宋体" w:hAnsi="宋体" w:cs="宋体"/>
                <w:i w:val="0"/>
                <w:iCs w:val="0"/>
                <w:color w:val="000000"/>
                <w:kern w:val="0"/>
                <w:sz w:val="18"/>
                <w:szCs w:val="18"/>
                <w:highlight w:val="none"/>
                <w:u w:val="none"/>
                <w:lang w:val="en-US" w:eastAsia="zh-CN" w:bidi="ar"/>
              </w:rPr>
              <w:t>40</w:t>
            </w:r>
            <w:r>
              <w:rPr>
                <w:rFonts w:hint="eastAsia" w:ascii="宋体" w:hAnsi="宋体" w:eastAsia="宋体" w:cs="宋体"/>
                <w:i w:val="0"/>
                <w:iCs w:val="0"/>
                <w:color w:val="000000"/>
                <w:kern w:val="0"/>
                <w:sz w:val="18"/>
                <w:szCs w:val="18"/>
                <w:highlight w:val="none"/>
                <w:u w:val="none"/>
                <w:lang w:val="en-US" w:eastAsia="zh-CN" w:bidi="ar"/>
              </w:rPr>
              <w:t>分）</w:t>
            </w:r>
          </w:p>
          <w:p>
            <w:pPr>
              <w:keepNext w:val="0"/>
              <w:keepLines w:val="0"/>
              <w:widowControl/>
              <w:suppressLineNumbers w:val="0"/>
              <w:jc w:val="center"/>
              <w:textAlignment w:val="center"/>
              <w:rPr>
                <w:rFonts w:hint="default" w:ascii="宋体" w:hAnsi="宋体" w:eastAsia="宋体" w:cs="宋体"/>
                <w:i w:val="0"/>
                <w:iCs w:val="0"/>
                <w:color w:val="000000"/>
                <w:kern w:val="0"/>
                <w:sz w:val="18"/>
                <w:szCs w:val="18"/>
                <w:highlight w:val="none"/>
                <w:u w:val="none"/>
                <w:lang w:val="en-US" w:eastAsia="zh-CN" w:bidi="ar"/>
              </w:rPr>
            </w:pPr>
          </w:p>
        </w:tc>
        <w:tc>
          <w:tcPr>
            <w:tcW w:w="707"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spacing w:line="240" w:lineRule="exact"/>
              <w:jc w:val="center"/>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产出数量</w:t>
            </w:r>
          </w:p>
          <w:p>
            <w:pPr>
              <w:keepNext w:val="0"/>
              <w:keepLines w:val="0"/>
              <w:widowControl/>
              <w:suppressLineNumbers w:val="0"/>
              <w:spacing w:line="240" w:lineRule="exact"/>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w:t>
            </w:r>
            <w:r>
              <w:rPr>
                <w:rFonts w:hint="eastAsia" w:ascii="宋体" w:hAnsi="宋体" w:cs="宋体"/>
                <w:i w:val="0"/>
                <w:iCs w:val="0"/>
                <w:color w:val="000000"/>
                <w:kern w:val="0"/>
                <w:sz w:val="18"/>
                <w:szCs w:val="18"/>
                <w:highlight w:val="none"/>
                <w:u w:val="none"/>
                <w:lang w:val="en-US" w:eastAsia="zh-CN" w:bidi="ar"/>
              </w:rPr>
              <w:t>10</w:t>
            </w:r>
            <w:r>
              <w:rPr>
                <w:rFonts w:hint="eastAsia" w:ascii="宋体" w:hAnsi="宋体" w:eastAsia="宋体" w:cs="宋体"/>
                <w:i w:val="0"/>
                <w:iCs w:val="0"/>
                <w:color w:val="000000"/>
                <w:kern w:val="0"/>
                <w:sz w:val="18"/>
                <w:szCs w:val="18"/>
                <w:highlight w:val="none"/>
                <w:u w:val="none"/>
                <w:lang w:val="en-US" w:eastAsia="zh-CN" w:bidi="ar"/>
              </w:rPr>
              <w:t>分）</w:t>
            </w:r>
          </w:p>
        </w:tc>
        <w:tc>
          <w:tcPr>
            <w:tcW w:w="91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实际完成率</w:t>
            </w:r>
          </w:p>
        </w:tc>
        <w:tc>
          <w:tcPr>
            <w:tcW w:w="351"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cs="宋体"/>
                <w:i w:val="0"/>
                <w:iCs w:val="0"/>
                <w:color w:val="000000"/>
                <w:kern w:val="0"/>
                <w:sz w:val="18"/>
                <w:szCs w:val="18"/>
                <w:highlight w:val="none"/>
                <w:u w:val="none"/>
                <w:lang w:val="en-US" w:eastAsia="zh-CN" w:bidi="ar"/>
              </w:rPr>
              <w:t>10</w:t>
            </w:r>
          </w:p>
        </w:tc>
        <w:tc>
          <w:tcPr>
            <w:tcW w:w="2649"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项目产出数量指标。</w:t>
            </w:r>
          </w:p>
        </w:tc>
      </w:tr>
      <w:tr>
        <w:tblPrEx>
          <w:tblCellMar>
            <w:top w:w="0" w:type="dxa"/>
            <w:left w:w="108" w:type="dxa"/>
            <w:bottom w:w="0" w:type="dxa"/>
            <w:right w:w="108" w:type="dxa"/>
          </w:tblCellMar>
        </w:tblPrEx>
        <w:trPr>
          <w:trHeight w:val="628" w:hRule="atLeast"/>
        </w:trPr>
        <w:tc>
          <w:tcPr>
            <w:tcW w:w="378" w:type="pct"/>
            <w:vMerge w:val="continue"/>
            <w:tcBorders>
              <w:left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highlight w:val="none"/>
                <w:u w:val="none"/>
              </w:rPr>
            </w:pPr>
          </w:p>
        </w:tc>
        <w:tc>
          <w:tcPr>
            <w:tcW w:w="707"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spacing w:line="240" w:lineRule="exact"/>
              <w:jc w:val="center"/>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产出质量</w:t>
            </w:r>
          </w:p>
          <w:p>
            <w:pPr>
              <w:keepNext w:val="0"/>
              <w:keepLines w:val="0"/>
              <w:widowControl/>
              <w:suppressLineNumbers w:val="0"/>
              <w:spacing w:line="240" w:lineRule="exact"/>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w:t>
            </w:r>
            <w:r>
              <w:rPr>
                <w:rFonts w:hint="eastAsia" w:ascii="宋体" w:hAnsi="宋体" w:cs="宋体"/>
                <w:i w:val="0"/>
                <w:iCs w:val="0"/>
                <w:color w:val="000000"/>
                <w:kern w:val="0"/>
                <w:sz w:val="18"/>
                <w:szCs w:val="18"/>
                <w:highlight w:val="none"/>
                <w:u w:val="none"/>
                <w:lang w:val="en-US" w:eastAsia="zh-CN" w:bidi="ar"/>
              </w:rPr>
              <w:t>10</w:t>
            </w:r>
            <w:r>
              <w:rPr>
                <w:rFonts w:hint="eastAsia" w:ascii="宋体" w:hAnsi="宋体" w:eastAsia="宋体" w:cs="宋体"/>
                <w:i w:val="0"/>
                <w:iCs w:val="0"/>
                <w:color w:val="000000"/>
                <w:kern w:val="0"/>
                <w:sz w:val="18"/>
                <w:szCs w:val="18"/>
                <w:highlight w:val="none"/>
                <w:u w:val="none"/>
                <w:lang w:val="en-US" w:eastAsia="zh-CN" w:bidi="ar"/>
              </w:rPr>
              <w:t>分）</w:t>
            </w:r>
          </w:p>
        </w:tc>
        <w:tc>
          <w:tcPr>
            <w:tcW w:w="91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质量达标率</w:t>
            </w:r>
          </w:p>
        </w:tc>
        <w:tc>
          <w:tcPr>
            <w:tcW w:w="351"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cs="宋体"/>
                <w:i w:val="0"/>
                <w:iCs w:val="0"/>
                <w:color w:val="000000"/>
                <w:kern w:val="0"/>
                <w:sz w:val="18"/>
                <w:szCs w:val="18"/>
                <w:highlight w:val="none"/>
                <w:u w:val="none"/>
                <w:lang w:val="en-US" w:eastAsia="zh-CN" w:bidi="ar"/>
              </w:rPr>
              <w:t>10</w:t>
            </w:r>
          </w:p>
        </w:tc>
        <w:tc>
          <w:tcPr>
            <w:tcW w:w="2649"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项目产出质量指标。</w:t>
            </w:r>
          </w:p>
        </w:tc>
      </w:tr>
      <w:tr>
        <w:tblPrEx>
          <w:tblCellMar>
            <w:top w:w="0" w:type="dxa"/>
            <w:left w:w="108" w:type="dxa"/>
            <w:bottom w:w="0" w:type="dxa"/>
            <w:right w:w="108" w:type="dxa"/>
          </w:tblCellMar>
        </w:tblPrEx>
        <w:trPr>
          <w:trHeight w:val="782" w:hRule="atLeast"/>
        </w:trPr>
        <w:tc>
          <w:tcPr>
            <w:tcW w:w="378" w:type="pct"/>
            <w:vMerge w:val="continue"/>
            <w:tcBorders>
              <w:left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highlight w:val="none"/>
                <w:u w:val="none"/>
              </w:rPr>
            </w:pPr>
          </w:p>
        </w:tc>
        <w:tc>
          <w:tcPr>
            <w:tcW w:w="707"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spacing w:line="240" w:lineRule="exact"/>
              <w:jc w:val="center"/>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产出时效</w:t>
            </w:r>
          </w:p>
          <w:p>
            <w:pPr>
              <w:keepNext w:val="0"/>
              <w:keepLines w:val="0"/>
              <w:widowControl/>
              <w:suppressLineNumbers w:val="0"/>
              <w:spacing w:line="240" w:lineRule="exact"/>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w:t>
            </w:r>
            <w:r>
              <w:rPr>
                <w:rFonts w:hint="eastAsia" w:ascii="宋体" w:hAnsi="宋体" w:cs="宋体"/>
                <w:i w:val="0"/>
                <w:iCs w:val="0"/>
                <w:color w:val="000000"/>
                <w:kern w:val="0"/>
                <w:sz w:val="18"/>
                <w:szCs w:val="18"/>
                <w:highlight w:val="none"/>
                <w:u w:val="none"/>
                <w:lang w:val="en-US" w:eastAsia="zh-CN" w:bidi="ar"/>
              </w:rPr>
              <w:t>10</w:t>
            </w:r>
            <w:r>
              <w:rPr>
                <w:rFonts w:hint="eastAsia" w:ascii="宋体" w:hAnsi="宋体" w:eastAsia="宋体" w:cs="宋体"/>
                <w:i w:val="0"/>
                <w:iCs w:val="0"/>
                <w:color w:val="000000"/>
                <w:kern w:val="0"/>
                <w:sz w:val="18"/>
                <w:szCs w:val="18"/>
                <w:highlight w:val="none"/>
                <w:u w:val="none"/>
                <w:lang w:val="en-US" w:eastAsia="zh-CN" w:bidi="ar"/>
              </w:rPr>
              <w:t>分）</w:t>
            </w:r>
          </w:p>
        </w:tc>
        <w:tc>
          <w:tcPr>
            <w:tcW w:w="91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完成及时性</w:t>
            </w:r>
          </w:p>
        </w:tc>
        <w:tc>
          <w:tcPr>
            <w:tcW w:w="351"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cs="宋体"/>
                <w:i w:val="0"/>
                <w:iCs w:val="0"/>
                <w:color w:val="000000"/>
                <w:kern w:val="0"/>
                <w:sz w:val="18"/>
                <w:szCs w:val="18"/>
                <w:highlight w:val="none"/>
                <w:u w:val="none"/>
                <w:lang w:val="en-US" w:eastAsia="zh-CN" w:bidi="ar"/>
              </w:rPr>
              <w:t>10</w:t>
            </w:r>
          </w:p>
        </w:tc>
        <w:tc>
          <w:tcPr>
            <w:tcW w:w="2649"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项目按照时间节点完成相关工作。</w:t>
            </w:r>
          </w:p>
        </w:tc>
      </w:tr>
      <w:tr>
        <w:tblPrEx>
          <w:tblCellMar>
            <w:top w:w="0" w:type="dxa"/>
            <w:left w:w="108" w:type="dxa"/>
            <w:bottom w:w="0" w:type="dxa"/>
            <w:right w:w="108" w:type="dxa"/>
          </w:tblCellMar>
        </w:tblPrEx>
        <w:trPr>
          <w:trHeight w:val="1040" w:hRule="atLeast"/>
        </w:trPr>
        <w:tc>
          <w:tcPr>
            <w:tcW w:w="378" w:type="pct"/>
            <w:vMerge w:val="continue"/>
            <w:tcBorders>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宋体" w:hAnsi="宋体" w:eastAsia="宋体" w:cs="宋体"/>
                <w:i w:val="0"/>
                <w:iCs w:val="0"/>
                <w:color w:val="000000"/>
                <w:kern w:val="0"/>
                <w:sz w:val="18"/>
                <w:szCs w:val="18"/>
                <w:highlight w:val="none"/>
                <w:u w:val="none"/>
                <w:lang w:val="en-US" w:eastAsia="zh-CN" w:bidi="ar"/>
              </w:rPr>
            </w:pPr>
          </w:p>
        </w:tc>
        <w:tc>
          <w:tcPr>
            <w:tcW w:w="707"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spacing w:line="240" w:lineRule="exact"/>
              <w:jc w:val="center"/>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产出成本</w:t>
            </w:r>
          </w:p>
          <w:p>
            <w:pPr>
              <w:keepNext w:val="0"/>
              <w:keepLines w:val="0"/>
              <w:widowControl/>
              <w:suppressLineNumbers w:val="0"/>
              <w:jc w:val="center"/>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w:t>
            </w:r>
            <w:r>
              <w:rPr>
                <w:rFonts w:hint="eastAsia" w:ascii="宋体" w:hAnsi="宋体" w:cs="宋体"/>
                <w:i w:val="0"/>
                <w:iCs w:val="0"/>
                <w:color w:val="000000"/>
                <w:kern w:val="0"/>
                <w:sz w:val="18"/>
                <w:szCs w:val="18"/>
                <w:highlight w:val="none"/>
                <w:u w:val="none"/>
                <w:lang w:val="en-US" w:eastAsia="zh-CN" w:bidi="ar"/>
              </w:rPr>
              <w:t>10</w:t>
            </w:r>
            <w:r>
              <w:rPr>
                <w:rFonts w:hint="eastAsia" w:ascii="宋体" w:hAnsi="宋体" w:eastAsia="宋体" w:cs="宋体"/>
                <w:i w:val="0"/>
                <w:iCs w:val="0"/>
                <w:color w:val="000000"/>
                <w:kern w:val="0"/>
                <w:sz w:val="18"/>
                <w:szCs w:val="18"/>
                <w:highlight w:val="none"/>
                <w:u w:val="none"/>
                <w:lang w:val="en-US" w:eastAsia="zh-CN" w:bidi="ar"/>
              </w:rPr>
              <w:t>分）</w:t>
            </w:r>
          </w:p>
        </w:tc>
        <w:tc>
          <w:tcPr>
            <w:tcW w:w="91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成本节约率</w:t>
            </w:r>
          </w:p>
        </w:tc>
        <w:tc>
          <w:tcPr>
            <w:tcW w:w="351"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2"/>
                <w:sz w:val="18"/>
                <w:szCs w:val="18"/>
                <w:highlight w:val="none"/>
                <w:u w:val="none"/>
                <w:lang w:val="en-US" w:eastAsia="zh-CN" w:bidi="ar-SA"/>
              </w:rPr>
            </w:pPr>
            <w:r>
              <w:rPr>
                <w:rFonts w:hint="eastAsia" w:ascii="宋体" w:hAnsi="宋体" w:cs="宋体"/>
                <w:i w:val="0"/>
                <w:iCs w:val="0"/>
                <w:color w:val="000000"/>
                <w:kern w:val="0"/>
                <w:sz w:val="18"/>
                <w:szCs w:val="18"/>
                <w:highlight w:val="none"/>
                <w:u w:val="none"/>
                <w:lang w:val="en-US" w:eastAsia="zh-CN" w:bidi="ar"/>
              </w:rPr>
              <w:t>10</w:t>
            </w:r>
          </w:p>
        </w:tc>
        <w:tc>
          <w:tcPr>
            <w:tcW w:w="2649"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kern w:val="2"/>
                <w:sz w:val="18"/>
                <w:szCs w:val="18"/>
                <w:highlight w:val="none"/>
                <w:u w:val="none"/>
                <w:lang w:val="en-US" w:eastAsia="zh-CN" w:bidi="ar-SA"/>
              </w:rPr>
            </w:pPr>
            <w:r>
              <w:rPr>
                <w:rFonts w:hint="eastAsia" w:ascii="宋体" w:hAnsi="宋体" w:eastAsia="宋体" w:cs="宋体"/>
                <w:i w:val="0"/>
                <w:iCs w:val="0"/>
                <w:color w:val="000000"/>
                <w:kern w:val="0"/>
                <w:sz w:val="18"/>
                <w:szCs w:val="18"/>
                <w:highlight w:val="none"/>
                <w:u w:val="none"/>
                <w:lang w:val="en-US" w:eastAsia="zh-CN" w:bidi="ar"/>
              </w:rPr>
              <w:t>预算控制是否符合成本效益原则。</w:t>
            </w:r>
          </w:p>
        </w:tc>
      </w:tr>
      <w:tr>
        <w:tblPrEx>
          <w:tblCellMar>
            <w:top w:w="0" w:type="dxa"/>
            <w:left w:w="108" w:type="dxa"/>
            <w:bottom w:w="0" w:type="dxa"/>
            <w:right w:w="108" w:type="dxa"/>
          </w:tblCellMar>
        </w:tblPrEx>
        <w:trPr>
          <w:trHeight w:val="1040" w:hRule="atLeast"/>
        </w:trPr>
        <w:tc>
          <w:tcPr>
            <w:tcW w:w="378" w:type="pct"/>
            <w:vMerge w:val="restar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项目效益（</w:t>
            </w:r>
            <w:r>
              <w:rPr>
                <w:rFonts w:hint="eastAsia" w:ascii="宋体" w:hAnsi="宋体" w:cs="宋体"/>
                <w:i w:val="0"/>
                <w:iCs w:val="0"/>
                <w:color w:val="000000"/>
                <w:kern w:val="0"/>
                <w:sz w:val="18"/>
                <w:szCs w:val="18"/>
                <w:highlight w:val="none"/>
                <w:u w:val="none"/>
                <w:lang w:val="en-US" w:eastAsia="zh-CN" w:bidi="ar"/>
              </w:rPr>
              <w:t>30</w:t>
            </w:r>
            <w:r>
              <w:rPr>
                <w:rFonts w:hint="eastAsia" w:ascii="宋体" w:hAnsi="宋体" w:eastAsia="宋体" w:cs="宋体"/>
                <w:i w:val="0"/>
                <w:iCs w:val="0"/>
                <w:color w:val="000000"/>
                <w:kern w:val="0"/>
                <w:sz w:val="18"/>
                <w:szCs w:val="18"/>
                <w:highlight w:val="none"/>
                <w:u w:val="none"/>
                <w:lang w:val="en-US" w:eastAsia="zh-CN" w:bidi="ar"/>
              </w:rPr>
              <w:t>分）</w:t>
            </w:r>
          </w:p>
        </w:tc>
        <w:tc>
          <w:tcPr>
            <w:tcW w:w="707" w:type="pct"/>
            <w:vMerge w:val="restar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项目效益</w:t>
            </w:r>
          </w:p>
          <w:p>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w:t>
            </w:r>
            <w:r>
              <w:rPr>
                <w:rFonts w:hint="eastAsia" w:ascii="宋体" w:hAnsi="宋体" w:cs="宋体"/>
                <w:i w:val="0"/>
                <w:iCs w:val="0"/>
                <w:color w:val="000000"/>
                <w:kern w:val="0"/>
                <w:sz w:val="18"/>
                <w:szCs w:val="18"/>
                <w:highlight w:val="none"/>
                <w:u w:val="none"/>
                <w:lang w:val="en-US" w:eastAsia="zh-CN" w:bidi="ar"/>
              </w:rPr>
              <w:t>30</w:t>
            </w:r>
            <w:r>
              <w:rPr>
                <w:rFonts w:hint="eastAsia" w:ascii="宋体" w:hAnsi="宋体" w:eastAsia="宋体" w:cs="宋体"/>
                <w:i w:val="0"/>
                <w:iCs w:val="0"/>
                <w:color w:val="000000"/>
                <w:kern w:val="0"/>
                <w:sz w:val="18"/>
                <w:szCs w:val="18"/>
                <w:highlight w:val="none"/>
                <w:u w:val="none"/>
                <w:lang w:val="en-US" w:eastAsia="zh-CN" w:bidi="ar"/>
              </w:rPr>
              <w:t>分）</w:t>
            </w:r>
          </w:p>
        </w:tc>
        <w:tc>
          <w:tcPr>
            <w:tcW w:w="91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实施效益</w:t>
            </w:r>
          </w:p>
        </w:tc>
        <w:tc>
          <w:tcPr>
            <w:tcW w:w="351"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宋体" w:hAnsi="宋体" w:eastAsia="宋体" w:cs="宋体"/>
                <w:i w:val="0"/>
                <w:iCs w:val="0"/>
                <w:color w:val="000000"/>
                <w:sz w:val="18"/>
                <w:szCs w:val="18"/>
                <w:highlight w:val="none"/>
                <w:u w:val="none"/>
                <w:lang w:val="en-US"/>
              </w:rPr>
            </w:pPr>
            <w:r>
              <w:rPr>
                <w:rFonts w:hint="eastAsia" w:ascii="宋体" w:hAnsi="宋体" w:cs="宋体"/>
                <w:i w:val="0"/>
                <w:iCs w:val="0"/>
                <w:color w:val="000000"/>
                <w:kern w:val="0"/>
                <w:sz w:val="18"/>
                <w:szCs w:val="18"/>
                <w:highlight w:val="none"/>
                <w:u w:val="none"/>
                <w:lang w:val="en-US" w:eastAsia="zh-CN" w:bidi="ar"/>
              </w:rPr>
              <w:t>20</w:t>
            </w:r>
          </w:p>
        </w:tc>
        <w:tc>
          <w:tcPr>
            <w:tcW w:w="2649"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18"/>
                <w:szCs w:val="18"/>
                <w:highlight w:val="none"/>
                <w:u w:val="none"/>
                <w:lang w:val="en-US" w:eastAsia="zh-CN" w:bidi="ar"/>
              </w:rPr>
            </w:pPr>
            <w:bookmarkStart w:id="16" w:name="s4_1_1"/>
            <w:bookmarkEnd w:id="16"/>
            <w:r>
              <w:rPr>
                <w:rFonts w:hint="eastAsia" w:ascii="宋体" w:hAnsi="宋体" w:eastAsia="宋体" w:cs="宋体"/>
                <w:i w:val="0"/>
                <w:iCs w:val="0"/>
                <w:color w:val="000000"/>
                <w:kern w:val="0"/>
                <w:sz w:val="18"/>
                <w:szCs w:val="18"/>
                <w:highlight w:val="none"/>
                <w:u w:val="none"/>
                <w:lang w:val="en-US" w:eastAsia="zh-CN" w:bidi="ar"/>
              </w:rPr>
              <w:t>社会效益：各项咨询服务的实施，有利于进一步促进检察工作业务开展，提高检察工作效率。</w:t>
            </w:r>
          </w:p>
          <w:p>
            <w:pPr>
              <w:keepNext w:val="0"/>
              <w:keepLines w:val="0"/>
              <w:widowControl/>
              <w:suppressLineNumbers w:val="0"/>
              <w:jc w:val="left"/>
              <w:textAlignment w:val="center"/>
              <w:rPr>
                <w:rFonts w:hint="eastAsia"/>
                <w:highlight w:val="none"/>
              </w:rPr>
            </w:pPr>
            <w:r>
              <w:rPr>
                <w:rFonts w:hint="eastAsia" w:ascii="宋体" w:hAnsi="宋体" w:eastAsia="宋体" w:cs="宋体"/>
                <w:i w:val="0"/>
                <w:iCs w:val="0"/>
                <w:color w:val="000000"/>
                <w:kern w:val="0"/>
                <w:sz w:val="18"/>
                <w:szCs w:val="18"/>
                <w:highlight w:val="none"/>
                <w:u w:val="none"/>
                <w:lang w:val="en-US" w:eastAsia="zh-CN" w:bidi="ar"/>
              </w:rPr>
              <w:t>可持续性影响：提高财政资金使用效益、保障经费运行安全，促进单位内部控制，充分发挥内部审计免疫和防范作用。</w:t>
            </w:r>
          </w:p>
        </w:tc>
      </w:tr>
      <w:tr>
        <w:tblPrEx>
          <w:tblCellMar>
            <w:top w:w="0" w:type="dxa"/>
            <w:left w:w="108" w:type="dxa"/>
            <w:bottom w:w="0" w:type="dxa"/>
            <w:right w:w="108" w:type="dxa"/>
          </w:tblCellMar>
        </w:tblPrEx>
        <w:trPr>
          <w:trHeight w:val="480" w:hRule="atLeast"/>
        </w:trPr>
        <w:tc>
          <w:tcPr>
            <w:tcW w:w="378"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highlight w:val="none"/>
                <w:u w:val="none"/>
              </w:rPr>
            </w:pPr>
          </w:p>
        </w:tc>
        <w:tc>
          <w:tcPr>
            <w:tcW w:w="707"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highlight w:val="none"/>
                <w:u w:val="none"/>
              </w:rPr>
            </w:pPr>
          </w:p>
        </w:tc>
        <w:tc>
          <w:tcPr>
            <w:tcW w:w="91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满意度</w:t>
            </w:r>
          </w:p>
        </w:tc>
        <w:tc>
          <w:tcPr>
            <w:tcW w:w="351"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10</w:t>
            </w:r>
          </w:p>
        </w:tc>
        <w:tc>
          <w:tcPr>
            <w:tcW w:w="2649"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default" w:ascii="宋体" w:hAnsi="宋体" w:eastAsia="宋体" w:cs="宋体"/>
                <w:i w:val="0"/>
                <w:iCs w:val="0"/>
                <w:color w:val="000000"/>
                <w:sz w:val="18"/>
                <w:szCs w:val="18"/>
                <w:highlight w:val="none"/>
                <w:u w:val="none"/>
                <w:lang w:val="en-US"/>
              </w:rPr>
            </w:pPr>
            <w:r>
              <w:rPr>
                <w:rFonts w:hint="eastAsia" w:ascii="宋体" w:hAnsi="宋体" w:cs="宋体"/>
                <w:i w:val="0"/>
                <w:iCs w:val="0"/>
                <w:color w:val="000000"/>
                <w:kern w:val="0"/>
                <w:sz w:val="18"/>
                <w:szCs w:val="18"/>
                <w:highlight w:val="none"/>
                <w:u w:val="none"/>
                <w:lang w:val="en-US" w:eastAsia="zh-CN" w:bidi="ar"/>
              </w:rPr>
              <w:t>检察院</w:t>
            </w:r>
            <w:r>
              <w:rPr>
                <w:rFonts w:hint="eastAsia" w:ascii="宋体" w:hAnsi="宋体" w:eastAsia="宋体" w:cs="宋体"/>
                <w:i w:val="0"/>
                <w:iCs w:val="0"/>
                <w:color w:val="000000"/>
                <w:kern w:val="0"/>
                <w:sz w:val="18"/>
                <w:szCs w:val="18"/>
                <w:highlight w:val="none"/>
                <w:u w:val="none"/>
                <w:lang w:val="en-US" w:eastAsia="zh-CN" w:bidi="ar"/>
              </w:rPr>
              <w:t>对审计服务工作完成结果满意度、对咨询服务工作完成结果满意度。</w:t>
            </w:r>
          </w:p>
        </w:tc>
      </w:tr>
      <w:tr>
        <w:tblPrEx>
          <w:tblCellMar>
            <w:top w:w="0" w:type="dxa"/>
            <w:left w:w="108" w:type="dxa"/>
            <w:bottom w:w="0" w:type="dxa"/>
            <w:right w:w="108" w:type="dxa"/>
          </w:tblCellMar>
        </w:tblPrEx>
        <w:trPr>
          <w:trHeight w:val="492" w:hRule="atLeast"/>
        </w:trPr>
        <w:tc>
          <w:tcPr>
            <w:tcW w:w="1999" w:type="pct"/>
            <w:gridSpan w:val="3"/>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合计</w:t>
            </w:r>
          </w:p>
        </w:tc>
        <w:tc>
          <w:tcPr>
            <w:tcW w:w="351"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100</w:t>
            </w:r>
          </w:p>
        </w:tc>
        <w:tc>
          <w:tcPr>
            <w:tcW w:w="2649" w:type="pct"/>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b/>
                <w:bCs/>
                <w:i w:val="0"/>
                <w:iCs w:val="0"/>
                <w:color w:val="000000"/>
                <w:sz w:val="18"/>
                <w:szCs w:val="18"/>
                <w:highlight w:val="yellow"/>
                <w:u w:val="none"/>
              </w:rPr>
            </w:pPr>
          </w:p>
        </w:tc>
      </w:tr>
    </w:tbl>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hint="eastAsia" w:ascii="仿宋_GB2312" w:hAnsi="仿宋_GB2312" w:eastAsia="仿宋_GB2312" w:cs="仿宋_GB2312"/>
          <w:color w:val="000000"/>
          <w:kern w:val="0"/>
          <w:sz w:val="32"/>
          <w:szCs w:val="32"/>
        </w:rPr>
      </w:pPr>
      <w:bookmarkStart w:id="17" w:name="_Toc10192"/>
      <w:r>
        <w:rPr>
          <w:rFonts w:hint="eastAsia" w:ascii="仿宋_GB2312" w:hAnsi="仿宋_GB2312" w:eastAsia="仿宋_GB2312" w:cs="仿宋_GB2312"/>
          <w:color w:val="000000"/>
          <w:kern w:val="0"/>
          <w:sz w:val="32"/>
          <w:szCs w:val="32"/>
        </w:rPr>
        <w:t>（三）绩效评价工作过程</w:t>
      </w:r>
      <w:bookmarkEnd w:id="17"/>
    </w:p>
    <w:p>
      <w:pPr>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该项目</w:t>
      </w:r>
      <w:r>
        <w:rPr>
          <w:rFonts w:hint="eastAsia" w:ascii="仿宋_GB2312" w:hAnsi="仿宋_GB2312" w:eastAsia="仿宋_GB2312" w:cs="仿宋_GB2312"/>
          <w:sz w:val="32"/>
          <w:szCs w:val="32"/>
        </w:rPr>
        <w:t>绩效评价工作程序主要分为评价准备、实施、报告撰写三个阶段。</w:t>
      </w:r>
    </w:p>
    <w:p>
      <w:pPr>
        <w:spacing w:line="600" w:lineRule="exact"/>
        <w:ind w:firstLine="640" w:firstLineChars="200"/>
        <w:outlineLvl w:val="9"/>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rPr>
        <w:t>1</w:t>
      </w:r>
      <w:r>
        <w:rPr>
          <w:rFonts w:hint="eastAsia" w:ascii="仿宋_GB2312" w:hAnsi="仿宋_GB2312" w:eastAsia="仿宋_GB2312" w:cs="仿宋_GB2312"/>
          <w:sz w:val="32"/>
          <w:szCs w:val="32"/>
          <w:lang w:val="en-US" w:eastAsia="zh-CN"/>
        </w:rPr>
        <w:t>.</w:t>
      </w:r>
      <w:r>
        <w:rPr>
          <w:rFonts w:hint="eastAsia" w:ascii="仿宋_GB2312" w:hAnsi="仿宋_GB2312" w:eastAsia="仿宋_GB2312" w:cs="仿宋_GB2312"/>
          <w:sz w:val="32"/>
          <w:szCs w:val="32"/>
        </w:rPr>
        <w:t>准备阶段</w:t>
      </w:r>
      <w:r>
        <w:rPr>
          <w:rFonts w:hint="eastAsia" w:ascii="仿宋_GB2312" w:hAnsi="仿宋_GB2312" w:eastAsia="仿宋_GB2312" w:cs="仿宋_GB2312"/>
          <w:sz w:val="32"/>
          <w:szCs w:val="32"/>
          <w:lang w:eastAsia="zh-CN"/>
        </w:rPr>
        <w:t>。</w:t>
      </w:r>
    </w:p>
    <w:p>
      <w:pPr>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color w:val="000000"/>
          <w:kern w:val="0"/>
          <w:sz w:val="32"/>
          <w:szCs w:val="32"/>
          <w:lang w:val="en-US" w:eastAsia="zh-CN"/>
        </w:rPr>
        <w:t>门头沟</w:t>
      </w:r>
      <w:r>
        <w:rPr>
          <w:rFonts w:hint="eastAsia" w:ascii="仿宋_GB2312" w:hAnsi="仿宋_GB2312" w:eastAsia="仿宋_GB2312" w:cs="仿宋_GB2312"/>
          <w:sz w:val="32"/>
          <w:szCs w:val="32"/>
          <w:lang w:val="en-US" w:eastAsia="zh-CN"/>
        </w:rPr>
        <w:t>检察院</w:t>
      </w:r>
      <w:r>
        <w:rPr>
          <w:rFonts w:hint="eastAsia" w:ascii="仿宋_GB2312" w:hAnsi="仿宋_GB2312" w:eastAsia="仿宋_GB2312" w:cs="仿宋_GB2312"/>
          <w:sz w:val="32"/>
          <w:szCs w:val="32"/>
        </w:rPr>
        <w:t>成立了绩效评价工作</w:t>
      </w:r>
      <w:r>
        <w:rPr>
          <w:rFonts w:hint="eastAsia" w:ascii="仿宋_GB2312" w:hAnsi="仿宋_GB2312" w:eastAsia="仿宋_GB2312" w:cs="仿宋_GB2312"/>
          <w:sz w:val="32"/>
          <w:szCs w:val="32"/>
          <w:lang w:val="en-US" w:eastAsia="zh-CN"/>
        </w:rPr>
        <w:t>小</w:t>
      </w:r>
      <w:r>
        <w:rPr>
          <w:rFonts w:hint="eastAsia" w:ascii="仿宋_GB2312" w:hAnsi="仿宋_GB2312" w:eastAsia="仿宋_GB2312" w:cs="仿宋_GB2312"/>
          <w:sz w:val="32"/>
          <w:szCs w:val="32"/>
        </w:rPr>
        <w:t>组，</w:t>
      </w:r>
      <w:r>
        <w:rPr>
          <w:rFonts w:hint="eastAsia" w:ascii="仿宋_GB2312" w:hAnsi="仿宋_GB2312" w:eastAsia="仿宋_GB2312" w:cs="仿宋_GB2312"/>
          <w:sz w:val="32"/>
          <w:szCs w:val="32"/>
          <w:lang w:val="en-US" w:eastAsia="zh-CN"/>
        </w:rPr>
        <w:t>聘请第三方会计师事务所开展具体绩效评价工作。工作小组</w:t>
      </w:r>
      <w:r>
        <w:rPr>
          <w:rFonts w:hint="eastAsia" w:ascii="仿宋_GB2312" w:hAnsi="仿宋_GB2312" w:eastAsia="仿宋_GB2312" w:cs="仿宋_GB2312"/>
          <w:sz w:val="32"/>
          <w:szCs w:val="32"/>
        </w:rPr>
        <w:t>初步了解项目预算执行情况</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项目申报及执行情况、项目效益实现情况，收集整理资料，进行初步审核。</w:t>
      </w:r>
    </w:p>
    <w:p>
      <w:pPr>
        <w:spacing w:line="600" w:lineRule="exact"/>
        <w:ind w:firstLine="640" w:firstLineChars="200"/>
        <w:outlineLvl w:val="9"/>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2.实施阶段</w:t>
      </w:r>
    </w:p>
    <w:p>
      <w:pPr>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本阶段主要是</w:t>
      </w:r>
      <w:r>
        <w:rPr>
          <w:rFonts w:hint="eastAsia" w:ascii="仿宋_GB2312" w:hAnsi="仿宋_GB2312" w:eastAsia="仿宋_GB2312" w:cs="仿宋_GB2312"/>
          <w:sz w:val="32"/>
          <w:szCs w:val="32"/>
        </w:rPr>
        <w:t>了解绩效目标设立及完成情况。对于绩效目标的完成情况，评价工作组详细了解绩效目标的实施过程和取得的成果，并对相关数据和成果与绩效目标进行核对。对提交的项目绩效报告及基础资料进行分类整理，按照评价体系内容和评价重点</w:t>
      </w:r>
      <w:r>
        <w:rPr>
          <w:rFonts w:hint="eastAsia" w:ascii="仿宋_GB2312" w:hAnsi="仿宋_GB2312" w:eastAsia="仿宋_GB2312" w:cs="仿宋_GB2312"/>
          <w:sz w:val="32"/>
          <w:szCs w:val="32"/>
          <w:lang w:val="en-US" w:eastAsia="zh-CN"/>
        </w:rPr>
        <w:t>进行分析</w:t>
      </w:r>
      <w:r>
        <w:rPr>
          <w:rFonts w:hint="eastAsia" w:ascii="仿宋_GB2312" w:hAnsi="仿宋_GB2312" w:eastAsia="仿宋_GB2312" w:cs="仿宋_GB2312"/>
          <w:sz w:val="32"/>
          <w:szCs w:val="32"/>
        </w:rPr>
        <w:t>，并将</w:t>
      </w:r>
      <w:r>
        <w:rPr>
          <w:rFonts w:hint="eastAsia" w:ascii="仿宋_GB2312" w:hAnsi="仿宋_GB2312" w:eastAsia="仿宋_GB2312" w:cs="仿宋_GB2312"/>
          <w:sz w:val="32"/>
          <w:szCs w:val="32"/>
          <w:lang w:val="en-US" w:eastAsia="zh-CN"/>
        </w:rPr>
        <w:t>评价</w:t>
      </w:r>
      <w:r>
        <w:rPr>
          <w:rFonts w:hint="eastAsia" w:ascii="仿宋_GB2312" w:hAnsi="仿宋_GB2312" w:eastAsia="仿宋_GB2312" w:cs="仿宋_GB2312"/>
          <w:sz w:val="32"/>
          <w:szCs w:val="32"/>
        </w:rPr>
        <w:t>结果与各具体项目实施单位反复进行沟通。</w:t>
      </w:r>
    </w:p>
    <w:p>
      <w:pPr>
        <w:spacing w:line="600" w:lineRule="exact"/>
        <w:ind w:firstLine="640" w:firstLineChars="200"/>
        <w:outlineLvl w:val="9"/>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3.报告阶段</w:t>
      </w:r>
    </w:p>
    <w:p>
      <w:pPr>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会计师事务所</w:t>
      </w:r>
      <w:r>
        <w:rPr>
          <w:rFonts w:hint="eastAsia" w:ascii="仿宋_GB2312" w:hAnsi="仿宋_GB2312" w:eastAsia="仿宋_GB2312" w:cs="仿宋_GB2312"/>
          <w:color w:val="000000"/>
          <w:kern w:val="0"/>
          <w:sz w:val="32"/>
          <w:szCs w:val="32"/>
          <w:lang w:val="en-US" w:eastAsia="zh-CN"/>
        </w:rPr>
        <w:t>开展项目绩效</w:t>
      </w:r>
      <w:r>
        <w:rPr>
          <w:rFonts w:hint="eastAsia" w:ascii="仿宋_GB2312" w:hAnsi="仿宋_GB2312" w:eastAsia="仿宋_GB2312" w:cs="仿宋_GB2312"/>
          <w:color w:val="000000"/>
          <w:kern w:val="0"/>
          <w:sz w:val="32"/>
          <w:szCs w:val="32"/>
        </w:rPr>
        <w:t>评价</w:t>
      </w:r>
      <w:r>
        <w:rPr>
          <w:rFonts w:hint="eastAsia" w:ascii="仿宋_GB2312" w:hAnsi="仿宋_GB2312" w:eastAsia="仿宋_GB2312" w:cs="仿宋_GB2312"/>
          <w:color w:val="000000"/>
          <w:kern w:val="0"/>
          <w:sz w:val="32"/>
          <w:szCs w:val="32"/>
          <w:lang w:eastAsia="zh-CN"/>
        </w:rPr>
        <w:t>，</w:t>
      </w:r>
      <w:r>
        <w:rPr>
          <w:rFonts w:hint="eastAsia" w:ascii="仿宋_GB2312" w:hAnsi="仿宋_GB2312" w:eastAsia="仿宋_GB2312" w:cs="仿宋_GB2312"/>
          <w:color w:val="000000"/>
          <w:kern w:val="0"/>
          <w:sz w:val="32"/>
          <w:szCs w:val="32"/>
          <w:lang w:val="en-US" w:eastAsia="zh-CN"/>
        </w:rPr>
        <w:t>出具绩效评价</w:t>
      </w:r>
      <w:r>
        <w:rPr>
          <w:rFonts w:hint="eastAsia" w:ascii="仿宋_GB2312" w:hAnsi="仿宋_GB2312" w:eastAsia="仿宋_GB2312" w:cs="仿宋_GB2312"/>
          <w:color w:val="000000"/>
          <w:kern w:val="0"/>
          <w:sz w:val="32"/>
          <w:szCs w:val="32"/>
        </w:rPr>
        <w:t>意见，</w:t>
      </w:r>
      <w:r>
        <w:rPr>
          <w:rFonts w:hint="eastAsia" w:ascii="仿宋_GB2312" w:hAnsi="仿宋_GB2312" w:eastAsia="仿宋_GB2312" w:cs="仿宋_GB2312"/>
          <w:color w:val="000000"/>
          <w:kern w:val="0"/>
          <w:sz w:val="32"/>
          <w:szCs w:val="32"/>
          <w:lang w:val="en-US" w:eastAsia="zh-CN"/>
        </w:rPr>
        <w:t>形成</w:t>
      </w:r>
      <w:r>
        <w:rPr>
          <w:rFonts w:hint="eastAsia" w:ascii="仿宋_GB2312" w:hAnsi="仿宋_GB2312" w:eastAsia="仿宋_GB2312" w:cs="仿宋_GB2312"/>
          <w:color w:val="000000"/>
          <w:kern w:val="0"/>
          <w:sz w:val="32"/>
          <w:szCs w:val="32"/>
        </w:rPr>
        <w:t>绩效评价报告</w:t>
      </w:r>
      <w:r>
        <w:rPr>
          <w:rFonts w:hint="eastAsia" w:ascii="仿宋_GB2312" w:hAnsi="仿宋_GB2312" w:eastAsia="仿宋_GB2312" w:cs="仿宋_GB2312"/>
          <w:color w:val="000000"/>
          <w:kern w:val="0"/>
          <w:sz w:val="32"/>
          <w:szCs w:val="32"/>
          <w:lang w:eastAsia="zh-CN"/>
        </w:rPr>
        <w:t>，</w:t>
      </w:r>
      <w:r>
        <w:rPr>
          <w:rFonts w:hint="eastAsia" w:ascii="仿宋_GB2312" w:hAnsi="仿宋_GB2312" w:eastAsia="仿宋_GB2312" w:cs="仿宋_GB2312"/>
          <w:color w:val="000000"/>
          <w:kern w:val="0"/>
          <w:sz w:val="32"/>
          <w:szCs w:val="32"/>
          <w:lang w:val="en-US" w:eastAsia="zh-CN"/>
        </w:rPr>
        <w:t>门头沟检察院对</w:t>
      </w:r>
      <w:r>
        <w:rPr>
          <w:rFonts w:hint="eastAsia" w:ascii="仿宋_GB2312" w:hAnsi="仿宋_GB2312" w:eastAsia="仿宋_GB2312" w:cs="仿宋_GB2312"/>
          <w:sz w:val="32"/>
          <w:szCs w:val="32"/>
        </w:rPr>
        <w:t>绩效评价报告</w:t>
      </w:r>
      <w:r>
        <w:rPr>
          <w:rFonts w:hint="eastAsia" w:ascii="仿宋_GB2312" w:hAnsi="仿宋_GB2312" w:eastAsia="仿宋_GB2312" w:cs="仿宋_GB2312"/>
          <w:sz w:val="32"/>
          <w:szCs w:val="32"/>
          <w:lang w:val="en-US" w:eastAsia="zh-CN"/>
        </w:rPr>
        <w:t>进行审核</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在充分研究论证的基础上，修改和完善绩效评价报告，形成</w:t>
      </w:r>
      <w:r>
        <w:rPr>
          <w:rFonts w:hint="eastAsia" w:ascii="仿宋_GB2312" w:hAnsi="仿宋_GB2312" w:eastAsia="仿宋_GB2312" w:cs="仿宋_GB2312"/>
          <w:sz w:val="32"/>
          <w:szCs w:val="32"/>
          <w:lang w:val="en-US" w:eastAsia="zh-CN"/>
        </w:rPr>
        <w:t>绩效</w:t>
      </w:r>
      <w:r>
        <w:rPr>
          <w:rFonts w:hint="eastAsia" w:ascii="仿宋_GB2312" w:hAnsi="仿宋_GB2312" w:eastAsia="仿宋_GB2312" w:cs="仿宋_GB2312"/>
          <w:sz w:val="32"/>
          <w:szCs w:val="32"/>
        </w:rPr>
        <w:t>评价报告终稿。</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outlineLvl w:val="0"/>
        <w:rPr>
          <w:rFonts w:hint="eastAsia" w:ascii="仿宋_GB2312" w:hAnsi="仿宋_GB2312" w:eastAsia="仿宋_GB2312" w:cs="仿宋_GB2312"/>
          <w:b/>
          <w:color w:val="000000"/>
          <w:kern w:val="0"/>
          <w:sz w:val="32"/>
          <w:szCs w:val="32"/>
        </w:rPr>
      </w:pPr>
      <w:bookmarkStart w:id="18" w:name="_Toc8602"/>
      <w:r>
        <w:rPr>
          <w:rFonts w:hint="eastAsia" w:ascii="仿宋_GB2312" w:hAnsi="仿宋_GB2312" w:eastAsia="仿宋_GB2312" w:cs="仿宋_GB2312"/>
          <w:b/>
          <w:color w:val="000000"/>
          <w:kern w:val="0"/>
          <w:sz w:val="32"/>
          <w:szCs w:val="32"/>
        </w:rPr>
        <w:t>三、综合评价情况及评价结论</w:t>
      </w:r>
      <w:bookmarkEnd w:id="18"/>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color w:val="000000"/>
          <w:kern w:val="0"/>
          <w:sz w:val="32"/>
          <w:szCs w:val="32"/>
          <w:highlight w:val="none"/>
        </w:rPr>
      </w:pPr>
      <w:r>
        <w:rPr>
          <w:rFonts w:hint="eastAsia" w:ascii="仿宋_GB2312" w:hAnsi="仿宋_GB2312" w:eastAsia="仿宋_GB2312" w:cs="仿宋_GB2312"/>
          <w:color w:val="000000"/>
          <w:kern w:val="0"/>
          <w:sz w:val="32"/>
          <w:szCs w:val="32"/>
          <w:lang w:val="en-US" w:eastAsia="zh-CN"/>
        </w:rPr>
        <w:t>门头沟检察院2023年度“</w:t>
      </w:r>
      <w:r>
        <w:rPr>
          <w:rFonts w:hint="eastAsia" w:ascii="仿宋_GB2312" w:hAnsi="仿宋_GB2312" w:eastAsia="仿宋_GB2312" w:cs="仿宋_GB2312"/>
          <w:color w:val="000000"/>
          <w:kern w:val="0"/>
          <w:sz w:val="32"/>
          <w:szCs w:val="32"/>
        </w:rPr>
        <w:t>绩效评审咨询服务费</w:t>
      </w:r>
      <w:r>
        <w:rPr>
          <w:rFonts w:hint="eastAsia" w:ascii="仿宋_GB2312" w:hAnsi="仿宋_GB2312" w:eastAsia="仿宋_GB2312" w:cs="仿宋_GB2312"/>
          <w:color w:val="000000"/>
          <w:kern w:val="0"/>
          <w:sz w:val="32"/>
          <w:szCs w:val="32"/>
          <w:lang w:val="en-US" w:eastAsia="zh-CN"/>
        </w:rPr>
        <w:t>”项目</w:t>
      </w:r>
      <w:r>
        <w:rPr>
          <w:rFonts w:hint="eastAsia" w:ascii="仿宋_GB2312" w:hAnsi="仿宋_GB2312" w:eastAsia="仿宋_GB2312" w:cs="仿宋_GB2312"/>
          <w:color w:val="000000"/>
          <w:kern w:val="0"/>
          <w:sz w:val="32"/>
          <w:szCs w:val="32"/>
        </w:rPr>
        <w:t>，绩效评价综合得分</w:t>
      </w:r>
      <w:r>
        <w:rPr>
          <w:rFonts w:hint="eastAsia" w:ascii="仿宋_GB2312" w:hAnsi="仿宋_GB2312" w:eastAsia="仿宋_GB2312" w:cs="仿宋_GB2312"/>
          <w:color w:val="000000"/>
          <w:kern w:val="0"/>
          <w:sz w:val="32"/>
          <w:szCs w:val="32"/>
          <w:highlight w:val="none"/>
          <w:lang w:val="en-US" w:eastAsia="zh-CN"/>
        </w:rPr>
        <w:t>90</w:t>
      </w:r>
      <w:r>
        <w:rPr>
          <w:rFonts w:hint="eastAsia" w:ascii="仿宋_GB2312" w:hAnsi="仿宋_GB2312" w:eastAsia="仿宋_GB2312" w:cs="仿宋_GB2312"/>
          <w:color w:val="000000"/>
          <w:kern w:val="0"/>
          <w:sz w:val="32"/>
          <w:szCs w:val="32"/>
          <w:highlight w:val="none"/>
        </w:rPr>
        <w:t>分</w:t>
      </w:r>
      <w:r>
        <w:rPr>
          <w:rFonts w:hint="eastAsia" w:ascii="仿宋_GB2312" w:hAnsi="仿宋_GB2312" w:eastAsia="仿宋_GB2312" w:cs="仿宋_GB2312"/>
          <w:color w:val="000000"/>
          <w:kern w:val="0"/>
          <w:sz w:val="32"/>
          <w:szCs w:val="32"/>
        </w:rPr>
        <w:t>，其中项目决策</w:t>
      </w:r>
      <w:r>
        <w:rPr>
          <w:rFonts w:hint="eastAsia" w:ascii="仿宋_GB2312" w:hAnsi="仿宋_GB2312" w:eastAsia="仿宋_GB2312" w:cs="仿宋_GB2312"/>
          <w:color w:val="000000"/>
          <w:kern w:val="0"/>
          <w:sz w:val="32"/>
          <w:szCs w:val="32"/>
          <w:lang w:val="en-US" w:eastAsia="zh-CN"/>
        </w:rPr>
        <w:t>9.50</w:t>
      </w:r>
      <w:r>
        <w:rPr>
          <w:rFonts w:hint="eastAsia" w:ascii="仿宋_GB2312" w:hAnsi="仿宋_GB2312" w:eastAsia="仿宋_GB2312" w:cs="仿宋_GB2312"/>
          <w:color w:val="000000"/>
          <w:kern w:val="0"/>
          <w:sz w:val="32"/>
          <w:szCs w:val="32"/>
        </w:rPr>
        <w:t>分、项目</w:t>
      </w:r>
      <w:r>
        <w:rPr>
          <w:rFonts w:hint="eastAsia" w:ascii="仿宋_GB2312" w:hAnsi="仿宋_GB2312" w:eastAsia="仿宋_GB2312" w:cs="仿宋_GB2312"/>
          <w:color w:val="000000"/>
          <w:kern w:val="0"/>
          <w:sz w:val="32"/>
          <w:szCs w:val="32"/>
          <w:lang w:val="en-US" w:eastAsia="zh-CN"/>
        </w:rPr>
        <w:t>过程20.00</w:t>
      </w:r>
      <w:r>
        <w:rPr>
          <w:rFonts w:hint="eastAsia" w:ascii="仿宋_GB2312" w:hAnsi="仿宋_GB2312" w:eastAsia="仿宋_GB2312" w:cs="仿宋_GB2312"/>
          <w:color w:val="000000"/>
          <w:kern w:val="0"/>
          <w:sz w:val="32"/>
          <w:szCs w:val="32"/>
        </w:rPr>
        <w:t>分、项目</w:t>
      </w:r>
      <w:r>
        <w:rPr>
          <w:rFonts w:hint="eastAsia" w:ascii="仿宋_GB2312" w:hAnsi="仿宋_GB2312" w:eastAsia="仿宋_GB2312" w:cs="仿宋_GB2312"/>
          <w:color w:val="000000"/>
          <w:kern w:val="0"/>
          <w:sz w:val="32"/>
          <w:szCs w:val="32"/>
          <w:highlight w:val="none"/>
          <w:lang w:val="en-US" w:eastAsia="zh-CN"/>
        </w:rPr>
        <w:t>产出38.00</w:t>
      </w:r>
      <w:r>
        <w:rPr>
          <w:rFonts w:hint="eastAsia" w:ascii="仿宋_GB2312" w:hAnsi="仿宋_GB2312" w:eastAsia="仿宋_GB2312" w:cs="仿宋_GB2312"/>
          <w:color w:val="000000"/>
          <w:kern w:val="0"/>
          <w:sz w:val="32"/>
          <w:szCs w:val="32"/>
          <w:highlight w:val="none"/>
        </w:rPr>
        <w:t>分，</w:t>
      </w:r>
      <w:r>
        <w:rPr>
          <w:rFonts w:hint="eastAsia" w:ascii="仿宋_GB2312" w:hAnsi="仿宋_GB2312" w:eastAsia="仿宋_GB2312" w:cs="仿宋_GB2312"/>
          <w:color w:val="000000"/>
          <w:kern w:val="0"/>
          <w:sz w:val="32"/>
          <w:szCs w:val="32"/>
          <w:highlight w:val="none"/>
          <w:lang w:val="en-US" w:eastAsia="zh-CN"/>
        </w:rPr>
        <w:t>项目效益22.50</w:t>
      </w:r>
      <w:r>
        <w:rPr>
          <w:rFonts w:hint="eastAsia" w:ascii="仿宋_GB2312" w:hAnsi="仿宋_GB2312" w:eastAsia="仿宋_GB2312" w:cs="仿宋_GB2312"/>
          <w:color w:val="000000"/>
          <w:kern w:val="0"/>
          <w:sz w:val="32"/>
          <w:szCs w:val="32"/>
          <w:highlight w:val="none"/>
        </w:rPr>
        <w:t>分</w:t>
      </w:r>
      <w:r>
        <w:rPr>
          <w:rFonts w:hint="eastAsia" w:ascii="仿宋_GB2312" w:hAnsi="仿宋_GB2312" w:eastAsia="仿宋_GB2312" w:cs="仿宋_GB2312"/>
          <w:color w:val="000000"/>
          <w:kern w:val="0"/>
          <w:sz w:val="32"/>
          <w:szCs w:val="32"/>
          <w:highlight w:val="none"/>
          <w:lang w:eastAsia="zh-CN"/>
        </w:rPr>
        <w:t>，</w:t>
      </w:r>
      <w:r>
        <w:rPr>
          <w:rFonts w:hint="eastAsia" w:ascii="仿宋_GB2312" w:hAnsi="仿宋_GB2312" w:eastAsia="仿宋_GB2312" w:cs="仿宋_GB2312"/>
          <w:color w:val="000000"/>
          <w:kern w:val="0"/>
          <w:sz w:val="32"/>
          <w:szCs w:val="32"/>
          <w:highlight w:val="none"/>
        </w:rPr>
        <w:t>绩效评定结论为“</w:t>
      </w:r>
      <w:r>
        <w:rPr>
          <w:rFonts w:hint="eastAsia" w:ascii="仿宋_GB2312" w:hAnsi="仿宋_GB2312" w:eastAsia="仿宋_GB2312" w:cs="仿宋_GB2312"/>
          <w:color w:val="000000"/>
          <w:kern w:val="0"/>
          <w:sz w:val="32"/>
          <w:szCs w:val="32"/>
          <w:highlight w:val="none"/>
          <w:lang w:val="en-US" w:eastAsia="zh-CN"/>
        </w:rPr>
        <w:t>优秀</w:t>
      </w:r>
      <w:r>
        <w:rPr>
          <w:rFonts w:hint="eastAsia" w:ascii="仿宋_GB2312" w:hAnsi="仿宋_GB2312" w:eastAsia="仿宋_GB2312" w:cs="仿宋_GB2312"/>
          <w:color w:val="000000"/>
          <w:kern w:val="0"/>
          <w:sz w:val="32"/>
          <w:szCs w:val="32"/>
          <w:highlight w:val="none"/>
        </w:rPr>
        <w:t>”。</w:t>
      </w:r>
    </w:p>
    <w:p>
      <w:pPr>
        <w:spacing w:line="600" w:lineRule="exact"/>
        <w:ind w:firstLine="0" w:firstLineChars="0"/>
        <w:jc w:val="center"/>
        <w:outlineLvl w:val="9"/>
        <w:rPr>
          <w:rFonts w:hint="eastAsia"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lang w:val="en-US" w:eastAsia="zh-CN"/>
        </w:rPr>
        <w:t>2023年度“</w:t>
      </w:r>
      <w:r>
        <w:rPr>
          <w:rFonts w:hint="eastAsia" w:ascii="仿宋_GB2312" w:hAnsi="仿宋_GB2312" w:eastAsia="仿宋_GB2312" w:cs="仿宋_GB2312"/>
          <w:color w:val="000000"/>
          <w:kern w:val="0"/>
          <w:sz w:val="28"/>
          <w:szCs w:val="28"/>
        </w:rPr>
        <w:t>绩效评审咨询服务费</w:t>
      </w:r>
      <w:r>
        <w:rPr>
          <w:rFonts w:hint="eastAsia" w:ascii="仿宋_GB2312" w:hAnsi="仿宋_GB2312" w:eastAsia="仿宋_GB2312" w:cs="仿宋_GB2312"/>
          <w:color w:val="000000"/>
          <w:kern w:val="0"/>
          <w:sz w:val="28"/>
          <w:szCs w:val="28"/>
          <w:lang w:val="en-US" w:eastAsia="zh-CN"/>
        </w:rPr>
        <w:t>”项目</w:t>
      </w:r>
      <w:r>
        <w:rPr>
          <w:rFonts w:hint="eastAsia" w:ascii="仿宋_GB2312" w:hAnsi="仿宋_GB2312" w:eastAsia="仿宋_GB2312" w:cs="仿宋_GB2312"/>
          <w:color w:val="000000"/>
          <w:kern w:val="0"/>
          <w:sz w:val="28"/>
          <w:szCs w:val="28"/>
        </w:rPr>
        <w:t>绩效评价结论一览表</w:t>
      </w:r>
    </w:p>
    <w:tbl>
      <w:tblPr>
        <w:tblStyle w:val="10"/>
        <w:tblW w:w="4994"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000000" w:fill="auto"/>
        <w:tblLayout w:type="autofit"/>
        <w:tblCellMar>
          <w:top w:w="0" w:type="dxa"/>
          <w:left w:w="108" w:type="dxa"/>
          <w:bottom w:w="0" w:type="dxa"/>
          <w:right w:w="108" w:type="dxa"/>
        </w:tblCellMar>
      </w:tblPr>
      <w:tblGrid>
        <w:gridCol w:w="3278"/>
        <w:gridCol w:w="2726"/>
        <w:gridCol w:w="25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000000" w:fill="auto"/>
          <w:tblCellMar>
            <w:top w:w="0" w:type="dxa"/>
            <w:left w:w="108" w:type="dxa"/>
            <w:bottom w:w="0" w:type="dxa"/>
            <w:right w:w="108" w:type="dxa"/>
          </w:tblCellMar>
        </w:tblPrEx>
        <w:trPr>
          <w:trHeight w:val="23" w:hRule="atLeast"/>
        </w:trPr>
        <w:tc>
          <w:tcPr>
            <w:tcW w:w="1925" w:type="pct"/>
            <w:tcBorders>
              <w:tl2br w:val="nil"/>
              <w:tr2bl w:val="nil"/>
            </w:tcBorders>
            <w:shd w:val="clear" w:color="000000" w:fill="auto"/>
            <w:noWrap w:val="0"/>
            <w:vAlign w:val="top"/>
          </w:tcPr>
          <w:p>
            <w:pPr>
              <w:keepNext w:val="0"/>
              <w:keepLines w:val="0"/>
              <w:pageBreakBefore w:val="0"/>
              <w:widowControl/>
              <w:kinsoku/>
              <w:wordWrap/>
              <w:overflowPunct/>
              <w:topLinePunct w:val="0"/>
              <w:bidi w:val="0"/>
              <w:spacing w:line="560" w:lineRule="exact"/>
              <w:jc w:val="center"/>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评价内容</w:t>
            </w:r>
          </w:p>
        </w:tc>
        <w:tc>
          <w:tcPr>
            <w:tcW w:w="1601" w:type="pct"/>
            <w:tcBorders>
              <w:tl2br w:val="nil"/>
              <w:tr2bl w:val="nil"/>
            </w:tcBorders>
            <w:shd w:val="clear" w:color="000000" w:fill="auto"/>
            <w:noWrap w:val="0"/>
            <w:vAlign w:val="top"/>
          </w:tcPr>
          <w:p>
            <w:pPr>
              <w:keepNext w:val="0"/>
              <w:keepLines w:val="0"/>
              <w:pageBreakBefore w:val="0"/>
              <w:widowControl/>
              <w:kinsoku/>
              <w:wordWrap/>
              <w:overflowPunct/>
              <w:topLinePunct w:val="0"/>
              <w:bidi w:val="0"/>
              <w:spacing w:line="560" w:lineRule="exact"/>
              <w:jc w:val="center"/>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分值</w:t>
            </w:r>
          </w:p>
        </w:tc>
        <w:tc>
          <w:tcPr>
            <w:tcW w:w="1473" w:type="pct"/>
            <w:tcBorders>
              <w:tl2br w:val="nil"/>
              <w:tr2bl w:val="nil"/>
            </w:tcBorders>
            <w:shd w:val="clear" w:color="000000" w:fill="auto"/>
            <w:noWrap w:val="0"/>
            <w:vAlign w:val="top"/>
          </w:tcPr>
          <w:p>
            <w:pPr>
              <w:keepNext w:val="0"/>
              <w:keepLines w:val="0"/>
              <w:pageBreakBefore w:val="0"/>
              <w:widowControl/>
              <w:kinsoku/>
              <w:wordWrap/>
              <w:overflowPunct/>
              <w:topLinePunct w:val="0"/>
              <w:bidi w:val="0"/>
              <w:spacing w:line="560" w:lineRule="exact"/>
              <w:jc w:val="center"/>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评价得分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000000" w:fill="auto"/>
          <w:tblCellMar>
            <w:top w:w="0" w:type="dxa"/>
            <w:left w:w="108" w:type="dxa"/>
            <w:bottom w:w="0" w:type="dxa"/>
            <w:right w:w="108" w:type="dxa"/>
          </w:tblCellMar>
        </w:tblPrEx>
        <w:trPr>
          <w:trHeight w:val="23" w:hRule="atLeast"/>
        </w:trPr>
        <w:tc>
          <w:tcPr>
            <w:tcW w:w="1925" w:type="pct"/>
            <w:tcBorders>
              <w:tl2br w:val="nil"/>
              <w:tr2bl w:val="nil"/>
            </w:tcBorders>
            <w:shd w:val="clear" w:color="000000" w:fill="auto"/>
            <w:noWrap w:val="0"/>
            <w:vAlign w:val="center"/>
          </w:tcPr>
          <w:p>
            <w:pPr>
              <w:keepNext w:val="0"/>
              <w:keepLines w:val="0"/>
              <w:widowControl/>
              <w:suppressLineNumbers w:val="0"/>
              <w:jc w:val="center"/>
              <w:textAlignment w:val="center"/>
              <w:rPr>
                <w:rFonts w:hint="eastAsia" w:ascii="仿宋_GB2312" w:hAnsi="仿宋_GB2312" w:eastAsia="仿宋_GB2312" w:cs="仿宋_GB2312"/>
                <w:i w:val="0"/>
                <w:iCs w:val="0"/>
                <w:color w:val="000000"/>
                <w:kern w:val="0"/>
                <w:sz w:val="28"/>
                <w:szCs w:val="28"/>
                <w:u w:val="none"/>
                <w:lang w:val="en-US" w:eastAsia="zh-CN" w:bidi="ar"/>
              </w:rPr>
            </w:pPr>
            <w:r>
              <w:rPr>
                <w:rFonts w:hint="eastAsia" w:ascii="仿宋_GB2312" w:hAnsi="仿宋_GB2312" w:eastAsia="仿宋_GB2312" w:cs="仿宋_GB2312"/>
                <w:i w:val="0"/>
                <w:iCs w:val="0"/>
                <w:color w:val="000000"/>
                <w:kern w:val="0"/>
                <w:sz w:val="28"/>
                <w:szCs w:val="28"/>
                <w:u w:val="none"/>
                <w:lang w:val="en-US" w:eastAsia="zh-CN" w:bidi="ar"/>
              </w:rPr>
              <w:t>项目决策</w:t>
            </w:r>
          </w:p>
        </w:tc>
        <w:tc>
          <w:tcPr>
            <w:tcW w:w="1601" w:type="pct"/>
            <w:tcBorders>
              <w:tl2br w:val="nil"/>
              <w:tr2bl w:val="nil"/>
            </w:tcBorders>
            <w:shd w:val="clear" w:color="000000" w:fill="auto"/>
            <w:noWrap w:val="0"/>
            <w:vAlign w:val="center"/>
          </w:tcPr>
          <w:p>
            <w:pPr>
              <w:keepNext w:val="0"/>
              <w:keepLines w:val="0"/>
              <w:widowControl/>
              <w:suppressLineNumbers w:val="0"/>
              <w:jc w:val="center"/>
              <w:textAlignment w:val="center"/>
              <w:rPr>
                <w:rFonts w:hint="eastAsia" w:ascii="仿宋_GB2312" w:hAnsi="仿宋_GB2312" w:eastAsia="仿宋_GB2312" w:cs="仿宋_GB2312"/>
                <w:i w:val="0"/>
                <w:iCs w:val="0"/>
                <w:color w:val="000000"/>
                <w:kern w:val="0"/>
                <w:sz w:val="28"/>
                <w:szCs w:val="28"/>
                <w:u w:val="none"/>
                <w:lang w:val="en-US" w:eastAsia="zh-CN" w:bidi="ar"/>
              </w:rPr>
            </w:pPr>
            <w:r>
              <w:rPr>
                <w:rFonts w:hint="eastAsia" w:ascii="仿宋_GB2312" w:hAnsi="仿宋_GB2312" w:eastAsia="仿宋_GB2312" w:cs="仿宋_GB2312"/>
                <w:i w:val="0"/>
                <w:iCs w:val="0"/>
                <w:color w:val="000000"/>
                <w:kern w:val="0"/>
                <w:sz w:val="28"/>
                <w:szCs w:val="28"/>
                <w:u w:val="none"/>
                <w:lang w:val="en-US" w:eastAsia="zh-CN" w:bidi="ar"/>
              </w:rPr>
              <w:t>10.00</w:t>
            </w:r>
          </w:p>
        </w:tc>
        <w:tc>
          <w:tcPr>
            <w:tcW w:w="1473" w:type="pct"/>
            <w:tcBorders>
              <w:tl2br w:val="nil"/>
              <w:tr2bl w:val="nil"/>
            </w:tcBorders>
            <w:shd w:val="clear" w:color="000000" w:fill="auto"/>
            <w:noWrap w:val="0"/>
            <w:vAlign w:val="center"/>
          </w:tcPr>
          <w:p>
            <w:pPr>
              <w:keepNext w:val="0"/>
              <w:keepLines w:val="0"/>
              <w:widowControl/>
              <w:suppressLineNumbers w:val="0"/>
              <w:jc w:val="center"/>
              <w:textAlignment w:val="center"/>
              <w:rPr>
                <w:rFonts w:hint="eastAsia" w:ascii="仿宋_GB2312" w:hAnsi="仿宋_GB2312" w:eastAsia="仿宋_GB2312" w:cs="仿宋_GB2312"/>
                <w:i w:val="0"/>
                <w:iCs w:val="0"/>
                <w:color w:val="000000"/>
                <w:kern w:val="0"/>
                <w:sz w:val="28"/>
                <w:szCs w:val="28"/>
                <w:u w:val="none"/>
                <w:lang w:val="en-US" w:eastAsia="zh-CN" w:bidi="ar"/>
              </w:rPr>
            </w:pPr>
            <w:r>
              <w:rPr>
                <w:rFonts w:hint="eastAsia" w:ascii="仿宋_GB2312" w:hAnsi="仿宋_GB2312" w:eastAsia="仿宋_GB2312" w:cs="仿宋_GB2312"/>
                <w:i w:val="0"/>
                <w:iCs w:val="0"/>
                <w:color w:val="000000"/>
                <w:kern w:val="0"/>
                <w:sz w:val="28"/>
                <w:szCs w:val="28"/>
                <w:u w:val="none"/>
                <w:lang w:val="en-US" w:eastAsia="zh-CN" w:bidi="ar"/>
              </w:rPr>
              <w:t>9.50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1925" w:type="pct"/>
            <w:tcBorders>
              <w:tl2br w:val="nil"/>
              <w:tr2bl w:val="nil"/>
            </w:tcBorders>
            <w:shd w:val="clear" w:color="000000" w:fill="auto"/>
            <w:noWrap w:val="0"/>
            <w:vAlign w:val="center"/>
          </w:tcPr>
          <w:p>
            <w:pPr>
              <w:keepNext w:val="0"/>
              <w:keepLines w:val="0"/>
              <w:widowControl/>
              <w:suppressLineNumbers w:val="0"/>
              <w:jc w:val="center"/>
              <w:textAlignment w:val="center"/>
              <w:rPr>
                <w:rFonts w:hint="eastAsia" w:ascii="仿宋_GB2312" w:hAnsi="仿宋_GB2312" w:eastAsia="仿宋_GB2312" w:cs="仿宋_GB2312"/>
                <w:i w:val="0"/>
                <w:iCs w:val="0"/>
                <w:color w:val="000000"/>
                <w:kern w:val="0"/>
                <w:sz w:val="28"/>
                <w:szCs w:val="28"/>
                <w:u w:val="none"/>
                <w:lang w:val="en-US" w:eastAsia="zh-CN" w:bidi="ar"/>
              </w:rPr>
            </w:pPr>
            <w:r>
              <w:rPr>
                <w:rFonts w:hint="eastAsia" w:ascii="仿宋_GB2312" w:hAnsi="仿宋_GB2312" w:eastAsia="仿宋_GB2312" w:cs="仿宋_GB2312"/>
                <w:i w:val="0"/>
                <w:iCs w:val="0"/>
                <w:color w:val="000000"/>
                <w:kern w:val="0"/>
                <w:sz w:val="28"/>
                <w:szCs w:val="28"/>
                <w:u w:val="none"/>
                <w:lang w:val="en-US" w:eastAsia="zh-CN" w:bidi="ar"/>
              </w:rPr>
              <w:t>项目过程</w:t>
            </w:r>
          </w:p>
        </w:tc>
        <w:tc>
          <w:tcPr>
            <w:tcW w:w="1601" w:type="pct"/>
            <w:tcBorders>
              <w:tl2br w:val="nil"/>
              <w:tr2bl w:val="nil"/>
            </w:tcBorders>
            <w:shd w:val="clear" w:color="000000" w:fill="auto"/>
            <w:noWrap w:val="0"/>
            <w:vAlign w:val="center"/>
          </w:tcPr>
          <w:p>
            <w:pPr>
              <w:keepNext w:val="0"/>
              <w:keepLines w:val="0"/>
              <w:widowControl/>
              <w:suppressLineNumbers w:val="0"/>
              <w:jc w:val="center"/>
              <w:textAlignment w:val="center"/>
              <w:rPr>
                <w:rFonts w:hint="eastAsia" w:ascii="仿宋_GB2312" w:hAnsi="仿宋_GB2312" w:eastAsia="仿宋_GB2312" w:cs="仿宋_GB2312"/>
                <w:i w:val="0"/>
                <w:iCs w:val="0"/>
                <w:color w:val="000000"/>
                <w:kern w:val="0"/>
                <w:sz w:val="28"/>
                <w:szCs w:val="28"/>
                <w:u w:val="none"/>
                <w:lang w:val="en-US" w:eastAsia="zh-CN" w:bidi="ar"/>
              </w:rPr>
            </w:pPr>
            <w:r>
              <w:rPr>
                <w:rFonts w:hint="eastAsia" w:ascii="仿宋_GB2312" w:hAnsi="仿宋_GB2312" w:eastAsia="仿宋_GB2312" w:cs="仿宋_GB2312"/>
                <w:i w:val="0"/>
                <w:iCs w:val="0"/>
                <w:color w:val="000000"/>
                <w:kern w:val="0"/>
                <w:sz w:val="28"/>
                <w:szCs w:val="28"/>
                <w:u w:val="none"/>
                <w:lang w:val="en-US" w:eastAsia="zh-CN" w:bidi="ar"/>
              </w:rPr>
              <w:t>20.00</w:t>
            </w:r>
          </w:p>
        </w:tc>
        <w:tc>
          <w:tcPr>
            <w:tcW w:w="1473" w:type="pct"/>
            <w:tcBorders>
              <w:tl2br w:val="nil"/>
              <w:tr2bl w:val="nil"/>
            </w:tcBorders>
            <w:shd w:val="clear" w:color="000000" w:fill="auto"/>
            <w:noWrap w:val="0"/>
            <w:vAlign w:val="center"/>
          </w:tcPr>
          <w:p>
            <w:pPr>
              <w:keepNext w:val="0"/>
              <w:keepLines w:val="0"/>
              <w:widowControl/>
              <w:suppressLineNumbers w:val="0"/>
              <w:jc w:val="center"/>
              <w:textAlignment w:val="center"/>
              <w:rPr>
                <w:rFonts w:hint="eastAsia" w:ascii="仿宋_GB2312" w:hAnsi="仿宋_GB2312" w:eastAsia="仿宋_GB2312" w:cs="仿宋_GB2312"/>
                <w:i w:val="0"/>
                <w:iCs w:val="0"/>
                <w:color w:val="000000"/>
                <w:kern w:val="0"/>
                <w:sz w:val="28"/>
                <w:szCs w:val="28"/>
                <w:u w:val="none"/>
                <w:lang w:val="en-US" w:eastAsia="zh-CN" w:bidi="ar"/>
              </w:rPr>
            </w:pPr>
            <w:r>
              <w:rPr>
                <w:rFonts w:hint="eastAsia" w:ascii="仿宋_GB2312" w:hAnsi="仿宋_GB2312" w:eastAsia="仿宋_GB2312" w:cs="仿宋_GB2312"/>
                <w:i w:val="0"/>
                <w:iCs w:val="0"/>
                <w:color w:val="000000"/>
                <w:kern w:val="0"/>
                <w:sz w:val="28"/>
                <w:szCs w:val="28"/>
                <w:u w:val="none"/>
                <w:lang w:val="en-US" w:eastAsia="zh-CN" w:bidi="ar"/>
              </w:rPr>
              <w:t>20.00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000000" w:fill="auto"/>
          <w:tblCellMar>
            <w:top w:w="0" w:type="dxa"/>
            <w:left w:w="108" w:type="dxa"/>
            <w:bottom w:w="0" w:type="dxa"/>
            <w:right w:w="108" w:type="dxa"/>
          </w:tblCellMar>
        </w:tblPrEx>
        <w:trPr>
          <w:trHeight w:val="90" w:hRule="atLeast"/>
        </w:trPr>
        <w:tc>
          <w:tcPr>
            <w:tcW w:w="1925" w:type="pct"/>
            <w:tcBorders>
              <w:tl2br w:val="nil"/>
              <w:tr2bl w:val="nil"/>
            </w:tcBorders>
            <w:shd w:val="clear" w:color="000000" w:fill="auto"/>
            <w:noWrap w:val="0"/>
            <w:vAlign w:val="center"/>
          </w:tcPr>
          <w:p>
            <w:pPr>
              <w:keepNext w:val="0"/>
              <w:keepLines w:val="0"/>
              <w:widowControl/>
              <w:suppressLineNumbers w:val="0"/>
              <w:jc w:val="center"/>
              <w:textAlignment w:val="center"/>
              <w:rPr>
                <w:rFonts w:hint="eastAsia" w:ascii="仿宋_GB2312" w:hAnsi="仿宋_GB2312" w:eastAsia="仿宋_GB2312" w:cs="仿宋_GB2312"/>
                <w:i w:val="0"/>
                <w:iCs w:val="0"/>
                <w:color w:val="000000"/>
                <w:kern w:val="0"/>
                <w:sz w:val="28"/>
                <w:szCs w:val="28"/>
                <w:u w:val="none"/>
                <w:lang w:val="en-US" w:eastAsia="zh-CN" w:bidi="ar"/>
              </w:rPr>
            </w:pPr>
            <w:r>
              <w:rPr>
                <w:rFonts w:hint="eastAsia" w:ascii="仿宋_GB2312" w:hAnsi="仿宋_GB2312" w:eastAsia="仿宋_GB2312" w:cs="仿宋_GB2312"/>
                <w:i w:val="0"/>
                <w:iCs w:val="0"/>
                <w:color w:val="000000"/>
                <w:kern w:val="0"/>
                <w:sz w:val="28"/>
                <w:szCs w:val="28"/>
                <w:u w:val="none"/>
                <w:lang w:val="en-US" w:eastAsia="zh-CN" w:bidi="ar"/>
              </w:rPr>
              <w:t>项目产出</w:t>
            </w:r>
          </w:p>
        </w:tc>
        <w:tc>
          <w:tcPr>
            <w:tcW w:w="1601" w:type="pct"/>
            <w:tcBorders>
              <w:tl2br w:val="nil"/>
              <w:tr2bl w:val="nil"/>
            </w:tcBorders>
            <w:shd w:val="clear" w:color="000000" w:fill="auto"/>
            <w:noWrap w:val="0"/>
            <w:vAlign w:val="center"/>
          </w:tcPr>
          <w:p>
            <w:pPr>
              <w:keepNext w:val="0"/>
              <w:keepLines w:val="0"/>
              <w:widowControl/>
              <w:suppressLineNumbers w:val="0"/>
              <w:jc w:val="center"/>
              <w:textAlignment w:val="center"/>
              <w:rPr>
                <w:rFonts w:hint="eastAsia" w:ascii="仿宋_GB2312" w:hAnsi="仿宋_GB2312" w:eastAsia="仿宋_GB2312" w:cs="仿宋_GB2312"/>
                <w:i w:val="0"/>
                <w:iCs w:val="0"/>
                <w:color w:val="000000"/>
                <w:kern w:val="0"/>
                <w:sz w:val="28"/>
                <w:szCs w:val="28"/>
                <w:u w:val="none"/>
                <w:lang w:val="en-US" w:eastAsia="zh-CN" w:bidi="ar"/>
              </w:rPr>
            </w:pPr>
            <w:r>
              <w:rPr>
                <w:rFonts w:hint="eastAsia" w:ascii="仿宋_GB2312" w:hAnsi="仿宋_GB2312" w:eastAsia="仿宋_GB2312" w:cs="仿宋_GB2312"/>
                <w:i w:val="0"/>
                <w:iCs w:val="0"/>
                <w:color w:val="000000"/>
                <w:kern w:val="0"/>
                <w:sz w:val="28"/>
                <w:szCs w:val="28"/>
                <w:u w:val="none"/>
                <w:lang w:val="en-US" w:eastAsia="zh-CN" w:bidi="ar"/>
              </w:rPr>
              <w:t>40.00</w:t>
            </w:r>
          </w:p>
        </w:tc>
        <w:tc>
          <w:tcPr>
            <w:tcW w:w="1473" w:type="pct"/>
            <w:tcBorders>
              <w:tl2br w:val="nil"/>
              <w:tr2bl w:val="nil"/>
            </w:tcBorders>
            <w:shd w:val="clear" w:color="000000" w:fill="auto"/>
            <w:noWrap w:val="0"/>
            <w:vAlign w:val="center"/>
          </w:tcPr>
          <w:p>
            <w:pPr>
              <w:keepNext w:val="0"/>
              <w:keepLines w:val="0"/>
              <w:widowControl/>
              <w:suppressLineNumbers w:val="0"/>
              <w:jc w:val="center"/>
              <w:textAlignment w:val="center"/>
              <w:rPr>
                <w:rFonts w:hint="default" w:ascii="仿宋_GB2312" w:hAnsi="仿宋_GB2312" w:eastAsia="仿宋_GB2312" w:cs="仿宋_GB2312"/>
                <w:i w:val="0"/>
                <w:iCs w:val="0"/>
                <w:color w:val="000000"/>
                <w:kern w:val="0"/>
                <w:sz w:val="28"/>
                <w:szCs w:val="28"/>
                <w:highlight w:val="none"/>
                <w:u w:val="none"/>
                <w:lang w:val="en-US" w:eastAsia="zh-CN" w:bidi="ar"/>
              </w:rPr>
            </w:pPr>
            <w:r>
              <w:rPr>
                <w:rFonts w:hint="eastAsia" w:ascii="仿宋_GB2312" w:hAnsi="仿宋_GB2312" w:eastAsia="仿宋_GB2312" w:cs="仿宋_GB2312"/>
                <w:i w:val="0"/>
                <w:iCs w:val="0"/>
                <w:color w:val="000000"/>
                <w:kern w:val="0"/>
                <w:sz w:val="28"/>
                <w:szCs w:val="28"/>
                <w:highlight w:val="none"/>
                <w:u w:val="none"/>
                <w:lang w:val="en-US" w:eastAsia="zh-CN" w:bidi="ar"/>
              </w:rPr>
              <w:t>38.00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2" w:hRule="atLeast"/>
        </w:trPr>
        <w:tc>
          <w:tcPr>
            <w:tcW w:w="1925" w:type="pct"/>
            <w:tcBorders>
              <w:tl2br w:val="nil"/>
              <w:tr2bl w:val="nil"/>
            </w:tcBorders>
            <w:shd w:val="clear" w:color="000000" w:fill="auto"/>
            <w:noWrap w:val="0"/>
            <w:vAlign w:val="center"/>
          </w:tcPr>
          <w:p>
            <w:pPr>
              <w:keepNext w:val="0"/>
              <w:keepLines w:val="0"/>
              <w:widowControl/>
              <w:suppressLineNumbers w:val="0"/>
              <w:jc w:val="center"/>
              <w:textAlignment w:val="center"/>
              <w:rPr>
                <w:rFonts w:hint="default" w:ascii="仿宋_GB2312" w:hAnsi="仿宋_GB2312" w:eastAsia="仿宋_GB2312" w:cs="仿宋_GB2312"/>
                <w:i w:val="0"/>
                <w:iCs w:val="0"/>
                <w:color w:val="000000"/>
                <w:kern w:val="0"/>
                <w:sz w:val="28"/>
                <w:szCs w:val="28"/>
                <w:u w:val="none"/>
                <w:lang w:val="en-US" w:eastAsia="zh-CN" w:bidi="ar"/>
              </w:rPr>
            </w:pPr>
            <w:r>
              <w:rPr>
                <w:rFonts w:hint="eastAsia" w:ascii="仿宋_GB2312" w:hAnsi="仿宋_GB2312" w:eastAsia="仿宋_GB2312" w:cs="仿宋_GB2312"/>
                <w:i w:val="0"/>
                <w:iCs w:val="0"/>
                <w:color w:val="000000"/>
                <w:kern w:val="0"/>
                <w:sz w:val="28"/>
                <w:szCs w:val="28"/>
                <w:u w:val="none"/>
                <w:lang w:val="en-US" w:eastAsia="zh-CN" w:bidi="ar"/>
              </w:rPr>
              <w:t>项目效益</w:t>
            </w:r>
          </w:p>
        </w:tc>
        <w:tc>
          <w:tcPr>
            <w:tcW w:w="1601" w:type="pct"/>
            <w:tcBorders>
              <w:tl2br w:val="nil"/>
              <w:tr2bl w:val="nil"/>
            </w:tcBorders>
            <w:shd w:val="clear" w:color="000000" w:fill="auto"/>
            <w:noWrap w:val="0"/>
            <w:vAlign w:val="center"/>
          </w:tcPr>
          <w:p>
            <w:pPr>
              <w:keepNext w:val="0"/>
              <w:keepLines w:val="0"/>
              <w:widowControl/>
              <w:suppressLineNumbers w:val="0"/>
              <w:jc w:val="center"/>
              <w:textAlignment w:val="center"/>
              <w:rPr>
                <w:rFonts w:hint="default" w:ascii="仿宋_GB2312" w:hAnsi="仿宋_GB2312" w:eastAsia="仿宋_GB2312" w:cs="仿宋_GB2312"/>
                <w:i w:val="0"/>
                <w:iCs w:val="0"/>
                <w:color w:val="000000"/>
                <w:kern w:val="0"/>
                <w:sz w:val="28"/>
                <w:szCs w:val="28"/>
                <w:highlight w:val="none"/>
                <w:u w:val="none"/>
                <w:lang w:val="en-US" w:eastAsia="zh-CN" w:bidi="ar"/>
              </w:rPr>
            </w:pPr>
            <w:r>
              <w:rPr>
                <w:rFonts w:hint="eastAsia" w:ascii="仿宋_GB2312" w:hAnsi="仿宋_GB2312" w:eastAsia="仿宋_GB2312" w:cs="仿宋_GB2312"/>
                <w:i w:val="0"/>
                <w:iCs w:val="0"/>
                <w:color w:val="000000"/>
                <w:kern w:val="0"/>
                <w:sz w:val="28"/>
                <w:szCs w:val="28"/>
                <w:u w:val="none"/>
                <w:lang w:val="en-US" w:eastAsia="zh-CN" w:bidi="ar"/>
              </w:rPr>
              <w:t>30.00</w:t>
            </w:r>
          </w:p>
        </w:tc>
        <w:tc>
          <w:tcPr>
            <w:tcW w:w="1473" w:type="pct"/>
            <w:tcBorders>
              <w:tl2br w:val="nil"/>
              <w:tr2bl w:val="nil"/>
            </w:tcBorders>
            <w:shd w:val="clear" w:color="000000" w:fill="auto"/>
            <w:noWrap w:val="0"/>
            <w:vAlign w:val="center"/>
          </w:tcPr>
          <w:p>
            <w:pPr>
              <w:keepNext w:val="0"/>
              <w:keepLines w:val="0"/>
              <w:widowControl/>
              <w:suppressLineNumbers w:val="0"/>
              <w:jc w:val="center"/>
              <w:textAlignment w:val="center"/>
              <w:rPr>
                <w:rFonts w:hint="default" w:ascii="仿宋_GB2312" w:hAnsi="仿宋_GB2312" w:eastAsia="仿宋_GB2312" w:cs="仿宋_GB2312"/>
                <w:i w:val="0"/>
                <w:iCs w:val="0"/>
                <w:color w:val="000000"/>
                <w:kern w:val="0"/>
                <w:sz w:val="28"/>
                <w:szCs w:val="28"/>
                <w:highlight w:val="none"/>
                <w:u w:val="none"/>
                <w:lang w:val="en-US" w:eastAsia="zh-CN" w:bidi="ar"/>
              </w:rPr>
            </w:pPr>
            <w:r>
              <w:rPr>
                <w:rFonts w:hint="eastAsia" w:ascii="仿宋_GB2312" w:hAnsi="仿宋_GB2312" w:eastAsia="仿宋_GB2312" w:cs="仿宋_GB2312"/>
                <w:i w:val="0"/>
                <w:iCs w:val="0"/>
                <w:color w:val="000000"/>
                <w:kern w:val="0"/>
                <w:sz w:val="28"/>
                <w:szCs w:val="28"/>
                <w:highlight w:val="none"/>
                <w:u w:val="none"/>
                <w:lang w:val="en-US" w:eastAsia="zh-CN" w:bidi="ar"/>
              </w:rPr>
              <w:t>22.50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000000" w:fill="auto"/>
          <w:tblCellMar>
            <w:top w:w="0" w:type="dxa"/>
            <w:left w:w="108" w:type="dxa"/>
            <w:bottom w:w="0" w:type="dxa"/>
            <w:right w:w="108" w:type="dxa"/>
          </w:tblCellMar>
        </w:tblPrEx>
        <w:trPr>
          <w:trHeight w:val="23" w:hRule="atLeast"/>
        </w:trPr>
        <w:tc>
          <w:tcPr>
            <w:tcW w:w="1925" w:type="pct"/>
            <w:tcBorders>
              <w:tl2br w:val="nil"/>
              <w:tr2bl w:val="nil"/>
            </w:tcBorders>
            <w:shd w:val="clear" w:color="000000" w:fill="auto"/>
            <w:noWrap w:val="0"/>
            <w:vAlign w:val="center"/>
          </w:tcPr>
          <w:p>
            <w:pPr>
              <w:keepNext w:val="0"/>
              <w:keepLines w:val="0"/>
              <w:widowControl/>
              <w:suppressLineNumbers w:val="0"/>
              <w:jc w:val="center"/>
              <w:textAlignment w:val="center"/>
              <w:rPr>
                <w:rFonts w:hint="eastAsia" w:ascii="仿宋_GB2312" w:hAnsi="仿宋_GB2312" w:eastAsia="仿宋_GB2312" w:cs="仿宋_GB2312"/>
                <w:i w:val="0"/>
                <w:iCs w:val="0"/>
                <w:color w:val="000000"/>
                <w:kern w:val="0"/>
                <w:sz w:val="28"/>
                <w:szCs w:val="28"/>
                <w:u w:val="none"/>
                <w:lang w:val="en-US" w:eastAsia="zh-CN" w:bidi="ar"/>
              </w:rPr>
            </w:pPr>
            <w:r>
              <w:rPr>
                <w:rFonts w:hint="eastAsia" w:ascii="仿宋_GB2312" w:hAnsi="仿宋_GB2312" w:eastAsia="仿宋_GB2312" w:cs="仿宋_GB2312"/>
                <w:i w:val="0"/>
                <w:iCs w:val="0"/>
                <w:color w:val="000000"/>
                <w:kern w:val="0"/>
                <w:sz w:val="28"/>
                <w:szCs w:val="28"/>
                <w:u w:val="none"/>
                <w:lang w:val="en-US" w:eastAsia="zh-CN" w:bidi="ar"/>
              </w:rPr>
              <w:t>综合得分</w:t>
            </w:r>
          </w:p>
        </w:tc>
        <w:tc>
          <w:tcPr>
            <w:tcW w:w="1601" w:type="pct"/>
            <w:tcBorders>
              <w:tl2br w:val="nil"/>
              <w:tr2bl w:val="nil"/>
            </w:tcBorders>
            <w:shd w:val="clear" w:color="000000" w:fill="auto"/>
            <w:noWrap w:val="0"/>
            <w:vAlign w:val="center"/>
          </w:tcPr>
          <w:p>
            <w:pPr>
              <w:keepNext w:val="0"/>
              <w:keepLines w:val="0"/>
              <w:widowControl/>
              <w:suppressLineNumbers w:val="0"/>
              <w:jc w:val="center"/>
              <w:textAlignment w:val="center"/>
              <w:rPr>
                <w:rFonts w:hint="eastAsia" w:ascii="仿宋_GB2312" w:hAnsi="仿宋_GB2312" w:eastAsia="仿宋_GB2312" w:cs="仿宋_GB2312"/>
                <w:i w:val="0"/>
                <w:iCs w:val="0"/>
                <w:color w:val="000000"/>
                <w:kern w:val="0"/>
                <w:sz w:val="28"/>
                <w:szCs w:val="28"/>
                <w:u w:val="none"/>
                <w:lang w:val="en-US" w:eastAsia="zh-CN" w:bidi="ar"/>
              </w:rPr>
            </w:pPr>
            <w:r>
              <w:rPr>
                <w:rFonts w:hint="eastAsia" w:ascii="仿宋_GB2312" w:hAnsi="仿宋_GB2312" w:eastAsia="仿宋_GB2312" w:cs="仿宋_GB2312"/>
                <w:i w:val="0"/>
                <w:iCs w:val="0"/>
                <w:color w:val="000000"/>
                <w:kern w:val="0"/>
                <w:sz w:val="28"/>
                <w:szCs w:val="28"/>
                <w:u w:val="none"/>
                <w:lang w:val="en-US" w:eastAsia="zh-CN" w:bidi="ar"/>
              </w:rPr>
              <w:t>100.00</w:t>
            </w:r>
          </w:p>
        </w:tc>
        <w:tc>
          <w:tcPr>
            <w:tcW w:w="1473" w:type="pct"/>
            <w:tcBorders>
              <w:tl2br w:val="nil"/>
              <w:tr2bl w:val="nil"/>
            </w:tcBorders>
            <w:shd w:val="clear" w:color="000000" w:fill="auto"/>
            <w:noWrap w:val="0"/>
            <w:vAlign w:val="center"/>
          </w:tcPr>
          <w:p>
            <w:pPr>
              <w:keepNext w:val="0"/>
              <w:keepLines w:val="0"/>
              <w:widowControl/>
              <w:suppressLineNumbers w:val="0"/>
              <w:jc w:val="center"/>
              <w:textAlignment w:val="center"/>
              <w:rPr>
                <w:rFonts w:hint="eastAsia" w:ascii="仿宋_GB2312" w:hAnsi="仿宋_GB2312" w:eastAsia="仿宋_GB2312" w:cs="仿宋_GB2312"/>
                <w:i w:val="0"/>
                <w:iCs w:val="0"/>
                <w:color w:val="000000"/>
                <w:kern w:val="0"/>
                <w:sz w:val="28"/>
                <w:szCs w:val="28"/>
                <w:highlight w:val="none"/>
                <w:u w:val="none"/>
                <w:lang w:val="en-US" w:eastAsia="zh-CN" w:bidi="ar"/>
              </w:rPr>
            </w:pPr>
            <w:r>
              <w:rPr>
                <w:rFonts w:hint="eastAsia" w:ascii="仿宋_GB2312" w:hAnsi="仿宋_GB2312" w:eastAsia="仿宋_GB2312" w:cs="仿宋_GB2312"/>
                <w:i w:val="0"/>
                <w:iCs w:val="0"/>
                <w:color w:val="000000"/>
                <w:kern w:val="0"/>
                <w:sz w:val="28"/>
                <w:szCs w:val="28"/>
                <w:highlight w:val="none"/>
                <w:u w:val="none"/>
                <w:lang w:val="en-US" w:eastAsia="zh-CN" w:bidi="ar"/>
              </w:rPr>
              <w:t>90.00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000000" w:fill="auto"/>
          <w:tblCellMar>
            <w:top w:w="0" w:type="dxa"/>
            <w:left w:w="108" w:type="dxa"/>
            <w:bottom w:w="0" w:type="dxa"/>
            <w:right w:w="108" w:type="dxa"/>
          </w:tblCellMar>
        </w:tblPrEx>
        <w:trPr>
          <w:trHeight w:val="23" w:hRule="atLeast"/>
        </w:trPr>
        <w:tc>
          <w:tcPr>
            <w:tcW w:w="1925" w:type="pct"/>
            <w:tcBorders>
              <w:tl2br w:val="nil"/>
              <w:tr2bl w:val="nil"/>
            </w:tcBorders>
            <w:shd w:val="clear" w:color="000000" w:fill="auto"/>
            <w:noWrap w:val="0"/>
            <w:vAlign w:val="top"/>
          </w:tcPr>
          <w:p>
            <w:pPr>
              <w:keepNext w:val="0"/>
              <w:keepLines w:val="0"/>
              <w:pageBreakBefore w:val="0"/>
              <w:widowControl/>
              <w:kinsoku/>
              <w:wordWrap/>
              <w:overflowPunct/>
              <w:topLinePunct w:val="0"/>
              <w:bidi w:val="0"/>
              <w:spacing w:line="560" w:lineRule="exact"/>
              <w:jc w:val="center"/>
              <w:textAlignment w:val="auto"/>
              <w:rPr>
                <w:rFonts w:hint="eastAsia" w:ascii="仿宋_GB2312" w:hAnsi="仿宋_GB2312" w:eastAsia="仿宋_GB2312" w:cs="仿宋_GB2312"/>
                <w:i w:val="0"/>
                <w:iCs w:val="0"/>
                <w:color w:val="000000"/>
                <w:kern w:val="0"/>
                <w:sz w:val="28"/>
                <w:szCs w:val="28"/>
                <w:u w:val="none"/>
                <w:lang w:val="en-US" w:eastAsia="zh-CN" w:bidi="ar"/>
              </w:rPr>
            </w:pPr>
            <w:r>
              <w:rPr>
                <w:rFonts w:hint="eastAsia" w:ascii="仿宋_GB2312" w:hAnsi="仿宋_GB2312" w:eastAsia="仿宋_GB2312" w:cs="仿宋_GB2312"/>
                <w:bCs/>
                <w:sz w:val="28"/>
                <w:szCs w:val="28"/>
                <w:highlight w:val="none"/>
                <w:lang w:val="en-US" w:eastAsia="zh-CN"/>
              </w:rPr>
              <w:t>绩效评定级别</w:t>
            </w:r>
          </w:p>
        </w:tc>
        <w:tc>
          <w:tcPr>
            <w:tcW w:w="1601" w:type="pct"/>
            <w:tcBorders>
              <w:tl2br w:val="nil"/>
              <w:tr2bl w:val="nil"/>
            </w:tcBorders>
            <w:shd w:val="clear" w:color="000000" w:fill="auto"/>
            <w:noWrap w:val="0"/>
            <w:vAlign w:val="top"/>
          </w:tcPr>
          <w:p>
            <w:pPr>
              <w:keepNext w:val="0"/>
              <w:keepLines w:val="0"/>
              <w:pageBreakBefore w:val="0"/>
              <w:widowControl/>
              <w:kinsoku/>
              <w:wordWrap/>
              <w:overflowPunct/>
              <w:topLinePunct w:val="0"/>
              <w:bidi w:val="0"/>
              <w:spacing w:line="560" w:lineRule="exact"/>
              <w:jc w:val="center"/>
              <w:textAlignment w:val="auto"/>
              <w:rPr>
                <w:rFonts w:hint="eastAsia" w:ascii="仿宋_GB2312" w:hAnsi="仿宋_GB2312" w:eastAsia="仿宋_GB2312" w:cs="仿宋_GB2312"/>
                <w:i w:val="0"/>
                <w:iCs w:val="0"/>
                <w:color w:val="000000"/>
                <w:kern w:val="0"/>
                <w:sz w:val="28"/>
                <w:szCs w:val="28"/>
                <w:u w:val="none"/>
                <w:lang w:val="en-US" w:eastAsia="zh-CN" w:bidi="ar"/>
              </w:rPr>
            </w:pPr>
            <w:r>
              <w:rPr>
                <w:rFonts w:hint="eastAsia" w:ascii="仿宋_GB2312" w:hAnsi="仿宋_GB2312" w:eastAsia="仿宋_GB2312" w:cs="仿宋_GB2312"/>
                <w:bCs/>
                <w:sz w:val="28"/>
                <w:szCs w:val="28"/>
                <w:highlight w:val="none"/>
                <w:lang w:val="en-US" w:eastAsia="zh-CN"/>
              </w:rPr>
              <w:t>优秀</w:t>
            </w:r>
          </w:p>
        </w:tc>
        <w:tc>
          <w:tcPr>
            <w:tcW w:w="1473" w:type="pct"/>
            <w:tcBorders>
              <w:tl2br w:val="nil"/>
              <w:tr2bl w:val="nil"/>
            </w:tcBorders>
            <w:shd w:val="clear" w:color="000000" w:fill="auto"/>
            <w:noWrap w:val="0"/>
            <w:vAlign w:val="center"/>
          </w:tcPr>
          <w:p>
            <w:pPr>
              <w:keepNext w:val="0"/>
              <w:keepLines w:val="0"/>
              <w:widowControl/>
              <w:suppressLineNumbers w:val="0"/>
              <w:jc w:val="center"/>
              <w:textAlignment w:val="center"/>
              <w:rPr>
                <w:rFonts w:hint="eastAsia" w:ascii="仿宋_GB2312" w:hAnsi="仿宋_GB2312" w:eastAsia="仿宋_GB2312" w:cs="仿宋_GB2312"/>
                <w:i w:val="0"/>
                <w:iCs w:val="0"/>
                <w:color w:val="000000"/>
                <w:kern w:val="0"/>
                <w:sz w:val="28"/>
                <w:szCs w:val="28"/>
                <w:highlight w:val="none"/>
                <w:u w:val="none"/>
                <w:lang w:val="en-US" w:eastAsia="zh-CN" w:bidi="ar"/>
              </w:rPr>
            </w:pPr>
          </w:p>
        </w:tc>
      </w:tr>
    </w:tbl>
    <w:p>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outlineLvl w:val="0"/>
        <w:rPr>
          <w:rFonts w:hint="eastAsia" w:ascii="仿宋_GB2312" w:hAnsi="仿宋_GB2312" w:eastAsia="仿宋_GB2312" w:cs="仿宋_GB2312"/>
          <w:b/>
          <w:color w:val="000000"/>
          <w:kern w:val="0"/>
          <w:sz w:val="32"/>
          <w:szCs w:val="32"/>
        </w:rPr>
      </w:pPr>
      <w:bookmarkStart w:id="19" w:name="_Toc19183"/>
      <w:r>
        <w:rPr>
          <w:rFonts w:hint="eastAsia" w:ascii="仿宋_GB2312" w:hAnsi="仿宋_GB2312" w:eastAsia="仿宋_GB2312" w:cs="仿宋_GB2312"/>
          <w:b/>
          <w:color w:val="000000"/>
          <w:kern w:val="0"/>
          <w:sz w:val="32"/>
          <w:szCs w:val="32"/>
        </w:rPr>
        <w:t>四、绩效评价指标分析</w:t>
      </w:r>
      <w:bookmarkEnd w:id="19"/>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hint="eastAsia" w:ascii="仿宋_GB2312" w:hAnsi="仿宋_GB2312" w:eastAsia="仿宋_GB2312" w:cs="仿宋_GB2312"/>
          <w:color w:val="000000"/>
          <w:kern w:val="0"/>
          <w:sz w:val="32"/>
          <w:szCs w:val="32"/>
        </w:rPr>
      </w:pPr>
      <w:bookmarkStart w:id="20" w:name="_Toc17866"/>
      <w:r>
        <w:rPr>
          <w:rFonts w:hint="eastAsia" w:ascii="仿宋_GB2312" w:hAnsi="仿宋_GB2312" w:eastAsia="仿宋_GB2312" w:cs="仿宋_GB2312"/>
          <w:color w:val="000000"/>
          <w:kern w:val="0"/>
          <w:sz w:val="32"/>
          <w:szCs w:val="32"/>
        </w:rPr>
        <w:t>（一）项目决策情况</w:t>
      </w:r>
      <w:bookmarkEnd w:id="20"/>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color w:val="000000"/>
          <w:kern w:val="0"/>
          <w:sz w:val="32"/>
          <w:szCs w:val="32"/>
        </w:rPr>
      </w:pPr>
      <w:r>
        <w:rPr>
          <w:rFonts w:hint="eastAsia" w:ascii="仿宋_GB2312" w:hAnsi="仿宋_GB2312" w:eastAsia="仿宋_GB2312" w:cs="仿宋_GB2312"/>
          <w:color w:val="000000"/>
          <w:kern w:val="0"/>
          <w:sz w:val="32"/>
          <w:szCs w:val="32"/>
        </w:rPr>
        <w:t>1.项目立项分析</w:t>
      </w:r>
    </w:p>
    <w:p>
      <w:pPr>
        <w:keepNext w:val="0"/>
        <w:keepLines w:val="0"/>
        <w:pageBreakBefore w:val="0"/>
        <w:widowControl w:val="0"/>
        <w:kinsoku/>
        <w:wordWrap/>
        <w:overflowPunct/>
        <w:topLinePunct w:val="0"/>
        <w:autoSpaceDE/>
        <w:autoSpaceDN/>
        <w:bidi w:val="0"/>
        <w:adjustRightInd/>
        <w:snapToGrid/>
        <w:spacing w:line="560" w:lineRule="exact"/>
        <w:ind w:firstLine="624" w:firstLineChars="200"/>
        <w:textAlignment w:val="auto"/>
        <w:outlineLvl w:val="9"/>
        <w:rPr>
          <w:rFonts w:hint="eastAsia" w:ascii="仿宋_GB2312" w:hAnsi="仿宋_GB2312" w:eastAsia="仿宋_GB2312" w:cs="仿宋_GB2312"/>
          <w:color w:val="000000"/>
          <w:kern w:val="0"/>
          <w:sz w:val="32"/>
          <w:szCs w:val="32"/>
          <w:lang w:eastAsia="zh-CN"/>
        </w:rPr>
      </w:pPr>
      <w:r>
        <w:rPr>
          <w:rFonts w:hint="eastAsia" w:ascii="仿宋_GB2312" w:hAnsi="仿宋_GB2312" w:eastAsia="仿宋_GB2312" w:cs="仿宋_GB2312"/>
          <w:spacing w:val="-4"/>
          <w:sz w:val="32"/>
          <w:szCs w:val="32"/>
          <w:lang w:val="en-US" w:eastAsia="zh-CN"/>
        </w:rPr>
        <w:t>该项目依据</w:t>
      </w:r>
      <w:r>
        <w:rPr>
          <w:rFonts w:hint="eastAsia" w:ascii="仿宋_GB2312" w:hAnsi="仿宋_GB2312" w:eastAsia="仿宋_GB2312" w:cs="仿宋_GB2312"/>
          <w:color w:val="000000"/>
          <w:kern w:val="0"/>
          <w:sz w:val="32"/>
          <w:szCs w:val="32"/>
          <w:lang w:val="en-US" w:eastAsia="zh-CN"/>
        </w:rPr>
        <w:t>门头沟</w:t>
      </w:r>
      <w:r>
        <w:rPr>
          <w:rFonts w:hint="eastAsia" w:ascii="仿宋_GB2312" w:hAnsi="仿宋_GB2312" w:eastAsia="仿宋_GB2312" w:cs="仿宋_GB2312"/>
          <w:spacing w:val="-4"/>
          <w:sz w:val="32"/>
          <w:szCs w:val="32"/>
          <w:lang w:val="en-US" w:eastAsia="zh-CN"/>
        </w:rPr>
        <w:t>检察院内部管理制度规定及内审监督的要求，</w:t>
      </w:r>
      <w:r>
        <w:rPr>
          <w:rFonts w:hint="eastAsia" w:ascii="仿宋_GB2312" w:hAnsi="仿宋_GB2312" w:eastAsia="仿宋_GB2312" w:cs="仿宋_GB2312"/>
          <w:spacing w:val="-4"/>
          <w:sz w:val="32"/>
          <w:szCs w:val="32"/>
        </w:rPr>
        <w:t>根据《中共北京市委、北京市人民政府关于全面实施预算绩效管理的实施意见》（京发〔2019〕12号）、《北京市预算绩效管理办法》及年</w:t>
      </w:r>
      <w:r>
        <w:rPr>
          <w:rFonts w:hint="eastAsia" w:ascii="仿宋_GB2312" w:hAnsi="仿宋_GB2312" w:eastAsia="仿宋_GB2312" w:cs="仿宋_GB2312"/>
          <w:spacing w:val="-4"/>
          <w:sz w:val="32"/>
          <w:szCs w:val="32"/>
          <w:lang w:val="en-US" w:eastAsia="zh-CN"/>
        </w:rPr>
        <w:t>度</w:t>
      </w:r>
      <w:r>
        <w:rPr>
          <w:rFonts w:hint="eastAsia" w:ascii="仿宋_GB2312" w:hAnsi="仿宋_GB2312" w:eastAsia="仿宋_GB2312" w:cs="仿宋_GB2312"/>
          <w:spacing w:val="-4"/>
          <w:sz w:val="32"/>
          <w:szCs w:val="32"/>
        </w:rPr>
        <w:t>全面预算绩效管理工作</w:t>
      </w:r>
      <w:r>
        <w:rPr>
          <w:rFonts w:hint="eastAsia" w:ascii="仿宋_GB2312" w:hAnsi="仿宋_GB2312" w:eastAsia="仿宋_GB2312" w:cs="仿宋_GB2312"/>
          <w:spacing w:val="-4"/>
          <w:sz w:val="32"/>
          <w:szCs w:val="32"/>
          <w:lang w:val="en-US" w:eastAsia="zh-CN"/>
        </w:rPr>
        <w:t>通知</w:t>
      </w:r>
      <w:r>
        <w:rPr>
          <w:rFonts w:hint="eastAsia" w:ascii="仿宋_GB2312" w:hAnsi="仿宋_GB2312" w:eastAsia="仿宋_GB2312" w:cs="仿宋_GB2312"/>
          <w:spacing w:val="-4"/>
          <w:sz w:val="32"/>
          <w:szCs w:val="32"/>
          <w:lang w:eastAsia="zh-CN"/>
        </w:rPr>
        <w:t>、</w:t>
      </w:r>
      <w:r>
        <w:rPr>
          <w:rFonts w:hint="eastAsia" w:ascii="仿宋_GB2312" w:hAnsi="仿宋_GB2312" w:eastAsia="仿宋_GB2312" w:cs="仿宋_GB2312"/>
          <w:color w:val="000000"/>
          <w:kern w:val="0"/>
          <w:sz w:val="32"/>
          <w:szCs w:val="32"/>
          <w:lang w:val="en-US" w:eastAsia="zh-CN"/>
        </w:rPr>
        <w:t>财政部《行政事业单位内部控制规范（试行）》（财会〔2012〕21号）和北京市人民检察院印发的《关于印发&lt;北京市检察机关内部控制建设指标体系&gt;的通知》（京检发〔2022〕1号）等文件要求开展，立项依据充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color w:val="000000"/>
          <w:kern w:val="0"/>
          <w:sz w:val="32"/>
          <w:szCs w:val="32"/>
        </w:rPr>
      </w:pPr>
      <w:r>
        <w:rPr>
          <w:rFonts w:hint="eastAsia" w:ascii="仿宋_GB2312" w:hAnsi="仿宋_GB2312" w:eastAsia="仿宋_GB2312" w:cs="仿宋_GB2312"/>
          <w:color w:val="000000"/>
          <w:kern w:val="0"/>
          <w:sz w:val="32"/>
          <w:szCs w:val="32"/>
        </w:rPr>
        <w:t>2.绩效目标</w:t>
      </w:r>
      <w:r>
        <w:rPr>
          <w:rFonts w:hint="eastAsia" w:ascii="仿宋_GB2312" w:hAnsi="仿宋_GB2312" w:eastAsia="仿宋_GB2312" w:cs="仿宋_GB2312"/>
          <w:color w:val="000000"/>
          <w:kern w:val="0"/>
          <w:sz w:val="32"/>
          <w:szCs w:val="32"/>
          <w:lang w:val="en-US" w:eastAsia="zh-CN"/>
        </w:rPr>
        <w:t>和指标</w:t>
      </w:r>
      <w:r>
        <w:rPr>
          <w:rFonts w:hint="eastAsia" w:ascii="仿宋_GB2312" w:hAnsi="仿宋_GB2312" w:eastAsia="仿宋_GB2312" w:cs="仿宋_GB2312"/>
          <w:color w:val="000000"/>
          <w:kern w:val="0"/>
          <w:sz w:val="32"/>
          <w:szCs w:val="32"/>
        </w:rPr>
        <w:t>分析</w:t>
      </w:r>
    </w:p>
    <w:p>
      <w:pPr>
        <w:keepNext w:val="0"/>
        <w:keepLines w:val="0"/>
        <w:pageBreakBefore w:val="0"/>
        <w:widowControl w:val="0"/>
        <w:kinsoku/>
        <w:wordWrap/>
        <w:overflowPunct/>
        <w:topLinePunct w:val="0"/>
        <w:autoSpaceDE/>
        <w:autoSpaceDN/>
        <w:bidi w:val="0"/>
        <w:adjustRightInd/>
        <w:snapToGrid/>
        <w:spacing w:line="560" w:lineRule="exact"/>
        <w:ind w:firstLine="600" w:firstLineChars="200"/>
        <w:textAlignment w:val="auto"/>
        <w:outlineLvl w:val="9"/>
        <w:rPr>
          <w:rFonts w:hint="eastAsia" w:ascii="仿宋_GB2312" w:hAnsi="仿宋_GB2312" w:eastAsia="仿宋_GB2312" w:cs="仿宋_GB2312"/>
          <w:color w:val="000000"/>
          <w:kern w:val="0"/>
          <w:sz w:val="32"/>
          <w:szCs w:val="32"/>
          <w:lang w:val="en-US" w:eastAsia="zh-CN"/>
        </w:rPr>
      </w:pPr>
      <w:r>
        <w:rPr>
          <w:rFonts w:hint="eastAsia" w:ascii="Times New Roman" w:hAnsi="Times New Roman" w:eastAsia="仿宋_GB2312"/>
          <w:sz w:val="30"/>
          <w:szCs w:val="30"/>
          <w:lang w:val="en-US" w:eastAsia="zh-CN"/>
        </w:rPr>
        <w:t>该项目</w:t>
      </w:r>
      <w:r>
        <w:rPr>
          <w:rFonts w:hint="eastAsia" w:ascii="Times New Roman" w:hAnsi="Times New Roman" w:eastAsia="仿宋_GB2312"/>
          <w:sz w:val="30"/>
          <w:szCs w:val="30"/>
        </w:rPr>
        <w:t>设置了项目总体绩效目标及各级绩效指标，符合项目实际情况</w:t>
      </w:r>
      <w:r>
        <w:rPr>
          <w:rFonts w:hint="eastAsia" w:ascii="Times New Roman" w:hAnsi="Times New Roman" w:eastAsia="仿宋_GB2312"/>
          <w:sz w:val="30"/>
          <w:szCs w:val="30"/>
          <w:lang w:eastAsia="zh-CN"/>
        </w:rPr>
        <w:t>，</w:t>
      </w:r>
      <w:r>
        <w:rPr>
          <w:rFonts w:hint="eastAsia" w:ascii="仿宋" w:hAnsi="仿宋" w:eastAsia="仿宋"/>
          <w:color w:val="000000"/>
          <w:sz w:val="32"/>
          <w:szCs w:val="32"/>
        </w:rPr>
        <w:t>项目设置了明确可行的绩效目标，</w:t>
      </w:r>
      <w:r>
        <w:rPr>
          <w:rFonts w:hint="eastAsia" w:ascii="仿宋" w:hAnsi="仿宋" w:eastAsia="仿宋"/>
          <w:color w:val="000000"/>
          <w:sz w:val="32"/>
          <w:szCs w:val="32"/>
          <w:lang w:val="en-US" w:eastAsia="zh-CN"/>
        </w:rPr>
        <w:t>同时绩效</w:t>
      </w:r>
      <w:r>
        <w:rPr>
          <w:rFonts w:hint="eastAsia" w:ascii="仿宋_GB2312" w:hAnsi="仿宋_GB2312" w:eastAsia="仿宋_GB2312" w:cs="仿宋_GB2312"/>
          <w:color w:val="000000"/>
          <w:kern w:val="0"/>
          <w:sz w:val="32"/>
          <w:szCs w:val="32"/>
        </w:rPr>
        <w:t>指标设定较细化，</w:t>
      </w:r>
      <w:r>
        <w:rPr>
          <w:rFonts w:hint="eastAsia" w:ascii="仿宋_GB2312" w:hAnsi="仿宋_GB2312" w:eastAsia="仿宋_GB2312" w:cs="仿宋_GB2312"/>
          <w:color w:val="000000"/>
          <w:kern w:val="0"/>
          <w:sz w:val="32"/>
          <w:szCs w:val="32"/>
          <w:lang w:val="en-US" w:eastAsia="zh-CN"/>
        </w:rPr>
        <w:t>量化，</w:t>
      </w:r>
      <w:r>
        <w:rPr>
          <w:rFonts w:hint="eastAsia" w:ascii="仿宋_GB2312" w:hAnsi="仿宋_GB2312" w:eastAsia="仿宋_GB2312" w:cs="仿宋_GB2312"/>
          <w:color w:val="000000"/>
          <w:kern w:val="0"/>
          <w:sz w:val="32"/>
          <w:szCs w:val="32"/>
        </w:rPr>
        <w:t>具有可衡量性。</w:t>
      </w:r>
      <w:r>
        <w:rPr>
          <w:rFonts w:hint="eastAsia" w:ascii="仿宋_GB2312" w:hAnsi="仿宋_GB2312" w:eastAsia="仿宋_GB2312" w:cs="仿宋_GB2312"/>
          <w:color w:val="000000"/>
          <w:kern w:val="0"/>
          <w:sz w:val="32"/>
          <w:szCs w:val="32"/>
          <w:lang w:val="en-US" w:eastAsia="zh-CN"/>
        </w:rPr>
        <w:t>但项目个别指标设置不够准确，如设置</w:t>
      </w:r>
      <w:r>
        <w:rPr>
          <w:rFonts w:hint="eastAsia" w:ascii="仿宋_GB2312" w:hAnsi="仿宋_GB2312" w:eastAsia="仿宋_GB2312" w:cs="仿宋_GB2312"/>
          <w:b w:val="0"/>
          <w:bCs/>
          <w:color w:val="000000"/>
          <w:kern w:val="0"/>
          <w:sz w:val="32"/>
          <w:szCs w:val="32"/>
        </w:rPr>
        <w:t>经济效益</w:t>
      </w:r>
      <w:r>
        <w:rPr>
          <w:rFonts w:hint="eastAsia" w:ascii="仿宋_GB2312" w:hAnsi="仿宋_GB2312" w:eastAsia="仿宋_GB2312" w:cs="仿宋_GB2312"/>
          <w:b w:val="0"/>
          <w:bCs/>
          <w:color w:val="000000"/>
          <w:kern w:val="0"/>
          <w:sz w:val="32"/>
          <w:szCs w:val="32"/>
          <w:lang w:val="en-US" w:eastAsia="zh-CN"/>
        </w:rPr>
        <w:t>指标为“</w:t>
      </w:r>
      <w:r>
        <w:rPr>
          <w:rFonts w:hint="eastAsia" w:ascii="仿宋_GB2312" w:hAnsi="仿宋_GB2312" w:eastAsia="仿宋_GB2312" w:cs="仿宋_GB2312"/>
          <w:b w:val="0"/>
          <w:bCs/>
          <w:color w:val="000000"/>
          <w:kern w:val="0"/>
          <w:sz w:val="32"/>
          <w:szCs w:val="32"/>
        </w:rPr>
        <w:t>对检察业务开展工作的成本节约程度</w:t>
      </w:r>
      <w:r>
        <w:rPr>
          <w:rFonts w:hint="eastAsia" w:ascii="仿宋_GB2312" w:hAnsi="仿宋_GB2312" w:eastAsia="仿宋_GB2312" w:cs="仿宋_GB2312"/>
          <w:b w:val="0"/>
          <w:bCs/>
          <w:color w:val="000000"/>
          <w:kern w:val="0"/>
          <w:sz w:val="32"/>
          <w:szCs w:val="32"/>
          <w:lang w:val="en-US" w:eastAsia="zh-CN"/>
        </w:rPr>
        <w:t>达到优等水平”，</w:t>
      </w:r>
      <w:r>
        <w:rPr>
          <w:rFonts w:hint="eastAsia" w:ascii="仿宋_GB2312" w:hAnsi="仿宋_GB2312" w:eastAsia="仿宋_GB2312" w:cs="仿宋_GB2312"/>
          <w:color w:val="000000"/>
          <w:kern w:val="0"/>
          <w:sz w:val="32"/>
          <w:szCs w:val="32"/>
          <w:lang w:val="en-US" w:eastAsia="zh-CN"/>
        </w:rPr>
        <w:t>未设置社会效益指</w:t>
      </w:r>
      <w:r>
        <w:rPr>
          <w:rFonts w:hint="eastAsia" w:ascii="仿宋_GB2312" w:hAnsi="仿宋_GB2312" w:eastAsia="仿宋_GB2312" w:cs="仿宋_GB2312"/>
          <w:color w:val="000000"/>
          <w:kern w:val="0"/>
          <w:sz w:val="32"/>
          <w:szCs w:val="32"/>
          <w:highlight w:val="none"/>
          <w:lang w:val="en-US" w:eastAsia="zh-CN"/>
        </w:rPr>
        <w:t>标</w:t>
      </w:r>
      <w:r>
        <w:rPr>
          <w:rFonts w:hint="eastAsia" w:ascii="仿宋_GB2312" w:hAnsi="仿宋_GB2312" w:eastAsia="仿宋_GB2312" w:cs="仿宋_GB2312"/>
          <w:color w:val="000000"/>
          <w:kern w:val="0"/>
          <w:sz w:val="32"/>
          <w:szCs w:val="32"/>
          <w:lang w:val="en-US" w:eastAsia="zh-CN"/>
        </w:rPr>
        <w:t>。</w:t>
      </w:r>
      <w:r>
        <w:rPr>
          <w:rFonts w:hint="eastAsia" w:ascii="仿宋_GB2312" w:hAnsi="仿宋_GB2312" w:eastAsia="仿宋_GB2312" w:cs="仿宋_GB2312"/>
          <w:color w:val="000000"/>
          <w:kern w:val="0"/>
          <w:sz w:val="32"/>
          <w:szCs w:val="32"/>
          <w:highlight w:val="none"/>
          <w:lang w:val="en-US" w:eastAsia="zh-CN"/>
        </w:rPr>
        <w:t xml:space="preserve"> </w:t>
      </w:r>
      <w:r>
        <w:rPr>
          <w:rFonts w:hint="eastAsia" w:ascii="仿宋_GB2312" w:hAnsi="仿宋_GB2312" w:eastAsia="仿宋_GB2312" w:cs="仿宋_GB2312"/>
          <w:color w:val="000000"/>
          <w:kern w:val="0"/>
          <w:sz w:val="32"/>
          <w:szCs w:val="32"/>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color w:val="000000"/>
          <w:kern w:val="0"/>
          <w:sz w:val="32"/>
          <w:szCs w:val="32"/>
          <w:lang w:val="en-US" w:eastAsia="zh-CN"/>
        </w:rPr>
      </w:pPr>
      <w:r>
        <w:rPr>
          <w:rFonts w:hint="eastAsia" w:ascii="仿宋_GB2312" w:hAnsi="仿宋_GB2312" w:eastAsia="仿宋_GB2312" w:cs="仿宋_GB2312"/>
          <w:color w:val="000000"/>
          <w:kern w:val="0"/>
          <w:sz w:val="32"/>
          <w:szCs w:val="32"/>
        </w:rPr>
        <w:t>3.资金投入</w:t>
      </w:r>
      <w:r>
        <w:rPr>
          <w:rFonts w:hint="eastAsia" w:ascii="仿宋_GB2312" w:hAnsi="仿宋_GB2312" w:eastAsia="仿宋_GB2312" w:cs="仿宋_GB2312"/>
          <w:color w:val="000000"/>
          <w:kern w:val="0"/>
          <w:sz w:val="32"/>
          <w:szCs w:val="32"/>
          <w:lang w:val="en-US" w:eastAsia="zh-CN"/>
        </w:rPr>
        <w:t>分析</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color w:val="000000"/>
          <w:kern w:val="0"/>
          <w:sz w:val="32"/>
          <w:szCs w:val="32"/>
        </w:rPr>
      </w:pPr>
      <w:r>
        <w:rPr>
          <w:rFonts w:hint="eastAsia" w:ascii="仿宋_GB2312" w:hAnsi="仿宋_GB2312" w:eastAsia="仿宋_GB2312" w:cs="仿宋_GB2312"/>
          <w:color w:val="000000"/>
          <w:kern w:val="0"/>
          <w:sz w:val="32"/>
          <w:szCs w:val="32"/>
          <w:lang w:val="en-US" w:eastAsia="zh-CN"/>
        </w:rPr>
        <w:t>该项目</w:t>
      </w:r>
      <w:r>
        <w:rPr>
          <w:rFonts w:hint="eastAsia" w:ascii="仿宋_GB2312" w:hAnsi="仿宋_GB2312" w:eastAsia="仿宋_GB2312" w:cs="仿宋_GB2312"/>
          <w:color w:val="000000"/>
          <w:kern w:val="0"/>
          <w:sz w:val="32"/>
          <w:szCs w:val="32"/>
        </w:rPr>
        <w:t>结合</w:t>
      </w:r>
      <w:r>
        <w:rPr>
          <w:rFonts w:hint="eastAsia" w:ascii="仿宋_GB2312" w:hAnsi="仿宋_GB2312" w:eastAsia="仿宋_GB2312" w:cs="仿宋_GB2312"/>
          <w:color w:val="000000"/>
          <w:kern w:val="0"/>
          <w:sz w:val="32"/>
          <w:szCs w:val="32"/>
          <w:lang w:val="en-US" w:eastAsia="zh-CN"/>
        </w:rPr>
        <w:t>市财政各项财务管理改革工作需要</w:t>
      </w:r>
      <w:r>
        <w:rPr>
          <w:rFonts w:hint="eastAsia" w:ascii="仿宋_GB2312" w:hAnsi="仿宋_GB2312" w:eastAsia="仿宋_GB2312" w:cs="仿宋_GB2312"/>
          <w:color w:val="000000"/>
          <w:kern w:val="0"/>
          <w:sz w:val="32"/>
          <w:szCs w:val="32"/>
        </w:rPr>
        <w:t>，经测算，</w:t>
      </w:r>
      <w:r>
        <w:rPr>
          <w:rFonts w:hint="eastAsia" w:ascii="仿宋_GB2312" w:hAnsi="仿宋_GB2312" w:eastAsia="仿宋_GB2312" w:cs="仿宋_GB2312"/>
          <w:color w:val="000000"/>
          <w:kern w:val="0"/>
          <w:sz w:val="32"/>
          <w:szCs w:val="32"/>
          <w:lang w:val="en-US" w:eastAsia="zh-CN"/>
        </w:rPr>
        <w:t>2023年</w:t>
      </w:r>
      <w:r>
        <w:rPr>
          <w:rFonts w:hint="eastAsia" w:ascii="仿宋_GB2312" w:hAnsi="仿宋_GB2312" w:eastAsia="仿宋_GB2312" w:cs="仿宋_GB2312"/>
          <w:color w:val="000000"/>
          <w:kern w:val="0"/>
          <w:sz w:val="32"/>
          <w:szCs w:val="32"/>
        </w:rPr>
        <w:t>申请预算额度</w:t>
      </w:r>
      <w:r>
        <w:rPr>
          <w:rFonts w:hint="eastAsia" w:ascii="仿宋_GB2312" w:hAnsi="仿宋_GB2312" w:eastAsia="仿宋_GB2312" w:cs="仿宋_GB2312"/>
          <w:color w:val="000000"/>
          <w:kern w:val="0"/>
          <w:sz w:val="32"/>
          <w:szCs w:val="32"/>
          <w:lang w:val="en-US" w:eastAsia="zh-CN"/>
        </w:rPr>
        <w:t>20</w:t>
      </w:r>
      <w:r>
        <w:rPr>
          <w:rFonts w:hint="eastAsia" w:ascii="仿宋_GB2312" w:hAnsi="仿宋_GB2312" w:eastAsia="仿宋_GB2312" w:cs="仿宋_GB2312"/>
          <w:color w:val="000000"/>
          <w:kern w:val="0"/>
          <w:sz w:val="32"/>
          <w:szCs w:val="32"/>
        </w:rPr>
        <w:t>万元。该项目预算编制</w:t>
      </w:r>
      <w:r>
        <w:rPr>
          <w:rFonts w:hint="eastAsia" w:ascii="仿宋_GB2312" w:hAnsi="仿宋_GB2312" w:eastAsia="仿宋_GB2312" w:cs="仿宋_GB2312"/>
          <w:color w:val="000000"/>
          <w:kern w:val="0"/>
          <w:sz w:val="32"/>
          <w:szCs w:val="32"/>
          <w:lang w:val="en-US" w:eastAsia="zh-CN"/>
        </w:rPr>
        <w:t>较为符合工作实际需求</w:t>
      </w:r>
      <w:r>
        <w:rPr>
          <w:rFonts w:hint="eastAsia" w:ascii="仿宋_GB2312" w:hAnsi="仿宋_GB2312" w:eastAsia="仿宋_GB2312" w:cs="仿宋_GB2312"/>
          <w:color w:val="000000"/>
          <w:kern w:val="0"/>
          <w:sz w:val="32"/>
          <w:szCs w:val="32"/>
          <w:highlight w:val="none"/>
          <w:lang w:val="en-US" w:eastAsia="zh-CN"/>
        </w:rPr>
        <w:t>，</w:t>
      </w:r>
      <w:r>
        <w:rPr>
          <w:rFonts w:hint="eastAsia" w:ascii="仿宋_GB2312" w:hAnsi="仿宋_GB2312" w:eastAsia="仿宋_GB2312" w:cs="仿宋_GB2312"/>
          <w:color w:val="000000"/>
          <w:kern w:val="0"/>
          <w:sz w:val="32"/>
          <w:szCs w:val="32"/>
        </w:rPr>
        <w:t>资金</w:t>
      </w:r>
      <w:r>
        <w:rPr>
          <w:rFonts w:hint="eastAsia" w:ascii="仿宋_GB2312" w:hAnsi="仿宋_GB2312" w:eastAsia="仿宋_GB2312" w:cs="仿宋_GB2312"/>
          <w:color w:val="000000"/>
          <w:kern w:val="0"/>
          <w:sz w:val="32"/>
          <w:szCs w:val="32"/>
          <w:lang w:val="en-US" w:eastAsia="zh-CN"/>
        </w:rPr>
        <w:t>分配比较</w:t>
      </w:r>
      <w:r>
        <w:rPr>
          <w:rFonts w:hint="eastAsia" w:ascii="仿宋_GB2312" w:hAnsi="仿宋_GB2312" w:eastAsia="仿宋_GB2312" w:cs="仿宋_GB2312"/>
          <w:color w:val="000000"/>
          <w:kern w:val="0"/>
          <w:sz w:val="32"/>
          <w:szCs w:val="32"/>
        </w:rPr>
        <w:t>合理</w:t>
      </w:r>
      <w:r>
        <w:rPr>
          <w:rFonts w:hint="eastAsia" w:ascii="仿宋_GB2312" w:hAnsi="仿宋_GB2312" w:eastAsia="仿宋_GB2312" w:cs="仿宋_GB2312"/>
          <w:color w:val="000000"/>
          <w:kern w:val="0"/>
          <w:sz w:val="32"/>
          <w:szCs w:val="32"/>
          <w:lang w:eastAsia="zh-CN"/>
        </w:rPr>
        <w:t>，</w:t>
      </w:r>
      <w:r>
        <w:rPr>
          <w:rFonts w:hint="eastAsia" w:ascii="仿宋_GB2312" w:hAnsi="仿宋_GB2312" w:eastAsia="仿宋_GB2312" w:cs="仿宋_GB2312"/>
          <w:color w:val="000000"/>
          <w:kern w:val="0"/>
          <w:sz w:val="32"/>
          <w:szCs w:val="32"/>
          <w:highlight w:val="none"/>
          <w:lang w:val="en-US" w:eastAsia="zh-CN"/>
        </w:rPr>
        <w:t>项目</w:t>
      </w:r>
      <w:r>
        <w:rPr>
          <w:rFonts w:hint="eastAsia" w:ascii="仿宋_GB2312" w:hAnsi="仿宋_GB2312" w:eastAsia="仿宋_GB2312" w:cs="仿宋_GB2312"/>
          <w:color w:val="000000"/>
          <w:kern w:val="0"/>
          <w:sz w:val="32"/>
          <w:szCs w:val="32"/>
          <w:highlight w:val="none"/>
        </w:rPr>
        <w:t>依据</w:t>
      </w:r>
      <w:r>
        <w:rPr>
          <w:rFonts w:hint="eastAsia" w:ascii="仿宋_GB2312" w:hAnsi="仿宋_GB2312" w:eastAsia="仿宋_GB2312" w:cs="仿宋_GB2312"/>
          <w:color w:val="000000"/>
          <w:kern w:val="0"/>
          <w:sz w:val="32"/>
          <w:szCs w:val="32"/>
          <w:highlight w:val="none"/>
          <w:lang w:val="en-US" w:eastAsia="zh-CN"/>
        </w:rPr>
        <w:t>三方比选</w:t>
      </w:r>
      <w:r>
        <w:rPr>
          <w:rFonts w:hint="eastAsia" w:ascii="仿宋_GB2312" w:hAnsi="仿宋_GB2312" w:eastAsia="仿宋_GB2312" w:cs="仿宋_GB2312"/>
          <w:color w:val="000000"/>
          <w:kern w:val="0"/>
          <w:sz w:val="32"/>
          <w:szCs w:val="32"/>
          <w:highlight w:val="none"/>
        </w:rPr>
        <w:t>方式选定</w:t>
      </w:r>
      <w:r>
        <w:rPr>
          <w:rFonts w:hint="eastAsia" w:ascii="仿宋_GB2312" w:hAnsi="仿宋_GB2312" w:eastAsia="仿宋_GB2312" w:cs="仿宋_GB2312"/>
          <w:color w:val="000000"/>
          <w:kern w:val="0"/>
          <w:sz w:val="32"/>
          <w:szCs w:val="32"/>
          <w:highlight w:val="none"/>
          <w:lang w:val="en-US" w:eastAsia="zh-CN"/>
        </w:rPr>
        <w:t>服务商，符合成本控制原则</w:t>
      </w:r>
      <w:r>
        <w:rPr>
          <w:rFonts w:hint="eastAsia" w:ascii="仿宋_GB2312" w:hAnsi="仿宋_GB2312" w:eastAsia="仿宋_GB2312" w:cs="仿宋_GB2312"/>
          <w:color w:val="000000"/>
          <w:kern w:val="0"/>
          <w:sz w:val="32"/>
          <w:szCs w:val="32"/>
          <w:lang w:eastAsia="zh-CN"/>
        </w:rPr>
        <w:t>。</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hint="eastAsia" w:ascii="仿宋_GB2312" w:hAnsi="仿宋_GB2312" w:eastAsia="仿宋_GB2312" w:cs="仿宋_GB2312"/>
          <w:color w:val="000000"/>
          <w:kern w:val="0"/>
          <w:sz w:val="32"/>
          <w:szCs w:val="32"/>
        </w:rPr>
      </w:pPr>
      <w:bookmarkStart w:id="21" w:name="_Toc32730"/>
      <w:r>
        <w:rPr>
          <w:rFonts w:hint="eastAsia" w:ascii="仿宋_GB2312" w:hAnsi="仿宋_GB2312" w:eastAsia="仿宋_GB2312" w:cs="仿宋_GB2312"/>
          <w:color w:val="000000"/>
          <w:kern w:val="0"/>
          <w:sz w:val="32"/>
          <w:szCs w:val="32"/>
        </w:rPr>
        <w:t>（二）项目过程情况</w:t>
      </w:r>
      <w:bookmarkEnd w:id="21"/>
    </w:p>
    <w:p>
      <w:pPr>
        <w:spacing w:line="560" w:lineRule="exact"/>
        <w:ind w:firstLine="640" w:firstLineChars="200"/>
        <w:outlineLvl w:val="9"/>
        <w:rPr>
          <w:rFonts w:hint="eastAsia" w:ascii="仿宋_GB2312" w:hAnsi="仿宋_GB2312" w:eastAsia="仿宋_GB2312" w:cs="仿宋_GB2312"/>
          <w:b w:val="0"/>
          <w:bCs w:val="0"/>
          <w:color w:val="000000"/>
          <w:kern w:val="0"/>
          <w:sz w:val="32"/>
          <w:szCs w:val="32"/>
          <w:lang w:val="en-US" w:eastAsia="zh-CN" w:bidi="ar-SA"/>
        </w:rPr>
      </w:pPr>
      <w:bookmarkStart w:id="22" w:name="_Toc27829"/>
      <w:r>
        <w:rPr>
          <w:rFonts w:hint="eastAsia" w:ascii="仿宋_GB2312" w:hAnsi="仿宋_GB2312" w:eastAsia="仿宋_GB2312" w:cs="仿宋_GB2312"/>
          <w:b w:val="0"/>
          <w:bCs w:val="0"/>
          <w:color w:val="000000"/>
          <w:kern w:val="0"/>
          <w:sz w:val="32"/>
          <w:szCs w:val="32"/>
          <w:lang w:val="en-US" w:eastAsia="zh-CN" w:bidi="ar-SA"/>
        </w:rPr>
        <w:t>1.资金管理</w:t>
      </w:r>
      <w:bookmarkEnd w:id="22"/>
    </w:p>
    <w:p>
      <w:pPr>
        <w:spacing w:line="560" w:lineRule="exact"/>
        <w:ind w:firstLine="640" w:firstLineChars="200"/>
        <w:outlineLvl w:val="9"/>
        <w:rPr>
          <w:rFonts w:hint="eastAsia" w:ascii="仿宋_GB2312" w:hAnsi="仿宋_GB2312" w:eastAsia="仿宋_GB2312" w:cs="仿宋_GB2312"/>
          <w:b w:val="0"/>
          <w:bCs w:val="0"/>
          <w:color w:val="000000"/>
          <w:kern w:val="0"/>
          <w:sz w:val="32"/>
          <w:szCs w:val="32"/>
          <w:lang w:val="en-US" w:eastAsia="zh-CN" w:bidi="ar-SA"/>
        </w:rPr>
      </w:pPr>
      <w:r>
        <w:rPr>
          <w:rFonts w:hint="eastAsia" w:ascii="仿宋_GB2312" w:hAnsi="仿宋_GB2312" w:eastAsia="仿宋_GB2312" w:cs="仿宋_GB2312"/>
          <w:b w:val="0"/>
          <w:bCs w:val="0"/>
          <w:color w:val="000000"/>
          <w:kern w:val="0"/>
          <w:sz w:val="32"/>
          <w:szCs w:val="32"/>
          <w:lang w:val="en-US" w:eastAsia="zh-CN" w:bidi="ar-SA"/>
        </w:rPr>
        <w:t>（1）资金到位率评价分析</w:t>
      </w:r>
    </w:p>
    <w:p>
      <w:pPr>
        <w:keepNext w:val="0"/>
        <w:keepLines w:val="0"/>
        <w:pageBreakBefore w:val="0"/>
        <w:widowControl w:val="0"/>
        <w:kinsoku/>
        <w:wordWrap/>
        <w:overflowPunct/>
        <w:topLinePunct w:val="0"/>
        <w:autoSpaceDE/>
        <w:autoSpaceDN/>
        <w:bidi w:val="0"/>
        <w:adjustRightInd/>
        <w:snapToGrid/>
        <w:spacing w:before="0" w:line="560" w:lineRule="exact"/>
        <w:ind w:firstLine="640" w:firstLineChars="200"/>
        <w:textAlignment w:val="auto"/>
        <w:outlineLvl w:val="9"/>
        <w:rPr>
          <w:rFonts w:hint="eastAsia" w:ascii="仿宋_GB2312" w:hAnsi="仿宋_GB2312" w:eastAsia="仿宋_GB2312" w:cs="仿宋_GB2312"/>
          <w:b w:val="0"/>
          <w:bCs w:val="0"/>
          <w:color w:val="000000"/>
          <w:kern w:val="0"/>
          <w:sz w:val="32"/>
          <w:szCs w:val="32"/>
          <w:lang w:val="en-US" w:eastAsia="zh-CN" w:bidi="ar-SA"/>
        </w:rPr>
      </w:pPr>
      <w:r>
        <w:rPr>
          <w:rFonts w:hint="eastAsia" w:ascii="仿宋_GB2312" w:hAnsi="仿宋_GB2312" w:eastAsia="仿宋_GB2312" w:cs="仿宋_GB2312"/>
          <w:b w:val="0"/>
          <w:bCs w:val="0"/>
          <w:color w:val="000000"/>
          <w:kern w:val="0"/>
          <w:sz w:val="32"/>
          <w:szCs w:val="32"/>
          <w:lang w:val="en-US" w:eastAsia="zh-CN" w:bidi="ar-SA"/>
        </w:rPr>
        <w:t>该项目的资金到位率为100%，</w:t>
      </w:r>
      <w:r>
        <w:rPr>
          <w:rFonts w:hint="eastAsia" w:ascii="仿宋_GB2312" w:hAnsi="楷体" w:eastAsia="仿宋_GB2312"/>
          <w:bCs/>
          <w:kern w:val="0"/>
          <w:sz w:val="32"/>
          <w:szCs w:val="28"/>
        </w:rPr>
        <w:t>资金及时足额到位</w:t>
      </w:r>
      <w:r>
        <w:rPr>
          <w:rFonts w:hint="eastAsia" w:ascii="仿宋_GB2312" w:hAnsi="仿宋_GB2312" w:eastAsia="仿宋_GB2312" w:cs="仿宋_GB2312"/>
          <w:b w:val="0"/>
          <w:bCs w:val="0"/>
          <w:color w:val="000000"/>
          <w:kern w:val="0"/>
          <w:sz w:val="32"/>
          <w:szCs w:val="32"/>
          <w:lang w:val="en-US" w:eastAsia="zh-CN" w:bidi="ar-SA"/>
        </w:rPr>
        <w:t>。</w:t>
      </w:r>
    </w:p>
    <w:p>
      <w:pPr>
        <w:keepNext w:val="0"/>
        <w:keepLines w:val="0"/>
        <w:pageBreakBefore w:val="0"/>
        <w:widowControl w:val="0"/>
        <w:kinsoku/>
        <w:wordWrap/>
        <w:overflowPunct/>
        <w:topLinePunct w:val="0"/>
        <w:autoSpaceDE/>
        <w:autoSpaceDN/>
        <w:bidi w:val="0"/>
        <w:adjustRightInd/>
        <w:snapToGrid/>
        <w:spacing w:before="0" w:line="560" w:lineRule="exact"/>
        <w:ind w:firstLine="640" w:firstLineChars="200"/>
        <w:textAlignment w:val="auto"/>
        <w:outlineLvl w:val="9"/>
        <w:rPr>
          <w:rFonts w:hint="eastAsia" w:ascii="仿宋_GB2312" w:hAnsi="仿宋_GB2312" w:eastAsia="仿宋_GB2312" w:cs="仿宋_GB2312"/>
          <w:b w:val="0"/>
          <w:bCs w:val="0"/>
          <w:color w:val="000000"/>
          <w:kern w:val="0"/>
          <w:sz w:val="32"/>
          <w:szCs w:val="32"/>
          <w:lang w:val="en-US" w:eastAsia="zh-CN" w:bidi="ar-SA"/>
        </w:rPr>
      </w:pPr>
      <w:r>
        <w:rPr>
          <w:rFonts w:hint="eastAsia" w:ascii="仿宋_GB2312" w:hAnsi="仿宋_GB2312" w:eastAsia="仿宋_GB2312" w:cs="仿宋_GB2312"/>
          <w:b w:val="0"/>
          <w:bCs w:val="0"/>
          <w:color w:val="000000"/>
          <w:kern w:val="0"/>
          <w:sz w:val="32"/>
          <w:szCs w:val="32"/>
          <w:lang w:val="en-US" w:eastAsia="zh-CN" w:bidi="ar-SA"/>
        </w:rPr>
        <w:t>资金到位率=（实际到位资金/预算资金）×100%=（20万元/20万元）×100%=100%。</w:t>
      </w:r>
    </w:p>
    <w:p>
      <w:pPr>
        <w:spacing w:line="560" w:lineRule="exact"/>
        <w:ind w:firstLine="640" w:firstLineChars="200"/>
        <w:outlineLvl w:val="9"/>
        <w:rPr>
          <w:rFonts w:hint="eastAsia" w:ascii="仿宋_GB2312" w:hAnsi="仿宋_GB2312" w:eastAsia="仿宋_GB2312" w:cs="仿宋_GB2312"/>
          <w:b w:val="0"/>
          <w:bCs w:val="0"/>
          <w:color w:val="000000"/>
          <w:kern w:val="0"/>
          <w:sz w:val="32"/>
          <w:szCs w:val="32"/>
          <w:lang w:val="en-US" w:eastAsia="zh-CN" w:bidi="ar-SA"/>
        </w:rPr>
      </w:pPr>
      <w:r>
        <w:rPr>
          <w:rFonts w:hint="eastAsia" w:ascii="仿宋_GB2312" w:hAnsi="仿宋_GB2312" w:eastAsia="仿宋_GB2312" w:cs="仿宋_GB2312"/>
          <w:b w:val="0"/>
          <w:bCs w:val="0"/>
          <w:color w:val="000000"/>
          <w:kern w:val="0"/>
          <w:sz w:val="32"/>
          <w:szCs w:val="32"/>
          <w:lang w:val="en-US" w:eastAsia="zh-CN" w:bidi="ar-SA"/>
        </w:rPr>
        <w:t>（2）预算执行率评价分析</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textAlignment w:val="auto"/>
        <w:outlineLvl w:val="9"/>
        <w:rPr>
          <w:rFonts w:hint="eastAsia" w:ascii="仿宋_GB2312" w:hAnsi="仿宋_GB2312" w:eastAsia="仿宋_GB2312" w:cs="仿宋_GB2312"/>
          <w:b w:val="0"/>
          <w:bCs w:val="0"/>
          <w:color w:val="000000"/>
          <w:kern w:val="0"/>
          <w:sz w:val="32"/>
          <w:szCs w:val="32"/>
          <w:lang w:val="en-US" w:eastAsia="zh-CN" w:bidi="ar-SA"/>
        </w:rPr>
      </w:pPr>
      <w:r>
        <w:rPr>
          <w:rFonts w:hint="eastAsia" w:ascii="仿宋_GB2312" w:hAnsi="仿宋_GB2312" w:eastAsia="仿宋_GB2312" w:cs="仿宋_GB2312"/>
          <w:b w:val="0"/>
          <w:bCs w:val="0"/>
          <w:color w:val="000000"/>
          <w:kern w:val="0"/>
          <w:sz w:val="32"/>
          <w:szCs w:val="32"/>
          <w:lang w:val="en-US" w:eastAsia="zh-CN" w:bidi="ar-SA"/>
        </w:rPr>
        <w:t xml:space="preserve">    该项目的预算执行率为100%，严格按预算执行。</w:t>
      </w:r>
    </w:p>
    <w:p>
      <w:pPr>
        <w:keepNext w:val="0"/>
        <w:keepLines w:val="0"/>
        <w:pageBreakBefore w:val="0"/>
        <w:widowControl w:val="0"/>
        <w:kinsoku/>
        <w:wordWrap/>
        <w:overflowPunct/>
        <w:topLinePunct w:val="0"/>
        <w:autoSpaceDE/>
        <w:autoSpaceDN/>
        <w:bidi w:val="0"/>
        <w:adjustRightInd/>
        <w:snapToGrid/>
        <w:spacing w:before="0" w:line="560" w:lineRule="exact"/>
        <w:ind w:firstLine="640" w:firstLineChars="200"/>
        <w:textAlignment w:val="auto"/>
        <w:outlineLvl w:val="9"/>
        <w:rPr>
          <w:rFonts w:hint="eastAsia" w:ascii="仿宋_GB2312" w:hAnsi="仿宋_GB2312" w:eastAsia="仿宋_GB2312" w:cs="仿宋_GB2312"/>
          <w:b w:val="0"/>
          <w:bCs w:val="0"/>
          <w:color w:val="000000"/>
          <w:kern w:val="0"/>
          <w:sz w:val="32"/>
          <w:szCs w:val="32"/>
          <w:lang w:val="en-US" w:eastAsia="zh-CN" w:bidi="ar-SA"/>
        </w:rPr>
      </w:pPr>
      <w:r>
        <w:rPr>
          <w:rFonts w:hint="eastAsia" w:ascii="仿宋_GB2312" w:hAnsi="仿宋_GB2312" w:eastAsia="仿宋_GB2312" w:cs="仿宋_GB2312"/>
          <w:b w:val="0"/>
          <w:bCs w:val="0"/>
          <w:color w:val="000000"/>
          <w:kern w:val="0"/>
          <w:sz w:val="32"/>
          <w:szCs w:val="32"/>
          <w:lang w:val="en-US" w:eastAsia="zh-CN" w:bidi="ar-SA"/>
        </w:rPr>
        <w:t>预算执行率=（实际支出资金/实际到位资金）×100%=（20万元/20万元）×100%=100%。</w:t>
      </w:r>
    </w:p>
    <w:p>
      <w:pPr>
        <w:spacing w:line="560" w:lineRule="exact"/>
        <w:ind w:firstLine="640" w:firstLineChars="200"/>
        <w:outlineLvl w:val="9"/>
        <w:rPr>
          <w:rFonts w:hint="default" w:ascii="仿宋_GB2312" w:hAnsi="仿宋_GB2312" w:eastAsia="仿宋_GB2312" w:cs="仿宋_GB2312"/>
          <w:b w:val="0"/>
          <w:bCs w:val="0"/>
          <w:color w:val="000000"/>
          <w:kern w:val="0"/>
          <w:sz w:val="32"/>
          <w:szCs w:val="32"/>
          <w:lang w:val="en-US" w:eastAsia="zh-CN" w:bidi="ar-SA"/>
        </w:rPr>
      </w:pPr>
      <w:r>
        <w:rPr>
          <w:rFonts w:hint="eastAsia" w:ascii="仿宋_GB2312" w:hAnsi="仿宋_GB2312" w:eastAsia="仿宋_GB2312" w:cs="仿宋_GB2312"/>
          <w:b w:val="0"/>
          <w:bCs w:val="0"/>
          <w:color w:val="000000"/>
          <w:kern w:val="0"/>
          <w:sz w:val="32"/>
          <w:szCs w:val="32"/>
          <w:lang w:val="en-US" w:eastAsia="zh-CN" w:bidi="ar-SA"/>
        </w:rPr>
        <w:t>（3）资金使用合规性分析</w:t>
      </w:r>
    </w:p>
    <w:p>
      <w:pPr>
        <w:keepNext w:val="0"/>
        <w:keepLines w:val="0"/>
        <w:pageBreakBefore w:val="0"/>
        <w:widowControl/>
        <w:kinsoku/>
        <w:wordWrap/>
        <w:overflowPunct/>
        <w:topLinePunct w:val="0"/>
        <w:autoSpaceDE/>
        <w:autoSpaceDN/>
        <w:bidi w:val="0"/>
        <w:adjustRightInd/>
        <w:snapToGrid/>
        <w:spacing w:before="0" w:line="240" w:lineRule="auto"/>
        <w:ind w:firstLine="640" w:firstLineChars="200"/>
        <w:textAlignment w:val="auto"/>
        <w:outlineLvl w:val="9"/>
        <w:rPr>
          <w:rFonts w:hint="eastAsia" w:ascii="仿宋_GB2312" w:hAnsi="仿宋_GB2312" w:eastAsia="仿宋_GB2312" w:cs="仿宋_GB2312"/>
          <w:b w:val="0"/>
          <w:bCs w:val="0"/>
          <w:color w:val="000000"/>
          <w:kern w:val="0"/>
          <w:sz w:val="32"/>
          <w:szCs w:val="32"/>
          <w:lang w:val="en-US" w:eastAsia="zh-CN" w:bidi="ar-SA"/>
        </w:rPr>
      </w:pPr>
      <w:r>
        <w:rPr>
          <w:rFonts w:hint="eastAsia" w:ascii="仿宋_GB2312" w:hAnsi="仿宋_GB2312" w:eastAsia="仿宋_GB2312" w:cs="仿宋_GB2312"/>
          <w:b w:val="0"/>
          <w:bCs w:val="0"/>
          <w:color w:val="000000"/>
          <w:kern w:val="0"/>
          <w:sz w:val="32"/>
          <w:szCs w:val="32"/>
          <w:highlight w:val="none"/>
          <w:lang w:val="en-US" w:eastAsia="zh-CN" w:bidi="ar-SA"/>
        </w:rPr>
        <w:t>该项目资金使用符合国家财经法规和</w:t>
      </w:r>
      <w:r>
        <w:rPr>
          <w:rFonts w:hint="eastAsia" w:ascii="仿宋_GB2312" w:hAnsi="仿宋_GB2312" w:eastAsia="仿宋_GB2312" w:cs="仿宋_GB2312"/>
          <w:color w:val="000000"/>
          <w:kern w:val="0"/>
          <w:sz w:val="32"/>
          <w:szCs w:val="32"/>
          <w:lang w:val="en-US" w:eastAsia="zh-CN"/>
        </w:rPr>
        <w:t>门头沟</w:t>
      </w:r>
      <w:r>
        <w:rPr>
          <w:rFonts w:hint="eastAsia" w:ascii="仿宋_GB2312" w:hAnsi="仿宋_GB2312" w:eastAsia="仿宋_GB2312" w:cs="仿宋_GB2312"/>
          <w:color w:val="000000"/>
          <w:kern w:val="0"/>
          <w:sz w:val="32"/>
          <w:szCs w:val="32"/>
          <w:highlight w:val="none"/>
          <w:lang w:val="en-US" w:eastAsia="zh-CN"/>
        </w:rPr>
        <w:t>检察院</w:t>
      </w:r>
      <w:r>
        <w:rPr>
          <w:rFonts w:hint="eastAsia" w:ascii="仿宋_GB2312" w:hAnsi="仿宋_GB2312" w:eastAsia="仿宋_GB2312" w:cs="仿宋_GB2312"/>
          <w:b w:val="0"/>
          <w:bCs w:val="0"/>
          <w:color w:val="000000"/>
          <w:kern w:val="0"/>
          <w:sz w:val="32"/>
          <w:szCs w:val="32"/>
          <w:highlight w:val="none"/>
          <w:lang w:val="en-US" w:eastAsia="zh-CN" w:bidi="ar-SA"/>
        </w:rPr>
        <w:t>财务管理制度的规定，严格按照预算批复内容及资金支付管理要求履行审核审批程序，按合同约定付款方式支付合同金额，每笔支出均有完整的审批手续。</w:t>
      </w:r>
    </w:p>
    <w:p>
      <w:pPr>
        <w:spacing w:line="560" w:lineRule="exact"/>
        <w:ind w:firstLine="640" w:firstLineChars="200"/>
        <w:outlineLvl w:val="9"/>
        <w:rPr>
          <w:rFonts w:hint="eastAsia" w:ascii="仿宋_GB2312" w:hAnsi="仿宋_GB2312" w:eastAsia="仿宋_GB2312" w:cs="仿宋_GB2312"/>
          <w:b w:val="0"/>
          <w:bCs w:val="0"/>
          <w:color w:val="000000"/>
          <w:kern w:val="0"/>
          <w:sz w:val="32"/>
          <w:szCs w:val="32"/>
          <w:lang w:val="en-US" w:eastAsia="zh-CN" w:bidi="ar-SA"/>
        </w:rPr>
      </w:pPr>
      <w:bookmarkStart w:id="23" w:name="_Toc19476"/>
      <w:r>
        <w:rPr>
          <w:rFonts w:hint="eastAsia" w:ascii="仿宋_GB2312" w:hAnsi="仿宋_GB2312" w:eastAsia="仿宋_GB2312" w:cs="仿宋_GB2312"/>
          <w:b w:val="0"/>
          <w:bCs w:val="0"/>
          <w:color w:val="000000"/>
          <w:kern w:val="0"/>
          <w:sz w:val="32"/>
          <w:szCs w:val="32"/>
          <w:lang w:val="en-US" w:eastAsia="zh-CN" w:bidi="ar-SA"/>
        </w:rPr>
        <w:t>2.组织实施</w:t>
      </w:r>
      <w:bookmarkEnd w:id="23"/>
    </w:p>
    <w:p>
      <w:pPr>
        <w:pStyle w:val="2"/>
        <w:keepNext w:val="0"/>
        <w:keepLines w:val="0"/>
        <w:pageBreakBefore w:val="0"/>
        <w:widowControl w:val="0"/>
        <w:kinsoku/>
        <w:wordWrap/>
        <w:overflowPunct/>
        <w:topLinePunct w:val="0"/>
        <w:autoSpaceDE/>
        <w:autoSpaceDN/>
        <w:bidi w:val="0"/>
        <w:adjustRightInd/>
        <w:snapToGrid/>
        <w:spacing w:after="0" w:line="560" w:lineRule="exact"/>
        <w:textAlignment w:val="auto"/>
        <w:outlineLvl w:val="9"/>
        <w:rPr>
          <w:rFonts w:hint="eastAsia" w:ascii="仿宋_GB2312" w:hAnsi="仿宋_GB2312" w:eastAsia="仿宋_GB2312" w:cs="仿宋_GB2312"/>
          <w:b w:val="0"/>
          <w:bCs w:val="0"/>
          <w:color w:val="000000"/>
          <w:kern w:val="0"/>
          <w:sz w:val="32"/>
          <w:szCs w:val="32"/>
          <w:lang w:val="en-US" w:eastAsia="zh-CN" w:bidi="ar-SA"/>
        </w:rPr>
      </w:pPr>
      <w:r>
        <w:rPr>
          <w:rFonts w:hint="eastAsia" w:ascii="仿宋_GB2312" w:hAnsi="仿宋_GB2312" w:eastAsia="仿宋_GB2312" w:cs="仿宋_GB2312"/>
          <w:b w:val="0"/>
          <w:bCs w:val="0"/>
          <w:color w:val="000000"/>
          <w:kern w:val="0"/>
          <w:sz w:val="32"/>
          <w:szCs w:val="32"/>
          <w:lang w:val="en-US" w:eastAsia="zh-CN" w:bidi="ar-SA"/>
        </w:rPr>
        <w:t>（1）管理制度健全性评价分析</w:t>
      </w:r>
    </w:p>
    <w:p>
      <w:pPr>
        <w:pStyle w:val="2"/>
        <w:keepNext w:val="0"/>
        <w:keepLines w:val="0"/>
        <w:pageBreakBefore w:val="0"/>
        <w:widowControl w:val="0"/>
        <w:kinsoku/>
        <w:wordWrap/>
        <w:overflowPunct/>
        <w:topLinePunct w:val="0"/>
        <w:autoSpaceDE/>
        <w:autoSpaceDN/>
        <w:bidi w:val="0"/>
        <w:adjustRightInd/>
        <w:snapToGrid/>
        <w:spacing w:after="0" w:line="560" w:lineRule="exact"/>
        <w:textAlignment w:val="auto"/>
        <w:outlineLvl w:val="9"/>
        <w:rPr>
          <w:rFonts w:hint="eastAsia" w:ascii="仿宋_GB2312" w:hAnsi="仿宋_GB2312" w:eastAsia="仿宋_GB2312" w:cs="仿宋_GB2312"/>
          <w:b w:val="0"/>
          <w:bCs w:val="0"/>
          <w:color w:val="000000"/>
          <w:kern w:val="0"/>
          <w:sz w:val="32"/>
          <w:szCs w:val="32"/>
          <w:lang w:val="en-US" w:eastAsia="zh-CN" w:bidi="ar-SA"/>
        </w:rPr>
      </w:pPr>
      <w:r>
        <w:rPr>
          <w:rFonts w:hint="eastAsia" w:ascii="仿宋_GB2312" w:hAnsi="仿宋_GB2312" w:cs="仿宋_GB2312"/>
          <w:b w:val="0"/>
          <w:bCs w:val="0"/>
          <w:color w:val="000000"/>
          <w:kern w:val="0"/>
          <w:sz w:val="32"/>
          <w:szCs w:val="32"/>
          <w:lang w:val="en-US" w:eastAsia="zh-CN" w:bidi="ar-SA"/>
        </w:rPr>
        <w:t>《北京市门头沟区人民检察院内控手册》</w:t>
      </w:r>
      <w:r>
        <w:rPr>
          <w:rFonts w:hint="eastAsia" w:ascii="仿宋_GB2312" w:hAnsi="仿宋_GB2312" w:eastAsia="仿宋_GB2312" w:cs="仿宋_GB2312"/>
          <w:b w:val="0"/>
          <w:bCs w:val="0"/>
          <w:color w:val="000000"/>
          <w:kern w:val="0"/>
          <w:sz w:val="32"/>
          <w:szCs w:val="32"/>
          <w:lang w:val="en-US" w:eastAsia="zh-CN" w:bidi="ar-SA"/>
        </w:rPr>
        <w:t>包括</w:t>
      </w:r>
      <w:r>
        <w:rPr>
          <w:rFonts w:hint="eastAsia" w:ascii="仿宋_GB2312" w:hAnsi="仿宋_GB2312" w:cs="仿宋_GB2312"/>
          <w:b w:val="0"/>
          <w:bCs w:val="0"/>
          <w:color w:val="000000"/>
          <w:kern w:val="0"/>
          <w:sz w:val="32"/>
          <w:szCs w:val="32"/>
          <w:lang w:val="en-US" w:eastAsia="zh-CN" w:bidi="ar-SA"/>
        </w:rPr>
        <w:t>《北京市门头沟区人民检察院预算项目管理办法》《</w:t>
      </w:r>
      <w:r>
        <w:rPr>
          <w:rFonts w:hint="eastAsia" w:ascii="仿宋_GB2312" w:hAnsi="仿宋_GB2312" w:eastAsia="仿宋_GB2312" w:cs="仿宋_GB2312"/>
          <w:b w:val="0"/>
          <w:bCs w:val="0"/>
          <w:color w:val="000000"/>
          <w:kern w:val="0"/>
          <w:sz w:val="32"/>
          <w:szCs w:val="32"/>
          <w:lang w:val="en-US" w:eastAsia="zh-CN" w:bidi="ar-SA"/>
        </w:rPr>
        <w:t>北京市门头沟区人民检察院预算管理办法</w:t>
      </w:r>
      <w:r>
        <w:rPr>
          <w:rFonts w:hint="eastAsia" w:ascii="仿宋_GB2312" w:hAnsi="仿宋_GB2312" w:cs="仿宋_GB2312"/>
          <w:b w:val="0"/>
          <w:bCs w:val="0"/>
          <w:color w:val="000000"/>
          <w:kern w:val="0"/>
          <w:sz w:val="32"/>
          <w:szCs w:val="32"/>
          <w:lang w:val="en-US" w:eastAsia="zh-CN" w:bidi="ar-SA"/>
        </w:rPr>
        <w:t>》《</w:t>
      </w:r>
      <w:r>
        <w:rPr>
          <w:rFonts w:hint="eastAsia" w:ascii="仿宋_GB2312" w:hAnsi="仿宋_GB2312" w:eastAsia="仿宋_GB2312" w:cs="仿宋_GB2312"/>
          <w:b w:val="0"/>
          <w:bCs w:val="0"/>
          <w:color w:val="000000"/>
          <w:kern w:val="0"/>
          <w:sz w:val="32"/>
          <w:szCs w:val="32"/>
          <w:lang w:val="en-US" w:eastAsia="zh-CN" w:bidi="ar-SA"/>
        </w:rPr>
        <w:t>北京市门头沟区人民检察院经费支出管理办法》等制度</w:t>
      </w:r>
      <w:r>
        <w:rPr>
          <w:rFonts w:hint="eastAsia" w:ascii="仿宋_GB2312" w:hAnsi="仿宋_GB2312" w:cs="仿宋_GB2312"/>
          <w:b w:val="0"/>
          <w:bCs w:val="0"/>
          <w:color w:val="000000"/>
          <w:kern w:val="0"/>
          <w:sz w:val="32"/>
          <w:szCs w:val="32"/>
          <w:lang w:val="en-US" w:eastAsia="zh-CN" w:bidi="ar-SA"/>
        </w:rPr>
        <w:t>，项目</w:t>
      </w:r>
      <w:r>
        <w:rPr>
          <w:rFonts w:hint="eastAsia" w:ascii="仿宋_GB2312" w:hAnsi="仿宋_GB2312" w:eastAsia="仿宋_GB2312" w:cs="仿宋_GB2312"/>
          <w:b w:val="0"/>
          <w:bCs w:val="0"/>
          <w:color w:val="000000"/>
          <w:kern w:val="0"/>
          <w:sz w:val="32"/>
          <w:szCs w:val="32"/>
          <w:lang w:val="en-US" w:eastAsia="zh-CN" w:bidi="ar-SA"/>
        </w:rPr>
        <w:t>管理制度</w:t>
      </w:r>
      <w:r>
        <w:rPr>
          <w:rFonts w:hint="eastAsia" w:ascii="仿宋_GB2312" w:hAnsi="仿宋_GB2312" w:cs="仿宋_GB2312"/>
          <w:b w:val="0"/>
          <w:bCs w:val="0"/>
          <w:color w:val="000000"/>
          <w:kern w:val="0"/>
          <w:sz w:val="32"/>
          <w:szCs w:val="32"/>
          <w:lang w:val="en-US" w:eastAsia="zh-CN" w:bidi="ar-SA"/>
        </w:rPr>
        <w:t>较为健全完善</w:t>
      </w:r>
      <w:r>
        <w:rPr>
          <w:rFonts w:hint="eastAsia" w:ascii="仿宋_GB2312" w:hAnsi="仿宋_GB2312" w:eastAsia="仿宋_GB2312" w:cs="仿宋_GB2312"/>
          <w:b w:val="0"/>
          <w:bCs w:val="0"/>
          <w:color w:val="000000"/>
          <w:kern w:val="0"/>
          <w:sz w:val="32"/>
          <w:szCs w:val="32"/>
          <w:lang w:val="en-US" w:eastAsia="zh-CN" w:bidi="ar-SA"/>
        </w:rPr>
        <w:t>，对项目顺利</w:t>
      </w:r>
      <w:r>
        <w:rPr>
          <w:rFonts w:hint="eastAsia" w:ascii="仿宋_GB2312" w:hAnsi="仿宋_GB2312" w:cs="仿宋_GB2312"/>
          <w:b w:val="0"/>
          <w:bCs w:val="0"/>
          <w:color w:val="000000"/>
          <w:kern w:val="0"/>
          <w:sz w:val="32"/>
          <w:szCs w:val="32"/>
          <w:lang w:val="en-US" w:eastAsia="zh-CN" w:bidi="ar-SA"/>
        </w:rPr>
        <w:t>实施</w:t>
      </w:r>
      <w:r>
        <w:rPr>
          <w:rFonts w:hint="eastAsia" w:ascii="仿宋_GB2312" w:hAnsi="仿宋_GB2312" w:eastAsia="仿宋_GB2312" w:cs="仿宋_GB2312"/>
          <w:b w:val="0"/>
          <w:bCs w:val="0"/>
          <w:color w:val="000000"/>
          <w:kern w:val="0"/>
          <w:sz w:val="32"/>
          <w:szCs w:val="32"/>
          <w:lang w:val="en-US" w:eastAsia="zh-CN" w:bidi="ar-SA"/>
        </w:rPr>
        <w:t>提供了</w:t>
      </w:r>
      <w:r>
        <w:rPr>
          <w:rFonts w:hint="eastAsia" w:ascii="仿宋_GB2312" w:hAnsi="仿宋_GB2312" w:cs="仿宋_GB2312"/>
          <w:b w:val="0"/>
          <w:bCs w:val="0"/>
          <w:color w:val="000000"/>
          <w:kern w:val="0"/>
          <w:sz w:val="32"/>
          <w:szCs w:val="32"/>
          <w:lang w:val="en-US" w:eastAsia="zh-CN" w:bidi="ar-SA"/>
        </w:rPr>
        <w:t>制度</w:t>
      </w:r>
      <w:r>
        <w:rPr>
          <w:rFonts w:hint="eastAsia" w:ascii="仿宋_GB2312" w:hAnsi="仿宋_GB2312" w:eastAsia="仿宋_GB2312" w:cs="仿宋_GB2312"/>
          <w:b w:val="0"/>
          <w:bCs w:val="0"/>
          <w:color w:val="000000"/>
          <w:kern w:val="0"/>
          <w:sz w:val="32"/>
          <w:szCs w:val="32"/>
          <w:lang w:val="en-US" w:eastAsia="zh-CN" w:bidi="ar-SA"/>
        </w:rPr>
        <w:t>保障。</w:t>
      </w:r>
    </w:p>
    <w:p>
      <w:pPr>
        <w:pStyle w:val="2"/>
        <w:keepNext w:val="0"/>
        <w:keepLines w:val="0"/>
        <w:pageBreakBefore w:val="0"/>
        <w:widowControl w:val="0"/>
        <w:kinsoku/>
        <w:wordWrap/>
        <w:overflowPunct/>
        <w:topLinePunct w:val="0"/>
        <w:autoSpaceDE/>
        <w:autoSpaceDN/>
        <w:bidi w:val="0"/>
        <w:adjustRightInd/>
        <w:snapToGrid/>
        <w:spacing w:after="0" w:line="560" w:lineRule="exact"/>
        <w:textAlignment w:val="auto"/>
        <w:outlineLvl w:val="9"/>
        <w:rPr>
          <w:rFonts w:hint="eastAsia" w:ascii="仿宋_GB2312" w:hAnsi="仿宋_GB2312" w:eastAsia="仿宋_GB2312" w:cs="仿宋_GB2312"/>
          <w:b w:val="0"/>
          <w:bCs w:val="0"/>
          <w:color w:val="000000"/>
          <w:kern w:val="0"/>
          <w:sz w:val="32"/>
          <w:szCs w:val="32"/>
          <w:lang w:val="en-US" w:eastAsia="zh-CN" w:bidi="ar-SA"/>
        </w:rPr>
      </w:pPr>
      <w:r>
        <w:rPr>
          <w:rFonts w:hint="eastAsia" w:ascii="仿宋_GB2312" w:hAnsi="仿宋_GB2312" w:eastAsia="仿宋_GB2312" w:cs="仿宋_GB2312"/>
          <w:b w:val="0"/>
          <w:bCs w:val="0"/>
          <w:color w:val="000000"/>
          <w:kern w:val="0"/>
          <w:sz w:val="32"/>
          <w:szCs w:val="32"/>
          <w:lang w:val="en-US" w:eastAsia="zh-CN" w:bidi="ar-SA"/>
        </w:rPr>
        <w:t>（2）制度执行有效性评价分析</w:t>
      </w:r>
    </w:p>
    <w:p>
      <w:pPr>
        <w:pStyle w:val="2"/>
        <w:keepNext w:val="0"/>
        <w:keepLines w:val="0"/>
        <w:pageBreakBefore w:val="0"/>
        <w:widowControl w:val="0"/>
        <w:kinsoku/>
        <w:wordWrap/>
        <w:overflowPunct/>
        <w:topLinePunct w:val="0"/>
        <w:autoSpaceDE/>
        <w:autoSpaceDN/>
        <w:bidi w:val="0"/>
        <w:adjustRightInd/>
        <w:snapToGrid/>
        <w:spacing w:after="0" w:line="560" w:lineRule="exact"/>
        <w:textAlignment w:val="auto"/>
        <w:rPr>
          <w:rFonts w:hint="eastAsia" w:ascii="仿宋_GB2312" w:hAnsi="仿宋_GB2312" w:eastAsia="仿宋_GB2312" w:cs="仿宋_GB2312"/>
          <w:b w:val="0"/>
          <w:bCs w:val="0"/>
          <w:color w:val="000000"/>
          <w:kern w:val="0"/>
          <w:sz w:val="32"/>
          <w:szCs w:val="32"/>
          <w:lang w:val="en-US" w:eastAsia="zh-CN" w:bidi="ar-SA"/>
        </w:rPr>
      </w:pPr>
      <w:r>
        <w:rPr>
          <w:rFonts w:hint="eastAsia" w:ascii="仿宋_GB2312" w:hAnsi="仿宋_GB2312" w:eastAsia="仿宋_GB2312" w:cs="仿宋_GB2312"/>
          <w:b w:val="0"/>
          <w:bCs w:val="0"/>
          <w:color w:val="000000"/>
          <w:kern w:val="0"/>
          <w:sz w:val="32"/>
          <w:szCs w:val="32"/>
          <w:lang w:val="en-US" w:eastAsia="zh-CN" w:bidi="ar-SA"/>
        </w:rPr>
        <w:t>该项目执行过程中，</w:t>
      </w:r>
      <w:r>
        <w:rPr>
          <w:rFonts w:hint="eastAsia" w:ascii="仿宋_GB2312" w:hAnsi="仿宋_GB2312" w:eastAsia="仿宋_GB2312" w:cs="仿宋_GB2312"/>
          <w:color w:val="000000"/>
          <w:kern w:val="0"/>
          <w:sz w:val="32"/>
          <w:szCs w:val="32"/>
          <w:lang w:val="en-US" w:eastAsia="zh-CN"/>
        </w:rPr>
        <w:t>门头沟</w:t>
      </w:r>
      <w:r>
        <w:rPr>
          <w:rFonts w:hint="eastAsia" w:ascii="仿宋_GB2312" w:hAnsi="仿宋_GB2312" w:cs="仿宋_GB2312"/>
          <w:b w:val="0"/>
          <w:bCs w:val="0"/>
          <w:color w:val="000000"/>
          <w:kern w:val="0"/>
          <w:sz w:val="32"/>
          <w:szCs w:val="32"/>
          <w:lang w:val="en-US" w:eastAsia="zh-CN" w:bidi="ar-SA"/>
        </w:rPr>
        <w:t>检察院</w:t>
      </w:r>
      <w:r>
        <w:rPr>
          <w:rFonts w:hint="eastAsia" w:ascii="仿宋_GB2312" w:hAnsi="仿宋_GB2312" w:eastAsia="仿宋_GB2312" w:cs="仿宋_GB2312"/>
          <w:b w:val="0"/>
          <w:bCs w:val="0"/>
          <w:color w:val="000000"/>
          <w:kern w:val="0"/>
          <w:sz w:val="32"/>
          <w:szCs w:val="32"/>
          <w:lang w:val="en-US" w:eastAsia="zh-CN" w:bidi="ar-SA"/>
        </w:rPr>
        <w:t>按照相关法律法规和</w:t>
      </w:r>
      <w:r>
        <w:rPr>
          <w:rFonts w:hint="eastAsia" w:ascii="仿宋_GB2312" w:hAnsi="仿宋_GB2312" w:cs="仿宋_GB2312"/>
          <w:b w:val="0"/>
          <w:bCs w:val="0"/>
          <w:color w:val="000000"/>
          <w:kern w:val="0"/>
          <w:sz w:val="32"/>
          <w:szCs w:val="32"/>
          <w:lang w:val="en-US" w:eastAsia="zh-CN" w:bidi="ar-SA"/>
        </w:rPr>
        <w:t>内部控制</w:t>
      </w:r>
      <w:r>
        <w:rPr>
          <w:rFonts w:hint="eastAsia" w:ascii="仿宋_GB2312" w:hAnsi="仿宋_GB2312" w:eastAsia="仿宋_GB2312" w:cs="仿宋_GB2312"/>
          <w:b w:val="0"/>
          <w:bCs w:val="0"/>
          <w:color w:val="000000"/>
          <w:kern w:val="0"/>
          <w:sz w:val="32"/>
          <w:szCs w:val="32"/>
          <w:lang w:val="en-US" w:eastAsia="zh-CN" w:bidi="ar-SA"/>
        </w:rPr>
        <w:t>制度规定</w:t>
      </w:r>
      <w:r>
        <w:rPr>
          <w:rFonts w:hint="eastAsia" w:ascii="仿宋_GB2312" w:hAnsi="仿宋_GB2312" w:cs="仿宋_GB2312"/>
          <w:b w:val="0"/>
          <w:bCs w:val="0"/>
          <w:color w:val="000000"/>
          <w:kern w:val="0"/>
          <w:sz w:val="32"/>
          <w:szCs w:val="32"/>
          <w:lang w:val="en-US" w:eastAsia="zh-CN" w:bidi="ar-SA"/>
        </w:rPr>
        <w:t>开展</w:t>
      </w:r>
      <w:r>
        <w:rPr>
          <w:rFonts w:hint="eastAsia" w:ascii="仿宋_GB2312" w:hAnsi="仿宋_GB2312" w:cs="仿宋_GB2312"/>
          <w:b w:val="0"/>
          <w:bCs w:val="0"/>
          <w:color w:val="000000"/>
          <w:kern w:val="0"/>
          <w:sz w:val="32"/>
          <w:szCs w:val="32"/>
          <w:highlight w:val="none"/>
          <w:lang w:val="en-US" w:eastAsia="zh-CN" w:bidi="ar-SA"/>
        </w:rPr>
        <w:t>工作</w:t>
      </w:r>
      <w:r>
        <w:rPr>
          <w:rFonts w:hint="eastAsia" w:ascii="仿宋_GB2312" w:hAnsi="仿宋_GB2312" w:eastAsia="仿宋_GB2312" w:cs="仿宋_GB2312"/>
          <w:b w:val="0"/>
          <w:bCs w:val="0"/>
          <w:color w:val="000000"/>
          <w:kern w:val="0"/>
          <w:sz w:val="32"/>
          <w:szCs w:val="32"/>
          <w:highlight w:val="none"/>
          <w:lang w:val="en-US" w:eastAsia="zh-CN" w:bidi="ar-SA"/>
        </w:rPr>
        <w:t>，</w:t>
      </w:r>
      <w:r>
        <w:rPr>
          <w:rFonts w:hint="eastAsia" w:ascii="仿宋_GB2312" w:hAnsi="仿宋_GB2312" w:eastAsia="仿宋_GB2312" w:cs="仿宋_GB2312"/>
          <w:color w:val="000000"/>
          <w:kern w:val="0"/>
          <w:sz w:val="32"/>
          <w:szCs w:val="32"/>
          <w:highlight w:val="none"/>
        </w:rPr>
        <w:t>项目</w:t>
      </w:r>
      <w:r>
        <w:rPr>
          <w:rFonts w:hint="eastAsia" w:ascii="仿宋_GB2312" w:hAnsi="仿宋_GB2312" w:cs="仿宋_GB2312"/>
          <w:color w:val="000000"/>
          <w:kern w:val="0"/>
          <w:sz w:val="32"/>
          <w:szCs w:val="32"/>
          <w:highlight w:val="none"/>
          <w:lang w:val="en-US" w:eastAsia="zh-CN"/>
        </w:rPr>
        <w:t>经</w:t>
      </w:r>
      <w:r>
        <w:rPr>
          <w:rFonts w:hint="eastAsia" w:ascii="仿宋_GB2312" w:hAnsi="仿宋_GB2312" w:eastAsia="仿宋_GB2312" w:cs="仿宋_GB2312"/>
          <w:color w:val="000000"/>
          <w:kern w:val="0"/>
          <w:sz w:val="32"/>
          <w:szCs w:val="32"/>
          <w:highlight w:val="none"/>
          <w:lang w:val="en-US" w:eastAsia="zh-CN"/>
        </w:rPr>
        <w:t>三方比选</w:t>
      </w:r>
      <w:r>
        <w:rPr>
          <w:rFonts w:hint="eastAsia" w:ascii="仿宋_GB2312" w:hAnsi="仿宋_GB2312" w:eastAsia="仿宋_GB2312" w:cs="仿宋_GB2312"/>
          <w:color w:val="000000"/>
          <w:kern w:val="0"/>
          <w:sz w:val="32"/>
          <w:szCs w:val="32"/>
          <w:highlight w:val="none"/>
        </w:rPr>
        <w:t>采购程序确定服务商</w:t>
      </w:r>
      <w:r>
        <w:rPr>
          <w:rFonts w:hint="eastAsia" w:ascii="仿宋_GB2312" w:hAnsi="仿宋_GB2312" w:cs="仿宋_GB2312"/>
          <w:color w:val="000000"/>
          <w:kern w:val="0"/>
          <w:sz w:val="32"/>
          <w:szCs w:val="32"/>
          <w:highlight w:val="none"/>
          <w:lang w:eastAsia="zh-CN"/>
        </w:rPr>
        <w:t>，</w:t>
      </w:r>
      <w:r>
        <w:rPr>
          <w:rFonts w:hint="eastAsia" w:ascii="仿宋_GB2312" w:hAnsi="仿宋_GB2312" w:cs="仿宋_GB2312"/>
          <w:color w:val="000000"/>
          <w:kern w:val="0"/>
          <w:sz w:val="32"/>
          <w:szCs w:val="32"/>
          <w:highlight w:val="none"/>
          <w:lang w:val="en-US" w:eastAsia="zh-CN"/>
        </w:rPr>
        <w:t>按合同约定完成各项服务内容，</w:t>
      </w:r>
      <w:r>
        <w:rPr>
          <w:rFonts w:hint="eastAsia" w:ascii="仿宋_GB2312" w:hAnsi="仿宋_GB2312" w:eastAsia="仿宋_GB2312" w:cs="仿宋_GB2312"/>
          <w:b w:val="0"/>
          <w:bCs w:val="0"/>
          <w:color w:val="000000"/>
          <w:kern w:val="0"/>
          <w:sz w:val="32"/>
          <w:szCs w:val="32"/>
          <w:lang w:val="en-US" w:eastAsia="zh-CN" w:bidi="ar-SA"/>
        </w:rPr>
        <w:t>项目执行过程</w:t>
      </w:r>
      <w:r>
        <w:rPr>
          <w:rFonts w:hint="eastAsia" w:ascii="仿宋_GB2312" w:hAnsi="仿宋_GB2312" w:cs="仿宋_GB2312"/>
          <w:b w:val="0"/>
          <w:bCs w:val="0"/>
          <w:color w:val="000000"/>
          <w:kern w:val="0"/>
          <w:sz w:val="32"/>
          <w:szCs w:val="32"/>
          <w:lang w:val="en-US" w:eastAsia="zh-CN" w:bidi="ar-SA"/>
        </w:rPr>
        <w:t>相关</w:t>
      </w:r>
      <w:r>
        <w:rPr>
          <w:rFonts w:hint="eastAsia" w:ascii="仿宋_GB2312" w:hAnsi="仿宋_GB2312" w:eastAsia="仿宋_GB2312" w:cs="仿宋_GB2312"/>
          <w:b w:val="0"/>
          <w:bCs w:val="0"/>
          <w:color w:val="000000"/>
          <w:kern w:val="0"/>
          <w:sz w:val="32"/>
          <w:szCs w:val="32"/>
          <w:lang w:val="en-US" w:eastAsia="zh-CN" w:bidi="ar-SA"/>
        </w:rPr>
        <w:t>资料基本齐全并已及时归档。</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hint="eastAsia" w:ascii="仿宋_GB2312" w:hAnsi="仿宋_GB2312" w:eastAsia="仿宋_GB2312" w:cs="仿宋_GB2312"/>
          <w:color w:val="000000"/>
          <w:kern w:val="0"/>
          <w:sz w:val="32"/>
          <w:szCs w:val="32"/>
        </w:rPr>
      </w:pPr>
      <w:bookmarkStart w:id="24" w:name="_Toc25651"/>
      <w:r>
        <w:rPr>
          <w:rFonts w:hint="eastAsia" w:ascii="仿宋_GB2312" w:hAnsi="仿宋_GB2312" w:eastAsia="仿宋_GB2312" w:cs="仿宋_GB2312"/>
          <w:color w:val="000000"/>
          <w:kern w:val="0"/>
          <w:sz w:val="32"/>
          <w:szCs w:val="32"/>
        </w:rPr>
        <w:t>（三）项目产出情况</w:t>
      </w:r>
      <w:bookmarkEnd w:id="24"/>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000000"/>
          <w:kern w:val="0"/>
          <w:sz w:val="32"/>
          <w:szCs w:val="32"/>
          <w:lang w:eastAsia="zh-CN"/>
        </w:rPr>
      </w:pPr>
      <w:r>
        <w:rPr>
          <w:rFonts w:hint="eastAsia" w:ascii="仿宋_GB2312" w:hAnsi="仿宋_GB2312" w:eastAsia="仿宋_GB2312" w:cs="仿宋_GB2312"/>
          <w:color w:val="000000"/>
          <w:kern w:val="0"/>
          <w:sz w:val="32"/>
          <w:szCs w:val="32"/>
          <w:lang w:val="en-US" w:eastAsia="zh-CN"/>
        </w:rPr>
        <w:t>项目</w:t>
      </w:r>
      <w:r>
        <w:rPr>
          <w:rFonts w:hint="eastAsia" w:ascii="仿宋_GB2312" w:hAnsi="仿宋_GB2312" w:eastAsia="仿宋_GB2312" w:cs="仿宋_GB2312"/>
          <w:b w:val="0"/>
          <w:bCs/>
          <w:color w:val="000000"/>
          <w:kern w:val="0"/>
          <w:sz w:val="32"/>
          <w:szCs w:val="32"/>
          <w:highlight w:val="none"/>
          <w:lang w:val="en-US" w:eastAsia="zh-CN"/>
        </w:rPr>
        <w:t>按照</w:t>
      </w:r>
      <w:r>
        <w:rPr>
          <w:rFonts w:hint="eastAsia" w:ascii="仿宋_GB2312" w:hAnsi="仿宋_GB2312" w:eastAsia="仿宋_GB2312" w:cs="仿宋_GB2312"/>
          <w:b w:val="0"/>
          <w:bCs/>
          <w:color w:val="000000"/>
          <w:kern w:val="0"/>
          <w:sz w:val="32"/>
          <w:szCs w:val="32"/>
        </w:rPr>
        <w:t>年度指标值</w:t>
      </w:r>
      <w:r>
        <w:rPr>
          <w:rFonts w:hint="eastAsia" w:ascii="仿宋_GB2312" w:hAnsi="仿宋_GB2312" w:eastAsia="仿宋_GB2312" w:cs="仿宋_GB2312"/>
          <w:b w:val="0"/>
          <w:bCs/>
          <w:color w:val="000000"/>
          <w:kern w:val="0"/>
          <w:sz w:val="32"/>
          <w:szCs w:val="32"/>
          <w:lang w:val="en-US" w:eastAsia="zh-CN"/>
        </w:rPr>
        <w:t>开展年度全面预算绩效管理、预算执行审计、内控完善服务及财务咨询工作</w:t>
      </w:r>
      <w:r>
        <w:rPr>
          <w:rFonts w:hint="eastAsia" w:ascii="仿宋_GB2312" w:hAnsi="仿宋_GB2312" w:eastAsia="仿宋_GB2312" w:cs="仿宋_GB2312"/>
          <w:b w:val="0"/>
          <w:bCs/>
          <w:color w:val="000000"/>
          <w:kern w:val="0"/>
          <w:sz w:val="32"/>
          <w:szCs w:val="32"/>
          <w:lang w:eastAsia="zh-CN"/>
        </w:rPr>
        <w:t>。</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b w:val="0"/>
          <w:bCs/>
          <w:color w:val="000000"/>
          <w:kern w:val="0"/>
          <w:sz w:val="32"/>
          <w:szCs w:val="32"/>
          <w:lang w:val="en-US"/>
        </w:rPr>
      </w:pPr>
      <w:r>
        <w:rPr>
          <w:rFonts w:hint="eastAsia" w:ascii="仿宋_GB2312" w:hAnsi="仿宋_GB2312" w:eastAsia="仿宋_GB2312" w:cs="仿宋_GB2312"/>
          <w:b w:val="0"/>
          <w:bCs/>
          <w:color w:val="000000"/>
          <w:kern w:val="0"/>
          <w:sz w:val="32"/>
          <w:szCs w:val="32"/>
          <w:lang w:val="en-US" w:eastAsia="zh-CN"/>
        </w:rPr>
        <w:t>开展了预算绩效自评、成本绩效分析、项目绩效评价、部门整体绩效评价和绩效跟踪监控工作，根据市财政要求的时间，及时进行系统提交。按照</w:t>
      </w:r>
      <w:r>
        <w:rPr>
          <w:rFonts w:hint="eastAsia" w:ascii="仿宋_GB2312" w:hAnsi="仿宋_GB2312" w:eastAsia="仿宋_GB2312" w:cs="仿宋_GB2312"/>
          <w:color w:val="000000"/>
          <w:kern w:val="0"/>
          <w:sz w:val="32"/>
          <w:szCs w:val="32"/>
          <w:lang w:val="en-US" w:eastAsia="zh-CN"/>
        </w:rPr>
        <w:t>门头沟</w:t>
      </w:r>
      <w:r>
        <w:rPr>
          <w:rFonts w:hint="eastAsia" w:ascii="仿宋_GB2312" w:hAnsi="仿宋_GB2312" w:eastAsia="仿宋_GB2312" w:cs="仿宋_GB2312"/>
          <w:b w:val="0"/>
          <w:bCs/>
          <w:color w:val="000000"/>
          <w:kern w:val="0"/>
          <w:sz w:val="32"/>
          <w:szCs w:val="32"/>
          <w:lang w:val="en-US" w:eastAsia="zh-CN"/>
        </w:rPr>
        <w:t>检察院内部审计监督工作计划，开展了预算执行及财务收支审计工作</w:t>
      </w:r>
      <w:r>
        <w:rPr>
          <w:rFonts w:hint="eastAsia" w:ascii="仿宋_GB2312" w:hAnsi="仿宋_GB2312" w:eastAsia="仿宋_GB2312" w:cs="仿宋_GB2312"/>
          <w:b w:val="0"/>
          <w:bCs/>
          <w:color w:val="000000"/>
          <w:kern w:val="0"/>
          <w:sz w:val="32"/>
          <w:szCs w:val="32"/>
          <w:lang w:eastAsia="zh-CN"/>
        </w:rPr>
        <w:t>；</w:t>
      </w:r>
      <w:r>
        <w:rPr>
          <w:rFonts w:hint="eastAsia" w:ascii="仿宋_GB2312" w:hAnsi="仿宋_GB2312" w:eastAsia="仿宋_GB2312" w:cs="仿宋_GB2312"/>
          <w:b w:val="0"/>
          <w:bCs/>
          <w:color w:val="000000"/>
          <w:kern w:val="0"/>
          <w:sz w:val="32"/>
          <w:szCs w:val="32"/>
          <w:lang w:val="en-US" w:eastAsia="zh-CN"/>
        </w:rPr>
        <w:t>根据</w:t>
      </w:r>
      <w:r>
        <w:rPr>
          <w:rFonts w:hint="eastAsia" w:ascii="仿宋_GB2312" w:hAnsi="仿宋_GB2312" w:eastAsia="仿宋_GB2312" w:cs="仿宋_GB2312"/>
          <w:color w:val="000000"/>
          <w:kern w:val="0"/>
          <w:sz w:val="32"/>
          <w:szCs w:val="32"/>
          <w:lang w:val="en-US" w:eastAsia="zh-CN"/>
        </w:rPr>
        <w:t>门头沟</w:t>
      </w:r>
      <w:r>
        <w:rPr>
          <w:rFonts w:hint="eastAsia" w:ascii="仿宋_GB2312" w:hAnsi="仿宋_GB2312" w:eastAsia="仿宋_GB2312" w:cs="仿宋_GB2312"/>
          <w:b w:val="0"/>
          <w:bCs/>
          <w:color w:val="000000"/>
          <w:kern w:val="0"/>
          <w:sz w:val="32"/>
          <w:szCs w:val="32"/>
          <w:lang w:val="en-US" w:eastAsia="zh-CN"/>
        </w:rPr>
        <w:t>检察院内部控制规范建设要求，完成内部控制规范完善工作，提供了相关财务</w:t>
      </w:r>
      <w:r>
        <w:rPr>
          <w:rFonts w:hint="eastAsia" w:ascii="仿宋_GB2312" w:hAnsi="仿宋_GB2312" w:eastAsia="仿宋_GB2312" w:cs="仿宋_GB2312"/>
          <w:b w:val="0"/>
          <w:bCs/>
          <w:color w:val="000000"/>
          <w:kern w:val="0"/>
          <w:sz w:val="32"/>
          <w:szCs w:val="32"/>
        </w:rPr>
        <w:t>咨询服务</w:t>
      </w:r>
      <w:r>
        <w:rPr>
          <w:rFonts w:hint="eastAsia" w:ascii="仿宋_GB2312" w:hAnsi="仿宋_GB2312" w:eastAsia="仿宋_GB2312" w:cs="仿宋_GB2312"/>
          <w:b w:val="0"/>
          <w:bCs/>
          <w:color w:val="000000"/>
          <w:kern w:val="0"/>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color w:val="000000"/>
          <w:kern w:val="0"/>
          <w:sz w:val="32"/>
          <w:szCs w:val="32"/>
        </w:rPr>
      </w:pPr>
      <w:r>
        <w:rPr>
          <w:rFonts w:hint="eastAsia" w:ascii="仿宋_GB2312" w:hAnsi="仿宋_GB2312" w:eastAsia="仿宋_GB2312" w:cs="仿宋_GB2312"/>
          <w:color w:val="000000"/>
          <w:kern w:val="0"/>
          <w:sz w:val="32"/>
          <w:szCs w:val="32"/>
          <w:lang w:val="en-US" w:eastAsia="zh-CN"/>
        </w:rPr>
        <w:t>1.</w:t>
      </w:r>
      <w:r>
        <w:rPr>
          <w:rFonts w:hint="eastAsia" w:ascii="仿宋_GB2312" w:hAnsi="仿宋_GB2312" w:eastAsia="仿宋_GB2312" w:cs="仿宋_GB2312"/>
          <w:color w:val="000000"/>
          <w:kern w:val="0"/>
          <w:sz w:val="32"/>
          <w:szCs w:val="32"/>
        </w:rPr>
        <w:t>产出质量达标率评价分析</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000000"/>
          <w:kern w:val="0"/>
          <w:sz w:val="32"/>
          <w:szCs w:val="32"/>
          <w:lang w:eastAsia="zh-CN"/>
        </w:rPr>
      </w:pPr>
      <w:r>
        <w:rPr>
          <w:rFonts w:hint="eastAsia" w:ascii="仿宋_GB2312" w:hAnsi="仿宋_GB2312" w:eastAsia="仿宋_GB2312" w:cs="仿宋_GB2312"/>
          <w:color w:val="000000"/>
          <w:kern w:val="0"/>
          <w:sz w:val="32"/>
          <w:szCs w:val="32"/>
          <w:lang w:val="en-US" w:eastAsia="zh-CN"/>
        </w:rPr>
        <w:t>通过该项目的实施，</w:t>
      </w:r>
      <w:r>
        <w:rPr>
          <w:rFonts w:hint="eastAsia" w:ascii="仿宋_GB2312" w:hAnsi="仿宋_GB2312" w:eastAsia="仿宋_GB2312" w:cs="仿宋_GB2312"/>
          <w:b w:val="0"/>
          <w:bCs/>
          <w:color w:val="000000"/>
          <w:kern w:val="0"/>
          <w:sz w:val="32"/>
          <w:szCs w:val="32"/>
        </w:rPr>
        <w:t>保障</w:t>
      </w:r>
      <w:r>
        <w:rPr>
          <w:rFonts w:hint="eastAsia" w:ascii="仿宋_GB2312" w:hAnsi="仿宋_GB2312" w:eastAsia="仿宋_GB2312" w:cs="仿宋_GB2312"/>
          <w:b w:val="0"/>
          <w:bCs/>
          <w:color w:val="000000"/>
          <w:kern w:val="0"/>
          <w:sz w:val="32"/>
          <w:szCs w:val="32"/>
          <w:lang w:val="en-US" w:eastAsia="zh-CN"/>
        </w:rPr>
        <w:t>了检察院</w:t>
      </w:r>
      <w:r>
        <w:rPr>
          <w:rFonts w:hint="eastAsia" w:ascii="仿宋_GB2312" w:hAnsi="仿宋_GB2312" w:eastAsia="仿宋_GB2312" w:cs="仿宋_GB2312"/>
          <w:b w:val="0"/>
          <w:bCs/>
          <w:color w:val="000000"/>
          <w:kern w:val="0"/>
          <w:sz w:val="32"/>
          <w:szCs w:val="32"/>
        </w:rPr>
        <w:t>财务工作平稳有序开展，</w:t>
      </w:r>
      <w:r>
        <w:rPr>
          <w:rFonts w:hint="eastAsia" w:ascii="仿宋_GB2312" w:hAnsi="仿宋_GB2312" w:eastAsia="仿宋_GB2312" w:cs="仿宋_GB2312"/>
          <w:b w:val="0"/>
          <w:bCs/>
          <w:color w:val="000000"/>
          <w:kern w:val="0"/>
          <w:sz w:val="32"/>
          <w:szCs w:val="32"/>
          <w:lang w:val="en-US" w:eastAsia="zh-CN"/>
        </w:rPr>
        <w:t>同时</w:t>
      </w:r>
      <w:r>
        <w:rPr>
          <w:rFonts w:hint="eastAsia" w:ascii="仿宋_GB2312" w:hAnsi="仿宋_GB2312" w:eastAsia="仿宋_GB2312" w:cs="仿宋_GB2312"/>
          <w:b w:val="0"/>
          <w:bCs/>
          <w:color w:val="000000"/>
          <w:kern w:val="0"/>
          <w:sz w:val="32"/>
          <w:szCs w:val="32"/>
        </w:rPr>
        <w:t>促进新制度的贯彻实施</w:t>
      </w:r>
      <w:r>
        <w:rPr>
          <w:rFonts w:hint="eastAsia" w:ascii="仿宋_GB2312" w:hAnsi="仿宋_GB2312" w:eastAsia="仿宋_GB2312" w:cs="仿宋_GB2312"/>
          <w:b w:val="0"/>
          <w:bCs/>
          <w:color w:val="000000"/>
          <w:kern w:val="0"/>
          <w:sz w:val="32"/>
          <w:szCs w:val="32"/>
          <w:lang w:eastAsia="zh-CN"/>
        </w:rPr>
        <w:t>，</w:t>
      </w:r>
      <w:r>
        <w:rPr>
          <w:rFonts w:hint="eastAsia" w:ascii="仿宋_GB2312" w:hAnsi="仿宋_GB2312" w:eastAsia="仿宋_GB2312" w:cs="仿宋_GB2312"/>
          <w:b w:val="0"/>
          <w:bCs/>
          <w:color w:val="000000"/>
          <w:kern w:val="0"/>
          <w:sz w:val="32"/>
          <w:szCs w:val="32"/>
          <w:lang w:val="en-US" w:eastAsia="zh-CN"/>
        </w:rPr>
        <w:t>项目绩效评价成果符合市财政绩效管理操作规程、审计工作符合审计质量标准，审计结果真实、准确。通过财务咨询，规范了财务管理，促进财政财务管理水平提升。</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b w:val="0"/>
          <w:bCs/>
          <w:color w:val="000000"/>
          <w:kern w:val="0"/>
          <w:sz w:val="32"/>
          <w:szCs w:val="32"/>
          <w:lang w:eastAsia="zh-CN"/>
        </w:rPr>
      </w:pPr>
      <w:r>
        <w:rPr>
          <w:rFonts w:hint="eastAsia" w:ascii="仿宋_GB2312" w:hAnsi="仿宋_GB2312" w:eastAsia="仿宋_GB2312" w:cs="仿宋_GB2312"/>
          <w:color w:val="000000"/>
          <w:kern w:val="0"/>
          <w:sz w:val="32"/>
          <w:szCs w:val="32"/>
          <w:lang w:val="en-US" w:eastAsia="zh-CN"/>
        </w:rPr>
        <w:t>2.</w:t>
      </w:r>
      <w:r>
        <w:rPr>
          <w:rFonts w:hint="eastAsia" w:ascii="仿宋_GB2312" w:hAnsi="仿宋_GB2312" w:eastAsia="仿宋_GB2312" w:cs="仿宋_GB2312"/>
          <w:color w:val="000000"/>
          <w:kern w:val="0"/>
          <w:sz w:val="32"/>
          <w:szCs w:val="32"/>
        </w:rPr>
        <w:t>产出进度及时性评价分析</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default" w:ascii="仿宋_GB2312" w:hAnsi="仿宋_GB2312" w:eastAsia="仿宋_GB2312" w:cs="仿宋_GB2312"/>
          <w:color w:val="000000"/>
          <w:kern w:val="0"/>
          <w:sz w:val="32"/>
          <w:szCs w:val="32"/>
          <w:lang w:val="en-US"/>
        </w:rPr>
      </w:pPr>
      <w:r>
        <w:rPr>
          <w:rFonts w:hint="eastAsia" w:ascii="仿宋_GB2312" w:hAnsi="仿宋_GB2312" w:eastAsia="仿宋_GB2312" w:cs="仿宋_GB2312"/>
          <w:color w:val="000000"/>
          <w:kern w:val="0"/>
          <w:sz w:val="32"/>
          <w:szCs w:val="32"/>
          <w:lang w:val="en-US" w:eastAsia="zh-CN"/>
        </w:rPr>
        <w:t>该项目均已按照项目实施方案和计划进度完成，在市财政规定时间提交绩效自评表、项目绩效评价和部门整体绩效评价报告、绩效监控报告；按时完成年度审计工作，完成内控完善和财务咨询。但绩效目标表中未明确设置产出时效的时间节点。</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color w:val="000000"/>
          <w:kern w:val="0"/>
          <w:sz w:val="32"/>
          <w:szCs w:val="32"/>
        </w:rPr>
      </w:pPr>
      <w:r>
        <w:rPr>
          <w:rFonts w:hint="eastAsia" w:ascii="仿宋_GB2312" w:hAnsi="仿宋_GB2312" w:eastAsia="仿宋_GB2312" w:cs="仿宋_GB2312"/>
          <w:color w:val="000000"/>
          <w:kern w:val="0"/>
          <w:sz w:val="32"/>
          <w:szCs w:val="32"/>
          <w:lang w:val="en-US" w:eastAsia="zh-CN"/>
        </w:rPr>
        <w:t>3.</w:t>
      </w:r>
      <w:r>
        <w:rPr>
          <w:rFonts w:hint="eastAsia" w:ascii="仿宋_GB2312" w:hAnsi="仿宋_GB2312" w:eastAsia="仿宋_GB2312" w:cs="仿宋_GB2312"/>
          <w:color w:val="000000"/>
          <w:kern w:val="0"/>
          <w:sz w:val="32"/>
          <w:szCs w:val="32"/>
        </w:rPr>
        <w:t>产出成本节约率评价分析</w:t>
      </w:r>
    </w:p>
    <w:p>
      <w:pPr>
        <w:spacing w:line="560" w:lineRule="exact"/>
        <w:ind w:firstLine="640" w:firstLineChars="200"/>
        <w:outlineLvl w:val="9"/>
        <w:rPr>
          <w:rFonts w:hint="eastAsia" w:ascii="仿宋_GB2312" w:hAnsi="仿宋_GB2312" w:eastAsia="仿宋_GB2312" w:cs="仿宋_GB2312"/>
          <w:sz w:val="32"/>
          <w:szCs w:val="32"/>
        </w:rPr>
      </w:pPr>
      <w:r>
        <w:rPr>
          <w:rFonts w:hint="eastAsia" w:ascii="仿宋_GB2312" w:hAnsi="仿宋_GB2312" w:eastAsia="仿宋_GB2312" w:cs="仿宋_GB2312"/>
          <w:color w:val="000000"/>
          <w:kern w:val="0"/>
          <w:sz w:val="32"/>
          <w:szCs w:val="32"/>
          <w:lang w:eastAsia="zh-CN"/>
        </w:rPr>
        <w:t>该项目</w:t>
      </w:r>
      <w:r>
        <w:rPr>
          <w:rFonts w:hint="eastAsia" w:ascii="仿宋_GB2312" w:hAnsi="仿宋_GB2312" w:eastAsia="仿宋_GB2312" w:cs="仿宋_GB2312"/>
          <w:color w:val="000000"/>
          <w:kern w:val="0"/>
          <w:sz w:val="32"/>
          <w:szCs w:val="32"/>
        </w:rPr>
        <w:t>通过</w:t>
      </w:r>
      <w:r>
        <w:rPr>
          <w:rFonts w:hint="eastAsia" w:ascii="仿宋_GB2312" w:hAnsi="仿宋_GB2312" w:eastAsia="仿宋_GB2312" w:cs="仿宋_GB2312"/>
          <w:color w:val="000000"/>
          <w:kern w:val="0"/>
          <w:sz w:val="32"/>
          <w:szCs w:val="32"/>
          <w:lang w:val="en-US" w:eastAsia="zh-CN"/>
        </w:rPr>
        <w:t>三方比选的</w:t>
      </w:r>
      <w:r>
        <w:rPr>
          <w:rFonts w:hint="eastAsia" w:ascii="仿宋_GB2312" w:hAnsi="仿宋_GB2312" w:eastAsia="仿宋_GB2312" w:cs="仿宋_GB2312"/>
          <w:color w:val="000000"/>
          <w:kern w:val="0"/>
          <w:sz w:val="32"/>
          <w:szCs w:val="32"/>
        </w:rPr>
        <w:t>采购方式确定服务商，</w:t>
      </w:r>
      <w:r>
        <w:rPr>
          <w:rFonts w:hint="eastAsia" w:ascii="仿宋_GB2312" w:hAnsi="仿宋_GB2312" w:eastAsia="仿宋_GB2312" w:cs="仿宋_GB2312"/>
          <w:color w:val="000000"/>
          <w:kern w:val="0"/>
          <w:sz w:val="32"/>
          <w:szCs w:val="32"/>
          <w:lang w:val="en-US" w:eastAsia="zh-CN"/>
        </w:rPr>
        <w:t>产出成本按预算批复数严格控制。</w:t>
      </w:r>
      <w:r>
        <w:rPr>
          <w:rFonts w:hint="eastAsia" w:ascii="仿宋_GB2312" w:hAnsi="仿宋_GB2312" w:eastAsia="仿宋_GB2312" w:cs="仿宋_GB2312"/>
          <w:sz w:val="32"/>
          <w:szCs w:val="32"/>
        </w:rPr>
        <w:t>在项目资金</w:t>
      </w:r>
      <w:r>
        <w:rPr>
          <w:rFonts w:hint="eastAsia" w:ascii="仿宋_GB2312" w:hAnsi="仿宋_GB2312" w:eastAsia="仿宋_GB2312" w:cs="仿宋_GB2312"/>
          <w:sz w:val="32"/>
          <w:szCs w:val="32"/>
          <w:lang w:val="en-US" w:eastAsia="zh-CN"/>
        </w:rPr>
        <w:t>使用</w:t>
      </w:r>
      <w:r>
        <w:rPr>
          <w:rFonts w:hint="eastAsia" w:ascii="仿宋_GB2312" w:hAnsi="仿宋_GB2312" w:eastAsia="仿宋_GB2312" w:cs="仿宋_GB2312"/>
          <w:sz w:val="32"/>
          <w:szCs w:val="32"/>
        </w:rPr>
        <w:t>过程中，按照《中华人民共和国预算法</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中华人民共和国政府采购法》和《北京市</w:t>
      </w:r>
      <w:r>
        <w:rPr>
          <w:rFonts w:hint="eastAsia" w:ascii="仿宋_GB2312" w:hAnsi="仿宋_GB2312" w:eastAsia="仿宋_GB2312" w:cs="仿宋_GB2312"/>
          <w:sz w:val="32"/>
          <w:szCs w:val="32"/>
          <w:lang w:val="en-US" w:eastAsia="zh-CN"/>
        </w:rPr>
        <w:t>门头沟区</w:t>
      </w:r>
      <w:r>
        <w:rPr>
          <w:rFonts w:hint="eastAsia" w:ascii="仿宋_GB2312" w:hAnsi="仿宋_GB2312" w:eastAsia="仿宋_GB2312" w:cs="仿宋_GB2312"/>
          <w:sz w:val="32"/>
          <w:szCs w:val="32"/>
        </w:rPr>
        <w:t>人民检察院经费支出管理办法》</w:t>
      </w:r>
      <w:r>
        <w:rPr>
          <w:rFonts w:hint="eastAsia" w:ascii="仿宋_GB2312" w:hAnsi="仿宋_GB2312" w:eastAsia="仿宋_GB2312" w:cs="仿宋_GB2312"/>
          <w:sz w:val="32"/>
          <w:szCs w:val="32"/>
          <w:lang w:val="en-US" w:eastAsia="zh-CN"/>
        </w:rPr>
        <w:t>等</w:t>
      </w:r>
      <w:r>
        <w:rPr>
          <w:rFonts w:hint="eastAsia" w:ascii="仿宋_GB2312" w:hAnsi="仿宋_GB2312" w:eastAsia="仿宋_GB2312" w:cs="仿宋_GB2312"/>
          <w:sz w:val="32"/>
          <w:szCs w:val="32"/>
        </w:rPr>
        <w:t>有关规定</w:t>
      </w:r>
      <w:r>
        <w:rPr>
          <w:rFonts w:hint="eastAsia" w:ascii="仿宋_GB2312" w:hAnsi="仿宋_GB2312" w:eastAsia="仿宋_GB2312" w:cs="仿宋_GB2312"/>
          <w:sz w:val="32"/>
          <w:szCs w:val="32"/>
          <w:lang w:val="en-US" w:eastAsia="zh-CN"/>
        </w:rPr>
        <w:t>进行审批控制</w:t>
      </w:r>
      <w:r>
        <w:rPr>
          <w:rFonts w:hint="eastAsia" w:ascii="仿宋_GB2312" w:hAnsi="仿宋_GB2312" w:eastAsia="仿宋_GB2312" w:cs="仿宋_GB2312"/>
          <w:sz w:val="32"/>
          <w:szCs w:val="32"/>
        </w:rPr>
        <w:t>。</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hint="eastAsia" w:ascii="仿宋_GB2312" w:hAnsi="仿宋_GB2312" w:eastAsia="仿宋_GB2312" w:cs="仿宋_GB2312"/>
          <w:color w:val="000000"/>
          <w:kern w:val="0"/>
          <w:sz w:val="32"/>
          <w:szCs w:val="32"/>
        </w:rPr>
      </w:pPr>
      <w:bookmarkStart w:id="25" w:name="_Toc2104"/>
      <w:r>
        <w:rPr>
          <w:rFonts w:hint="eastAsia" w:ascii="仿宋_GB2312" w:hAnsi="仿宋_GB2312" w:eastAsia="仿宋_GB2312" w:cs="仿宋_GB2312"/>
          <w:color w:val="000000"/>
          <w:kern w:val="0"/>
          <w:sz w:val="32"/>
          <w:szCs w:val="32"/>
        </w:rPr>
        <w:t>（</w:t>
      </w:r>
      <w:r>
        <w:rPr>
          <w:rFonts w:hint="eastAsia" w:ascii="仿宋_GB2312" w:hAnsi="仿宋_GB2312" w:eastAsia="仿宋_GB2312" w:cs="仿宋_GB2312"/>
          <w:color w:val="000000"/>
          <w:kern w:val="0"/>
          <w:sz w:val="32"/>
          <w:szCs w:val="32"/>
          <w:lang w:val="en-US" w:eastAsia="zh-CN"/>
        </w:rPr>
        <w:t>四</w:t>
      </w:r>
      <w:r>
        <w:rPr>
          <w:rFonts w:hint="eastAsia" w:ascii="仿宋_GB2312" w:hAnsi="仿宋_GB2312" w:eastAsia="仿宋_GB2312" w:cs="仿宋_GB2312"/>
          <w:color w:val="000000"/>
          <w:kern w:val="0"/>
          <w:sz w:val="32"/>
          <w:szCs w:val="32"/>
        </w:rPr>
        <w:t>）项目效益情况</w:t>
      </w:r>
      <w:bookmarkEnd w:id="25"/>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b w:val="0"/>
          <w:bCs/>
          <w:color w:val="000000"/>
          <w:kern w:val="0"/>
          <w:sz w:val="32"/>
          <w:szCs w:val="32"/>
        </w:rPr>
      </w:pPr>
      <w:r>
        <w:rPr>
          <w:rFonts w:hint="eastAsia" w:ascii="仿宋_GB2312" w:hAnsi="仿宋_GB2312" w:eastAsia="仿宋_GB2312" w:cs="仿宋_GB2312"/>
          <w:b w:val="0"/>
          <w:bCs/>
          <w:color w:val="000000"/>
          <w:kern w:val="0"/>
          <w:sz w:val="32"/>
          <w:szCs w:val="32"/>
          <w:lang w:val="en-US" w:eastAsia="zh-CN"/>
        </w:rPr>
        <w:t>1.</w:t>
      </w:r>
      <w:r>
        <w:rPr>
          <w:rFonts w:hint="eastAsia" w:ascii="仿宋_GB2312" w:hAnsi="仿宋_GB2312" w:eastAsia="仿宋_GB2312" w:cs="仿宋_GB2312"/>
          <w:b w:val="0"/>
          <w:bCs/>
          <w:color w:val="000000"/>
          <w:kern w:val="0"/>
          <w:sz w:val="32"/>
          <w:szCs w:val="32"/>
        </w:rPr>
        <w:t>项目实施效益</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b w:val="0"/>
          <w:bCs/>
          <w:color w:val="000000"/>
          <w:kern w:val="0"/>
          <w:sz w:val="32"/>
          <w:szCs w:val="32"/>
          <w:lang w:val="en-US"/>
        </w:rPr>
      </w:pPr>
      <w:r>
        <w:rPr>
          <w:rFonts w:hint="eastAsia" w:ascii="仿宋_GB2312" w:hAnsi="仿宋_GB2312" w:eastAsia="仿宋_GB2312" w:cs="仿宋_GB2312"/>
          <w:color w:val="000000"/>
          <w:kern w:val="0"/>
          <w:sz w:val="32"/>
          <w:szCs w:val="32"/>
          <w:lang w:val="en-US" w:eastAsia="zh-CN"/>
        </w:rPr>
        <w:t>该项目的实施，</w:t>
      </w:r>
      <w:r>
        <w:rPr>
          <w:rFonts w:hint="eastAsia" w:ascii="仿宋_GB2312" w:hAnsi="仿宋_GB2312" w:eastAsia="仿宋_GB2312" w:cs="仿宋_GB2312"/>
          <w:spacing w:val="-4"/>
          <w:sz w:val="32"/>
          <w:szCs w:val="32"/>
        </w:rPr>
        <w:t>提高</w:t>
      </w:r>
      <w:r>
        <w:rPr>
          <w:rFonts w:hint="eastAsia" w:ascii="仿宋_GB2312" w:hAnsi="仿宋_GB2312" w:eastAsia="仿宋_GB2312" w:cs="仿宋_GB2312"/>
          <w:spacing w:val="-4"/>
          <w:sz w:val="32"/>
          <w:szCs w:val="32"/>
          <w:lang w:val="en-US" w:eastAsia="zh-CN"/>
        </w:rPr>
        <w:t>了</w:t>
      </w:r>
      <w:r>
        <w:rPr>
          <w:rFonts w:hint="eastAsia" w:ascii="仿宋_GB2312" w:hAnsi="仿宋_GB2312" w:eastAsia="仿宋_GB2312" w:cs="仿宋_GB2312"/>
          <w:color w:val="000000"/>
          <w:kern w:val="0"/>
          <w:sz w:val="32"/>
          <w:szCs w:val="32"/>
          <w:lang w:val="en-US" w:eastAsia="zh-CN"/>
        </w:rPr>
        <w:t>门头沟</w:t>
      </w:r>
      <w:r>
        <w:rPr>
          <w:rFonts w:hint="eastAsia" w:ascii="仿宋_GB2312" w:hAnsi="仿宋_GB2312" w:eastAsia="仿宋_GB2312" w:cs="仿宋_GB2312"/>
          <w:spacing w:val="-4"/>
          <w:sz w:val="32"/>
          <w:szCs w:val="32"/>
          <w:lang w:val="en-US" w:eastAsia="zh-CN"/>
        </w:rPr>
        <w:t>检察院财务管理水平，加强了财政</w:t>
      </w:r>
      <w:r>
        <w:rPr>
          <w:rFonts w:hint="eastAsia" w:ascii="仿宋_GB2312" w:hAnsi="仿宋_GB2312" w:eastAsia="仿宋_GB2312" w:cs="仿宋_GB2312"/>
          <w:b w:val="0"/>
          <w:bCs/>
          <w:color w:val="000000"/>
          <w:kern w:val="0"/>
          <w:sz w:val="32"/>
          <w:szCs w:val="32"/>
          <w:lang w:val="en-US" w:eastAsia="zh-CN"/>
        </w:rPr>
        <w:t>资金绩效管理，促进单位内控制度完善。但设置经济效益指标，没有无法呈现产出经济效益的证明资料，相关效益无法衡量；项目未设置社会效益指标，财政资金投入的社会效益无法评价。</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b w:val="0"/>
          <w:bCs/>
          <w:color w:val="000000"/>
          <w:kern w:val="0"/>
          <w:sz w:val="32"/>
          <w:szCs w:val="32"/>
        </w:rPr>
      </w:pPr>
      <w:r>
        <w:rPr>
          <w:rFonts w:hint="eastAsia" w:ascii="仿宋_GB2312" w:hAnsi="仿宋_GB2312" w:eastAsia="仿宋_GB2312" w:cs="仿宋_GB2312"/>
          <w:b w:val="0"/>
          <w:bCs/>
          <w:color w:val="000000"/>
          <w:kern w:val="0"/>
          <w:sz w:val="32"/>
          <w:szCs w:val="32"/>
          <w:lang w:val="en-US" w:eastAsia="zh-CN"/>
        </w:rPr>
        <w:t>2.</w:t>
      </w:r>
      <w:r>
        <w:rPr>
          <w:rFonts w:hint="eastAsia" w:ascii="仿宋_GB2312" w:hAnsi="仿宋_GB2312" w:eastAsia="仿宋_GB2312" w:cs="仿宋_GB2312"/>
          <w:b w:val="0"/>
          <w:bCs/>
          <w:color w:val="000000"/>
          <w:kern w:val="0"/>
          <w:sz w:val="32"/>
          <w:szCs w:val="32"/>
        </w:rPr>
        <w:t>服务对象满意度评价分析</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color w:val="000000"/>
          <w:kern w:val="0"/>
          <w:sz w:val="32"/>
          <w:szCs w:val="32"/>
          <w:lang w:val="en-US" w:eastAsia="zh-CN"/>
        </w:rPr>
      </w:pPr>
      <w:r>
        <w:rPr>
          <w:rFonts w:hint="eastAsia" w:ascii="仿宋_GB2312" w:hAnsi="仿宋_GB2312" w:eastAsia="仿宋_GB2312" w:cs="仿宋_GB2312"/>
          <w:b w:val="0"/>
          <w:bCs/>
          <w:color w:val="000000"/>
          <w:kern w:val="0"/>
          <w:sz w:val="32"/>
          <w:szCs w:val="32"/>
        </w:rPr>
        <w:t>对</w:t>
      </w:r>
      <w:r>
        <w:rPr>
          <w:rFonts w:hint="eastAsia" w:ascii="仿宋_GB2312" w:hAnsi="仿宋_GB2312" w:eastAsia="仿宋_GB2312" w:cs="仿宋_GB2312"/>
          <w:b w:val="0"/>
          <w:bCs/>
          <w:color w:val="000000"/>
          <w:kern w:val="0"/>
          <w:sz w:val="32"/>
          <w:szCs w:val="32"/>
          <w:lang w:val="en-US" w:eastAsia="zh-CN"/>
        </w:rPr>
        <w:t>2023年提供的会计咨询服务和审计</w:t>
      </w:r>
      <w:r>
        <w:rPr>
          <w:rFonts w:hint="eastAsia" w:ascii="仿宋_GB2312" w:hAnsi="仿宋_GB2312" w:eastAsia="仿宋_GB2312" w:cs="仿宋_GB2312"/>
          <w:b w:val="0"/>
          <w:bCs/>
          <w:color w:val="000000"/>
          <w:kern w:val="0"/>
          <w:sz w:val="32"/>
          <w:szCs w:val="32"/>
        </w:rPr>
        <w:t>服务工作</w:t>
      </w:r>
      <w:r>
        <w:rPr>
          <w:rFonts w:hint="eastAsia" w:ascii="仿宋_GB2312" w:hAnsi="仿宋_GB2312" w:eastAsia="仿宋_GB2312" w:cs="仿宋_GB2312"/>
          <w:b w:val="0"/>
          <w:bCs/>
          <w:color w:val="000000"/>
          <w:kern w:val="0"/>
          <w:sz w:val="32"/>
          <w:szCs w:val="32"/>
          <w:lang w:val="en-US" w:eastAsia="zh-CN"/>
        </w:rPr>
        <w:t>开展满意度</w:t>
      </w:r>
      <w:r>
        <w:rPr>
          <w:rFonts w:hint="eastAsia" w:ascii="仿宋_GB2312" w:hAnsi="仿宋_GB2312" w:eastAsia="仿宋_GB2312" w:cs="仿宋_GB2312"/>
          <w:color w:val="000000"/>
          <w:kern w:val="0"/>
          <w:sz w:val="32"/>
          <w:szCs w:val="32"/>
          <w:lang w:val="en-US" w:eastAsia="zh-CN"/>
        </w:rPr>
        <w:t>调查</w:t>
      </w:r>
      <w:r>
        <w:rPr>
          <w:rFonts w:hint="eastAsia" w:ascii="仿宋_GB2312" w:hAnsi="仿宋_GB2312" w:eastAsia="仿宋_GB2312" w:cs="仿宋_GB2312"/>
          <w:b w:val="0"/>
          <w:bCs/>
          <w:color w:val="000000"/>
          <w:kern w:val="0"/>
          <w:sz w:val="32"/>
          <w:szCs w:val="32"/>
          <w:lang w:val="en-US" w:eastAsia="zh-CN"/>
        </w:rPr>
        <w:t>，相关部门和人员均比较满意，但因缺乏资料留存，相关佐证资料不够充分。</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outlineLvl w:val="0"/>
        <w:rPr>
          <w:rFonts w:hint="eastAsia" w:ascii="仿宋_GB2312" w:hAnsi="仿宋_GB2312" w:eastAsia="仿宋_GB2312" w:cs="仿宋_GB2312"/>
          <w:b/>
          <w:color w:val="000000"/>
          <w:kern w:val="0"/>
          <w:sz w:val="32"/>
          <w:szCs w:val="32"/>
        </w:rPr>
      </w:pPr>
      <w:bookmarkStart w:id="26" w:name="_Toc20199"/>
      <w:r>
        <w:rPr>
          <w:rFonts w:hint="eastAsia" w:ascii="仿宋_GB2312" w:hAnsi="仿宋_GB2312" w:eastAsia="仿宋_GB2312" w:cs="仿宋_GB2312"/>
          <w:b/>
          <w:color w:val="000000"/>
          <w:kern w:val="0"/>
          <w:sz w:val="32"/>
          <w:szCs w:val="32"/>
        </w:rPr>
        <w:t>五、主要经验及做法、存在的问题及原因分析</w:t>
      </w:r>
      <w:bookmarkEnd w:id="26"/>
    </w:p>
    <w:p>
      <w:pPr>
        <w:pStyle w:val="2"/>
        <w:numPr>
          <w:ilvl w:val="0"/>
          <w:numId w:val="2"/>
        </w:numPr>
        <w:spacing w:after="0" w:line="560" w:lineRule="exact"/>
        <w:ind w:firstLine="640"/>
        <w:rPr>
          <w:rFonts w:hint="eastAsia" w:ascii="仿宋_GB2312" w:hAnsi="仿宋"/>
        </w:rPr>
      </w:pPr>
      <w:r>
        <w:rPr>
          <w:rFonts w:hint="eastAsia" w:ascii="仿宋_GB2312" w:hAnsi="仿宋"/>
        </w:rPr>
        <w:t>项目绩效指标设置不够</w:t>
      </w:r>
      <w:r>
        <w:rPr>
          <w:rFonts w:hint="eastAsia" w:ascii="仿宋_GB2312" w:hAnsi="仿宋"/>
          <w:lang w:val="en-US" w:eastAsia="zh-CN"/>
        </w:rPr>
        <w:t>准确、全面</w:t>
      </w:r>
      <w:r>
        <w:rPr>
          <w:rFonts w:hint="eastAsia" w:ascii="仿宋_GB2312" w:hAnsi="仿宋"/>
        </w:rPr>
        <w:t>，</w:t>
      </w:r>
      <w:r>
        <w:rPr>
          <w:rFonts w:hint="eastAsia" w:ascii="仿宋_GB2312" w:hAnsi="仿宋"/>
          <w:lang w:val="en-US" w:eastAsia="zh-CN"/>
        </w:rPr>
        <w:t>个别</w:t>
      </w:r>
      <w:r>
        <w:rPr>
          <w:rFonts w:hint="eastAsia" w:ascii="仿宋_GB2312" w:hAnsi="仿宋"/>
        </w:rPr>
        <w:t>产出指标和效益指标</w:t>
      </w:r>
      <w:r>
        <w:rPr>
          <w:rFonts w:hint="eastAsia" w:ascii="仿宋_GB2312" w:hAnsi="仿宋"/>
          <w:lang w:val="en-US" w:eastAsia="zh-CN"/>
        </w:rPr>
        <w:t>不够</w:t>
      </w:r>
      <w:r>
        <w:rPr>
          <w:rFonts w:hint="eastAsia" w:ascii="仿宋_GB2312" w:hAnsi="仿宋"/>
        </w:rPr>
        <w:t>细化</w:t>
      </w:r>
      <w:r>
        <w:rPr>
          <w:rFonts w:hint="eastAsia" w:ascii="仿宋_GB2312" w:hAnsi="仿宋"/>
          <w:lang w:val="en-US" w:eastAsia="zh-CN"/>
        </w:rPr>
        <w:t>和完善</w:t>
      </w:r>
      <w:r>
        <w:rPr>
          <w:rFonts w:hint="eastAsia" w:ascii="仿宋_GB2312" w:hAnsi="仿宋"/>
        </w:rPr>
        <w:t>，</w:t>
      </w:r>
      <w:r>
        <w:rPr>
          <w:rFonts w:hint="eastAsia" w:ascii="仿宋_GB2312" w:hAnsi="仿宋"/>
          <w:lang w:val="en-US" w:eastAsia="zh-CN"/>
        </w:rPr>
        <w:t>原因是对绩效指标设置规则的理解认识有待</w:t>
      </w:r>
      <w:r>
        <w:rPr>
          <w:rFonts w:hint="eastAsia" w:ascii="仿宋_GB2312" w:hAnsi="仿宋"/>
        </w:rPr>
        <w:t>进一步提高。</w:t>
      </w:r>
    </w:p>
    <w:p>
      <w:pPr>
        <w:pStyle w:val="2"/>
        <w:numPr>
          <w:ilvl w:val="0"/>
          <w:numId w:val="2"/>
        </w:numPr>
        <w:spacing w:after="0" w:line="560" w:lineRule="exact"/>
        <w:ind w:firstLine="640" w:firstLineChars="0"/>
        <w:rPr>
          <w:rFonts w:hint="eastAsia" w:ascii="仿宋_GB2312" w:hAnsi="仿宋"/>
        </w:rPr>
      </w:pPr>
      <w:r>
        <w:rPr>
          <w:rFonts w:hint="eastAsia" w:ascii="仿宋_GB2312" w:hAnsi="楷体"/>
          <w:bCs/>
          <w:kern w:val="0"/>
          <w:szCs w:val="28"/>
          <w:lang w:val="en-US" w:eastAsia="zh-CN"/>
        </w:rPr>
        <w:t>反映</w:t>
      </w:r>
      <w:r>
        <w:rPr>
          <w:rFonts w:hint="eastAsia" w:ascii="仿宋_GB2312" w:hAnsi="楷体"/>
          <w:bCs/>
          <w:kern w:val="0"/>
          <w:szCs w:val="28"/>
        </w:rPr>
        <w:t>项目效</w:t>
      </w:r>
      <w:r>
        <w:rPr>
          <w:rFonts w:hint="eastAsia" w:ascii="仿宋_GB2312" w:hAnsi="楷体"/>
          <w:bCs/>
          <w:kern w:val="0"/>
          <w:szCs w:val="28"/>
          <w:lang w:val="en-US" w:eastAsia="zh-CN"/>
        </w:rPr>
        <w:t>果</w:t>
      </w:r>
      <w:r>
        <w:rPr>
          <w:rFonts w:hint="eastAsia" w:ascii="仿宋_GB2312" w:hAnsi="楷体"/>
          <w:bCs/>
          <w:kern w:val="0"/>
          <w:szCs w:val="28"/>
        </w:rPr>
        <w:t>资料</w:t>
      </w:r>
      <w:r>
        <w:rPr>
          <w:rFonts w:hint="eastAsia" w:ascii="仿宋_GB2312" w:hAnsi="楷体"/>
          <w:bCs/>
          <w:kern w:val="0"/>
          <w:szCs w:val="28"/>
          <w:lang w:val="en-US" w:eastAsia="zh-CN"/>
        </w:rPr>
        <w:t>归集</w:t>
      </w:r>
      <w:r>
        <w:rPr>
          <w:rFonts w:hint="eastAsia" w:ascii="仿宋_GB2312" w:hAnsi="楷体"/>
          <w:bCs/>
          <w:kern w:val="0"/>
          <w:szCs w:val="28"/>
        </w:rPr>
        <w:t>不够完整，项目绩效呈现不足。项目服务对象满意度资料呈现不足，不能合理反映项目实施服务对象的满意程度。</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outlineLvl w:val="0"/>
        <w:rPr>
          <w:rFonts w:hint="eastAsia" w:ascii="仿宋_GB2312" w:hAnsi="仿宋_GB2312" w:eastAsia="仿宋_GB2312" w:cs="仿宋_GB2312"/>
          <w:b/>
          <w:color w:val="000000"/>
          <w:kern w:val="0"/>
          <w:sz w:val="32"/>
          <w:szCs w:val="32"/>
        </w:rPr>
      </w:pPr>
      <w:bookmarkStart w:id="27" w:name="_Toc12498"/>
      <w:r>
        <w:rPr>
          <w:rFonts w:hint="eastAsia" w:ascii="仿宋_GB2312" w:hAnsi="仿宋_GB2312" w:eastAsia="仿宋_GB2312" w:cs="仿宋_GB2312"/>
          <w:b/>
          <w:color w:val="000000"/>
          <w:kern w:val="0"/>
          <w:sz w:val="32"/>
          <w:szCs w:val="32"/>
        </w:rPr>
        <w:t>六、有关建议</w:t>
      </w:r>
      <w:bookmarkEnd w:id="27"/>
    </w:p>
    <w:p>
      <w:pPr>
        <w:pStyle w:val="2"/>
        <w:spacing w:after="0" w:line="560" w:lineRule="exact"/>
        <w:ind w:firstLine="640"/>
      </w:pPr>
      <w:r>
        <w:rPr>
          <w:rFonts w:hint="eastAsia"/>
        </w:rPr>
        <w:t>（一）</w:t>
      </w:r>
      <w:r>
        <w:rPr>
          <w:rFonts w:hint="eastAsia"/>
          <w:lang w:val="en-US" w:eastAsia="zh-CN"/>
        </w:rPr>
        <w:t>进一步</w:t>
      </w:r>
      <w:r>
        <w:rPr>
          <w:rFonts w:hint="eastAsia"/>
        </w:rPr>
        <w:t>提高预算绩效管理</w:t>
      </w:r>
      <w:r>
        <w:rPr>
          <w:rFonts w:hint="eastAsia"/>
          <w:lang w:val="en-US" w:eastAsia="zh-CN"/>
        </w:rPr>
        <w:t>意识</w:t>
      </w:r>
      <w:r>
        <w:rPr>
          <w:rFonts w:hint="eastAsia"/>
        </w:rPr>
        <w:t>，</w:t>
      </w:r>
      <w:r>
        <w:rPr>
          <w:rFonts w:hint="eastAsia"/>
          <w:lang w:val="en-US" w:eastAsia="zh-CN"/>
        </w:rPr>
        <w:t>准确、</w:t>
      </w:r>
      <w:r>
        <w:rPr>
          <w:rFonts w:hint="eastAsia"/>
        </w:rPr>
        <w:t>合理设置绩效目标及绩效指标，</w:t>
      </w:r>
      <w:r>
        <w:rPr>
          <w:rFonts w:hint="eastAsia"/>
          <w:lang w:val="en-US" w:eastAsia="zh-CN"/>
        </w:rPr>
        <w:t>结合项目特点设置社会</w:t>
      </w:r>
      <w:r>
        <w:rPr>
          <w:rFonts w:hint="eastAsia"/>
        </w:rPr>
        <w:t>效益指标</w:t>
      </w:r>
      <w:r>
        <w:rPr>
          <w:rFonts w:hint="eastAsia"/>
          <w:lang w:eastAsia="zh-CN"/>
        </w:rPr>
        <w:t>、</w:t>
      </w:r>
      <w:r>
        <w:rPr>
          <w:rFonts w:hint="eastAsia"/>
          <w:lang w:val="en-US" w:eastAsia="zh-CN"/>
        </w:rPr>
        <w:t>产出时效指标进一步明确产出时间节点</w:t>
      </w:r>
      <w:r>
        <w:rPr>
          <w:rFonts w:hint="eastAsia"/>
        </w:rPr>
        <w:t>。</w:t>
      </w:r>
    </w:p>
    <w:p>
      <w:pPr>
        <w:pStyle w:val="2"/>
        <w:spacing w:after="0" w:line="560" w:lineRule="exact"/>
        <w:ind w:firstLine="640"/>
        <w:rPr>
          <w:rFonts w:hint="eastAsia"/>
        </w:rPr>
      </w:pPr>
      <w:r>
        <w:rPr>
          <w:rFonts w:hint="eastAsia"/>
        </w:rPr>
        <w:t>（二）注重项目绩效资料管理和归集，及时、全面、完整收集项目效果资料，充分体现</w:t>
      </w:r>
      <w:r>
        <w:rPr>
          <w:rFonts w:hint="eastAsia"/>
          <w:lang w:val="en-US" w:eastAsia="zh-CN"/>
        </w:rPr>
        <w:t>项目实施效果</w:t>
      </w:r>
      <w:r>
        <w:rPr>
          <w:rFonts w:hint="eastAsia"/>
        </w:rPr>
        <w:t>。根据项目服务对象范围，选择适当的方式、方法，开展服务对象满意度调查，</w:t>
      </w:r>
      <w:r>
        <w:rPr>
          <w:rFonts w:hint="eastAsia"/>
          <w:lang w:val="en-US" w:eastAsia="zh-CN"/>
        </w:rPr>
        <w:t>合理反映服务对象</w:t>
      </w:r>
      <w:r>
        <w:rPr>
          <w:rFonts w:hint="eastAsia"/>
        </w:rPr>
        <w:t>满意</w:t>
      </w:r>
      <w:r>
        <w:rPr>
          <w:rFonts w:hint="eastAsia"/>
          <w:lang w:val="en-US" w:eastAsia="zh-CN"/>
        </w:rPr>
        <w:t>程</w:t>
      </w:r>
      <w:r>
        <w:rPr>
          <w:rFonts w:hint="eastAsia"/>
        </w:rPr>
        <w:t>度。</w:t>
      </w:r>
    </w:p>
    <w:p>
      <w:pPr>
        <w:pStyle w:val="2"/>
        <w:spacing w:after="0" w:line="560" w:lineRule="exact"/>
        <w:ind w:firstLine="640"/>
        <w:rPr>
          <w:rFonts w:hint="default"/>
          <w:lang w:val="en-US" w:eastAsia="zh-CN"/>
        </w:rPr>
      </w:pPr>
      <w:r>
        <w:rPr>
          <w:rFonts w:hint="eastAsia"/>
          <w:lang w:val="en-US" w:eastAsia="zh-CN"/>
        </w:rPr>
        <w:t>（三）加强全面预算绩效管理培训，提高部门绩效主体责任，深度强化业财融合，促进业务部门及财务部门协同配合，提高财政资金使用绩效。</w:t>
      </w:r>
    </w:p>
    <w:p>
      <w:pPr>
        <w:pStyle w:val="2"/>
        <w:spacing w:after="0" w:line="560" w:lineRule="exact"/>
        <w:ind w:firstLine="640"/>
        <w:rPr>
          <w:rFonts w:hint="eastAsia"/>
          <w:lang w:val="en-US" w:eastAsia="zh-CN"/>
        </w:rPr>
      </w:pPr>
    </w:p>
    <w:p>
      <w:pPr>
        <w:pStyle w:val="2"/>
        <w:spacing w:after="0" w:line="560" w:lineRule="exact"/>
        <w:ind w:firstLine="640"/>
        <w:rPr>
          <w:rFonts w:hint="eastAsia"/>
          <w:lang w:val="en-US" w:eastAsia="zh-CN"/>
        </w:rPr>
      </w:pPr>
      <w:r>
        <w:rPr>
          <w:rFonts w:hint="eastAsia"/>
          <w:lang w:val="en-US" w:eastAsia="zh-CN"/>
        </w:rPr>
        <w:t>后附：《指标体系及打分情况表》</w:t>
      </w:r>
    </w:p>
    <w:p>
      <w:pPr>
        <w:pStyle w:val="2"/>
        <w:spacing w:after="0" w:line="560" w:lineRule="exact"/>
        <w:ind w:firstLine="640"/>
        <w:rPr>
          <w:rFonts w:hint="eastAsia"/>
          <w:lang w:val="en-US" w:eastAsia="zh-CN"/>
        </w:rPr>
        <w:sectPr>
          <w:footerReference r:id="rId5" w:type="default"/>
          <w:pgSz w:w="11906" w:h="16838"/>
          <w:pgMar w:top="1440" w:right="1800" w:bottom="1440" w:left="1800" w:header="851" w:footer="992" w:gutter="0"/>
          <w:pgNumType w:fmt="decimal" w:start="1"/>
          <w:cols w:space="425" w:num="1"/>
          <w:docGrid w:type="lines" w:linePitch="312" w:charSpace="0"/>
        </w:sectPr>
      </w:pPr>
      <w:bookmarkStart w:id="28" w:name="_Toc28518"/>
    </w:p>
    <w:p>
      <w:pPr>
        <w:spacing w:line="600" w:lineRule="exact"/>
        <w:outlineLvl w:val="9"/>
        <w:rPr>
          <w:rFonts w:hint="eastAsia" w:ascii="宋体" w:hAnsi="宋体" w:cs="宋体"/>
          <w:b/>
          <w:bCs/>
          <w:color w:val="000000"/>
          <w:kern w:val="0"/>
          <w:sz w:val="28"/>
          <w:szCs w:val="28"/>
        </w:rPr>
      </w:pPr>
      <w:r>
        <w:rPr>
          <w:rFonts w:hint="eastAsia" w:ascii="宋体" w:hAnsi="宋体" w:cs="宋体"/>
          <w:b/>
          <w:bCs/>
          <w:color w:val="000000"/>
          <w:kern w:val="0"/>
          <w:sz w:val="28"/>
          <w:szCs w:val="28"/>
        </w:rPr>
        <w:t>附件：《评分表》</w:t>
      </w:r>
      <w:bookmarkEnd w:id="28"/>
    </w:p>
    <w:p>
      <w:pPr>
        <w:pStyle w:val="12"/>
        <w:jc w:val="center"/>
        <w:rPr>
          <w:rFonts w:hint="eastAsia" w:ascii="宋体" w:hAnsi="宋体" w:cs="宋体"/>
          <w:color w:val="000000"/>
          <w:kern w:val="0"/>
          <w:sz w:val="22"/>
        </w:rPr>
      </w:pPr>
      <w:r>
        <w:rPr>
          <w:rFonts w:hint="eastAsia"/>
          <w:lang w:val="en-US" w:eastAsia="zh-CN"/>
        </w:rPr>
        <w:t>《</w:t>
      </w:r>
      <w:r>
        <w:rPr>
          <w:rFonts w:hint="eastAsia" w:ascii="仿宋" w:hAnsi="仿宋" w:eastAsia="仿宋"/>
          <w:color w:val="000000"/>
          <w:sz w:val="32"/>
          <w:szCs w:val="32"/>
        </w:rPr>
        <w:t>指标体系及打分情况表</w:t>
      </w:r>
      <w:r>
        <w:rPr>
          <w:rFonts w:hint="eastAsia" w:ascii="仿宋" w:hAnsi="仿宋" w:eastAsia="仿宋"/>
          <w:color w:val="000000"/>
          <w:sz w:val="32"/>
          <w:szCs w:val="32"/>
          <w:lang w:eastAsia="zh-CN"/>
        </w:rPr>
        <w:t>》</w:t>
      </w:r>
    </w:p>
    <w:p>
      <w:pPr>
        <w:pStyle w:val="12"/>
        <w:rPr>
          <w:rFonts w:hint="eastAsia" w:ascii="宋体" w:hAnsi="宋体" w:cs="宋体"/>
          <w:color w:val="000000"/>
          <w:kern w:val="0"/>
          <w:sz w:val="22"/>
        </w:rPr>
      </w:pPr>
    </w:p>
    <w:tbl>
      <w:tblPr>
        <w:tblStyle w:val="10"/>
        <w:tblW w:w="4994" w:type="pct"/>
        <w:tblInd w:w="0" w:type="dxa"/>
        <w:tblLayout w:type="autofit"/>
        <w:tblCellMar>
          <w:top w:w="0" w:type="dxa"/>
          <w:left w:w="108" w:type="dxa"/>
          <w:bottom w:w="0" w:type="dxa"/>
          <w:right w:w="108" w:type="dxa"/>
        </w:tblCellMar>
      </w:tblPr>
      <w:tblGrid>
        <w:gridCol w:w="576"/>
        <w:gridCol w:w="854"/>
        <w:gridCol w:w="950"/>
        <w:gridCol w:w="489"/>
        <w:gridCol w:w="3052"/>
        <w:gridCol w:w="908"/>
        <w:gridCol w:w="1683"/>
      </w:tblGrid>
      <w:tr>
        <w:tblPrEx>
          <w:tblCellMar>
            <w:top w:w="0" w:type="dxa"/>
            <w:left w:w="108" w:type="dxa"/>
            <w:bottom w:w="0" w:type="dxa"/>
            <w:right w:w="108" w:type="dxa"/>
          </w:tblCellMar>
        </w:tblPrEx>
        <w:trPr>
          <w:trHeight w:val="280" w:hRule="atLeast"/>
        </w:trPr>
        <w:tc>
          <w:tcPr>
            <w:tcW w:w="338"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一级</w:t>
            </w:r>
          </w:p>
        </w:tc>
        <w:tc>
          <w:tcPr>
            <w:tcW w:w="50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二级</w:t>
            </w:r>
          </w:p>
        </w:tc>
        <w:tc>
          <w:tcPr>
            <w:tcW w:w="556"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三级</w:t>
            </w:r>
          </w:p>
        </w:tc>
        <w:tc>
          <w:tcPr>
            <w:tcW w:w="287"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分值</w:t>
            </w:r>
          </w:p>
        </w:tc>
        <w:tc>
          <w:tcPr>
            <w:tcW w:w="179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指标解释</w:t>
            </w:r>
          </w:p>
        </w:tc>
        <w:tc>
          <w:tcPr>
            <w:tcW w:w="53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kern w:val="0"/>
                <w:sz w:val="20"/>
                <w:szCs w:val="20"/>
                <w:u w:val="none"/>
                <w:lang w:val="en-US" w:eastAsia="zh-CN" w:bidi="ar"/>
              </w:rPr>
            </w:pPr>
            <w:r>
              <w:rPr>
                <w:rFonts w:hint="eastAsia" w:ascii="宋体" w:hAnsi="宋体" w:eastAsia="宋体" w:cs="宋体"/>
                <w:b/>
                <w:bCs/>
                <w:i w:val="0"/>
                <w:iCs w:val="0"/>
                <w:color w:val="000000"/>
                <w:kern w:val="0"/>
                <w:sz w:val="20"/>
                <w:szCs w:val="20"/>
                <w:u w:val="none"/>
                <w:lang w:val="en-US" w:eastAsia="zh-CN" w:bidi="ar"/>
              </w:rPr>
              <w:t>得分</w:t>
            </w:r>
          </w:p>
        </w:tc>
        <w:tc>
          <w:tcPr>
            <w:tcW w:w="988"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宋体" w:hAnsi="宋体" w:eastAsia="宋体" w:cs="宋体"/>
                <w:b/>
                <w:bCs/>
                <w:i w:val="0"/>
                <w:iCs w:val="0"/>
                <w:color w:val="000000"/>
                <w:kern w:val="0"/>
                <w:sz w:val="20"/>
                <w:szCs w:val="20"/>
                <w:u w:val="none"/>
                <w:lang w:val="en-US" w:eastAsia="zh-CN" w:bidi="ar"/>
              </w:rPr>
            </w:pPr>
            <w:r>
              <w:rPr>
                <w:rFonts w:hint="eastAsia" w:ascii="宋体" w:hAnsi="宋体" w:cs="宋体"/>
                <w:b/>
                <w:bCs/>
                <w:i w:val="0"/>
                <w:iCs w:val="0"/>
                <w:color w:val="000000"/>
                <w:kern w:val="0"/>
                <w:sz w:val="20"/>
                <w:szCs w:val="20"/>
                <w:u w:val="none"/>
                <w:lang w:val="en-US" w:eastAsia="zh-CN" w:bidi="ar"/>
              </w:rPr>
              <w:t>扣分理由</w:t>
            </w:r>
          </w:p>
        </w:tc>
      </w:tr>
      <w:tr>
        <w:tblPrEx>
          <w:tblCellMar>
            <w:top w:w="0" w:type="dxa"/>
            <w:left w:w="108" w:type="dxa"/>
            <w:bottom w:w="0" w:type="dxa"/>
            <w:right w:w="108" w:type="dxa"/>
          </w:tblCellMar>
        </w:tblPrEx>
        <w:trPr>
          <w:trHeight w:val="764" w:hRule="atLeast"/>
        </w:trPr>
        <w:tc>
          <w:tcPr>
            <w:tcW w:w="338" w:type="pct"/>
            <w:vMerge w:val="restar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项目决策（</w:t>
            </w:r>
            <w:r>
              <w:rPr>
                <w:rFonts w:hint="eastAsia" w:ascii="宋体" w:hAnsi="宋体" w:cs="宋体"/>
                <w:i w:val="0"/>
                <w:iCs w:val="0"/>
                <w:color w:val="000000"/>
                <w:kern w:val="0"/>
                <w:sz w:val="18"/>
                <w:szCs w:val="18"/>
                <w:u w:val="none"/>
                <w:lang w:val="en-US" w:eastAsia="zh-CN" w:bidi="ar"/>
              </w:rPr>
              <w:t>10</w:t>
            </w:r>
            <w:r>
              <w:rPr>
                <w:rFonts w:hint="eastAsia" w:ascii="宋体" w:hAnsi="宋体" w:eastAsia="宋体" w:cs="宋体"/>
                <w:i w:val="0"/>
                <w:iCs w:val="0"/>
                <w:color w:val="000000"/>
                <w:kern w:val="0"/>
                <w:sz w:val="18"/>
                <w:szCs w:val="18"/>
                <w:u w:val="none"/>
                <w:lang w:val="en-US" w:eastAsia="zh-CN" w:bidi="ar"/>
              </w:rPr>
              <w:t>分）</w:t>
            </w:r>
          </w:p>
        </w:tc>
        <w:tc>
          <w:tcPr>
            <w:tcW w:w="502" w:type="pct"/>
            <w:vMerge w:val="restar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项目立项</w:t>
            </w:r>
          </w:p>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w:t>
            </w:r>
            <w:r>
              <w:rPr>
                <w:rFonts w:hint="eastAsia" w:ascii="宋体" w:hAnsi="宋体" w:cs="宋体"/>
                <w:i w:val="0"/>
                <w:iCs w:val="0"/>
                <w:color w:val="000000"/>
                <w:kern w:val="0"/>
                <w:sz w:val="18"/>
                <w:szCs w:val="18"/>
                <w:u w:val="none"/>
                <w:lang w:val="en-US" w:eastAsia="zh-CN" w:bidi="ar"/>
              </w:rPr>
              <w:t>3</w:t>
            </w:r>
            <w:r>
              <w:rPr>
                <w:rFonts w:hint="eastAsia" w:ascii="宋体" w:hAnsi="宋体" w:eastAsia="宋体" w:cs="宋体"/>
                <w:i w:val="0"/>
                <w:iCs w:val="0"/>
                <w:color w:val="000000"/>
                <w:kern w:val="0"/>
                <w:sz w:val="18"/>
                <w:szCs w:val="18"/>
                <w:u w:val="none"/>
                <w:lang w:val="en-US" w:eastAsia="zh-CN" w:bidi="ar"/>
              </w:rPr>
              <w:t>分）</w:t>
            </w:r>
          </w:p>
        </w:tc>
        <w:tc>
          <w:tcPr>
            <w:tcW w:w="556"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立项依据充分性</w:t>
            </w:r>
          </w:p>
        </w:tc>
        <w:tc>
          <w:tcPr>
            <w:tcW w:w="287"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cs="宋体"/>
                <w:i w:val="0"/>
                <w:iCs w:val="0"/>
                <w:color w:val="000000"/>
                <w:kern w:val="0"/>
                <w:sz w:val="18"/>
                <w:szCs w:val="18"/>
                <w:u w:val="none"/>
                <w:lang w:val="en-US" w:eastAsia="zh-CN" w:bidi="ar"/>
              </w:rPr>
              <w:t>1.</w:t>
            </w:r>
            <w:r>
              <w:rPr>
                <w:rFonts w:hint="eastAsia" w:ascii="宋体" w:hAnsi="宋体" w:eastAsia="宋体" w:cs="宋体"/>
                <w:i w:val="0"/>
                <w:iCs w:val="0"/>
                <w:color w:val="000000"/>
                <w:kern w:val="0"/>
                <w:sz w:val="18"/>
                <w:szCs w:val="18"/>
                <w:u w:val="none"/>
                <w:lang w:val="en-US" w:eastAsia="zh-CN" w:bidi="ar"/>
              </w:rPr>
              <w:t>5</w:t>
            </w:r>
          </w:p>
        </w:tc>
        <w:tc>
          <w:tcPr>
            <w:tcW w:w="179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项目立项是否与部门职责范围相符，属于部门履职所需。</w:t>
            </w:r>
          </w:p>
        </w:tc>
        <w:tc>
          <w:tcPr>
            <w:tcW w:w="53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1.5</w:t>
            </w:r>
          </w:p>
        </w:tc>
        <w:tc>
          <w:tcPr>
            <w:tcW w:w="988"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r>
      <w:tr>
        <w:tblPrEx>
          <w:tblCellMar>
            <w:top w:w="0" w:type="dxa"/>
            <w:left w:w="108" w:type="dxa"/>
            <w:bottom w:w="0" w:type="dxa"/>
            <w:right w:w="108" w:type="dxa"/>
          </w:tblCellMar>
        </w:tblPrEx>
        <w:trPr>
          <w:trHeight w:val="713" w:hRule="atLeast"/>
        </w:trPr>
        <w:tc>
          <w:tcPr>
            <w:tcW w:w="338"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u w:val="none"/>
              </w:rPr>
            </w:pPr>
          </w:p>
        </w:tc>
        <w:tc>
          <w:tcPr>
            <w:tcW w:w="502"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u w:val="none"/>
              </w:rPr>
            </w:pPr>
          </w:p>
        </w:tc>
        <w:tc>
          <w:tcPr>
            <w:tcW w:w="556"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立项程序规范性</w:t>
            </w:r>
          </w:p>
        </w:tc>
        <w:tc>
          <w:tcPr>
            <w:tcW w:w="287"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cs="宋体"/>
                <w:i w:val="0"/>
                <w:iCs w:val="0"/>
                <w:color w:val="000000"/>
                <w:kern w:val="0"/>
                <w:sz w:val="18"/>
                <w:szCs w:val="18"/>
                <w:u w:val="none"/>
                <w:lang w:val="en-US" w:eastAsia="zh-CN" w:bidi="ar"/>
              </w:rPr>
              <w:t>1.</w:t>
            </w:r>
            <w:r>
              <w:rPr>
                <w:rFonts w:hint="eastAsia" w:ascii="宋体" w:hAnsi="宋体" w:eastAsia="宋体" w:cs="宋体"/>
                <w:i w:val="0"/>
                <w:iCs w:val="0"/>
                <w:color w:val="000000"/>
                <w:kern w:val="0"/>
                <w:sz w:val="18"/>
                <w:szCs w:val="18"/>
                <w:u w:val="none"/>
                <w:lang w:val="en-US" w:eastAsia="zh-CN" w:bidi="ar"/>
              </w:rPr>
              <w:t>5</w:t>
            </w:r>
          </w:p>
        </w:tc>
        <w:tc>
          <w:tcPr>
            <w:tcW w:w="179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项目是否按照规定的程序申请设立；审批文件、材料是否符合相关要求。</w:t>
            </w:r>
          </w:p>
        </w:tc>
        <w:tc>
          <w:tcPr>
            <w:tcW w:w="53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1.</w:t>
            </w:r>
            <w:r>
              <w:rPr>
                <w:rFonts w:hint="eastAsia" w:ascii="宋体" w:hAnsi="宋体" w:eastAsia="宋体" w:cs="宋体"/>
                <w:i w:val="0"/>
                <w:iCs w:val="0"/>
                <w:color w:val="000000"/>
                <w:kern w:val="0"/>
                <w:sz w:val="18"/>
                <w:szCs w:val="18"/>
                <w:u w:val="none"/>
                <w:lang w:val="en-US" w:eastAsia="zh-CN" w:bidi="ar"/>
              </w:rPr>
              <w:t>5</w:t>
            </w:r>
          </w:p>
        </w:tc>
        <w:tc>
          <w:tcPr>
            <w:tcW w:w="988"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r>
      <w:tr>
        <w:tblPrEx>
          <w:tblCellMar>
            <w:top w:w="0" w:type="dxa"/>
            <w:left w:w="108" w:type="dxa"/>
            <w:bottom w:w="0" w:type="dxa"/>
            <w:right w:w="108" w:type="dxa"/>
          </w:tblCellMar>
        </w:tblPrEx>
        <w:trPr>
          <w:trHeight w:val="1310" w:hRule="atLeast"/>
        </w:trPr>
        <w:tc>
          <w:tcPr>
            <w:tcW w:w="338"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u w:val="none"/>
              </w:rPr>
            </w:pPr>
          </w:p>
        </w:tc>
        <w:tc>
          <w:tcPr>
            <w:tcW w:w="502" w:type="pct"/>
            <w:vMerge w:val="restar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绩效目标</w:t>
            </w:r>
          </w:p>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w:t>
            </w:r>
            <w:r>
              <w:rPr>
                <w:rFonts w:hint="eastAsia" w:ascii="宋体" w:hAnsi="宋体" w:cs="宋体"/>
                <w:i w:val="0"/>
                <w:iCs w:val="0"/>
                <w:color w:val="000000"/>
                <w:kern w:val="0"/>
                <w:sz w:val="18"/>
                <w:szCs w:val="18"/>
                <w:u w:val="none"/>
                <w:lang w:val="en-US" w:eastAsia="zh-CN" w:bidi="ar"/>
              </w:rPr>
              <w:t>3</w:t>
            </w:r>
            <w:r>
              <w:rPr>
                <w:rFonts w:hint="eastAsia" w:ascii="宋体" w:hAnsi="宋体" w:eastAsia="宋体" w:cs="宋体"/>
                <w:i w:val="0"/>
                <w:iCs w:val="0"/>
                <w:color w:val="000000"/>
                <w:kern w:val="0"/>
                <w:sz w:val="18"/>
                <w:szCs w:val="18"/>
                <w:u w:val="none"/>
                <w:lang w:val="en-US" w:eastAsia="zh-CN" w:bidi="ar"/>
              </w:rPr>
              <w:t>分）</w:t>
            </w:r>
          </w:p>
        </w:tc>
        <w:tc>
          <w:tcPr>
            <w:tcW w:w="556"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绩效目标合理性</w:t>
            </w:r>
          </w:p>
        </w:tc>
        <w:tc>
          <w:tcPr>
            <w:tcW w:w="287"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cs="宋体"/>
                <w:i w:val="0"/>
                <w:iCs w:val="0"/>
                <w:color w:val="000000"/>
                <w:kern w:val="0"/>
                <w:sz w:val="18"/>
                <w:szCs w:val="18"/>
                <w:u w:val="none"/>
                <w:lang w:val="en-US" w:eastAsia="zh-CN" w:bidi="ar"/>
              </w:rPr>
              <w:t>1.</w:t>
            </w:r>
            <w:r>
              <w:rPr>
                <w:rFonts w:hint="eastAsia" w:ascii="宋体" w:hAnsi="宋体" w:eastAsia="宋体" w:cs="宋体"/>
                <w:i w:val="0"/>
                <w:iCs w:val="0"/>
                <w:color w:val="000000"/>
                <w:kern w:val="0"/>
                <w:sz w:val="18"/>
                <w:szCs w:val="18"/>
                <w:u w:val="none"/>
                <w:lang w:val="en-US" w:eastAsia="zh-CN" w:bidi="ar"/>
              </w:rPr>
              <w:t>5</w:t>
            </w:r>
          </w:p>
        </w:tc>
        <w:tc>
          <w:tcPr>
            <w:tcW w:w="179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①项目是否有绩效目标；</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②项目绩效目标与实际工作内容是否具有相关性；</w:t>
            </w:r>
          </w:p>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③项目预期产出效益和效果是否符合正常的业绩水平</w:t>
            </w:r>
            <w:r>
              <w:rPr>
                <w:rFonts w:hint="eastAsia" w:ascii="宋体" w:hAnsi="宋体" w:cs="宋体"/>
                <w:i w:val="0"/>
                <w:iCs w:val="0"/>
                <w:color w:val="000000"/>
                <w:kern w:val="0"/>
                <w:sz w:val="18"/>
                <w:szCs w:val="18"/>
                <w:u w:val="none"/>
                <w:lang w:val="en-US" w:eastAsia="zh-CN" w:bidi="ar"/>
              </w:rPr>
              <w:t>；</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④是否与预算确定的项目投资额或资金量相匹配。</w:t>
            </w:r>
          </w:p>
        </w:tc>
        <w:tc>
          <w:tcPr>
            <w:tcW w:w="53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1.</w:t>
            </w:r>
            <w:r>
              <w:rPr>
                <w:rFonts w:hint="eastAsia" w:ascii="宋体" w:hAnsi="宋体" w:eastAsia="宋体" w:cs="宋体"/>
                <w:i w:val="0"/>
                <w:iCs w:val="0"/>
                <w:color w:val="000000"/>
                <w:kern w:val="0"/>
                <w:sz w:val="18"/>
                <w:szCs w:val="18"/>
                <w:u w:val="none"/>
                <w:lang w:val="en-US" w:eastAsia="zh-CN" w:bidi="ar"/>
              </w:rPr>
              <w:t>5</w:t>
            </w:r>
          </w:p>
        </w:tc>
        <w:tc>
          <w:tcPr>
            <w:tcW w:w="988"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r>
      <w:tr>
        <w:tblPrEx>
          <w:tblCellMar>
            <w:top w:w="0" w:type="dxa"/>
            <w:left w:w="108" w:type="dxa"/>
            <w:bottom w:w="0" w:type="dxa"/>
            <w:right w:w="108" w:type="dxa"/>
          </w:tblCellMar>
        </w:tblPrEx>
        <w:trPr>
          <w:trHeight w:val="1145" w:hRule="atLeast"/>
        </w:trPr>
        <w:tc>
          <w:tcPr>
            <w:tcW w:w="338"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u w:val="none"/>
              </w:rPr>
            </w:pPr>
          </w:p>
        </w:tc>
        <w:tc>
          <w:tcPr>
            <w:tcW w:w="502"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u w:val="none"/>
              </w:rPr>
            </w:pPr>
          </w:p>
        </w:tc>
        <w:tc>
          <w:tcPr>
            <w:tcW w:w="556"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绩效指标明确性</w:t>
            </w:r>
          </w:p>
        </w:tc>
        <w:tc>
          <w:tcPr>
            <w:tcW w:w="287"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cs="宋体"/>
                <w:i w:val="0"/>
                <w:iCs w:val="0"/>
                <w:color w:val="000000"/>
                <w:kern w:val="0"/>
                <w:sz w:val="18"/>
                <w:szCs w:val="18"/>
                <w:u w:val="none"/>
                <w:lang w:val="en-US" w:eastAsia="zh-CN" w:bidi="ar"/>
              </w:rPr>
              <w:t>1.</w:t>
            </w:r>
            <w:r>
              <w:rPr>
                <w:rFonts w:hint="eastAsia" w:ascii="宋体" w:hAnsi="宋体" w:eastAsia="宋体" w:cs="宋体"/>
                <w:i w:val="0"/>
                <w:iCs w:val="0"/>
                <w:color w:val="000000"/>
                <w:kern w:val="0"/>
                <w:sz w:val="18"/>
                <w:szCs w:val="18"/>
                <w:u w:val="none"/>
                <w:lang w:val="en-US" w:eastAsia="zh-CN" w:bidi="ar"/>
              </w:rPr>
              <w:t>5</w:t>
            </w:r>
          </w:p>
        </w:tc>
        <w:tc>
          <w:tcPr>
            <w:tcW w:w="179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①是否将项目绩效目标细化分解为具体的绩效指标</w:t>
            </w:r>
            <w:r>
              <w:rPr>
                <w:rFonts w:hint="eastAsia" w:ascii="宋体" w:hAnsi="宋体" w:cs="宋体"/>
                <w:i w:val="0"/>
                <w:iCs w:val="0"/>
                <w:color w:val="000000"/>
                <w:kern w:val="0"/>
                <w:sz w:val="18"/>
                <w:szCs w:val="18"/>
                <w:u w:val="none"/>
                <w:lang w:val="en-US" w:eastAsia="zh-CN" w:bidi="ar"/>
              </w:rPr>
              <w:t>；</w:t>
            </w:r>
          </w:p>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②是否通过清晰、可衡量的指标值予以体现；</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③是否与项目目标任务数或计划数相对应。</w:t>
            </w:r>
          </w:p>
        </w:tc>
        <w:tc>
          <w:tcPr>
            <w:tcW w:w="53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1</w:t>
            </w:r>
          </w:p>
        </w:tc>
        <w:tc>
          <w:tcPr>
            <w:tcW w:w="988"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个别绩效指标设置不全面、不准确。如：设置经济效益指标不适用本项目；未设置社会效益指标</w:t>
            </w:r>
          </w:p>
        </w:tc>
      </w:tr>
      <w:tr>
        <w:tblPrEx>
          <w:tblCellMar>
            <w:top w:w="0" w:type="dxa"/>
            <w:left w:w="108" w:type="dxa"/>
            <w:bottom w:w="0" w:type="dxa"/>
            <w:right w:w="108" w:type="dxa"/>
          </w:tblCellMar>
        </w:tblPrEx>
        <w:trPr>
          <w:trHeight w:val="1200" w:hRule="atLeast"/>
        </w:trPr>
        <w:tc>
          <w:tcPr>
            <w:tcW w:w="338"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u w:val="none"/>
              </w:rPr>
            </w:pPr>
          </w:p>
        </w:tc>
        <w:tc>
          <w:tcPr>
            <w:tcW w:w="502" w:type="pct"/>
            <w:vMerge w:val="restar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资金投入</w:t>
            </w:r>
          </w:p>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w:t>
            </w:r>
            <w:r>
              <w:rPr>
                <w:rFonts w:hint="eastAsia" w:ascii="宋体" w:hAnsi="宋体" w:cs="宋体"/>
                <w:i w:val="0"/>
                <w:iCs w:val="0"/>
                <w:color w:val="000000"/>
                <w:kern w:val="0"/>
                <w:sz w:val="18"/>
                <w:szCs w:val="18"/>
                <w:u w:val="none"/>
                <w:lang w:val="en-US" w:eastAsia="zh-CN" w:bidi="ar"/>
              </w:rPr>
              <w:t>4</w:t>
            </w:r>
            <w:r>
              <w:rPr>
                <w:rFonts w:hint="eastAsia" w:ascii="宋体" w:hAnsi="宋体" w:eastAsia="宋体" w:cs="宋体"/>
                <w:i w:val="0"/>
                <w:iCs w:val="0"/>
                <w:color w:val="000000"/>
                <w:kern w:val="0"/>
                <w:sz w:val="18"/>
                <w:szCs w:val="18"/>
                <w:u w:val="none"/>
                <w:lang w:val="en-US" w:eastAsia="zh-CN" w:bidi="ar"/>
              </w:rPr>
              <w:t>分）</w:t>
            </w:r>
          </w:p>
        </w:tc>
        <w:tc>
          <w:tcPr>
            <w:tcW w:w="556"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预算编制科学性</w:t>
            </w:r>
          </w:p>
        </w:tc>
        <w:tc>
          <w:tcPr>
            <w:tcW w:w="287"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cs="宋体"/>
                <w:i w:val="0"/>
                <w:iCs w:val="0"/>
                <w:color w:val="000000"/>
                <w:kern w:val="0"/>
                <w:sz w:val="18"/>
                <w:szCs w:val="18"/>
                <w:u w:val="none"/>
                <w:lang w:val="en-US" w:eastAsia="zh-CN" w:bidi="ar"/>
              </w:rPr>
              <w:t>2</w:t>
            </w:r>
          </w:p>
        </w:tc>
        <w:tc>
          <w:tcPr>
            <w:tcW w:w="179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①预算编制是否经过科学论证；</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②预算内容与项目内容是否匹配；</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③预算额度测算依据是否充分，是否按照标准编制；</w:t>
            </w:r>
          </w:p>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④预算确定的项目投资额或资金量是否与工作任务相匹配。</w:t>
            </w:r>
          </w:p>
        </w:tc>
        <w:tc>
          <w:tcPr>
            <w:tcW w:w="53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2</w:t>
            </w:r>
          </w:p>
        </w:tc>
        <w:tc>
          <w:tcPr>
            <w:tcW w:w="988"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r>
      <w:tr>
        <w:tblPrEx>
          <w:tblCellMar>
            <w:top w:w="0" w:type="dxa"/>
            <w:left w:w="108" w:type="dxa"/>
            <w:bottom w:w="0" w:type="dxa"/>
            <w:right w:w="108" w:type="dxa"/>
          </w:tblCellMar>
        </w:tblPrEx>
        <w:trPr>
          <w:trHeight w:val="720" w:hRule="atLeast"/>
        </w:trPr>
        <w:tc>
          <w:tcPr>
            <w:tcW w:w="338"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u w:val="none"/>
              </w:rPr>
            </w:pPr>
          </w:p>
        </w:tc>
        <w:tc>
          <w:tcPr>
            <w:tcW w:w="502"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u w:val="none"/>
              </w:rPr>
            </w:pPr>
          </w:p>
        </w:tc>
        <w:tc>
          <w:tcPr>
            <w:tcW w:w="556"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资金分配合理性</w:t>
            </w:r>
          </w:p>
        </w:tc>
        <w:tc>
          <w:tcPr>
            <w:tcW w:w="287"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cs="宋体"/>
                <w:i w:val="0"/>
                <w:iCs w:val="0"/>
                <w:color w:val="000000"/>
                <w:kern w:val="0"/>
                <w:sz w:val="18"/>
                <w:szCs w:val="18"/>
                <w:u w:val="none"/>
                <w:lang w:val="en-US" w:eastAsia="zh-CN" w:bidi="ar"/>
              </w:rPr>
              <w:t>2</w:t>
            </w:r>
          </w:p>
        </w:tc>
        <w:tc>
          <w:tcPr>
            <w:tcW w:w="179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①预算资金分配依据是否充分；</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②资金分配额度是否合理，与项目单位或地方实际是否相适应。</w:t>
            </w:r>
          </w:p>
        </w:tc>
        <w:tc>
          <w:tcPr>
            <w:tcW w:w="53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2</w:t>
            </w:r>
          </w:p>
        </w:tc>
        <w:tc>
          <w:tcPr>
            <w:tcW w:w="988"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r>
      <w:tr>
        <w:tblPrEx>
          <w:tblCellMar>
            <w:top w:w="0" w:type="dxa"/>
            <w:left w:w="108" w:type="dxa"/>
            <w:bottom w:w="0" w:type="dxa"/>
            <w:right w:w="108" w:type="dxa"/>
          </w:tblCellMar>
        </w:tblPrEx>
        <w:trPr>
          <w:trHeight w:val="398" w:hRule="atLeast"/>
        </w:trPr>
        <w:tc>
          <w:tcPr>
            <w:tcW w:w="338" w:type="pct"/>
            <w:vMerge w:val="restar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项目过程（2</w:t>
            </w:r>
            <w:r>
              <w:rPr>
                <w:rFonts w:hint="eastAsia" w:ascii="宋体" w:hAnsi="宋体" w:cs="宋体"/>
                <w:i w:val="0"/>
                <w:iCs w:val="0"/>
                <w:color w:val="000000"/>
                <w:kern w:val="0"/>
                <w:sz w:val="18"/>
                <w:szCs w:val="18"/>
                <w:u w:val="none"/>
                <w:lang w:val="en-US" w:eastAsia="zh-CN" w:bidi="ar"/>
              </w:rPr>
              <w:t>0</w:t>
            </w:r>
            <w:r>
              <w:rPr>
                <w:rFonts w:hint="eastAsia" w:ascii="宋体" w:hAnsi="宋体" w:eastAsia="宋体" w:cs="宋体"/>
                <w:i w:val="0"/>
                <w:iCs w:val="0"/>
                <w:color w:val="000000"/>
                <w:kern w:val="0"/>
                <w:sz w:val="18"/>
                <w:szCs w:val="18"/>
                <w:u w:val="none"/>
                <w:lang w:val="en-US" w:eastAsia="zh-CN" w:bidi="ar"/>
              </w:rPr>
              <w:t>分）</w:t>
            </w:r>
          </w:p>
        </w:tc>
        <w:tc>
          <w:tcPr>
            <w:tcW w:w="502" w:type="pct"/>
            <w:vMerge w:val="restar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资金管理</w:t>
            </w:r>
          </w:p>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w:t>
            </w:r>
            <w:r>
              <w:rPr>
                <w:rFonts w:hint="eastAsia" w:ascii="宋体" w:hAnsi="宋体" w:cs="宋体"/>
                <w:i w:val="0"/>
                <w:iCs w:val="0"/>
                <w:color w:val="000000"/>
                <w:kern w:val="0"/>
                <w:sz w:val="18"/>
                <w:szCs w:val="18"/>
                <w:u w:val="none"/>
                <w:lang w:val="en-US" w:eastAsia="zh-CN" w:bidi="ar"/>
              </w:rPr>
              <w:t>10</w:t>
            </w:r>
            <w:r>
              <w:rPr>
                <w:rFonts w:hint="eastAsia" w:ascii="宋体" w:hAnsi="宋体" w:eastAsia="宋体" w:cs="宋体"/>
                <w:i w:val="0"/>
                <w:iCs w:val="0"/>
                <w:color w:val="000000"/>
                <w:kern w:val="0"/>
                <w:sz w:val="18"/>
                <w:szCs w:val="18"/>
                <w:u w:val="none"/>
                <w:lang w:val="en-US" w:eastAsia="zh-CN" w:bidi="ar"/>
              </w:rPr>
              <w:t>分）</w:t>
            </w:r>
          </w:p>
        </w:tc>
        <w:tc>
          <w:tcPr>
            <w:tcW w:w="556"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资金到位率</w:t>
            </w:r>
          </w:p>
        </w:tc>
        <w:tc>
          <w:tcPr>
            <w:tcW w:w="287"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cs="宋体"/>
                <w:i w:val="0"/>
                <w:iCs w:val="0"/>
                <w:color w:val="000000"/>
                <w:kern w:val="0"/>
                <w:sz w:val="18"/>
                <w:szCs w:val="18"/>
                <w:u w:val="none"/>
                <w:lang w:val="en-US" w:eastAsia="zh-CN" w:bidi="ar"/>
              </w:rPr>
              <w:t>3</w:t>
            </w:r>
          </w:p>
        </w:tc>
        <w:tc>
          <w:tcPr>
            <w:tcW w:w="179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资金到位率=(实际到位资金/预算资金)×100%</w:t>
            </w:r>
          </w:p>
        </w:tc>
        <w:tc>
          <w:tcPr>
            <w:tcW w:w="53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3</w:t>
            </w:r>
          </w:p>
        </w:tc>
        <w:tc>
          <w:tcPr>
            <w:tcW w:w="988"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r>
      <w:tr>
        <w:tblPrEx>
          <w:tblCellMar>
            <w:top w:w="0" w:type="dxa"/>
            <w:left w:w="108" w:type="dxa"/>
            <w:bottom w:w="0" w:type="dxa"/>
            <w:right w:w="108" w:type="dxa"/>
          </w:tblCellMar>
        </w:tblPrEx>
        <w:trPr>
          <w:trHeight w:val="433" w:hRule="atLeast"/>
        </w:trPr>
        <w:tc>
          <w:tcPr>
            <w:tcW w:w="338"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u w:val="none"/>
              </w:rPr>
            </w:pPr>
          </w:p>
        </w:tc>
        <w:tc>
          <w:tcPr>
            <w:tcW w:w="502"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u w:val="none"/>
              </w:rPr>
            </w:pPr>
          </w:p>
        </w:tc>
        <w:tc>
          <w:tcPr>
            <w:tcW w:w="556"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预算执行率</w:t>
            </w:r>
          </w:p>
        </w:tc>
        <w:tc>
          <w:tcPr>
            <w:tcW w:w="287"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cs="宋体"/>
                <w:i w:val="0"/>
                <w:iCs w:val="0"/>
                <w:color w:val="000000"/>
                <w:kern w:val="0"/>
                <w:sz w:val="18"/>
                <w:szCs w:val="18"/>
                <w:u w:val="none"/>
                <w:lang w:val="en-US" w:eastAsia="zh-CN" w:bidi="ar"/>
              </w:rPr>
              <w:t>3</w:t>
            </w:r>
          </w:p>
        </w:tc>
        <w:tc>
          <w:tcPr>
            <w:tcW w:w="179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预算执行率=(实际支出资金/实际到位资金)</w:t>
            </w:r>
            <w:r>
              <w:rPr>
                <w:rFonts w:hint="eastAsia" w:ascii="宋体" w:hAnsi="宋体" w:cs="宋体"/>
                <w:i w:val="0"/>
                <w:iCs w:val="0"/>
                <w:color w:val="000000"/>
                <w:kern w:val="0"/>
                <w:sz w:val="18"/>
                <w:szCs w:val="18"/>
                <w:u w:val="none"/>
                <w:lang w:val="en-US" w:eastAsia="zh-CN" w:bidi="ar"/>
              </w:rPr>
              <w:t>×</w:t>
            </w:r>
            <w:r>
              <w:rPr>
                <w:rFonts w:hint="eastAsia" w:ascii="宋体" w:hAnsi="宋体" w:eastAsia="宋体" w:cs="宋体"/>
                <w:i w:val="0"/>
                <w:iCs w:val="0"/>
                <w:color w:val="000000"/>
                <w:kern w:val="0"/>
                <w:sz w:val="18"/>
                <w:szCs w:val="18"/>
                <w:u w:val="none"/>
                <w:lang w:val="en-US" w:eastAsia="zh-CN" w:bidi="ar"/>
              </w:rPr>
              <w:t>100%</w:t>
            </w:r>
          </w:p>
        </w:tc>
        <w:tc>
          <w:tcPr>
            <w:tcW w:w="53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3</w:t>
            </w:r>
          </w:p>
        </w:tc>
        <w:tc>
          <w:tcPr>
            <w:tcW w:w="988"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r>
      <w:tr>
        <w:tblPrEx>
          <w:tblCellMar>
            <w:top w:w="0" w:type="dxa"/>
            <w:left w:w="108" w:type="dxa"/>
            <w:bottom w:w="0" w:type="dxa"/>
            <w:right w:w="108" w:type="dxa"/>
          </w:tblCellMar>
        </w:tblPrEx>
        <w:trPr>
          <w:trHeight w:val="950" w:hRule="atLeast"/>
        </w:trPr>
        <w:tc>
          <w:tcPr>
            <w:tcW w:w="338"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u w:val="none"/>
              </w:rPr>
            </w:pPr>
          </w:p>
        </w:tc>
        <w:tc>
          <w:tcPr>
            <w:tcW w:w="502"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u w:val="none"/>
              </w:rPr>
            </w:pPr>
          </w:p>
        </w:tc>
        <w:tc>
          <w:tcPr>
            <w:tcW w:w="556"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资金使用合规性</w:t>
            </w:r>
          </w:p>
        </w:tc>
        <w:tc>
          <w:tcPr>
            <w:tcW w:w="287"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cs="宋体"/>
                <w:i w:val="0"/>
                <w:iCs w:val="0"/>
                <w:color w:val="000000"/>
                <w:kern w:val="0"/>
                <w:sz w:val="18"/>
                <w:szCs w:val="18"/>
                <w:u w:val="none"/>
                <w:lang w:val="en-US" w:eastAsia="zh-CN" w:bidi="ar"/>
              </w:rPr>
              <w:t>4</w:t>
            </w:r>
          </w:p>
        </w:tc>
        <w:tc>
          <w:tcPr>
            <w:tcW w:w="179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①是否符合国家财经法规和财务管理制度以及有关专项资金管理办法的规定；</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②资金的拨付是否有完整的审批程序和手续；</w:t>
            </w:r>
          </w:p>
          <w:p>
            <w:pPr>
              <w:keepNext w:val="0"/>
              <w:keepLines w:val="0"/>
              <w:widowControl/>
              <w:suppressLineNumbers w:val="0"/>
              <w:jc w:val="left"/>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③是否符合项目预算批复或合同规定的用途；</w:t>
            </w:r>
          </w:p>
          <w:p>
            <w:pPr>
              <w:keepNext w:val="0"/>
              <w:keepLines w:val="0"/>
              <w:widowControl/>
              <w:suppressLineNumbers w:val="0"/>
              <w:jc w:val="left"/>
              <w:textAlignment w:val="center"/>
              <w:rPr>
                <w:rFonts w:hint="default" w:ascii="宋体" w:hAnsi="宋体" w:eastAsia="宋体" w:cs="宋体"/>
                <w:i w:val="0"/>
                <w:iCs w:val="0"/>
                <w:color w:val="000000"/>
                <w:sz w:val="18"/>
                <w:szCs w:val="18"/>
                <w:u w:val="none"/>
                <w:lang w:val="en-US"/>
              </w:rPr>
            </w:pPr>
            <w:r>
              <w:rPr>
                <w:rFonts w:hint="eastAsia" w:ascii="宋体" w:hAnsi="宋体" w:eastAsia="宋体" w:cs="宋体"/>
                <w:i w:val="0"/>
                <w:iCs w:val="0"/>
                <w:color w:val="000000"/>
                <w:kern w:val="0"/>
                <w:sz w:val="18"/>
                <w:szCs w:val="18"/>
                <w:u w:val="none"/>
                <w:lang w:val="en-US" w:eastAsia="zh-CN" w:bidi="ar"/>
              </w:rPr>
              <w:t>④是否存在截留、挤占、挪用、虚列支出等情况。</w:t>
            </w:r>
          </w:p>
        </w:tc>
        <w:tc>
          <w:tcPr>
            <w:tcW w:w="53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4</w:t>
            </w:r>
          </w:p>
        </w:tc>
        <w:tc>
          <w:tcPr>
            <w:tcW w:w="988"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r>
      <w:tr>
        <w:tblPrEx>
          <w:tblCellMar>
            <w:top w:w="0" w:type="dxa"/>
            <w:left w:w="108" w:type="dxa"/>
            <w:bottom w:w="0" w:type="dxa"/>
            <w:right w:w="108" w:type="dxa"/>
          </w:tblCellMar>
        </w:tblPrEx>
        <w:trPr>
          <w:trHeight w:val="720" w:hRule="atLeast"/>
        </w:trPr>
        <w:tc>
          <w:tcPr>
            <w:tcW w:w="338"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u w:val="none"/>
              </w:rPr>
            </w:pPr>
          </w:p>
        </w:tc>
        <w:tc>
          <w:tcPr>
            <w:tcW w:w="502" w:type="pct"/>
            <w:vMerge w:val="restar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组织实施（10分）</w:t>
            </w:r>
          </w:p>
        </w:tc>
        <w:tc>
          <w:tcPr>
            <w:tcW w:w="556"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管理制度健全性</w:t>
            </w:r>
          </w:p>
        </w:tc>
        <w:tc>
          <w:tcPr>
            <w:tcW w:w="287"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5</w:t>
            </w:r>
          </w:p>
        </w:tc>
        <w:tc>
          <w:tcPr>
            <w:tcW w:w="179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①是否已制定或具有相应的财务和业务管理制度；</w:t>
            </w:r>
          </w:p>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②财务和业务管理制度是否合法、合规、完整。</w:t>
            </w:r>
          </w:p>
        </w:tc>
        <w:tc>
          <w:tcPr>
            <w:tcW w:w="53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w:t>
            </w:r>
          </w:p>
        </w:tc>
        <w:tc>
          <w:tcPr>
            <w:tcW w:w="988"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r>
      <w:tr>
        <w:tblPrEx>
          <w:tblCellMar>
            <w:top w:w="0" w:type="dxa"/>
            <w:left w:w="108" w:type="dxa"/>
            <w:bottom w:w="0" w:type="dxa"/>
            <w:right w:w="108" w:type="dxa"/>
          </w:tblCellMar>
        </w:tblPrEx>
        <w:trPr>
          <w:trHeight w:val="1440" w:hRule="atLeast"/>
        </w:trPr>
        <w:tc>
          <w:tcPr>
            <w:tcW w:w="338"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u w:val="none"/>
              </w:rPr>
            </w:pPr>
          </w:p>
        </w:tc>
        <w:tc>
          <w:tcPr>
            <w:tcW w:w="502"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u w:val="none"/>
              </w:rPr>
            </w:pPr>
          </w:p>
        </w:tc>
        <w:tc>
          <w:tcPr>
            <w:tcW w:w="556"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制度实施有效性</w:t>
            </w:r>
          </w:p>
        </w:tc>
        <w:tc>
          <w:tcPr>
            <w:tcW w:w="287"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5</w:t>
            </w:r>
          </w:p>
        </w:tc>
        <w:tc>
          <w:tcPr>
            <w:tcW w:w="179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①是否遵守相关法律法规和相关管理规定；</w:t>
            </w:r>
          </w:p>
          <w:p>
            <w:pPr>
              <w:keepNext w:val="0"/>
              <w:keepLines w:val="0"/>
              <w:widowControl/>
              <w:suppressLineNumbers w:val="0"/>
              <w:jc w:val="left"/>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②项目调整及支出调整手续是否完备；</w:t>
            </w:r>
          </w:p>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③项目合同书、验收报告、技术鉴定等资料是否齐全并及时归档；</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④项目实施的人员条件、场地设备、信息支撑等是否落实到位。</w:t>
            </w:r>
          </w:p>
        </w:tc>
        <w:tc>
          <w:tcPr>
            <w:tcW w:w="53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w:t>
            </w:r>
          </w:p>
        </w:tc>
        <w:tc>
          <w:tcPr>
            <w:tcW w:w="988"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r>
      <w:tr>
        <w:tblPrEx>
          <w:tblCellMar>
            <w:top w:w="0" w:type="dxa"/>
            <w:left w:w="108" w:type="dxa"/>
            <w:bottom w:w="0" w:type="dxa"/>
            <w:right w:w="108" w:type="dxa"/>
          </w:tblCellMar>
        </w:tblPrEx>
        <w:trPr>
          <w:trHeight w:val="480" w:hRule="atLeast"/>
        </w:trPr>
        <w:tc>
          <w:tcPr>
            <w:tcW w:w="338" w:type="pct"/>
            <w:vMerge w:val="restart"/>
            <w:tcBorders>
              <w:top w:val="single" w:color="000000" w:sz="4" w:space="0"/>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项目产出（</w:t>
            </w:r>
            <w:r>
              <w:rPr>
                <w:rFonts w:hint="eastAsia" w:ascii="宋体" w:hAnsi="宋体" w:cs="宋体"/>
                <w:i w:val="0"/>
                <w:iCs w:val="0"/>
                <w:color w:val="000000"/>
                <w:kern w:val="0"/>
                <w:sz w:val="18"/>
                <w:szCs w:val="18"/>
                <w:u w:val="none"/>
                <w:lang w:val="en-US" w:eastAsia="zh-CN" w:bidi="ar"/>
              </w:rPr>
              <w:t>3</w:t>
            </w:r>
            <w:r>
              <w:rPr>
                <w:rFonts w:hint="eastAsia" w:ascii="宋体" w:hAnsi="宋体" w:eastAsia="宋体" w:cs="宋体"/>
                <w:i w:val="0"/>
                <w:iCs w:val="0"/>
                <w:color w:val="000000"/>
                <w:kern w:val="0"/>
                <w:sz w:val="18"/>
                <w:szCs w:val="18"/>
                <w:u w:val="none"/>
                <w:lang w:val="en-US" w:eastAsia="zh-CN" w:bidi="ar"/>
              </w:rPr>
              <w:t>0分）</w:t>
            </w:r>
          </w:p>
        </w:tc>
        <w:tc>
          <w:tcPr>
            <w:tcW w:w="50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产出数量（</w:t>
            </w:r>
            <w:r>
              <w:rPr>
                <w:rFonts w:hint="eastAsia" w:ascii="宋体" w:hAnsi="宋体" w:cs="宋体"/>
                <w:i w:val="0"/>
                <w:iCs w:val="0"/>
                <w:color w:val="000000"/>
                <w:kern w:val="0"/>
                <w:sz w:val="18"/>
                <w:szCs w:val="18"/>
                <w:u w:val="none"/>
                <w:lang w:val="en-US" w:eastAsia="zh-CN" w:bidi="ar"/>
              </w:rPr>
              <w:t>10</w:t>
            </w:r>
            <w:r>
              <w:rPr>
                <w:rFonts w:hint="eastAsia" w:ascii="宋体" w:hAnsi="宋体" w:eastAsia="宋体" w:cs="宋体"/>
                <w:i w:val="0"/>
                <w:iCs w:val="0"/>
                <w:color w:val="000000"/>
                <w:kern w:val="0"/>
                <w:sz w:val="18"/>
                <w:szCs w:val="18"/>
                <w:u w:val="none"/>
                <w:lang w:val="en-US" w:eastAsia="zh-CN" w:bidi="ar"/>
              </w:rPr>
              <w:t>分）</w:t>
            </w:r>
          </w:p>
        </w:tc>
        <w:tc>
          <w:tcPr>
            <w:tcW w:w="556"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实际完成率</w:t>
            </w:r>
          </w:p>
        </w:tc>
        <w:tc>
          <w:tcPr>
            <w:tcW w:w="287"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宋体" w:hAnsi="宋体" w:eastAsia="宋体" w:cs="宋体"/>
                <w:i w:val="0"/>
                <w:iCs w:val="0"/>
                <w:color w:val="000000"/>
                <w:sz w:val="18"/>
                <w:szCs w:val="18"/>
                <w:u w:val="none"/>
                <w:lang w:val="en-US"/>
              </w:rPr>
            </w:pPr>
            <w:r>
              <w:rPr>
                <w:rFonts w:hint="eastAsia" w:ascii="宋体" w:hAnsi="宋体" w:cs="宋体"/>
                <w:i w:val="0"/>
                <w:iCs w:val="0"/>
                <w:color w:val="000000"/>
                <w:kern w:val="0"/>
                <w:sz w:val="18"/>
                <w:szCs w:val="18"/>
                <w:u w:val="none"/>
                <w:lang w:val="en-US" w:eastAsia="zh-CN" w:bidi="ar"/>
              </w:rPr>
              <w:t>10</w:t>
            </w:r>
          </w:p>
        </w:tc>
        <w:tc>
          <w:tcPr>
            <w:tcW w:w="179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项目产出数量指标。</w:t>
            </w:r>
          </w:p>
        </w:tc>
        <w:tc>
          <w:tcPr>
            <w:tcW w:w="53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10</w:t>
            </w:r>
          </w:p>
        </w:tc>
        <w:tc>
          <w:tcPr>
            <w:tcW w:w="988"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r>
      <w:tr>
        <w:tblPrEx>
          <w:tblCellMar>
            <w:top w:w="0" w:type="dxa"/>
            <w:left w:w="108" w:type="dxa"/>
            <w:bottom w:w="0" w:type="dxa"/>
            <w:right w:w="108" w:type="dxa"/>
          </w:tblCellMar>
        </w:tblPrEx>
        <w:trPr>
          <w:trHeight w:val="480" w:hRule="atLeast"/>
        </w:trPr>
        <w:tc>
          <w:tcPr>
            <w:tcW w:w="338" w:type="pct"/>
            <w:vMerge w:val="continue"/>
            <w:tcBorders>
              <w:left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u w:val="none"/>
              </w:rPr>
            </w:pPr>
          </w:p>
        </w:tc>
        <w:tc>
          <w:tcPr>
            <w:tcW w:w="50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产出质量（</w:t>
            </w:r>
            <w:r>
              <w:rPr>
                <w:rFonts w:hint="eastAsia" w:ascii="宋体" w:hAnsi="宋体" w:cs="宋体"/>
                <w:i w:val="0"/>
                <w:iCs w:val="0"/>
                <w:color w:val="000000"/>
                <w:kern w:val="0"/>
                <w:sz w:val="18"/>
                <w:szCs w:val="18"/>
                <w:u w:val="none"/>
                <w:lang w:val="en-US" w:eastAsia="zh-CN" w:bidi="ar"/>
              </w:rPr>
              <w:t>10</w:t>
            </w:r>
            <w:r>
              <w:rPr>
                <w:rFonts w:hint="eastAsia" w:ascii="宋体" w:hAnsi="宋体" w:eastAsia="宋体" w:cs="宋体"/>
                <w:i w:val="0"/>
                <w:iCs w:val="0"/>
                <w:color w:val="000000"/>
                <w:kern w:val="0"/>
                <w:sz w:val="18"/>
                <w:szCs w:val="18"/>
                <w:u w:val="none"/>
                <w:lang w:val="en-US" w:eastAsia="zh-CN" w:bidi="ar"/>
              </w:rPr>
              <w:t>分）</w:t>
            </w:r>
          </w:p>
        </w:tc>
        <w:tc>
          <w:tcPr>
            <w:tcW w:w="556"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质量达标率</w:t>
            </w:r>
          </w:p>
        </w:tc>
        <w:tc>
          <w:tcPr>
            <w:tcW w:w="287"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宋体" w:hAnsi="宋体" w:eastAsia="宋体" w:cs="宋体"/>
                <w:i w:val="0"/>
                <w:iCs w:val="0"/>
                <w:color w:val="000000"/>
                <w:sz w:val="18"/>
                <w:szCs w:val="18"/>
                <w:u w:val="none"/>
                <w:lang w:val="en-US"/>
              </w:rPr>
            </w:pPr>
            <w:r>
              <w:rPr>
                <w:rFonts w:hint="eastAsia" w:ascii="宋体" w:hAnsi="宋体" w:cs="宋体"/>
                <w:i w:val="0"/>
                <w:iCs w:val="0"/>
                <w:color w:val="000000"/>
                <w:kern w:val="0"/>
                <w:sz w:val="18"/>
                <w:szCs w:val="18"/>
                <w:u w:val="none"/>
                <w:lang w:val="en-US" w:eastAsia="zh-CN" w:bidi="ar"/>
              </w:rPr>
              <w:t>10</w:t>
            </w:r>
          </w:p>
        </w:tc>
        <w:tc>
          <w:tcPr>
            <w:tcW w:w="179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项目产出质量指标。</w:t>
            </w:r>
          </w:p>
        </w:tc>
        <w:tc>
          <w:tcPr>
            <w:tcW w:w="53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10</w:t>
            </w:r>
          </w:p>
        </w:tc>
        <w:tc>
          <w:tcPr>
            <w:tcW w:w="988"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r>
      <w:tr>
        <w:tblPrEx>
          <w:tblCellMar>
            <w:top w:w="0" w:type="dxa"/>
            <w:left w:w="108" w:type="dxa"/>
            <w:bottom w:w="0" w:type="dxa"/>
            <w:right w:w="108" w:type="dxa"/>
          </w:tblCellMar>
        </w:tblPrEx>
        <w:trPr>
          <w:trHeight w:val="480" w:hRule="atLeast"/>
        </w:trPr>
        <w:tc>
          <w:tcPr>
            <w:tcW w:w="338" w:type="pct"/>
            <w:vMerge w:val="continue"/>
            <w:tcBorders>
              <w:left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u w:val="none"/>
              </w:rPr>
            </w:pPr>
          </w:p>
        </w:tc>
        <w:tc>
          <w:tcPr>
            <w:tcW w:w="50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产出时效（</w:t>
            </w:r>
            <w:r>
              <w:rPr>
                <w:rFonts w:hint="eastAsia" w:ascii="宋体" w:hAnsi="宋体" w:cs="宋体"/>
                <w:i w:val="0"/>
                <w:iCs w:val="0"/>
                <w:color w:val="000000"/>
                <w:kern w:val="0"/>
                <w:sz w:val="18"/>
                <w:szCs w:val="18"/>
                <w:u w:val="none"/>
                <w:lang w:val="en-US" w:eastAsia="zh-CN" w:bidi="ar"/>
              </w:rPr>
              <w:t>10</w:t>
            </w:r>
            <w:r>
              <w:rPr>
                <w:rFonts w:hint="eastAsia" w:ascii="宋体" w:hAnsi="宋体" w:eastAsia="宋体" w:cs="宋体"/>
                <w:i w:val="0"/>
                <w:iCs w:val="0"/>
                <w:color w:val="000000"/>
                <w:kern w:val="0"/>
                <w:sz w:val="18"/>
                <w:szCs w:val="18"/>
                <w:u w:val="none"/>
                <w:lang w:val="en-US" w:eastAsia="zh-CN" w:bidi="ar"/>
              </w:rPr>
              <w:t>分）</w:t>
            </w:r>
          </w:p>
        </w:tc>
        <w:tc>
          <w:tcPr>
            <w:tcW w:w="556"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完成及时性</w:t>
            </w:r>
          </w:p>
        </w:tc>
        <w:tc>
          <w:tcPr>
            <w:tcW w:w="287"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宋体" w:hAnsi="宋体" w:eastAsia="宋体" w:cs="宋体"/>
                <w:i w:val="0"/>
                <w:iCs w:val="0"/>
                <w:color w:val="000000"/>
                <w:sz w:val="18"/>
                <w:szCs w:val="18"/>
                <w:u w:val="none"/>
                <w:lang w:val="en-US"/>
              </w:rPr>
            </w:pPr>
            <w:r>
              <w:rPr>
                <w:rFonts w:hint="eastAsia" w:ascii="宋体" w:hAnsi="宋体" w:cs="宋体"/>
                <w:i w:val="0"/>
                <w:iCs w:val="0"/>
                <w:color w:val="000000"/>
                <w:kern w:val="0"/>
                <w:sz w:val="18"/>
                <w:szCs w:val="18"/>
                <w:u w:val="none"/>
                <w:lang w:val="en-US" w:eastAsia="zh-CN" w:bidi="ar"/>
              </w:rPr>
              <w:t>10</w:t>
            </w:r>
          </w:p>
        </w:tc>
        <w:tc>
          <w:tcPr>
            <w:tcW w:w="179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项目按照时间节点完成相关工作。</w:t>
            </w:r>
          </w:p>
        </w:tc>
        <w:tc>
          <w:tcPr>
            <w:tcW w:w="53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8</w:t>
            </w:r>
          </w:p>
        </w:tc>
        <w:tc>
          <w:tcPr>
            <w:tcW w:w="988"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根据实际工作情况，已于2023年年底之前完成相关工作，但绩效指标未明确产出时效，产出及时性体现不足</w:t>
            </w:r>
          </w:p>
        </w:tc>
      </w:tr>
      <w:tr>
        <w:tblPrEx>
          <w:tblCellMar>
            <w:top w:w="0" w:type="dxa"/>
            <w:left w:w="108" w:type="dxa"/>
            <w:bottom w:w="0" w:type="dxa"/>
            <w:right w:w="108" w:type="dxa"/>
          </w:tblCellMar>
        </w:tblPrEx>
        <w:trPr>
          <w:trHeight w:val="1040" w:hRule="atLeast"/>
        </w:trPr>
        <w:tc>
          <w:tcPr>
            <w:tcW w:w="338" w:type="pct"/>
            <w:vMerge w:val="continue"/>
            <w:tcBorders>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cs="宋体"/>
                <w:i w:val="0"/>
                <w:iCs w:val="0"/>
                <w:color w:val="000000"/>
                <w:kern w:val="0"/>
                <w:sz w:val="18"/>
                <w:szCs w:val="18"/>
                <w:u w:val="none"/>
                <w:lang w:val="en-US" w:eastAsia="zh-CN" w:bidi="ar"/>
              </w:rPr>
            </w:pPr>
          </w:p>
        </w:tc>
        <w:tc>
          <w:tcPr>
            <w:tcW w:w="50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产出成本（</w:t>
            </w:r>
            <w:r>
              <w:rPr>
                <w:rFonts w:hint="eastAsia" w:ascii="宋体" w:hAnsi="宋体" w:cs="宋体"/>
                <w:i w:val="0"/>
                <w:iCs w:val="0"/>
                <w:color w:val="000000"/>
                <w:kern w:val="0"/>
                <w:sz w:val="18"/>
                <w:szCs w:val="18"/>
                <w:u w:val="none"/>
                <w:lang w:val="en-US" w:eastAsia="zh-CN" w:bidi="ar"/>
              </w:rPr>
              <w:t>10</w:t>
            </w:r>
            <w:r>
              <w:rPr>
                <w:rFonts w:hint="eastAsia" w:ascii="宋体" w:hAnsi="宋体" w:eastAsia="宋体" w:cs="宋体"/>
                <w:i w:val="0"/>
                <w:iCs w:val="0"/>
                <w:color w:val="000000"/>
                <w:kern w:val="0"/>
                <w:sz w:val="18"/>
                <w:szCs w:val="18"/>
                <w:u w:val="none"/>
                <w:lang w:val="en-US" w:eastAsia="zh-CN" w:bidi="ar"/>
              </w:rPr>
              <w:t>分）</w:t>
            </w:r>
          </w:p>
        </w:tc>
        <w:tc>
          <w:tcPr>
            <w:tcW w:w="556"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kern w:val="2"/>
                <w:sz w:val="18"/>
                <w:szCs w:val="18"/>
                <w:u w:val="none"/>
                <w:lang w:val="en-US" w:eastAsia="zh-CN" w:bidi="ar-SA"/>
              </w:rPr>
            </w:pPr>
            <w:r>
              <w:rPr>
                <w:rFonts w:hint="eastAsia" w:ascii="宋体" w:hAnsi="宋体" w:eastAsia="宋体" w:cs="宋体"/>
                <w:i w:val="0"/>
                <w:iCs w:val="0"/>
                <w:color w:val="000000"/>
                <w:kern w:val="0"/>
                <w:sz w:val="18"/>
                <w:szCs w:val="18"/>
                <w:u w:val="none"/>
                <w:lang w:val="en-US" w:eastAsia="zh-CN" w:bidi="ar"/>
              </w:rPr>
              <w:t>成本节约率</w:t>
            </w:r>
          </w:p>
        </w:tc>
        <w:tc>
          <w:tcPr>
            <w:tcW w:w="287"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2"/>
                <w:sz w:val="18"/>
                <w:szCs w:val="18"/>
                <w:u w:val="none"/>
                <w:lang w:val="en-US" w:eastAsia="zh-CN" w:bidi="ar-SA"/>
              </w:rPr>
            </w:pPr>
            <w:r>
              <w:rPr>
                <w:rFonts w:hint="eastAsia" w:ascii="宋体" w:hAnsi="宋体" w:cs="宋体"/>
                <w:i w:val="0"/>
                <w:iCs w:val="0"/>
                <w:color w:val="000000"/>
                <w:kern w:val="0"/>
                <w:sz w:val="18"/>
                <w:szCs w:val="18"/>
                <w:u w:val="none"/>
                <w:lang w:val="en-US" w:eastAsia="zh-CN" w:bidi="ar"/>
              </w:rPr>
              <w:t>10</w:t>
            </w:r>
          </w:p>
        </w:tc>
        <w:tc>
          <w:tcPr>
            <w:tcW w:w="179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kern w:val="2"/>
                <w:sz w:val="18"/>
                <w:szCs w:val="18"/>
                <w:u w:val="none"/>
                <w:lang w:val="en-US" w:eastAsia="zh-CN" w:bidi="ar-SA"/>
              </w:rPr>
            </w:pPr>
            <w:r>
              <w:rPr>
                <w:rFonts w:hint="eastAsia" w:ascii="宋体" w:hAnsi="宋体" w:eastAsia="宋体" w:cs="宋体"/>
                <w:i w:val="0"/>
                <w:iCs w:val="0"/>
                <w:color w:val="000000"/>
                <w:kern w:val="0"/>
                <w:sz w:val="18"/>
                <w:szCs w:val="18"/>
                <w:u w:val="none"/>
                <w:lang w:val="en-US" w:eastAsia="zh-CN" w:bidi="ar"/>
              </w:rPr>
              <w:t>预算控制是否符合成本效益原则。</w:t>
            </w:r>
          </w:p>
        </w:tc>
        <w:tc>
          <w:tcPr>
            <w:tcW w:w="53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10</w:t>
            </w:r>
          </w:p>
        </w:tc>
        <w:tc>
          <w:tcPr>
            <w:tcW w:w="988"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cs="宋体"/>
                <w:i w:val="0"/>
                <w:iCs w:val="0"/>
                <w:color w:val="000000"/>
                <w:kern w:val="0"/>
                <w:sz w:val="18"/>
                <w:szCs w:val="18"/>
                <w:u w:val="none"/>
                <w:lang w:val="en-US" w:eastAsia="zh-CN" w:bidi="ar"/>
              </w:rPr>
            </w:pPr>
          </w:p>
        </w:tc>
      </w:tr>
      <w:tr>
        <w:tblPrEx>
          <w:tblCellMar>
            <w:top w:w="0" w:type="dxa"/>
            <w:left w:w="108" w:type="dxa"/>
            <w:bottom w:w="0" w:type="dxa"/>
            <w:right w:w="108" w:type="dxa"/>
          </w:tblCellMar>
        </w:tblPrEx>
        <w:trPr>
          <w:trHeight w:val="1040" w:hRule="atLeast"/>
        </w:trPr>
        <w:tc>
          <w:tcPr>
            <w:tcW w:w="338" w:type="pct"/>
            <w:vMerge w:val="restar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项目效益（</w:t>
            </w:r>
            <w:r>
              <w:rPr>
                <w:rFonts w:hint="eastAsia" w:ascii="宋体" w:hAnsi="宋体" w:cs="宋体"/>
                <w:i w:val="0"/>
                <w:iCs w:val="0"/>
                <w:color w:val="000000"/>
                <w:kern w:val="0"/>
                <w:sz w:val="18"/>
                <w:szCs w:val="18"/>
                <w:u w:val="none"/>
                <w:lang w:val="en-US" w:eastAsia="zh-CN" w:bidi="ar"/>
              </w:rPr>
              <w:t>30</w:t>
            </w:r>
            <w:r>
              <w:rPr>
                <w:rFonts w:hint="eastAsia" w:ascii="宋体" w:hAnsi="宋体" w:eastAsia="宋体" w:cs="宋体"/>
                <w:i w:val="0"/>
                <w:iCs w:val="0"/>
                <w:color w:val="000000"/>
                <w:kern w:val="0"/>
                <w:sz w:val="18"/>
                <w:szCs w:val="18"/>
                <w:u w:val="none"/>
                <w:lang w:val="en-US" w:eastAsia="zh-CN" w:bidi="ar"/>
              </w:rPr>
              <w:t>分）</w:t>
            </w:r>
          </w:p>
        </w:tc>
        <w:tc>
          <w:tcPr>
            <w:tcW w:w="502" w:type="pct"/>
            <w:vMerge w:val="restar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项目效益（</w:t>
            </w:r>
            <w:r>
              <w:rPr>
                <w:rFonts w:hint="eastAsia" w:ascii="宋体" w:hAnsi="宋体" w:cs="宋体"/>
                <w:i w:val="0"/>
                <w:iCs w:val="0"/>
                <w:color w:val="000000"/>
                <w:kern w:val="0"/>
                <w:sz w:val="18"/>
                <w:szCs w:val="18"/>
                <w:u w:val="none"/>
                <w:lang w:val="en-US" w:eastAsia="zh-CN" w:bidi="ar"/>
              </w:rPr>
              <w:t>30</w:t>
            </w:r>
            <w:r>
              <w:rPr>
                <w:rFonts w:hint="eastAsia" w:ascii="宋体" w:hAnsi="宋体" w:eastAsia="宋体" w:cs="宋体"/>
                <w:i w:val="0"/>
                <w:iCs w:val="0"/>
                <w:color w:val="000000"/>
                <w:kern w:val="0"/>
                <w:sz w:val="18"/>
                <w:szCs w:val="18"/>
                <w:u w:val="none"/>
                <w:lang w:val="en-US" w:eastAsia="zh-CN" w:bidi="ar"/>
              </w:rPr>
              <w:t>分）</w:t>
            </w:r>
          </w:p>
        </w:tc>
        <w:tc>
          <w:tcPr>
            <w:tcW w:w="556"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实施效益</w:t>
            </w:r>
          </w:p>
        </w:tc>
        <w:tc>
          <w:tcPr>
            <w:tcW w:w="287"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宋体" w:hAnsi="宋体" w:eastAsia="宋体" w:cs="宋体"/>
                <w:i w:val="0"/>
                <w:iCs w:val="0"/>
                <w:color w:val="000000"/>
                <w:sz w:val="18"/>
                <w:szCs w:val="18"/>
                <w:u w:val="none"/>
                <w:lang w:val="en-US"/>
              </w:rPr>
            </w:pPr>
            <w:r>
              <w:rPr>
                <w:rFonts w:hint="eastAsia" w:ascii="宋体" w:hAnsi="宋体" w:cs="宋体"/>
                <w:i w:val="0"/>
                <w:iCs w:val="0"/>
                <w:color w:val="000000"/>
                <w:kern w:val="0"/>
                <w:sz w:val="18"/>
                <w:szCs w:val="18"/>
                <w:u w:val="none"/>
                <w:lang w:val="en-US" w:eastAsia="zh-CN" w:bidi="ar"/>
              </w:rPr>
              <w:t>20</w:t>
            </w:r>
          </w:p>
        </w:tc>
        <w:tc>
          <w:tcPr>
            <w:tcW w:w="179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社会效益：各项咨询服务的实施，有利于进一步促进检察工作业务开展，提高检察工作效率。</w:t>
            </w:r>
          </w:p>
          <w:p>
            <w:pPr>
              <w:keepNext w:val="0"/>
              <w:keepLines w:val="0"/>
              <w:widowControl/>
              <w:suppressLineNumbers w:val="0"/>
              <w:jc w:val="left"/>
              <w:textAlignment w:val="center"/>
              <w:rPr>
                <w:rFonts w:hint="eastAsia"/>
              </w:rPr>
            </w:pPr>
            <w:r>
              <w:rPr>
                <w:rFonts w:hint="eastAsia" w:ascii="宋体" w:hAnsi="宋体" w:eastAsia="宋体" w:cs="宋体"/>
                <w:i w:val="0"/>
                <w:iCs w:val="0"/>
                <w:color w:val="000000"/>
                <w:kern w:val="0"/>
                <w:sz w:val="18"/>
                <w:szCs w:val="18"/>
                <w:u w:val="none"/>
                <w:lang w:val="en-US" w:eastAsia="zh-CN" w:bidi="ar"/>
              </w:rPr>
              <w:t>可持续性影响：提高财政资金使用效益、保障经费运行安全，促进单位内部控制，充分发挥内部审计免疫和防范作用。</w:t>
            </w:r>
          </w:p>
        </w:tc>
        <w:tc>
          <w:tcPr>
            <w:tcW w:w="53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15.5</w:t>
            </w:r>
          </w:p>
        </w:tc>
        <w:tc>
          <w:tcPr>
            <w:tcW w:w="988"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项目设置了经济效益指标，但未提供证明性资料；未设置社会效益指标，无法考核社会效益</w:t>
            </w:r>
          </w:p>
        </w:tc>
      </w:tr>
      <w:tr>
        <w:tblPrEx>
          <w:tblCellMar>
            <w:top w:w="0" w:type="dxa"/>
            <w:left w:w="108" w:type="dxa"/>
            <w:bottom w:w="0" w:type="dxa"/>
            <w:right w:w="108" w:type="dxa"/>
          </w:tblCellMar>
        </w:tblPrEx>
        <w:trPr>
          <w:trHeight w:val="480" w:hRule="atLeast"/>
        </w:trPr>
        <w:tc>
          <w:tcPr>
            <w:tcW w:w="338"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u w:val="none"/>
              </w:rPr>
            </w:pPr>
          </w:p>
        </w:tc>
        <w:tc>
          <w:tcPr>
            <w:tcW w:w="502" w:type="pct"/>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i w:val="0"/>
                <w:iCs w:val="0"/>
                <w:color w:val="000000"/>
                <w:sz w:val="18"/>
                <w:szCs w:val="18"/>
                <w:u w:val="none"/>
              </w:rPr>
            </w:pPr>
          </w:p>
        </w:tc>
        <w:tc>
          <w:tcPr>
            <w:tcW w:w="556"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满意度</w:t>
            </w:r>
          </w:p>
        </w:tc>
        <w:tc>
          <w:tcPr>
            <w:tcW w:w="287"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10</w:t>
            </w:r>
          </w:p>
        </w:tc>
        <w:tc>
          <w:tcPr>
            <w:tcW w:w="179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default" w:ascii="宋体" w:hAnsi="宋体" w:eastAsia="宋体" w:cs="宋体"/>
                <w:i w:val="0"/>
                <w:iCs w:val="0"/>
                <w:color w:val="000000"/>
                <w:sz w:val="18"/>
                <w:szCs w:val="18"/>
                <w:u w:val="none"/>
                <w:lang w:val="en-US"/>
              </w:rPr>
            </w:pPr>
            <w:r>
              <w:rPr>
                <w:rFonts w:hint="eastAsia" w:ascii="宋体" w:hAnsi="宋体" w:eastAsia="宋体" w:cs="宋体"/>
                <w:i w:val="0"/>
                <w:iCs w:val="0"/>
                <w:color w:val="000000"/>
                <w:kern w:val="0"/>
                <w:sz w:val="18"/>
                <w:szCs w:val="18"/>
                <w:u w:val="none"/>
                <w:lang w:val="en-US" w:eastAsia="zh-CN" w:bidi="ar"/>
              </w:rPr>
              <w:t>上级部门对咨询服务工作完成结果满意度</w:t>
            </w:r>
            <w:r>
              <w:rPr>
                <w:rFonts w:hint="eastAsia" w:ascii="宋体" w:hAnsi="宋体" w:cs="宋体"/>
                <w:i w:val="0"/>
                <w:iCs w:val="0"/>
                <w:color w:val="000000"/>
                <w:kern w:val="0"/>
                <w:sz w:val="18"/>
                <w:szCs w:val="18"/>
                <w:u w:val="none"/>
                <w:lang w:val="en-US" w:eastAsia="zh-CN" w:bidi="ar"/>
              </w:rPr>
              <w:t>、检察院对咨询服务工作完成结果满意度</w:t>
            </w:r>
            <w:r>
              <w:rPr>
                <w:rFonts w:hint="eastAsia" w:ascii="宋体" w:hAnsi="宋体" w:eastAsia="宋体" w:cs="宋体"/>
                <w:i w:val="0"/>
                <w:iCs w:val="0"/>
                <w:color w:val="000000"/>
                <w:kern w:val="0"/>
                <w:sz w:val="18"/>
                <w:szCs w:val="18"/>
                <w:u w:val="none"/>
                <w:lang w:val="en-US" w:eastAsia="zh-CN" w:bidi="ar"/>
              </w:rPr>
              <w:t>。</w:t>
            </w:r>
          </w:p>
        </w:tc>
        <w:tc>
          <w:tcPr>
            <w:tcW w:w="53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7</w:t>
            </w:r>
          </w:p>
        </w:tc>
        <w:tc>
          <w:tcPr>
            <w:tcW w:w="988" w:type="pct"/>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hint="default" w:ascii="宋体" w:hAnsi="宋体" w:eastAsia="宋体" w:cs="宋体"/>
                <w:color w:val="000000"/>
                <w:kern w:val="2"/>
                <w:sz w:val="22"/>
                <w:szCs w:val="22"/>
                <w:lang w:val="en-US" w:eastAsia="zh-CN" w:bidi="ar-SA"/>
              </w:rPr>
            </w:pPr>
            <w:r>
              <w:rPr>
                <w:rFonts w:hint="eastAsia" w:ascii="宋体" w:hAnsi="宋体" w:cs="宋体"/>
                <w:color w:val="000000"/>
                <w:kern w:val="0"/>
                <w:sz w:val="18"/>
                <w:szCs w:val="18"/>
                <w:u w:val="none"/>
                <w:lang w:val="en-US" w:eastAsia="zh-CN" w:bidi="ar"/>
              </w:rPr>
              <w:t>服务对象</w:t>
            </w:r>
            <w:r>
              <w:rPr>
                <w:rFonts w:hint="eastAsia" w:ascii="宋体" w:hAnsi="宋体" w:eastAsia="宋体" w:cs="宋体"/>
                <w:color w:val="000000"/>
                <w:kern w:val="0"/>
                <w:sz w:val="18"/>
                <w:szCs w:val="18"/>
                <w:u w:val="none"/>
                <w:lang w:bidi="ar"/>
              </w:rPr>
              <w:t>满意度调查</w:t>
            </w:r>
            <w:r>
              <w:rPr>
                <w:rFonts w:hint="eastAsia" w:ascii="宋体" w:hAnsi="宋体" w:cs="宋体"/>
                <w:color w:val="000000"/>
                <w:kern w:val="0"/>
                <w:sz w:val="18"/>
                <w:szCs w:val="18"/>
                <w:u w:val="none"/>
                <w:lang w:val="en-US" w:eastAsia="zh-CN" w:bidi="ar"/>
              </w:rPr>
              <w:t>开展</w:t>
            </w:r>
            <w:r>
              <w:rPr>
                <w:rFonts w:hint="eastAsia" w:ascii="宋体" w:hAnsi="宋体" w:eastAsia="宋体" w:cs="宋体"/>
                <w:color w:val="000000"/>
                <w:kern w:val="0"/>
                <w:sz w:val="18"/>
                <w:szCs w:val="18"/>
                <w:u w:val="none"/>
                <w:lang w:bidi="ar"/>
              </w:rPr>
              <w:t>不全面，未进行</w:t>
            </w:r>
            <w:r>
              <w:rPr>
                <w:rFonts w:hint="eastAsia" w:ascii="宋体" w:hAnsi="宋体" w:cs="宋体"/>
                <w:color w:val="000000"/>
                <w:kern w:val="0"/>
                <w:sz w:val="18"/>
                <w:szCs w:val="18"/>
                <w:u w:val="none"/>
                <w:lang w:val="en-US" w:eastAsia="zh-CN" w:bidi="ar"/>
              </w:rPr>
              <w:t>满意度</w:t>
            </w:r>
            <w:r>
              <w:rPr>
                <w:rFonts w:hint="eastAsia" w:ascii="宋体" w:hAnsi="宋体" w:eastAsia="宋体" w:cs="宋体"/>
                <w:color w:val="000000"/>
                <w:kern w:val="0"/>
                <w:sz w:val="18"/>
                <w:szCs w:val="18"/>
                <w:u w:val="none"/>
                <w:lang w:bidi="ar"/>
              </w:rPr>
              <w:t>汇总分析</w:t>
            </w:r>
          </w:p>
        </w:tc>
      </w:tr>
      <w:tr>
        <w:tblPrEx>
          <w:tblCellMar>
            <w:top w:w="0" w:type="dxa"/>
            <w:left w:w="108" w:type="dxa"/>
            <w:bottom w:w="0" w:type="dxa"/>
            <w:right w:w="108" w:type="dxa"/>
          </w:tblCellMar>
        </w:tblPrEx>
        <w:trPr>
          <w:trHeight w:val="492" w:hRule="atLeast"/>
        </w:trPr>
        <w:tc>
          <w:tcPr>
            <w:tcW w:w="1398" w:type="pct"/>
            <w:gridSpan w:val="3"/>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合计</w:t>
            </w:r>
          </w:p>
        </w:tc>
        <w:tc>
          <w:tcPr>
            <w:tcW w:w="287"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100</w:t>
            </w:r>
          </w:p>
        </w:tc>
        <w:tc>
          <w:tcPr>
            <w:tcW w:w="1792" w:type="pct"/>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lang w:val="en-US" w:eastAsia="zh-CN"/>
              </w:rPr>
            </w:pPr>
            <w:r>
              <w:rPr>
                <w:rFonts w:hint="eastAsia"/>
                <w:lang w:val="en-US" w:eastAsia="zh-CN"/>
              </w:rPr>
              <w:t>-</w:t>
            </w:r>
          </w:p>
        </w:tc>
        <w:tc>
          <w:tcPr>
            <w:tcW w:w="53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宋体" w:hAnsi="宋体" w:eastAsia="宋体" w:cs="宋体"/>
                <w:b/>
                <w:bCs/>
                <w:i w:val="0"/>
                <w:iCs w:val="0"/>
                <w:color w:val="000000"/>
                <w:sz w:val="18"/>
                <w:szCs w:val="18"/>
                <w:u w:val="none"/>
                <w:lang w:val="en-US" w:eastAsia="zh-CN"/>
              </w:rPr>
            </w:pPr>
            <w:r>
              <w:rPr>
                <w:rFonts w:hint="eastAsia" w:ascii="宋体" w:hAnsi="宋体" w:cs="宋体"/>
                <w:b/>
                <w:bCs/>
                <w:i w:val="0"/>
                <w:iCs w:val="0"/>
                <w:color w:val="000000"/>
                <w:sz w:val="18"/>
                <w:szCs w:val="18"/>
                <w:u w:val="none"/>
                <w:lang w:val="en-US" w:eastAsia="zh-CN"/>
              </w:rPr>
              <w:t>90</w:t>
            </w:r>
          </w:p>
        </w:tc>
        <w:tc>
          <w:tcPr>
            <w:tcW w:w="988"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宋体" w:hAnsi="宋体" w:eastAsia="宋体" w:cs="宋体"/>
                <w:b/>
                <w:bCs/>
                <w:i w:val="0"/>
                <w:iCs w:val="0"/>
                <w:color w:val="000000"/>
                <w:kern w:val="0"/>
                <w:sz w:val="18"/>
                <w:szCs w:val="18"/>
                <w:u w:val="none"/>
                <w:lang w:val="en-US" w:eastAsia="zh-CN" w:bidi="ar"/>
              </w:rPr>
            </w:pPr>
          </w:p>
        </w:tc>
      </w:tr>
    </w:tbl>
    <w:p/>
    <w:sectPr>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_GB2312">
    <w:panose1 w:val="02010609030101010101"/>
    <w:charset w:val="86"/>
    <w:family w:val="modern"/>
    <w:pitch w:val="default"/>
    <w:sig w:usb0="00000001" w:usb1="080E0000" w:usb2="00000000" w:usb3="00000000" w:csb0="00040000" w:csb1="00000000"/>
    <w:embedRegular r:id="rId1" w:fontKey="{32D9D6D4-1A44-446D-8684-3B58493F5368}"/>
  </w:font>
  <w:font w:name="方正小标宋简体">
    <w:panose1 w:val="03000509000000000000"/>
    <w:charset w:val="86"/>
    <w:family w:val="script"/>
    <w:pitch w:val="default"/>
    <w:sig w:usb0="00000001" w:usb1="080E0000" w:usb2="00000000" w:usb3="00000000" w:csb0="00040000" w:csb1="00000000"/>
    <w:embedRegular r:id="rId2" w:fontKey="{5552948C-8B3A-4CAC-93AE-146B3810C45C}"/>
  </w:font>
  <w:font w:name="华文中宋">
    <w:panose1 w:val="02010600040101010101"/>
    <w:charset w:val="86"/>
    <w:family w:val="auto"/>
    <w:pitch w:val="default"/>
    <w:sig w:usb0="00000287" w:usb1="080F0000" w:usb2="00000000" w:usb3="00000000" w:csb0="0004009F" w:csb1="DFD70000"/>
    <w:embedRegular r:id="rId3" w:fontKey="{A3291FEA-CAD3-4CFE-8F9A-6A1ED7667099}"/>
  </w:font>
  <w:font w:name="方正仿宋_GB2312">
    <w:panose1 w:val="02000000000000000000"/>
    <w:charset w:val="86"/>
    <w:family w:val="auto"/>
    <w:pitch w:val="default"/>
    <w:sig w:usb0="A00002BF" w:usb1="184F6CFA" w:usb2="00000012" w:usb3="00000000" w:csb0="00040001" w:csb1="00000000"/>
    <w:embedRegular r:id="rId4" w:fontKey="{2430D9AE-B74D-4CBC-84A8-044EDB654DD3}"/>
  </w:font>
  <w:font w:name="仿宋">
    <w:panose1 w:val="02010609060101010101"/>
    <w:charset w:val="86"/>
    <w:family w:val="modern"/>
    <w:pitch w:val="default"/>
    <w:sig w:usb0="800002BF" w:usb1="38CF7CFA" w:usb2="00000016" w:usb3="00000000" w:csb0="00040001" w:csb1="00000000"/>
    <w:embedRegular r:id="rId5" w:fontKey="{DD359FF1-9A8E-4EA5-8374-82450821F7C8}"/>
  </w:font>
  <w:font w:name="楷体">
    <w:panose1 w:val="02010609060101010101"/>
    <w:charset w:val="86"/>
    <w:family w:val="auto"/>
    <w:pitch w:val="default"/>
    <w:sig w:usb0="800002BF" w:usb1="38CF7CFA" w:usb2="00000016" w:usb3="00000000" w:csb0="00040001" w:csb1="00000000"/>
    <w:embedRegular r:id="rId6" w:fontKey="{21503C2D-DD40-490B-836C-B4BE8C4D3A26}"/>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rFonts w:hint="eastAsia"/>
        <w:lang w:eastAsia="zh-CN"/>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qMOCsyAgAAY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uow4KzICAABhBAAADgAAAAAAAAABACAAAAAfAQAAZHJzL2Uyb0RvYy54bWxQSwUG&#10;AAAAAAYABgBZAQAAwwU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5B209A2"/>
    <w:multiLevelType w:val="singleLevel"/>
    <w:tmpl w:val="C5B209A2"/>
    <w:lvl w:ilvl="0" w:tentative="0">
      <w:start w:val="1"/>
      <w:numFmt w:val="chineseCounting"/>
      <w:suff w:val="nothing"/>
      <w:lvlText w:val="（%1）"/>
      <w:lvlJc w:val="left"/>
      <w:rPr>
        <w:rFonts w:hint="eastAsia"/>
      </w:rPr>
    </w:lvl>
  </w:abstractNum>
  <w:abstractNum w:abstractNumId="1">
    <w:nsid w:val="5B742AD7"/>
    <w:multiLevelType w:val="multilevel"/>
    <w:tmpl w:val="5B742AD7"/>
    <w:lvl w:ilvl="0" w:tentative="0">
      <w:start w:val="1"/>
      <w:numFmt w:val="chineseCountingThousand"/>
      <w:suff w:val="nothing"/>
      <w:lvlText w:val="第%1章"/>
      <w:lvlJc w:val="left"/>
      <w:pPr>
        <w:ind w:left="0" w:firstLine="0"/>
      </w:pPr>
    </w:lvl>
    <w:lvl w:ilvl="1" w:tentative="0">
      <w:start w:val="1"/>
      <w:numFmt w:val="none"/>
      <w:suff w:val="nothing"/>
      <w:lvlText w:val=""/>
      <w:lvlJc w:val="left"/>
      <w:pPr>
        <w:ind w:left="0" w:firstLine="0"/>
      </w:pPr>
    </w:lvl>
    <w:lvl w:ilvl="2" w:tentative="0">
      <w:start w:val="1"/>
      <w:numFmt w:val="none"/>
      <w:suff w:val="nothing"/>
      <w:lvlText w:val=""/>
      <w:lvlJc w:val="left"/>
      <w:pPr>
        <w:ind w:left="0" w:firstLine="0"/>
      </w:pPr>
    </w:lvl>
    <w:lvl w:ilvl="3" w:tentative="0">
      <w:start w:val="1"/>
      <w:numFmt w:val="none"/>
      <w:pStyle w:val="4"/>
      <w:suff w:val="nothing"/>
      <w:lvlText w:val=""/>
      <w:lvlJc w:val="left"/>
      <w:pPr>
        <w:ind w:left="0" w:firstLine="0"/>
      </w:pPr>
    </w:lvl>
    <w:lvl w:ilvl="4" w:tentative="0">
      <w:start w:val="1"/>
      <w:numFmt w:val="none"/>
      <w:suff w:val="nothing"/>
      <w:lvlText w:val=""/>
      <w:lvlJc w:val="left"/>
      <w:pPr>
        <w:ind w:left="0" w:firstLine="0"/>
      </w:pPr>
    </w:lvl>
    <w:lvl w:ilvl="5" w:tentative="0">
      <w:start w:val="1"/>
      <w:numFmt w:val="none"/>
      <w:suff w:val="nothing"/>
      <w:lvlText w:val=""/>
      <w:lvlJc w:val="left"/>
      <w:pPr>
        <w:ind w:left="0" w:firstLine="0"/>
      </w:pPr>
    </w:lvl>
    <w:lvl w:ilvl="6" w:tentative="0">
      <w:start w:val="1"/>
      <w:numFmt w:val="none"/>
      <w:suff w:val="nothing"/>
      <w:lvlText w:val=""/>
      <w:lvlJc w:val="left"/>
      <w:pPr>
        <w:ind w:left="0" w:firstLine="0"/>
      </w:pPr>
    </w:lvl>
    <w:lvl w:ilvl="7" w:tentative="0">
      <w:start w:val="1"/>
      <w:numFmt w:val="none"/>
      <w:suff w:val="nothing"/>
      <w:lvlText w:val=""/>
      <w:lvlJc w:val="left"/>
      <w:pPr>
        <w:ind w:left="0" w:firstLine="0"/>
      </w:pPr>
    </w:lvl>
    <w:lvl w:ilvl="8" w:tentative="0">
      <w:start w:val="1"/>
      <w:numFmt w:val="none"/>
      <w:suff w:val="nothing"/>
      <w:lvlText w:val=""/>
      <w:lvlJc w:val="left"/>
      <w:pPr>
        <w:ind w:left="0" w:firstLine="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JjOTQxYzhjODMyMDAzZmE0MDJkMWFkNmJlNDkwYTUifQ=="/>
  </w:docVars>
  <w:rsids>
    <w:rsidRoot w:val="00000000"/>
    <w:rsid w:val="022E5766"/>
    <w:rsid w:val="053F6E77"/>
    <w:rsid w:val="09173EE8"/>
    <w:rsid w:val="12682D5D"/>
    <w:rsid w:val="12A61E39"/>
    <w:rsid w:val="19BA4718"/>
    <w:rsid w:val="29357C48"/>
    <w:rsid w:val="2A4B4B24"/>
    <w:rsid w:val="2A7A3274"/>
    <w:rsid w:val="2E2E2B69"/>
    <w:rsid w:val="36F82CD5"/>
    <w:rsid w:val="382778B8"/>
    <w:rsid w:val="3A552F02"/>
    <w:rsid w:val="41247AA9"/>
    <w:rsid w:val="41293188"/>
    <w:rsid w:val="430C18F7"/>
    <w:rsid w:val="4CA93161"/>
    <w:rsid w:val="4DA223F8"/>
    <w:rsid w:val="4F1B1200"/>
    <w:rsid w:val="50380320"/>
    <w:rsid w:val="507A17F8"/>
    <w:rsid w:val="507F5BFE"/>
    <w:rsid w:val="51946FEB"/>
    <w:rsid w:val="56D23355"/>
    <w:rsid w:val="6639016F"/>
    <w:rsid w:val="6AF40C4A"/>
    <w:rsid w:val="6ECF08FF"/>
    <w:rsid w:val="6F484105"/>
    <w:rsid w:val="70913B67"/>
    <w:rsid w:val="7D8D7781"/>
    <w:rsid w:val="7DEC068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4">
    <w:name w:val="heading 4"/>
    <w:basedOn w:val="1"/>
    <w:next w:val="1"/>
    <w:autoRedefine/>
    <w:qFormat/>
    <w:uiPriority w:val="0"/>
    <w:pPr>
      <w:keepNext/>
      <w:keepLines/>
      <w:numPr>
        <w:ilvl w:val="3"/>
        <w:numId w:val="1"/>
      </w:numPr>
      <w:spacing w:before="280" w:after="290" w:line="374" w:lineRule="auto"/>
      <w:outlineLvl w:val="3"/>
    </w:pPr>
    <w:rPr>
      <w:rFonts w:ascii="Arial" w:hAnsi="Arial" w:eastAsia="黑体"/>
      <w:b/>
    </w:rPr>
  </w:style>
  <w:style w:type="character" w:default="1" w:styleId="11">
    <w:name w:val="Default Paragraph Font"/>
    <w:autoRedefine/>
    <w:semiHidden/>
    <w:qFormat/>
    <w:uiPriority w:val="0"/>
  </w:style>
  <w:style w:type="table" w:default="1" w:styleId="10">
    <w:name w:val="Normal Table"/>
    <w:autoRedefine/>
    <w:semiHidden/>
    <w:qFormat/>
    <w:uiPriority w:val="0"/>
    <w:tblPr>
      <w:tblCellMar>
        <w:top w:w="0" w:type="dxa"/>
        <w:left w:w="108" w:type="dxa"/>
        <w:bottom w:w="0" w:type="dxa"/>
        <w:right w:w="108" w:type="dxa"/>
      </w:tblCellMar>
    </w:tblPr>
  </w:style>
  <w:style w:type="paragraph" w:styleId="2">
    <w:name w:val="Body Text First Indent 2"/>
    <w:basedOn w:val="3"/>
    <w:autoRedefine/>
    <w:qFormat/>
    <w:uiPriority w:val="99"/>
    <w:pPr>
      <w:ind w:firstLine="420" w:firstLineChars="200"/>
    </w:pPr>
  </w:style>
  <w:style w:type="paragraph" w:styleId="3">
    <w:name w:val="Body Text Indent"/>
    <w:basedOn w:val="1"/>
    <w:autoRedefine/>
    <w:qFormat/>
    <w:uiPriority w:val="0"/>
    <w:pPr>
      <w:spacing w:after="360"/>
      <w:ind w:firstLine="840"/>
    </w:pPr>
    <w:rPr>
      <w:rFonts w:eastAsia="仿宋_GB2312"/>
      <w:kern w:val="1"/>
      <w:sz w:val="32"/>
      <w:szCs w:val="20"/>
    </w:rPr>
  </w:style>
  <w:style w:type="paragraph" w:styleId="5">
    <w:name w:val="Normal Indent"/>
    <w:basedOn w:val="1"/>
    <w:next w:val="1"/>
    <w:autoRedefine/>
    <w:qFormat/>
    <w:uiPriority w:val="0"/>
    <w:pPr>
      <w:ind w:firstLine="200" w:firstLineChars="200"/>
    </w:pPr>
  </w:style>
  <w:style w:type="paragraph" w:styleId="6">
    <w:name w:val="annotation text"/>
    <w:basedOn w:val="1"/>
    <w:autoRedefine/>
    <w:qFormat/>
    <w:uiPriority w:val="0"/>
    <w:pPr>
      <w:jc w:val="left"/>
    </w:pPr>
  </w:style>
  <w:style w:type="paragraph" w:styleId="7">
    <w:name w:val="footer"/>
    <w:basedOn w:val="1"/>
    <w:autoRedefine/>
    <w:qFormat/>
    <w:uiPriority w:val="0"/>
    <w:pPr>
      <w:tabs>
        <w:tab w:val="center" w:pos="4153"/>
        <w:tab w:val="right" w:pos="8306"/>
      </w:tabs>
      <w:snapToGrid w:val="0"/>
      <w:jc w:val="left"/>
    </w:pPr>
    <w:rPr>
      <w:sz w:val="18"/>
    </w:rPr>
  </w:style>
  <w:style w:type="paragraph" w:styleId="8">
    <w:name w:val="toc 1"/>
    <w:basedOn w:val="1"/>
    <w:next w:val="1"/>
    <w:autoRedefine/>
    <w:qFormat/>
    <w:uiPriority w:val="0"/>
  </w:style>
  <w:style w:type="paragraph" w:styleId="9">
    <w:name w:val="toc 2"/>
    <w:basedOn w:val="1"/>
    <w:next w:val="1"/>
    <w:autoRedefine/>
    <w:qFormat/>
    <w:uiPriority w:val="0"/>
    <w:pPr>
      <w:ind w:left="420" w:leftChars="200"/>
    </w:pPr>
  </w:style>
  <w:style w:type="paragraph" w:customStyle="1" w:styleId="12">
    <w:name w:val="无间隔1"/>
    <w:autoRedefine/>
    <w:qFormat/>
    <w:uiPriority w:val="1"/>
    <w:pPr>
      <w:widowControl w:val="0"/>
      <w:jc w:val="both"/>
    </w:pPr>
    <w:rPr>
      <w:rFonts w:ascii="Times New Roman" w:hAnsi="Times New Roman" w:eastAsia="宋体" w:cs="Times New Roman"/>
      <w:kern w:val="2"/>
      <w:sz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18</Pages>
  <Words>7753</Words>
  <Characters>8108</Characters>
  <Lines>0</Lines>
  <Paragraphs>0</Paragraphs>
  <TotalTime>246</TotalTime>
  <ScaleCrop>false</ScaleCrop>
  <LinksUpToDate>false</LinksUpToDate>
  <CharactersWithSpaces>8182</CharactersWithSpaces>
  <Application>WPS Office_12.1.0.16910_F1E327BC-269C-435d-A152-05C5408002CA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2024-04-24T05:15:00Z</dcterms:created>
  <dc:creator>籣</dc:creator>
  <cp:lastModifiedBy>方岩</cp:lastModifiedBy>
  <dcterms:modified xsi:type="dcterms:W3CDTF">2024-05-14T02:12:32Z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2052-12.1.0.16910</vt:lpwstr>
  </property>
  <property fmtid="{D5CDD505-2E9C-101B-9397-08002B2CF9AE}" pid="3" name="ICV">
    <vt:lpwstr>CAFBEFC4FA594468A179F0A1E4E61AA8_12</vt:lpwstr>
  </property>
</Properties>
</file>