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53AD7" w14:textId="77777777" w:rsidR="00E25042" w:rsidRDefault="00C41725">
      <w:pPr>
        <w:spacing w:line="360" w:lineRule="auto"/>
        <w:ind w:firstLineChars="300" w:firstLine="1566"/>
        <w:rPr>
          <w:rFonts w:ascii="仿宋" w:eastAsia="仿宋" w:hAnsi="仿宋"/>
          <w:b/>
          <w:kern w:val="44"/>
          <w:sz w:val="52"/>
          <w:szCs w:val="52"/>
        </w:rPr>
      </w:pPr>
      <w:r>
        <w:rPr>
          <w:rFonts w:ascii="仿宋" w:eastAsia="仿宋" w:hAnsi="仿宋" w:hint="eastAsia"/>
          <w:b/>
          <w:kern w:val="44"/>
          <w:sz w:val="52"/>
          <w:szCs w:val="52"/>
        </w:rPr>
        <w:t>北京市市级财政支出项目</w:t>
      </w:r>
    </w:p>
    <w:p w14:paraId="665EFB7B" w14:textId="77777777" w:rsidR="00E25042" w:rsidRDefault="00C41725">
      <w:pPr>
        <w:spacing w:line="360" w:lineRule="auto"/>
        <w:jc w:val="center"/>
        <w:rPr>
          <w:rFonts w:ascii="仿宋" w:eastAsia="仿宋" w:hAnsi="仿宋"/>
          <w:b/>
          <w:kern w:val="44"/>
          <w:sz w:val="52"/>
          <w:szCs w:val="52"/>
        </w:rPr>
      </w:pPr>
      <w:r>
        <w:rPr>
          <w:rFonts w:ascii="仿宋" w:eastAsia="仿宋" w:hAnsi="仿宋" w:hint="eastAsia"/>
          <w:b/>
          <w:kern w:val="44"/>
          <w:sz w:val="52"/>
          <w:szCs w:val="52"/>
        </w:rPr>
        <w:t>绩效评价报告</w:t>
      </w:r>
    </w:p>
    <w:p w14:paraId="64E2926C" w14:textId="77777777" w:rsidR="00E25042" w:rsidRDefault="00E25042">
      <w:pPr>
        <w:spacing w:line="360" w:lineRule="auto"/>
        <w:jc w:val="center"/>
        <w:rPr>
          <w:rFonts w:ascii="仿宋" w:eastAsia="仿宋" w:hAnsi="仿宋"/>
          <w:b/>
          <w:kern w:val="44"/>
          <w:sz w:val="52"/>
          <w:szCs w:val="52"/>
        </w:rPr>
      </w:pPr>
    </w:p>
    <w:p w14:paraId="631829ED" w14:textId="77777777" w:rsidR="00E25042" w:rsidRDefault="00C41725">
      <w:pPr>
        <w:ind w:firstLineChars="200" w:firstLine="1044"/>
        <w:rPr>
          <w:rFonts w:ascii="仿宋" w:eastAsia="仿宋" w:hAnsi="仿宋"/>
          <w:b/>
          <w:bCs/>
          <w:sz w:val="52"/>
        </w:rPr>
      </w:pPr>
      <w:r>
        <w:rPr>
          <w:rFonts w:ascii="仿宋" w:eastAsia="仿宋" w:hAnsi="仿宋" w:hint="eastAsia"/>
          <w:b/>
          <w:bCs/>
          <w:sz w:val="52"/>
        </w:rPr>
        <w:t xml:space="preserve">            </w:t>
      </w:r>
    </w:p>
    <w:p w14:paraId="310D4A22" w14:textId="77777777" w:rsidR="00E25042" w:rsidRDefault="00C41725">
      <w:pPr>
        <w:ind w:firstLineChars="200" w:firstLine="1044"/>
        <w:rPr>
          <w:rFonts w:ascii="仿宋" w:eastAsia="仿宋" w:hAnsi="仿宋"/>
          <w:b/>
          <w:bCs/>
          <w:sz w:val="52"/>
        </w:rPr>
      </w:pPr>
      <w:r>
        <w:rPr>
          <w:rFonts w:ascii="仿宋" w:eastAsia="仿宋" w:hAnsi="仿宋" w:hint="eastAsia"/>
          <w:b/>
          <w:bCs/>
          <w:sz w:val="52"/>
        </w:rPr>
        <w:t xml:space="preserve">            </w:t>
      </w:r>
    </w:p>
    <w:p w14:paraId="65E1B671" w14:textId="77777777" w:rsidR="00E25042" w:rsidRDefault="00C41725">
      <w:pPr>
        <w:ind w:firstLineChars="200" w:firstLine="1044"/>
        <w:rPr>
          <w:rFonts w:ascii="仿宋" w:eastAsia="仿宋" w:hAnsi="仿宋"/>
          <w:b/>
          <w:bCs/>
          <w:sz w:val="52"/>
        </w:rPr>
      </w:pPr>
      <w:r>
        <w:rPr>
          <w:rFonts w:ascii="仿宋" w:eastAsia="仿宋" w:hAnsi="仿宋" w:hint="eastAsia"/>
          <w:b/>
          <w:bCs/>
          <w:sz w:val="52"/>
        </w:rPr>
        <w:t xml:space="preserve">           </w:t>
      </w:r>
    </w:p>
    <w:p w14:paraId="1F2100D1" w14:textId="67058AE6" w:rsidR="00E25042" w:rsidRDefault="00C41725">
      <w:pPr>
        <w:ind w:firstLineChars="195" w:firstLine="626"/>
        <w:jc w:val="left"/>
        <w:rPr>
          <w:rFonts w:ascii="仿宋" w:eastAsia="仿宋" w:hAnsi="仿宋"/>
          <w:sz w:val="32"/>
        </w:rPr>
      </w:pPr>
      <w:r>
        <w:rPr>
          <w:rFonts w:ascii="仿宋" w:eastAsia="仿宋" w:hAnsi="仿宋" w:hint="eastAsia"/>
          <w:b/>
          <w:sz w:val="32"/>
        </w:rPr>
        <w:t>主</w:t>
      </w:r>
      <w:r>
        <w:rPr>
          <w:rFonts w:ascii="仿宋" w:eastAsia="仿宋" w:hAnsi="仿宋" w:hint="eastAsia"/>
          <w:b/>
          <w:sz w:val="32"/>
          <w:szCs w:val="32"/>
        </w:rPr>
        <w:t>管部</w:t>
      </w:r>
      <w:r>
        <w:rPr>
          <w:rFonts w:ascii="仿宋" w:eastAsia="仿宋" w:hAnsi="仿宋" w:hint="eastAsia"/>
          <w:b/>
          <w:sz w:val="32"/>
        </w:rPr>
        <w:t xml:space="preserve">门  </w:t>
      </w:r>
      <w:r>
        <w:rPr>
          <w:rFonts w:ascii="仿宋" w:eastAsia="仿宋" w:hAnsi="仿宋"/>
          <w:b/>
          <w:sz w:val="32"/>
        </w:rPr>
        <w:t xml:space="preserve"> </w:t>
      </w:r>
      <w:r>
        <w:rPr>
          <w:rFonts w:ascii="仿宋" w:eastAsia="仿宋" w:hAnsi="仿宋" w:hint="eastAsia"/>
          <w:sz w:val="32"/>
          <w:u w:val="single"/>
        </w:rPr>
        <w:t xml:space="preserve">       </w:t>
      </w:r>
      <w:r>
        <w:rPr>
          <w:rFonts w:ascii="仿宋" w:eastAsia="仿宋" w:hAnsi="仿宋"/>
          <w:sz w:val="32"/>
          <w:u w:val="single"/>
        </w:rPr>
        <w:t xml:space="preserve"> </w:t>
      </w:r>
      <w:r w:rsidR="00006842">
        <w:rPr>
          <w:rFonts w:ascii="仿宋" w:eastAsia="仿宋" w:hAnsi="仿宋" w:hint="eastAsia"/>
          <w:sz w:val="32"/>
          <w:u w:val="single"/>
        </w:rPr>
        <w:t xml:space="preserve"> </w:t>
      </w:r>
      <w:r w:rsidR="004D26E4">
        <w:rPr>
          <w:rFonts w:ascii="仿宋" w:eastAsia="仿宋" w:hAnsi="仿宋" w:hint="eastAsia"/>
          <w:sz w:val="32"/>
          <w:u w:val="single"/>
        </w:rPr>
        <w:t>台盟</w:t>
      </w:r>
      <w:r w:rsidR="00EE306D">
        <w:rPr>
          <w:rFonts w:ascii="仿宋" w:eastAsia="仿宋" w:hAnsi="仿宋" w:hint="eastAsia"/>
          <w:sz w:val="32"/>
          <w:u w:val="single"/>
        </w:rPr>
        <w:t>北京市委</w:t>
      </w:r>
      <w:r>
        <w:rPr>
          <w:rFonts w:ascii="仿宋" w:eastAsia="仿宋" w:hAnsi="仿宋"/>
          <w:sz w:val="32"/>
          <w:u w:val="single"/>
        </w:rPr>
        <w:t xml:space="preserve">         </w:t>
      </w:r>
      <w:r>
        <w:rPr>
          <w:rFonts w:ascii="仿宋" w:eastAsia="仿宋" w:hAnsi="仿宋" w:hint="eastAsia"/>
          <w:sz w:val="32"/>
          <w:u w:val="single"/>
        </w:rPr>
        <w:t xml:space="preserve">           </w:t>
      </w:r>
      <w:r>
        <w:rPr>
          <w:rFonts w:ascii="仿宋" w:eastAsia="仿宋" w:hAnsi="仿宋"/>
          <w:sz w:val="32"/>
          <w:u w:val="single"/>
        </w:rPr>
        <w:t xml:space="preserve"> </w:t>
      </w:r>
      <w:r>
        <w:rPr>
          <w:rFonts w:ascii="仿宋" w:eastAsia="仿宋" w:hAnsi="仿宋" w:hint="eastAsia"/>
          <w:sz w:val="32"/>
          <w:u w:val="single"/>
        </w:rPr>
        <w:t xml:space="preserve">     </w:t>
      </w:r>
    </w:p>
    <w:p w14:paraId="50291DC1" w14:textId="5E093640" w:rsidR="00E25042" w:rsidRDefault="00C41725">
      <w:pPr>
        <w:ind w:firstLineChars="195" w:firstLine="626"/>
        <w:rPr>
          <w:rFonts w:ascii="仿宋" w:eastAsia="仿宋" w:hAnsi="仿宋"/>
          <w:sz w:val="32"/>
          <w:u w:val="single"/>
        </w:rPr>
      </w:pPr>
      <w:r>
        <w:rPr>
          <w:rFonts w:ascii="仿宋" w:eastAsia="仿宋" w:hAnsi="仿宋" w:hint="eastAsia"/>
          <w:b/>
          <w:sz w:val="32"/>
        </w:rPr>
        <w:t xml:space="preserve">项目单位   </w:t>
      </w:r>
      <w:r>
        <w:rPr>
          <w:rFonts w:ascii="仿宋" w:eastAsia="仿宋" w:hAnsi="仿宋" w:hint="eastAsia"/>
          <w:sz w:val="32"/>
          <w:u w:val="single"/>
        </w:rPr>
        <w:t xml:space="preserve">    </w:t>
      </w:r>
      <w:r>
        <w:rPr>
          <w:rFonts w:ascii="仿宋" w:eastAsia="仿宋" w:hAnsi="仿宋"/>
          <w:sz w:val="32"/>
          <w:u w:val="single"/>
        </w:rPr>
        <w:t xml:space="preserve">   </w:t>
      </w:r>
      <w:bookmarkStart w:id="0" w:name="_Hlk135079852"/>
      <w:r w:rsidR="004D26E4">
        <w:rPr>
          <w:rFonts w:ascii="仿宋" w:eastAsia="仿宋" w:hAnsi="仿宋" w:hint="eastAsia"/>
          <w:sz w:val="32"/>
          <w:u w:val="single"/>
        </w:rPr>
        <w:t>台盟</w:t>
      </w:r>
      <w:r>
        <w:rPr>
          <w:rFonts w:ascii="仿宋" w:eastAsia="仿宋" w:hAnsi="仿宋" w:hint="eastAsia"/>
          <w:sz w:val="32"/>
          <w:u w:val="single"/>
        </w:rPr>
        <w:t>北京</w:t>
      </w:r>
      <w:bookmarkEnd w:id="0"/>
      <w:r w:rsidR="000A26D4">
        <w:rPr>
          <w:rFonts w:ascii="仿宋" w:eastAsia="仿宋" w:hAnsi="仿宋" w:hint="eastAsia"/>
          <w:sz w:val="32"/>
          <w:u w:val="single"/>
        </w:rPr>
        <w:t>市委</w:t>
      </w:r>
      <w:r>
        <w:rPr>
          <w:rFonts w:ascii="仿宋" w:eastAsia="仿宋" w:hAnsi="仿宋"/>
          <w:sz w:val="32"/>
          <w:u w:val="single"/>
        </w:rPr>
        <w:t>(</w:t>
      </w:r>
      <w:r>
        <w:rPr>
          <w:rFonts w:ascii="仿宋" w:eastAsia="仿宋" w:hAnsi="仿宋" w:hint="eastAsia"/>
          <w:sz w:val="32"/>
          <w:u w:val="single"/>
        </w:rPr>
        <w:t>本级)</w:t>
      </w:r>
      <w:r>
        <w:rPr>
          <w:rFonts w:ascii="仿宋" w:eastAsia="仿宋" w:hAnsi="仿宋"/>
          <w:sz w:val="32"/>
          <w:u w:val="single"/>
        </w:rPr>
        <w:t xml:space="preserve">                       </w:t>
      </w:r>
      <w:r>
        <w:rPr>
          <w:rFonts w:ascii="仿宋" w:eastAsia="仿宋" w:hAnsi="仿宋" w:hint="eastAsia"/>
          <w:sz w:val="32"/>
          <w:u w:val="single"/>
        </w:rPr>
        <w:t xml:space="preserve">    </w:t>
      </w:r>
    </w:p>
    <w:p w14:paraId="5467480F" w14:textId="0E28EC0C" w:rsidR="00E25042" w:rsidRDefault="00C41725">
      <w:pPr>
        <w:ind w:firstLineChars="200" w:firstLine="643"/>
        <w:rPr>
          <w:rFonts w:ascii="仿宋" w:eastAsia="仿宋" w:hAnsi="仿宋"/>
          <w:sz w:val="32"/>
          <w:szCs w:val="32"/>
          <w:u w:val="single"/>
        </w:rPr>
      </w:pPr>
      <w:r>
        <w:rPr>
          <w:rFonts w:ascii="仿宋" w:eastAsia="仿宋" w:hAnsi="仿宋" w:hint="eastAsia"/>
          <w:b/>
          <w:sz w:val="32"/>
        </w:rPr>
        <w:t xml:space="preserve">项目名称  </w:t>
      </w:r>
      <w:r>
        <w:rPr>
          <w:rFonts w:ascii="仿宋" w:eastAsia="仿宋" w:hAnsi="仿宋"/>
          <w:b/>
          <w:sz w:val="32"/>
        </w:rPr>
        <w:t xml:space="preserve"> </w:t>
      </w:r>
      <w:r>
        <w:rPr>
          <w:rFonts w:ascii="仿宋" w:eastAsia="仿宋" w:hAnsi="仿宋" w:hint="eastAsia"/>
          <w:b/>
          <w:sz w:val="32"/>
          <w:u w:val="single"/>
        </w:rPr>
        <w:t xml:space="preserve">      </w:t>
      </w:r>
      <w:r w:rsidR="00006842">
        <w:rPr>
          <w:rFonts w:ascii="仿宋" w:eastAsia="仿宋" w:hAnsi="仿宋" w:hint="eastAsia"/>
          <w:b/>
          <w:sz w:val="32"/>
          <w:u w:val="single"/>
        </w:rPr>
        <w:t xml:space="preserve">   </w:t>
      </w:r>
      <w:r w:rsidR="00EC3757">
        <w:rPr>
          <w:rFonts w:ascii="仿宋" w:eastAsia="仿宋" w:hAnsi="仿宋" w:hint="eastAsia"/>
          <w:bCs/>
          <w:sz w:val="32"/>
          <w:u w:val="single"/>
        </w:rPr>
        <w:t>社会服务工作经费</w:t>
      </w:r>
      <w:r>
        <w:rPr>
          <w:rFonts w:ascii="仿宋" w:eastAsia="仿宋" w:hAnsi="仿宋"/>
          <w:b/>
          <w:sz w:val="32"/>
          <w:u w:val="single"/>
        </w:rPr>
        <w:t xml:space="preserve">                </w:t>
      </w:r>
      <w:r>
        <w:rPr>
          <w:rFonts w:ascii="仿宋" w:eastAsia="仿宋" w:hAnsi="仿宋" w:hint="eastAsia"/>
          <w:sz w:val="32"/>
          <w:szCs w:val="32"/>
          <w:u w:val="single"/>
        </w:rPr>
        <w:t xml:space="preserve">        </w:t>
      </w:r>
    </w:p>
    <w:p w14:paraId="19444437" w14:textId="77777777" w:rsidR="00E25042" w:rsidRDefault="00C41725">
      <w:pPr>
        <w:ind w:firstLineChars="200" w:firstLine="643"/>
        <w:rPr>
          <w:rFonts w:ascii="仿宋" w:eastAsia="仿宋" w:hAnsi="仿宋"/>
          <w:sz w:val="32"/>
          <w:szCs w:val="32"/>
          <w:u w:val="single"/>
        </w:rPr>
      </w:pPr>
      <w:r>
        <w:rPr>
          <w:rFonts w:ascii="仿宋" w:eastAsia="仿宋" w:hAnsi="仿宋" w:hint="eastAsia"/>
          <w:b/>
          <w:sz w:val="32"/>
          <w:szCs w:val="32"/>
        </w:rPr>
        <w:t>评价机构</w:t>
      </w:r>
      <w:r>
        <w:rPr>
          <w:rFonts w:ascii="仿宋" w:eastAsia="仿宋" w:hAnsi="仿宋" w:hint="eastAsia"/>
          <w:sz w:val="32"/>
          <w:szCs w:val="32"/>
        </w:rPr>
        <w:t xml:space="preserve">   </w:t>
      </w:r>
      <w:r>
        <w:rPr>
          <w:rFonts w:ascii="仿宋" w:eastAsia="仿宋" w:hAnsi="仿宋" w:hint="eastAsia"/>
          <w:sz w:val="32"/>
          <w:szCs w:val="32"/>
          <w:u w:val="single"/>
        </w:rPr>
        <w:t xml:space="preserve">              自评     </w:t>
      </w:r>
      <w:r>
        <w:rPr>
          <w:rFonts w:ascii="仿宋" w:eastAsia="仿宋" w:hAnsi="仿宋" w:hint="eastAsia"/>
          <w:color w:val="FFFFFF"/>
          <w:sz w:val="32"/>
          <w:szCs w:val="32"/>
          <w:u w:val="single" w:color="000000"/>
        </w:rPr>
        <w:t xml:space="preserve">              </w:t>
      </w:r>
    </w:p>
    <w:p w14:paraId="6AF9A082" w14:textId="77777777" w:rsidR="00E25042" w:rsidRDefault="00E25042"/>
    <w:p w14:paraId="058F93B7" w14:textId="77777777" w:rsidR="00E25042" w:rsidRDefault="00E25042"/>
    <w:p w14:paraId="702289F3" w14:textId="77777777" w:rsidR="00E25042" w:rsidRDefault="00E25042"/>
    <w:p w14:paraId="78133180" w14:textId="77777777" w:rsidR="00E25042" w:rsidRDefault="00E25042"/>
    <w:p w14:paraId="135EF004" w14:textId="77777777" w:rsidR="00E25042" w:rsidRDefault="00E25042"/>
    <w:p w14:paraId="3C2A8E50" w14:textId="77777777" w:rsidR="00E25042" w:rsidRDefault="00E25042"/>
    <w:p w14:paraId="47A26A21" w14:textId="77777777" w:rsidR="00E25042" w:rsidRDefault="00E25042"/>
    <w:p w14:paraId="3CCE5060" w14:textId="77777777" w:rsidR="00E25042" w:rsidRDefault="00E25042"/>
    <w:p w14:paraId="51EE4B4A" w14:textId="77777777" w:rsidR="00E25042" w:rsidRDefault="00E25042"/>
    <w:p w14:paraId="3DCB3C9C" w14:textId="77777777" w:rsidR="00E25042" w:rsidRDefault="00E25042"/>
    <w:p w14:paraId="38E107A3" w14:textId="77777777" w:rsidR="00E25042" w:rsidRDefault="00E25042"/>
    <w:p w14:paraId="2BEEBF53" w14:textId="02C513FA" w:rsidR="00E25042" w:rsidRDefault="004D26E4">
      <w:pPr>
        <w:spacing w:line="360" w:lineRule="auto"/>
        <w:jc w:val="center"/>
        <w:rPr>
          <w:rFonts w:ascii="仿宋" w:eastAsia="仿宋" w:hAnsi="仿宋"/>
          <w:b/>
          <w:kern w:val="44"/>
          <w:sz w:val="36"/>
          <w:szCs w:val="36"/>
        </w:rPr>
      </w:pPr>
      <w:r>
        <w:rPr>
          <w:rFonts w:ascii="仿宋" w:eastAsia="仿宋" w:hAnsi="仿宋" w:hint="eastAsia"/>
          <w:b/>
          <w:kern w:val="44"/>
          <w:sz w:val="36"/>
          <w:szCs w:val="36"/>
        </w:rPr>
        <w:t>台盟北京市委</w:t>
      </w:r>
    </w:p>
    <w:p w14:paraId="012E9518" w14:textId="663FA468" w:rsidR="00E25042" w:rsidRDefault="00C41725">
      <w:pPr>
        <w:spacing w:line="360" w:lineRule="auto"/>
        <w:jc w:val="center"/>
        <w:rPr>
          <w:rFonts w:ascii="仿宋" w:eastAsia="仿宋" w:hAnsi="仿宋"/>
          <w:b/>
          <w:kern w:val="44"/>
          <w:sz w:val="36"/>
          <w:szCs w:val="36"/>
        </w:rPr>
      </w:pPr>
      <w:r>
        <w:rPr>
          <w:rFonts w:ascii="仿宋" w:eastAsia="仿宋" w:hAnsi="仿宋" w:hint="eastAsia"/>
          <w:b/>
          <w:kern w:val="44"/>
          <w:sz w:val="36"/>
          <w:szCs w:val="36"/>
        </w:rPr>
        <w:t>二</w:t>
      </w:r>
      <w:r w:rsidR="00B16157" w:rsidRPr="00E30023">
        <w:rPr>
          <w:rFonts w:ascii="仿宋" w:eastAsia="仿宋" w:hAnsi="仿宋" w:hint="eastAsia"/>
          <w:b/>
          <w:kern w:val="44"/>
          <w:sz w:val="36"/>
          <w:szCs w:val="36"/>
        </w:rPr>
        <w:t>〇</w:t>
      </w:r>
      <w:r>
        <w:rPr>
          <w:rFonts w:ascii="仿宋" w:eastAsia="仿宋" w:hAnsi="仿宋" w:hint="eastAsia"/>
          <w:b/>
          <w:kern w:val="44"/>
          <w:sz w:val="36"/>
          <w:szCs w:val="36"/>
        </w:rPr>
        <w:t>二</w:t>
      </w:r>
      <w:r w:rsidR="00EC3757">
        <w:rPr>
          <w:rFonts w:ascii="仿宋" w:eastAsia="仿宋" w:hAnsi="仿宋" w:hint="eastAsia"/>
          <w:b/>
          <w:kern w:val="44"/>
          <w:sz w:val="36"/>
          <w:szCs w:val="36"/>
        </w:rPr>
        <w:t>四</w:t>
      </w:r>
      <w:r>
        <w:rPr>
          <w:rFonts w:ascii="仿宋" w:eastAsia="仿宋" w:hAnsi="仿宋" w:hint="eastAsia"/>
          <w:b/>
          <w:kern w:val="44"/>
          <w:sz w:val="36"/>
          <w:szCs w:val="36"/>
        </w:rPr>
        <w:t>年五月</w:t>
      </w:r>
    </w:p>
    <w:p w14:paraId="731A6733" w14:textId="77777777" w:rsidR="00E25042" w:rsidRDefault="00E25042"/>
    <w:p w14:paraId="56F5F32F" w14:textId="77777777" w:rsidR="00E25042" w:rsidRDefault="00E25042"/>
    <w:p w14:paraId="347F276B" w14:textId="77777777" w:rsidR="00E25042" w:rsidRDefault="00E25042"/>
    <w:p w14:paraId="0D180971" w14:textId="77777777" w:rsidR="00E25042" w:rsidRDefault="00C41725">
      <w:pPr>
        <w:spacing w:line="360" w:lineRule="auto"/>
        <w:jc w:val="center"/>
        <w:rPr>
          <w:rFonts w:ascii="仿宋" w:eastAsia="仿宋" w:hAnsi="仿宋"/>
          <w:b/>
          <w:kern w:val="44"/>
          <w:sz w:val="36"/>
          <w:szCs w:val="36"/>
        </w:rPr>
      </w:pPr>
      <w:bookmarkStart w:id="1" w:name="_Hlk102653836"/>
      <w:r>
        <w:rPr>
          <w:rFonts w:ascii="仿宋" w:eastAsia="仿宋" w:hAnsi="仿宋" w:hint="eastAsia"/>
          <w:b/>
          <w:kern w:val="44"/>
          <w:sz w:val="36"/>
          <w:szCs w:val="36"/>
        </w:rPr>
        <w:lastRenderedPageBreak/>
        <w:t>目  录</w:t>
      </w:r>
    </w:p>
    <w:p w14:paraId="6E2EF828" w14:textId="77777777" w:rsidR="00E25042" w:rsidRDefault="00E25042">
      <w:pPr>
        <w:spacing w:line="360" w:lineRule="auto"/>
        <w:jc w:val="center"/>
        <w:rPr>
          <w:rFonts w:ascii="仿宋" w:eastAsia="仿宋" w:hAnsi="仿宋"/>
          <w:b/>
          <w:kern w:val="44"/>
          <w:sz w:val="36"/>
          <w:szCs w:val="36"/>
        </w:rPr>
      </w:pPr>
    </w:p>
    <w:p w14:paraId="1AF31B02" w14:textId="77777777" w:rsidR="00E25042" w:rsidRDefault="00C41725">
      <w:pPr>
        <w:numPr>
          <w:ilvl w:val="0"/>
          <w:numId w:val="1"/>
        </w:numPr>
        <w:tabs>
          <w:tab w:val="right" w:leader="dot" w:pos="8400"/>
        </w:tabs>
        <w:spacing w:line="520" w:lineRule="exact"/>
        <w:jc w:val="left"/>
        <w:rPr>
          <w:rFonts w:ascii="仿宋" w:eastAsia="仿宋" w:hAnsi="仿宋"/>
          <w:bCs/>
          <w:kern w:val="44"/>
          <w:sz w:val="30"/>
          <w:szCs w:val="30"/>
        </w:rPr>
      </w:pPr>
      <w:r>
        <w:rPr>
          <w:rFonts w:ascii="仿宋" w:eastAsia="仿宋" w:hAnsi="仿宋" w:hint="eastAsia"/>
          <w:bCs/>
          <w:kern w:val="44"/>
          <w:sz w:val="30"/>
          <w:szCs w:val="30"/>
        </w:rPr>
        <w:t>项目基本情况</w:t>
      </w:r>
      <w:r>
        <w:rPr>
          <w:rFonts w:ascii="仿宋" w:eastAsia="仿宋" w:hAnsi="仿宋" w:hint="eastAsia"/>
          <w:bCs/>
          <w:kern w:val="44"/>
          <w:sz w:val="30"/>
          <w:szCs w:val="30"/>
        </w:rPr>
        <w:tab/>
        <w:t>1</w:t>
      </w:r>
    </w:p>
    <w:p w14:paraId="7B5FD498" w14:textId="77777777" w:rsidR="00E25042" w:rsidRDefault="00C41725">
      <w:pPr>
        <w:numPr>
          <w:ilvl w:val="0"/>
          <w:numId w:val="2"/>
        </w:numPr>
        <w:tabs>
          <w:tab w:val="right" w:leader="dot" w:pos="8400"/>
        </w:tabs>
        <w:spacing w:line="520" w:lineRule="exact"/>
        <w:ind w:firstLineChars="131" w:firstLine="393"/>
        <w:jc w:val="left"/>
        <w:rPr>
          <w:rFonts w:ascii="仿宋" w:eastAsia="仿宋" w:hAnsi="仿宋"/>
          <w:bCs/>
          <w:kern w:val="44"/>
          <w:sz w:val="30"/>
          <w:szCs w:val="30"/>
        </w:rPr>
      </w:pPr>
      <w:r>
        <w:rPr>
          <w:rFonts w:ascii="仿宋" w:eastAsia="仿宋" w:hAnsi="仿宋" w:hint="eastAsia"/>
          <w:bCs/>
          <w:kern w:val="44"/>
          <w:sz w:val="30"/>
          <w:szCs w:val="30"/>
        </w:rPr>
        <w:t>项目概况</w:t>
      </w:r>
      <w:r>
        <w:rPr>
          <w:rFonts w:ascii="仿宋" w:eastAsia="仿宋" w:hAnsi="仿宋" w:hint="eastAsia"/>
          <w:bCs/>
          <w:kern w:val="44"/>
          <w:sz w:val="30"/>
          <w:szCs w:val="30"/>
        </w:rPr>
        <w:tab/>
        <w:t>1</w:t>
      </w:r>
    </w:p>
    <w:p w14:paraId="266BC641" w14:textId="77777777" w:rsidR="00E25042" w:rsidRDefault="00C41725">
      <w:pPr>
        <w:tabs>
          <w:tab w:val="right" w:leader="dot" w:pos="8400"/>
        </w:tabs>
        <w:spacing w:line="520" w:lineRule="exact"/>
        <w:ind w:firstLineChars="279" w:firstLine="837"/>
        <w:jc w:val="left"/>
        <w:rPr>
          <w:rFonts w:ascii="仿宋" w:eastAsia="仿宋" w:hAnsi="仿宋"/>
          <w:bCs/>
          <w:kern w:val="44"/>
          <w:sz w:val="30"/>
          <w:szCs w:val="30"/>
        </w:rPr>
      </w:pPr>
      <w:r>
        <w:rPr>
          <w:rFonts w:ascii="仿宋" w:eastAsia="仿宋" w:hAnsi="仿宋" w:hint="eastAsia"/>
          <w:bCs/>
          <w:kern w:val="44"/>
          <w:sz w:val="30"/>
          <w:szCs w:val="30"/>
        </w:rPr>
        <w:t>1.项目背景</w:t>
      </w:r>
      <w:r>
        <w:rPr>
          <w:rFonts w:ascii="仿宋" w:eastAsia="仿宋" w:hAnsi="仿宋" w:hint="eastAsia"/>
          <w:bCs/>
          <w:kern w:val="44"/>
          <w:sz w:val="30"/>
          <w:szCs w:val="30"/>
        </w:rPr>
        <w:tab/>
        <w:t>2</w:t>
      </w:r>
    </w:p>
    <w:p w14:paraId="0FA168FC" w14:textId="77777777" w:rsidR="00E25042" w:rsidRDefault="00C41725">
      <w:pPr>
        <w:tabs>
          <w:tab w:val="right" w:leader="dot" w:pos="8400"/>
        </w:tabs>
        <w:spacing w:line="520" w:lineRule="exact"/>
        <w:ind w:firstLineChars="279" w:firstLine="837"/>
        <w:jc w:val="left"/>
        <w:rPr>
          <w:rFonts w:ascii="仿宋" w:eastAsia="仿宋" w:hAnsi="仿宋"/>
          <w:bCs/>
          <w:kern w:val="44"/>
          <w:sz w:val="30"/>
          <w:szCs w:val="30"/>
        </w:rPr>
      </w:pPr>
      <w:r>
        <w:rPr>
          <w:rFonts w:ascii="仿宋" w:eastAsia="仿宋" w:hAnsi="仿宋" w:hint="eastAsia"/>
          <w:bCs/>
          <w:kern w:val="44"/>
          <w:sz w:val="30"/>
          <w:szCs w:val="30"/>
        </w:rPr>
        <w:t>2.主要内容</w:t>
      </w:r>
      <w:r>
        <w:rPr>
          <w:rFonts w:ascii="仿宋" w:eastAsia="仿宋" w:hAnsi="仿宋" w:hint="eastAsia"/>
          <w:bCs/>
          <w:kern w:val="44"/>
          <w:sz w:val="30"/>
          <w:szCs w:val="30"/>
        </w:rPr>
        <w:tab/>
        <w:t>2</w:t>
      </w:r>
    </w:p>
    <w:p w14:paraId="3E4535F5" w14:textId="77777777" w:rsidR="00E25042" w:rsidRDefault="00C41725">
      <w:pPr>
        <w:tabs>
          <w:tab w:val="right" w:leader="dot" w:pos="8400"/>
        </w:tabs>
        <w:spacing w:line="520" w:lineRule="exact"/>
        <w:ind w:firstLineChars="279" w:firstLine="837"/>
        <w:jc w:val="left"/>
        <w:rPr>
          <w:rFonts w:ascii="仿宋" w:eastAsia="仿宋" w:hAnsi="仿宋"/>
          <w:bCs/>
          <w:kern w:val="44"/>
          <w:sz w:val="30"/>
          <w:szCs w:val="30"/>
        </w:rPr>
      </w:pPr>
      <w:r>
        <w:rPr>
          <w:rFonts w:ascii="仿宋" w:eastAsia="仿宋" w:hAnsi="仿宋" w:hint="eastAsia"/>
          <w:bCs/>
          <w:kern w:val="44"/>
          <w:sz w:val="30"/>
          <w:szCs w:val="30"/>
        </w:rPr>
        <w:t>3.实施情况</w:t>
      </w:r>
      <w:r>
        <w:rPr>
          <w:rFonts w:ascii="仿宋" w:eastAsia="仿宋" w:hAnsi="仿宋" w:hint="eastAsia"/>
          <w:bCs/>
          <w:kern w:val="44"/>
          <w:sz w:val="30"/>
          <w:szCs w:val="30"/>
        </w:rPr>
        <w:tab/>
      </w:r>
      <w:r>
        <w:rPr>
          <w:rFonts w:ascii="仿宋" w:eastAsia="仿宋" w:hAnsi="仿宋"/>
          <w:bCs/>
          <w:kern w:val="44"/>
          <w:sz w:val="30"/>
          <w:szCs w:val="30"/>
        </w:rPr>
        <w:t>2</w:t>
      </w:r>
    </w:p>
    <w:p w14:paraId="0033CA81" w14:textId="77777777" w:rsidR="00E25042" w:rsidRDefault="00C41725">
      <w:pPr>
        <w:tabs>
          <w:tab w:val="right" w:leader="dot" w:pos="8400"/>
        </w:tabs>
        <w:spacing w:line="520" w:lineRule="exact"/>
        <w:ind w:firstLineChars="279" w:firstLine="837"/>
        <w:jc w:val="left"/>
        <w:rPr>
          <w:rFonts w:ascii="仿宋" w:eastAsia="仿宋" w:hAnsi="仿宋"/>
          <w:bCs/>
          <w:kern w:val="44"/>
          <w:sz w:val="30"/>
          <w:szCs w:val="30"/>
        </w:rPr>
      </w:pPr>
      <w:r>
        <w:rPr>
          <w:rFonts w:ascii="仿宋" w:eastAsia="仿宋" w:hAnsi="仿宋" w:hint="eastAsia"/>
          <w:bCs/>
          <w:kern w:val="44"/>
          <w:sz w:val="30"/>
          <w:szCs w:val="30"/>
        </w:rPr>
        <w:t>4.资金投入和使用情况</w:t>
      </w:r>
      <w:r>
        <w:rPr>
          <w:rFonts w:ascii="仿宋" w:eastAsia="仿宋" w:hAnsi="仿宋" w:hint="eastAsia"/>
          <w:bCs/>
          <w:kern w:val="44"/>
          <w:sz w:val="30"/>
          <w:szCs w:val="30"/>
        </w:rPr>
        <w:tab/>
        <w:t>3</w:t>
      </w:r>
    </w:p>
    <w:p w14:paraId="5DEC69D0" w14:textId="77777777" w:rsidR="00E25042" w:rsidRDefault="00C41725">
      <w:pPr>
        <w:numPr>
          <w:ilvl w:val="0"/>
          <w:numId w:val="2"/>
        </w:numPr>
        <w:tabs>
          <w:tab w:val="right" w:leader="dot" w:pos="8400"/>
        </w:tabs>
        <w:spacing w:line="520" w:lineRule="exact"/>
        <w:ind w:firstLineChars="131" w:firstLine="393"/>
        <w:jc w:val="left"/>
        <w:rPr>
          <w:rFonts w:ascii="仿宋" w:eastAsia="仿宋" w:hAnsi="仿宋"/>
          <w:bCs/>
          <w:kern w:val="44"/>
          <w:sz w:val="30"/>
          <w:szCs w:val="30"/>
        </w:rPr>
      </w:pPr>
      <w:r>
        <w:rPr>
          <w:rFonts w:ascii="仿宋" w:eastAsia="仿宋" w:hAnsi="仿宋" w:hint="eastAsia"/>
          <w:bCs/>
          <w:kern w:val="44"/>
          <w:sz w:val="30"/>
          <w:szCs w:val="30"/>
        </w:rPr>
        <w:t>项目绩效目标</w:t>
      </w:r>
      <w:r>
        <w:rPr>
          <w:rFonts w:ascii="仿宋" w:eastAsia="仿宋" w:hAnsi="仿宋" w:hint="eastAsia"/>
          <w:bCs/>
          <w:kern w:val="44"/>
          <w:sz w:val="30"/>
          <w:szCs w:val="30"/>
        </w:rPr>
        <w:tab/>
        <w:t>4</w:t>
      </w:r>
    </w:p>
    <w:p w14:paraId="51A43E2F" w14:textId="77777777" w:rsidR="00E25042" w:rsidRDefault="00C41725">
      <w:pPr>
        <w:numPr>
          <w:ilvl w:val="0"/>
          <w:numId w:val="1"/>
        </w:numPr>
        <w:tabs>
          <w:tab w:val="right" w:leader="dot" w:pos="8400"/>
        </w:tabs>
        <w:spacing w:line="520" w:lineRule="exact"/>
        <w:jc w:val="left"/>
        <w:rPr>
          <w:rFonts w:ascii="仿宋" w:eastAsia="仿宋" w:hAnsi="仿宋"/>
          <w:bCs/>
          <w:kern w:val="44"/>
          <w:sz w:val="30"/>
          <w:szCs w:val="30"/>
        </w:rPr>
      </w:pPr>
      <w:r>
        <w:rPr>
          <w:rFonts w:ascii="仿宋" w:eastAsia="仿宋" w:hAnsi="仿宋" w:hint="eastAsia"/>
          <w:bCs/>
          <w:kern w:val="44"/>
          <w:sz w:val="30"/>
          <w:szCs w:val="30"/>
        </w:rPr>
        <w:t>绩效评价工作开展情况</w:t>
      </w:r>
      <w:r>
        <w:rPr>
          <w:rFonts w:ascii="仿宋" w:eastAsia="仿宋" w:hAnsi="仿宋" w:hint="eastAsia"/>
          <w:bCs/>
          <w:kern w:val="44"/>
          <w:sz w:val="30"/>
          <w:szCs w:val="30"/>
        </w:rPr>
        <w:tab/>
        <w:t>4</w:t>
      </w:r>
    </w:p>
    <w:p w14:paraId="24F26F56" w14:textId="77777777" w:rsidR="00E25042" w:rsidRDefault="00C41725">
      <w:pPr>
        <w:tabs>
          <w:tab w:val="right" w:leader="dot" w:pos="8400"/>
        </w:tabs>
        <w:spacing w:line="520" w:lineRule="exact"/>
        <w:jc w:val="left"/>
        <w:rPr>
          <w:rFonts w:ascii="仿宋" w:eastAsia="仿宋" w:hAnsi="仿宋"/>
          <w:bCs/>
          <w:kern w:val="44"/>
          <w:sz w:val="30"/>
          <w:szCs w:val="30"/>
        </w:rPr>
      </w:pPr>
      <w:r>
        <w:rPr>
          <w:rFonts w:ascii="仿宋" w:eastAsia="仿宋" w:hAnsi="仿宋" w:hint="eastAsia"/>
          <w:bCs/>
          <w:kern w:val="44"/>
          <w:sz w:val="30"/>
          <w:szCs w:val="30"/>
        </w:rPr>
        <w:t xml:space="preserve">    （一）绩效评价目的、对象和范围</w:t>
      </w:r>
      <w:r>
        <w:rPr>
          <w:rFonts w:ascii="仿宋" w:eastAsia="仿宋" w:hAnsi="仿宋" w:hint="eastAsia"/>
          <w:bCs/>
          <w:kern w:val="44"/>
          <w:sz w:val="30"/>
          <w:szCs w:val="30"/>
        </w:rPr>
        <w:tab/>
        <w:t>4</w:t>
      </w:r>
    </w:p>
    <w:p w14:paraId="03A5FD0E" w14:textId="77777777" w:rsidR="00E25042" w:rsidRDefault="00C41725">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1.绩效评价目的</w:t>
      </w:r>
      <w:r>
        <w:rPr>
          <w:rFonts w:ascii="仿宋" w:eastAsia="仿宋" w:hAnsi="仿宋" w:hint="eastAsia"/>
          <w:bCs/>
          <w:kern w:val="44"/>
          <w:sz w:val="30"/>
          <w:szCs w:val="30"/>
        </w:rPr>
        <w:tab/>
        <w:t>4</w:t>
      </w:r>
    </w:p>
    <w:p w14:paraId="11E9A827" w14:textId="77777777" w:rsidR="00E25042" w:rsidRDefault="00C41725">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2.绩效评价对象</w:t>
      </w:r>
      <w:r>
        <w:rPr>
          <w:rFonts w:ascii="仿宋" w:eastAsia="仿宋" w:hAnsi="仿宋" w:hint="eastAsia"/>
          <w:bCs/>
          <w:kern w:val="44"/>
          <w:sz w:val="30"/>
          <w:szCs w:val="30"/>
        </w:rPr>
        <w:tab/>
      </w:r>
      <w:r>
        <w:rPr>
          <w:rFonts w:ascii="仿宋" w:eastAsia="仿宋" w:hAnsi="仿宋"/>
          <w:bCs/>
          <w:kern w:val="44"/>
          <w:sz w:val="30"/>
          <w:szCs w:val="30"/>
        </w:rPr>
        <w:t>4</w:t>
      </w:r>
    </w:p>
    <w:p w14:paraId="4BE49E22" w14:textId="77777777" w:rsidR="00E25042" w:rsidRDefault="00C41725">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3.绩效评价范围</w:t>
      </w:r>
      <w:r>
        <w:rPr>
          <w:rFonts w:ascii="仿宋" w:eastAsia="仿宋" w:hAnsi="仿宋" w:hint="eastAsia"/>
          <w:bCs/>
          <w:kern w:val="44"/>
          <w:sz w:val="30"/>
          <w:szCs w:val="30"/>
        </w:rPr>
        <w:tab/>
      </w:r>
      <w:r>
        <w:rPr>
          <w:rFonts w:ascii="仿宋" w:eastAsia="仿宋" w:hAnsi="仿宋"/>
          <w:bCs/>
          <w:kern w:val="44"/>
          <w:sz w:val="30"/>
          <w:szCs w:val="30"/>
        </w:rPr>
        <w:t>4</w:t>
      </w:r>
    </w:p>
    <w:p w14:paraId="1C936083" w14:textId="77777777" w:rsidR="00E25042" w:rsidRDefault="00C41725">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 xml:space="preserve">（二）绩效评价工作实施情况 </w:t>
      </w:r>
      <w:r>
        <w:rPr>
          <w:rFonts w:ascii="仿宋" w:eastAsia="仿宋" w:hAnsi="仿宋" w:hint="eastAsia"/>
          <w:bCs/>
          <w:kern w:val="44"/>
          <w:sz w:val="30"/>
          <w:szCs w:val="30"/>
        </w:rPr>
        <w:tab/>
        <w:t>5</w:t>
      </w:r>
    </w:p>
    <w:p w14:paraId="5CEA331E" w14:textId="77777777" w:rsidR="00E25042" w:rsidRDefault="00C41725">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1.绩效评价原则</w:t>
      </w:r>
      <w:r>
        <w:rPr>
          <w:rFonts w:ascii="仿宋" w:eastAsia="仿宋" w:hAnsi="仿宋" w:hint="eastAsia"/>
          <w:bCs/>
          <w:kern w:val="44"/>
          <w:sz w:val="30"/>
          <w:szCs w:val="30"/>
        </w:rPr>
        <w:tab/>
        <w:t>5</w:t>
      </w:r>
    </w:p>
    <w:p w14:paraId="1FB7E236" w14:textId="77777777" w:rsidR="00E25042" w:rsidRDefault="00C41725">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2.评价指标体系</w:t>
      </w:r>
      <w:r>
        <w:rPr>
          <w:rFonts w:ascii="仿宋" w:eastAsia="仿宋" w:hAnsi="仿宋" w:hint="eastAsia"/>
          <w:bCs/>
          <w:kern w:val="44"/>
          <w:sz w:val="30"/>
          <w:szCs w:val="30"/>
        </w:rPr>
        <w:tab/>
      </w:r>
      <w:r>
        <w:rPr>
          <w:rFonts w:ascii="仿宋" w:eastAsia="仿宋" w:hAnsi="仿宋"/>
          <w:bCs/>
          <w:kern w:val="44"/>
          <w:sz w:val="30"/>
          <w:szCs w:val="30"/>
        </w:rPr>
        <w:t>5</w:t>
      </w:r>
    </w:p>
    <w:p w14:paraId="6C6E0310" w14:textId="77777777" w:rsidR="00E25042" w:rsidRDefault="00C41725">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3.绩效评价方法</w:t>
      </w:r>
      <w:r>
        <w:rPr>
          <w:rFonts w:ascii="仿宋" w:eastAsia="仿宋" w:hAnsi="仿宋" w:hint="eastAsia"/>
          <w:bCs/>
          <w:kern w:val="44"/>
          <w:sz w:val="30"/>
          <w:szCs w:val="30"/>
        </w:rPr>
        <w:tab/>
        <w:t>6</w:t>
      </w:r>
    </w:p>
    <w:p w14:paraId="537867A9" w14:textId="77777777" w:rsidR="00E25042" w:rsidRDefault="00C41725">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4.绩效评价标准</w:t>
      </w:r>
      <w:r>
        <w:rPr>
          <w:rFonts w:ascii="仿宋" w:eastAsia="仿宋" w:hAnsi="仿宋" w:hint="eastAsia"/>
          <w:bCs/>
          <w:kern w:val="44"/>
          <w:sz w:val="30"/>
          <w:szCs w:val="30"/>
        </w:rPr>
        <w:tab/>
        <w:t>6</w:t>
      </w:r>
    </w:p>
    <w:p w14:paraId="4D2D9922" w14:textId="77777777" w:rsidR="00E25042" w:rsidRDefault="00C41725">
      <w:pPr>
        <w:tabs>
          <w:tab w:val="right" w:leader="dot" w:pos="8400"/>
        </w:tabs>
        <w:spacing w:line="520" w:lineRule="exact"/>
        <w:ind w:firstLineChars="200" w:firstLine="600"/>
        <w:jc w:val="left"/>
        <w:rPr>
          <w:rFonts w:ascii="仿宋" w:eastAsia="仿宋" w:hAnsi="仿宋"/>
          <w:bCs/>
          <w:kern w:val="44"/>
          <w:sz w:val="30"/>
          <w:szCs w:val="30"/>
        </w:rPr>
      </w:pPr>
      <w:r>
        <w:rPr>
          <w:rFonts w:ascii="仿宋" w:eastAsia="仿宋" w:hAnsi="仿宋" w:hint="eastAsia"/>
          <w:bCs/>
          <w:kern w:val="44"/>
          <w:sz w:val="30"/>
          <w:szCs w:val="30"/>
        </w:rPr>
        <w:t>（三）绩效评价工作过程</w:t>
      </w:r>
      <w:r>
        <w:rPr>
          <w:rFonts w:ascii="仿宋" w:eastAsia="仿宋" w:hAnsi="仿宋" w:hint="eastAsia"/>
          <w:bCs/>
          <w:kern w:val="44"/>
          <w:sz w:val="30"/>
          <w:szCs w:val="30"/>
        </w:rPr>
        <w:tab/>
        <w:t>7</w:t>
      </w:r>
    </w:p>
    <w:p w14:paraId="695885EA" w14:textId="5D9C0378" w:rsidR="00E25042" w:rsidRDefault="00C41725">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t>三、综合评价工作情况评价结论</w:t>
      </w:r>
      <w:r>
        <w:rPr>
          <w:rFonts w:ascii="仿宋" w:eastAsia="仿宋" w:hAnsi="仿宋" w:hint="eastAsia"/>
          <w:bCs/>
          <w:kern w:val="44"/>
          <w:sz w:val="30"/>
          <w:szCs w:val="30"/>
        </w:rPr>
        <w:tab/>
      </w:r>
      <w:r>
        <w:rPr>
          <w:rFonts w:ascii="仿宋" w:eastAsia="仿宋" w:hAnsi="仿宋"/>
          <w:bCs/>
          <w:kern w:val="44"/>
          <w:sz w:val="30"/>
          <w:szCs w:val="30"/>
        </w:rPr>
        <w:t>8</w:t>
      </w:r>
    </w:p>
    <w:p w14:paraId="041656AD" w14:textId="77777777" w:rsidR="00E25042" w:rsidRDefault="00C41725">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t>四、绩效评价指标分析</w:t>
      </w:r>
      <w:r>
        <w:rPr>
          <w:rFonts w:ascii="仿宋" w:eastAsia="仿宋" w:hAnsi="仿宋" w:hint="eastAsia"/>
          <w:bCs/>
          <w:kern w:val="44"/>
          <w:sz w:val="30"/>
          <w:szCs w:val="30"/>
        </w:rPr>
        <w:tab/>
      </w:r>
      <w:r>
        <w:rPr>
          <w:rFonts w:ascii="仿宋" w:eastAsia="仿宋" w:hAnsi="仿宋"/>
          <w:bCs/>
          <w:kern w:val="44"/>
          <w:sz w:val="30"/>
          <w:szCs w:val="30"/>
        </w:rPr>
        <w:t>9</w:t>
      </w:r>
    </w:p>
    <w:p w14:paraId="6807D734" w14:textId="77777777" w:rsidR="00E25042" w:rsidRDefault="00C41725">
      <w:pPr>
        <w:tabs>
          <w:tab w:val="right" w:leader="dot" w:pos="8400"/>
        </w:tabs>
        <w:spacing w:line="520" w:lineRule="exact"/>
        <w:ind w:leftChars="130" w:left="273" w:firstLineChars="48" w:firstLine="144"/>
        <w:jc w:val="left"/>
        <w:rPr>
          <w:rFonts w:ascii="仿宋" w:eastAsia="仿宋" w:hAnsi="仿宋"/>
          <w:bCs/>
          <w:kern w:val="44"/>
          <w:sz w:val="30"/>
          <w:szCs w:val="30"/>
        </w:rPr>
      </w:pPr>
      <w:r>
        <w:rPr>
          <w:rFonts w:ascii="仿宋" w:eastAsia="仿宋" w:hAnsi="仿宋" w:hint="eastAsia"/>
          <w:bCs/>
          <w:kern w:val="44"/>
          <w:sz w:val="30"/>
          <w:szCs w:val="30"/>
        </w:rPr>
        <w:t>（一）项目决策情况</w:t>
      </w:r>
      <w:r>
        <w:rPr>
          <w:rFonts w:ascii="仿宋" w:eastAsia="仿宋" w:hAnsi="仿宋" w:hint="eastAsia"/>
          <w:bCs/>
          <w:kern w:val="44"/>
          <w:sz w:val="30"/>
          <w:szCs w:val="30"/>
        </w:rPr>
        <w:tab/>
      </w:r>
      <w:r>
        <w:rPr>
          <w:rFonts w:ascii="仿宋" w:eastAsia="仿宋" w:hAnsi="仿宋"/>
          <w:bCs/>
          <w:kern w:val="44"/>
          <w:sz w:val="30"/>
          <w:szCs w:val="30"/>
        </w:rPr>
        <w:t>9</w:t>
      </w:r>
    </w:p>
    <w:p w14:paraId="0FD7D41D" w14:textId="77777777" w:rsidR="00E25042" w:rsidRDefault="00C41725">
      <w:pPr>
        <w:tabs>
          <w:tab w:val="right" w:leader="dot" w:pos="8400"/>
        </w:tabs>
        <w:spacing w:line="520" w:lineRule="exact"/>
        <w:ind w:leftChars="130" w:left="273" w:firstLineChars="48" w:firstLine="144"/>
        <w:jc w:val="left"/>
        <w:rPr>
          <w:rFonts w:ascii="仿宋" w:eastAsia="仿宋" w:hAnsi="仿宋"/>
          <w:bCs/>
          <w:kern w:val="44"/>
          <w:sz w:val="30"/>
          <w:szCs w:val="30"/>
        </w:rPr>
      </w:pPr>
      <w:r>
        <w:rPr>
          <w:rFonts w:ascii="仿宋" w:eastAsia="仿宋" w:hAnsi="仿宋" w:hint="eastAsia"/>
          <w:bCs/>
          <w:kern w:val="44"/>
          <w:sz w:val="30"/>
          <w:szCs w:val="30"/>
        </w:rPr>
        <w:t>（二）项目过程情况</w:t>
      </w:r>
      <w:r>
        <w:rPr>
          <w:rFonts w:ascii="仿宋" w:eastAsia="仿宋" w:hAnsi="仿宋" w:hint="eastAsia"/>
          <w:bCs/>
          <w:kern w:val="44"/>
          <w:sz w:val="30"/>
          <w:szCs w:val="30"/>
        </w:rPr>
        <w:tab/>
      </w:r>
      <w:r>
        <w:rPr>
          <w:rFonts w:ascii="仿宋" w:eastAsia="仿宋" w:hAnsi="仿宋"/>
          <w:bCs/>
          <w:kern w:val="44"/>
          <w:sz w:val="30"/>
          <w:szCs w:val="30"/>
        </w:rPr>
        <w:t>10</w:t>
      </w:r>
    </w:p>
    <w:p w14:paraId="65F1176D" w14:textId="77777777" w:rsidR="00E25042" w:rsidRDefault="00C41725">
      <w:pPr>
        <w:numPr>
          <w:ilvl w:val="0"/>
          <w:numId w:val="2"/>
        </w:numPr>
        <w:tabs>
          <w:tab w:val="right" w:leader="dot" w:pos="8400"/>
        </w:tabs>
        <w:spacing w:line="520" w:lineRule="exact"/>
        <w:ind w:firstLineChars="131" w:firstLine="393"/>
        <w:jc w:val="left"/>
        <w:rPr>
          <w:rFonts w:ascii="仿宋" w:eastAsia="仿宋" w:hAnsi="仿宋"/>
          <w:bCs/>
          <w:kern w:val="44"/>
          <w:sz w:val="30"/>
          <w:szCs w:val="30"/>
        </w:rPr>
      </w:pPr>
      <w:r>
        <w:rPr>
          <w:rFonts w:ascii="仿宋" w:eastAsia="仿宋" w:hAnsi="仿宋" w:hint="eastAsia"/>
          <w:bCs/>
          <w:kern w:val="44"/>
          <w:sz w:val="30"/>
          <w:szCs w:val="30"/>
        </w:rPr>
        <w:t>项目产出情况</w:t>
      </w:r>
      <w:r>
        <w:rPr>
          <w:rFonts w:ascii="仿宋" w:eastAsia="仿宋" w:hAnsi="仿宋" w:hint="eastAsia"/>
          <w:bCs/>
          <w:kern w:val="44"/>
          <w:sz w:val="30"/>
          <w:szCs w:val="30"/>
        </w:rPr>
        <w:tab/>
      </w:r>
      <w:r>
        <w:rPr>
          <w:rFonts w:ascii="仿宋" w:eastAsia="仿宋" w:hAnsi="仿宋"/>
          <w:bCs/>
          <w:kern w:val="44"/>
          <w:sz w:val="30"/>
          <w:szCs w:val="30"/>
        </w:rPr>
        <w:t>11</w:t>
      </w:r>
    </w:p>
    <w:p w14:paraId="6D1CA7F5" w14:textId="77777777" w:rsidR="00E25042" w:rsidRDefault="00C41725">
      <w:pPr>
        <w:numPr>
          <w:ilvl w:val="0"/>
          <w:numId w:val="2"/>
        </w:numPr>
        <w:tabs>
          <w:tab w:val="right" w:leader="dot" w:pos="8400"/>
        </w:tabs>
        <w:spacing w:line="520" w:lineRule="exact"/>
        <w:ind w:firstLineChars="131" w:firstLine="393"/>
        <w:jc w:val="left"/>
        <w:rPr>
          <w:rFonts w:ascii="仿宋" w:eastAsia="仿宋" w:hAnsi="仿宋"/>
          <w:bCs/>
          <w:kern w:val="44"/>
          <w:sz w:val="30"/>
          <w:szCs w:val="30"/>
        </w:rPr>
      </w:pPr>
      <w:r>
        <w:rPr>
          <w:rFonts w:ascii="仿宋" w:eastAsia="仿宋" w:hAnsi="仿宋" w:hint="eastAsia"/>
          <w:bCs/>
          <w:kern w:val="44"/>
          <w:sz w:val="30"/>
          <w:szCs w:val="30"/>
        </w:rPr>
        <w:t>项目效益情况</w:t>
      </w:r>
      <w:r>
        <w:rPr>
          <w:rFonts w:ascii="仿宋" w:eastAsia="仿宋" w:hAnsi="仿宋" w:hint="eastAsia"/>
          <w:bCs/>
          <w:kern w:val="44"/>
          <w:sz w:val="30"/>
          <w:szCs w:val="30"/>
        </w:rPr>
        <w:tab/>
      </w:r>
      <w:r>
        <w:rPr>
          <w:rFonts w:ascii="仿宋" w:eastAsia="仿宋" w:hAnsi="仿宋"/>
          <w:bCs/>
          <w:kern w:val="44"/>
          <w:sz w:val="30"/>
          <w:szCs w:val="30"/>
        </w:rPr>
        <w:t>12</w:t>
      </w:r>
    </w:p>
    <w:p w14:paraId="7F644967" w14:textId="77777777" w:rsidR="00E25042" w:rsidRDefault="00C41725">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lastRenderedPageBreak/>
        <w:t>五、主要经验及做法、存在的问题及原因分析</w:t>
      </w:r>
      <w:r>
        <w:rPr>
          <w:rFonts w:ascii="仿宋" w:eastAsia="仿宋" w:hAnsi="仿宋" w:hint="eastAsia"/>
          <w:bCs/>
          <w:kern w:val="44"/>
          <w:sz w:val="30"/>
          <w:szCs w:val="30"/>
        </w:rPr>
        <w:tab/>
      </w:r>
      <w:r>
        <w:rPr>
          <w:rFonts w:ascii="仿宋" w:eastAsia="仿宋" w:hAnsi="仿宋"/>
          <w:bCs/>
          <w:kern w:val="44"/>
          <w:sz w:val="30"/>
          <w:szCs w:val="30"/>
        </w:rPr>
        <w:t>12</w:t>
      </w:r>
    </w:p>
    <w:p w14:paraId="4560E7BC" w14:textId="77777777" w:rsidR="00E25042" w:rsidRDefault="00C41725">
      <w:pPr>
        <w:tabs>
          <w:tab w:val="right" w:leader="dot" w:pos="8400"/>
        </w:tabs>
        <w:spacing w:line="520" w:lineRule="exact"/>
        <w:ind w:leftChars="130" w:left="273" w:firstLineChars="48" w:firstLine="144"/>
        <w:jc w:val="left"/>
        <w:rPr>
          <w:rFonts w:ascii="仿宋" w:eastAsia="仿宋" w:hAnsi="仿宋"/>
          <w:bCs/>
          <w:kern w:val="44"/>
          <w:sz w:val="30"/>
          <w:szCs w:val="30"/>
        </w:rPr>
      </w:pPr>
      <w:r>
        <w:rPr>
          <w:rFonts w:ascii="仿宋" w:eastAsia="仿宋" w:hAnsi="仿宋" w:hint="eastAsia"/>
          <w:bCs/>
          <w:kern w:val="44"/>
          <w:sz w:val="30"/>
          <w:szCs w:val="30"/>
        </w:rPr>
        <w:t>（一）主要经验及做法</w:t>
      </w:r>
      <w:r>
        <w:rPr>
          <w:rFonts w:ascii="仿宋" w:eastAsia="仿宋" w:hAnsi="仿宋" w:hint="eastAsia"/>
          <w:bCs/>
          <w:kern w:val="44"/>
          <w:sz w:val="30"/>
          <w:szCs w:val="30"/>
        </w:rPr>
        <w:tab/>
      </w:r>
      <w:r>
        <w:rPr>
          <w:rFonts w:ascii="仿宋" w:eastAsia="仿宋" w:hAnsi="仿宋"/>
          <w:bCs/>
          <w:kern w:val="44"/>
          <w:sz w:val="30"/>
          <w:szCs w:val="30"/>
        </w:rPr>
        <w:t>12</w:t>
      </w:r>
    </w:p>
    <w:p w14:paraId="31A6DFC1" w14:textId="77777777" w:rsidR="00E25042" w:rsidRDefault="00C41725">
      <w:pPr>
        <w:tabs>
          <w:tab w:val="right" w:leader="dot" w:pos="8400"/>
        </w:tabs>
        <w:spacing w:line="520" w:lineRule="exact"/>
        <w:ind w:leftChars="130" w:left="273" w:firstLineChars="48" w:firstLine="144"/>
        <w:jc w:val="left"/>
        <w:rPr>
          <w:rFonts w:ascii="仿宋" w:eastAsia="仿宋" w:hAnsi="仿宋"/>
          <w:bCs/>
          <w:kern w:val="44"/>
          <w:sz w:val="30"/>
          <w:szCs w:val="30"/>
        </w:rPr>
      </w:pPr>
      <w:r>
        <w:rPr>
          <w:rFonts w:ascii="仿宋" w:eastAsia="仿宋" w:hAnsi="仿宋" w:hint="eastAsia"/>
          <w:bCs/>
          <w:kern w:val="44"/>
          <w:sz w:val="30"/>
          <w:szCs w:val="30"/>
        </w:rPr>
        <w:t>（二）存在的问题及原因分析</w:t>
      </w:r>
      <w:r>
        <w:rPr>
          <w:rFonts w:ascii="仿宋" w:eastAsia="仿宋" w:hAnsi="仿宋" w:hint="eastAsia"/>
          <w:bCs/>
          <w:kern w:val="44"/>
          <w:sz w:val="30"/>
          <w:szCs w:val="30"/>
        </w:rPr>
        <w:tab/>
        <w:t>1</w:t>
      </w:r>
      <w:r>
        <w:rPr>
          <w:rFonts w:ascii="仿宋" w:eastAsia="仿宋" w:hAnsi="仿宋"/>
          <w:bCs/>
          <w:kern w:val="44"/>
          <w:sz w:val="30"/>
          <w:szCs w:val="30"/>
        </w:rPr>
        <w:t>3</w:t>
      </w:r>
    </w:p>
    <w:p w14:paraId="69E2BB63" w14:textId="77777777" w:rsidR="00E25042" w:rsidRDefault="00C41725">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t>六、有关建议</w:t>
      </w:r>
      <w:r>
        <w:rPr>
          <w:rFonts w:ascii="仿宋" w:eastAsia="仿宋" w:hAnsi="仿宋" w:hint="eastAsia"/>
          <w:bCs/>
          <w:kern w:val="44"/>
          <w:sz w:val="30"/>
          <w:szCs w:val="30"/>
        </w:rPr>
        <w:tab/>
        <w:t>1</w:t>
      </w:r>
      <w:r>
        <w:rPr>
          <w:rFonts w:ascii="仿宋" w:eastAsia="仿宋" w:hAnsi="仿宋"/>
          <w:bCs/>
          <w:kern w:val="44"/>
          <w:sz w:val="30"/>
          <w:szCs w:val="30"/>
        </w:rPr>
        <w:t>3</w:t>
      </w:r>
    </w:p>
    <w:p w14:paraId="3A3BC1B9" w14:textId="77777777" w:rsidR="00E25042" w:rsidRDefault="00C41725">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t>七、他需要说明的问题</w:t>
      </w:r>
      <w:r>
        <w:rPr>
          <w:rFonts w:ascii="仿宋" w:eastAsia="仿宋" w:hAnsi="仿宋" w:hint="eastAsia"/>
          <w:bCs/>
          <w:kern w:val="44"/>
          <w:sz w:val="30"/>
          <w:szCs w:val="30"/>
        </w:rPr>
        <w:tab/>
        <w:t>1</w:t>
      </w:r>
      <w:r>
        <w:rPr>
          <w:rFonts w:ascii="仿宋" w:eastAsia="仿宋" w:hAnsi="仿宋"/>
          <w:bCs/>
          <w:kern w:val="44"/>
          <w:sz w:val="30"/>
          <w:szCs w:val="30"/>
        </w:rPr>
        <w:t>4</w:t>
      </w:r>
    </w:p>
    <w:bookmarkEnd w:id="1"/>
    <w:p w14:paraId="21839A3E" w14:textId="77777777" w:rsidR="00E25042" w:rsidRDefault="00E25042">
      <w:pPr>
        <w:rPr>
          <w:rFonts w:ascii="仿宋" w:eastAsia="仿宋" w:hAnsi="仿宋"/>
          <w:bCs/>
          <w:kern w:val="44"/>
          <w:sz w:val="30"/>
          <w:szCs w:val="30"/>
        </w:rPr>
      </w:pPr>
    </w:p>
    <w:p w14:paraId="50C113AA" w14:textId="77777777" w:rsidR="00E25042" w:rsidRDefault="00E25042">
      <w:pPr>
        <w:rPr>
          <w:rFonts w:ascii="仿宋" w:eastAsia="仿宋" w:hAnsi="仿宋"/>
          <w:bCs/>
          <w:kern w:val="44"/>
          <w:sz w:val="30"/>
          <w:szCs w:val="30"/>
        </w:rPr>
      </w:pPr>
    </w:p>
    <w:p w14:paraId="1A1C441E" w14:textId="77777777" w:rsidR="00E25042" w:rsidRDefault="00E25042">
      <w:pPr>
        <w:rPr>
          <w:rFonts w:ascii="仿宋" w:eastAsia="仿宋" w:hAnsi="仿宋"/>
          <w:bCs/>
          <w:kern w:val="44"/>
          <w:sz w:val="30"/>
          <w:szCs w:val="30"/>
        </w:rPr>
      </w:pPr>
    </w:p>
    <w:p w14:paraId="496DE0D4" w14:textId="77777777" w:rsidR="00E25042" w:rsidRDefault="00E25042">
      <w:pPr>
        <w:rPr>
          <w:rFonts w:ascii="仿宋" w:eastAsia="仿宋" w:hAnsi="仿宋"/>
          <w:bCs/>
          <w:kern w:val="44"/>
          <w:sz w:val="30"/>
          <w:szCs w:val="30"/>
        </w:rPr>
      </w:pPr>
    </w:p>
    <w:p w14:paraId="17570C1F" w14:textId="77777777" w:rsidR="00E25042" w:rsidRDefault="00E25042">
      <w:pPr>
        <w:rPr>
          <w:rFonts w:ascii="仿宋" w:eastAsia="仿宋" w:hAnsi="仿宋"/>
          <w:bCs/>
          <w:kern w:val="44"/>
          <w:sz w:val="30"/>
          <w:szCs w:val="30"/>
        </w:rPr>
      </w:pPr>
    </w:p>
    <w:p w14:paraId="0178B258" w14:textId="77777777" w:rsidR="00E25042" w:rsidRDefault="00E25042">
      <w:pPr>
        <w:rPr>
          <w:rFonts w:ascii="仿宋" w:eastAsia="仿宋" w:hAnsi="仿宋"/>
          <w:bCs/>
          <w:kern w:val="44"/>
          <w:sz w:val="30"/>
          <w:szCs w:val="30"/>
        </w:rPr>
      </w:pPr>
    </w:p>
    <w:p w14:paraId="0E5E8C79" w14:textId="77777777" w:rsidR="00E25042" w:rsidRDefault="00E25042">
      <w:pPr>
        <w:rPr>
          <w:rFonts w:ascii="仿宋" w:eastAsia="仿宋" w:hAnsi="仿宋"/>
          <w:bCs/>
          <w:kern w:val="44"/>
          <w:sz w:val="30"/>
          <w:szCs w:val="30"/>
        </w:rPr>
      </w:pPr>
    </w:p>
    <w:p w14:paraId="5C3FC1C4" w14:textId="77777777" w:rsidR="00E25042" w:rsidRDefault="00E25042">
      <w:pPr>
        <w:rPr>
          <w:rFonts w:ascii="仿宋" w:eastAsia="仿宋" w:hAnsi="仿宋"/>
          <w:bCs/>
          <w:kern w:val="44"/>
          <w:sz w:val="30"/>
          <w:szCs w:val="30"/>
        </w:rPr>
      </w:pPr>
    </w:p>
    <w:p w14:paraId="14F9704F" w14:textId="77777777" w:rsidR="00E25042" w:rsidRDefault="00E25042">
      <w:pPr>
        <w:rPr>
          <w:rFonts w:ascii="仿宋" w:eastAsia="仿宋" w:hAnsi="仿宋"/>
          <w:bCs/>
          <w:kern w:val="44"/>
          <w:sz w:val="30"/>
          <w:szCs w:val="30"/>
        </w:rPr>
      </w:pPr>
    </w:p>
    <w:p w14:paraId="4056384D" w14:textId="77777777" w:rsidR="00E25042" w:rsidRDefault="00E25042">
      <w:pPr>
        <w:rPr>
          <w:rFonts w:ascii="仿宋" w:eastAsia="仿宋" w:hAnsi="仿宋"/>
          <w:bCs/>
          <w:kern w:val="44"/>
          <w:sz w:val="30"/>
          <w:szCs w:val="30"/>
        </w:rPr>
      </w:pPr>
    </w:p>
    <w:p w14:paraId="46BAC541" w14:textId="77777777" w:rsidR="00E25042" w:rsidRDefault="00E25042">
      <w:pPr>
        <w:rPr>
          <w:rFonts w:ascii="仿宋" w:eastAsia="仿宋" w:hAnsi="仿宋"/>
          <w:bCs/>
          <w:kern w:val="44"/>
          <w:sz w:val="30"/>
          <w:szCs w:val="30"/>
        </w:rPr>
      </w:pPr>
    </w:p>
    <w:p w14:paraId="062E1BF1" w14:textId="77777777" w:rsidR="00E25042" w:rsidRDefault="00E25042">
      <w:pPr>
        <w:rPr>
          <w:rFonts w:ascii="仿宋" w:eastAsia="仿宋" w:hAnsi="仿宋"/>
          <w:bCs/>
          <w:kern w:val="44"/>
          <w:sz w:val="30"/>
          <w:szCs w:val="30"/>
        </w:rPr>
      </w:pPr>
    </w:p>
    <w:p w14:paraId="31F2B169" w14:textId="77777777" w:rsidR="00E25042" w:rsidRDefault="00E25042">
      <w:pPr>
        <w:rPr>
          <w:rFonts w:ascii="仿宋" w:eastAsia="仿宋" w:hAnsi="仿宋"/>
          <w:bCs/>
          <w:kern w:val="44"/>
          <w:sz w:val="30"/>
          <w:szCs w:val="30"/>
        </w:rPr>
      </w:pPr>
    </w:p>
    <w:p w14:paraId="468CE036" w14:textId="77777777" w:rsidR="00E25042" w:rsidRDefault="00E25042">
      <w:pPr>
        <w:rPr>
          <w:rFonts w:ascii="仿宋" w:eastAsia="仿宋" w:hAnsi="仿宋"/>
          <w:bCs/>
          <w:kern w:val="44"/>
          <w:sz w:val="30"/>
          <w:szCs w:val="30"/>
        </w:rPr>
      </w:pPr>
    </w:p>
    <w:p w14:paraId="25825401" w14:textId="77777777" w:rsidR="00E25042" w:rsidRDefault="00E25042">
      <w:pPr>
        <w:rPr>
          <w:rFonts w:ascii="仿宋" w:eastAsia="仿宋" w:hAnsi="仿宋"/>
          <w:bCs/>
          <w:kern w:val="44"/>
          <w:sz w:val="30"/>
          <w:szCs w:val="30"/>
        </w:rPr>
      </w:pPr>
    </w:p>
    <w:p w14:paraId="13DD82C8" w14:textId="77777777" w:rsidR="00E25042" w:rsidRDefault="00E25042">
      <w:pPr>
        <w:rPr>
          <w:rFonts w:ascii="仿宋" w:eastAsia="仿宋" w:hAnsi="仿宋"/>
          <w:bCs/>
          <w:kern w:val="44"/>
          <w:sz w:val="30"/>
          <w:szCs w:val="30"/>
        </w:rPr>
      </w:pPr>
    </w:p>
    <w:p w14:paraId="33EEF305" w14:textId="77777777" w:rsidR="00E25042" w:rsidRDefault="00E25042">
      <w:pPr>
        <w:rPr>
          <w:rFonts w:ascii="仿宋" w:eastAsia="仿宋" w:hAnsi="仿宋"/>
          <w:bCs/>
          <w:kern w:val="44"/>
          <w:sz w:val="30"/>
          <w:szCs w:val="30"/>
        </w:rPr>
      </w:pPr>
    </w:p>
    <w:p w14:paraId="70EDE1C7" w14:textId="77777777" w:rsidR="00E25042" w:rsidRDefault="00E25042">
      <w:pPr>
        <w:rPr>
          <w:rFonts w:ascii="仿宋" w:eastAsia="仿宋" w:hAnsi="仿宋"/>
          <w:bCs/>
          <w:kern w:val="44"/>
          <w:sz w:val="30"/>
          <w:szCs w:val="30"/>
        </w:rPr>
      </w:pPr>
    </w:p>
    <w:p w14:paraId="70FB7CC3" w14:textId="77777777" w:rsidR="00E25042" w:rsidRDefault="00E25042">
      <w:pPr>
        <w:spacing w:beforeLines="50" w:before="156" w:line="360" w:lineRule="auto"/>
        <w:jc w:val="center"/>
        <w:rPr>
          <w:rFonts w:ascii="仿宋" w:eastAsia="仿宋" w:hAnsi="仿宋"/>
          <w:b/>
          <w:sz w:val="44"/>
          <w:szCs w:val="44"/>
        </w:rPr>
        <w:sectPr w:rsidR="00E25042">
          <w:headerReference w:type="default" r:id="rId8"/>
          <w:footerReference w:type="default" r:id="rId9"/>
          <w:pgSz w:w="11906" w:h="16838"/>
          <w:pgMar w:top="1440" w:right="1800" w:bottom="1440" w:left="1800" w:header="851" w:footer="992" w:gutter="0"/>
          <w:pgNumType w:start="1"/>
          <w:cols w:space="425"/>
          <w:docGrid w:type="lines" w:linePitch="312"/>
        </w:sectPr>
      </w:pPr>
    </w:p>
    <w:p w14:paraId="7AEE2D36" w14:textId="1F48617C" w:rsidR="00E25042" w:rsidRDefault="00C41725">
      <w:pPr>
        <w:spacing w:beforeLines="50" w:before="156" w:line="360" w:lineRule="auto"/>
        <w:jc w:val="center"/>
        <w:rPr>
          <w:rFonts w:ascii="仿宋" w:eastAsia="仿宋" w:hAnsi="仿宋"/>
          <w:b/>
          <w:sz w:val="44"/>
          <w:szCs w:val="44"/>
        </w:rPr>
      </w:pPr>
      <w:r>
        <w:rPr>
          <w:rFonts w:ascii="仿宋" w:eastAsia="仿宋" w:hAnsi="仿宋" w:hint="eastAsia"/>
          <w:b/>
          <w:sz w:val="44"/>
          <w:szCs w:val="44"/>
        </w:rPr>
        <w:lastRenderedPageBreak/>
        <w:t>“</w:t>
      </w:r>
      <w:r w:rsidR="00EC3757">
        <w:rPr>
          <w:rFonts w:ascii="仿宋" w:eastAsia="仿宋" w:hAnsi="仿宋" w:hint="eastAsia"/>
          <w:b/>
          <w:sz w:val="44"/>
          <w:szCs w:val="44"/>
        </w:rPr>
        <w:t>社会服务</w:t>
      </w:r>
      <w:r>
        <w:rPr>
          <w:rFonts w:ascii="仿宋" w:eastAsia="仿宋" w:hAnsi="仿宋" w:hint="eastAsia"/>
          <w:b/>
          <w:sz w:val="44"/>
          <w:szCs w:val="44"/>
        </w:rPr>
        <w:t>工作经费”</w:t>
      </w:r>
    </w:p>
    <w:p w14:paraId="1E4971DF" w14:textId="77777777" w:rsidR="00E25042" w:rsidRDefault="00C41725">
      <w:pPr>
        <w:spacing w:beforeLines="50" w:before="156" w:line="360" w:lineRule="auto"/>
        <w:jc w:val="center"/>
        <w:rPr>
          <w:rFonts w:ascii="仿宋" w:eastAsia="仿宋" w:hAnsi="仿宋"/>
          <w:b/>
          <w:sz w:val="44"/>
          <w:szCs w:val="44"/>
        </w:rPr>
      </w:pPr>
      <w:r>
        <w:rPr>
          <w:rFonts w:ascii="仿宋" w:eastAsia="仿宋" w:hAnsi="仿宋" w:hint="eastAsia"/>
          <w:b/>
          <w:sz w:val="44"/>
          <w:szCs w:val="44"/>
        </w:rPr>
        <w:t>项目绩效评价报告</w:t>
      </w:r>
    </w:p>
    <w:p w14:paraId="02A2383B" w14:textId="77777777" w:rsidR="00E25042" w:rsidRDefault="00C41725">
      <w:pPr>
        <w:spacing w:beforeLines="50" w:before="156"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一、基本情况</w:t>
      </w:r>
    </w:p>
    <w:p w14:paraId="2453D619" w14:textId="77777777" w:rsidR="00E25042" w:rsidRDefault="00C417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14:paraId="3F494C6F" w14:textId="77777777" w:rsidR="00E25042" w:rsidRDefault="00C41725">
      <w:pPr>
        <w:ind w:firstLineChars="200" w:firstLine="640"/>
        <w:rPr>
          <w:rFonts w:ascii="仿宋" w:eastAsia="仿宋" w:hAnsi="仿宋"/>
          <w:sz w:val="32"/>
          <w:szCs w:val="32"/>
        </w:rPr>
      </w:pPr>
      <w:r>
        <w:rPr>
          <w:rFonts w:ascii="仿宋" w:eastAsia="仿宋" w:hAnsi="仿宋" w:hint="eastAsia"/>
          <w:sz w:val="32"/>
          <w:szCs w:val="32"/>
        </w:rPr>
        <w:t>1、项目背景</w:t>
      </w:r>
    </w:p>
    <w:p w14:paraId="7A061683" w14:textId="0DDBE59B" w:rsidR="00E25042" w:rsidRPr="00677EAB" w:rsidRDefault="00C41725">
      <w:pPr>
        <w:ind w:firstLineChars="200" w:firstLine="640"/>
        <w:rPr>
          <w:rFonts w:ascii="仿宋" w:eastAsia="仿宋" w:hAnsi="仿宋"/>
          <w:sz w:val="32"/>
          <w:szCs w:val="32"/>
        </w:rPr>
      </w:pPr>
      <w:r w:rsidRPr="00677EAB">
        <w:rPr>
          <w:rFonts w:ascii="仿宋" w:eastAsia="仿宋" w:hAnsi="仿宋" w:hint="eastAsia"/>
          <w:sz w:val="32"/>
          <w:szCs w:val="32"/>
        </w:rPr>
        <w:t>为全面实施预算绩效管理，建立科学、合理的项目支出绩效评价管理体系，提高财政资源配置效率和使用效益，根据《项目支出绩效评价管理办法》（财预〔2020〕10号）、《中共北京市委 北京市人民政府关于全面实施预算绩效管理的实施意见》（京发〔2019〕12号）</w:t>
      </w:r>
      <w:r>
        <w:rPr>
          <w:rFonts w:ascii="仿宋" w:eastAsia="仿宋" w:hAnsi="仿宋" w:hint="eastAsia"/>
          <w:sz w:val="32"/>
          <w:szCs w:val="32"/>
        </w:rPr>
        <w:t xml:space="preserve">《北京市预算绩效管理办法》（京财绩效〔2019〕2129号）和《北京市项目支出绩效评价管理办法》（京财绩效〔2020〕2146号），北京市财政局关于印发 《进一步深化项目支出绩效预算管理改革的意见》的通知 （京财绩效 </w:t>
      </w:r>
      <w:r w:rsidR="00A66B17">
        <w:rPr>
          <w:rFonts w:ascii="仿宋" w:eastAsia="仿宋" w:hAnsi="仿宋" w:hint="eastAsia"/>
          <w:sz w:val="32"/>
          <w:szCs w:val="32"/>
        </w:rPr>
        <w:t>〔2017〕</w:t>
      </w:r>
      <w:r>
        <w:rPr>
          <w:rFonts w:ascii="仿宋" w:eastAsia="仿宋" w:hAnsi="仿宋" w:hint="eastAsia"/>
          <w:sz w:val="32"/>
          <w:szCs w:val="32"/>
        </w:rPr>
        <w:t xml:space="preserve"> 2944 号）</w:t>
      </w:r>
      <w:r w:rsidRPr="00677EAB">
        <w:rPr>
          <w:rFonts w:ascii="仿宋" w:eastAsia="仿宋" w:hAnsi="仿宋" w:hint="eastAsia"/>
          <w:sz w:val="32"/>
          <w:szCs w:val="32"/>
        </w:rPr>
        <w:t>等有关规定，</w:t>
      </w:r>
      <w:r>
        <w:rPr>
          <w:rFonts w:ascii="仿宋" w:eastAsia="仿宋" w:hAnsi="仿宋" w:hint="eastAsia"/>
          <w:sz w:val="32"/>
          <w:szCs w:val="32"/>
        </w:rPr>
        <w:t>以及北京市财政局的相关要求，</w:t>
      </w:r>
      <w:r w:rsidRPr="00677EAB">
        <w:rPr>
          <w:rFonts w:ascii="仿宋" w:eastAsia="仿宋" w:hAnsi="仿宋" w:hint="eastAsia"/>
          <w:sz w:val="32"/>
          <w:szCs w:val="32"/>
        </w:rPr>
        <w:t>本单位对202</w:t>
      </w:r>
      <w:r w:rsidR="00EC3757" w:rsidRPr="00677EAB">
        <w:rPr>
          <w:rFonts w:ascii="仿宋" w:eastAsia="仿宋" w:hAnsi="仿宋" w:hint="eastAsia"/>
          <w:sz w:val="32"/>
          <w:szCs w:val="32"/>
        </w:rPr>
        <w:t>3</w:t>
      </w:r>
      <w:r w:rsidRPr="00677EAB">
        <w:rPr>
          <w:rFonts w:ascii="仿宋" w:eastAsia="仿宋" w:hAnsi="仿宋" w:hint="eastAsia"/>
          <w:sz w:val="32"/>
          <w:szCs w:val="32"/>
        </w:rPr>
        <w:t>年“</w:t>
      </w:r>
      <w:r w:rsidR="00EC3757" w:rsidRPr="00677EAB">
        <w:rPr>
          <w:rFonts w:ascii="仿宋" w:eastAsia="仿宋" w:hAnsi="仿宋" w:hint="eastAsia"/>
          <w:sz w:val="32"/>
          <w:szCs w:val="32"/>
        </w:rPr>
        <w:t>社会服务</w:t>
      </w:r>
      <w:r w:rsidRPr="00677EAB">
        <w:rPr>
          <w:rFonts w:ascii="仿宋" w:eastAsia="仿宋" w:hAnsi="仿宋" w:hint="eastAsia"/>
          <w:sz w:val="32"/>
          <w:szCs w:val="32"/>
        </w:rPr>
        <w:t>工作经费”</w:t>
      </w:r>
      <w:r>
        <w:rPr>
          <w:rFonts w:ascii="仿宋" w:eastAsia="仿宋" w:hAnsi="仿宋" w:hint="eastAsia"/>
          <w:sz w:val="32"/>
          <w:szCs w:val="32"/>
        </w:rPr>
        <w:t>项目（以下简称“该项目”）的绩效情况实施评价，形成本绩效评价报告。</w:t>
      </w:r>
    </w:p>
    <w:p w14:paraId="59D23CBF" w14:textId="77777777" w:rsidR="00677EAB" w:rsidRDefault="00677EAB" w:rsidP="00677EA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60" w:lineRule="exact"/>
        <w:ind w:firstLine="720"/>
        <w:rPr>
          <w:rFonts w:ascii="仿宋" w:eastAsia="仿宋" w:hAnsi="仿宋" w:cs="Calibri Light"/>
          <w:sz w:val="32"/>
          <w:szCs w:val="32"/>
          <w:lang w:val="zh-TW"/>
        </w:rPr>
      </w:pPr>
      <w:r>
        <w:rPr>
          <w:rFonts w:ascii="仿宋" w:eastAsia="仿宋" w:hAnsi="仿宋" w:cs="Calibri Light" w:hint="eastAsia"/>
          <w:sz w:val="32"/>
          <w:szCs w:val="32"/>
          <w:lang w:val="zh-TW" w:eastAsia="zh-TW"/>
        </w:rPr>
        <w:t>202</w:t>
      </w:r>
      <w:r>
        <w:rPr>
          <w:rFonts w:ascii="仿宋" w:eastAsia="仿宋" w:hAnsi="仿宋" w:cs="Calibri Light" w:hint="eastAsia"/>
          <w:sz w:val="32"/>
          <w:szCs w:val="32"/>
        </w:rPr>
        <w:t>3</w:t>
      </w:r>
      <w:r>
        <w:rPr>
          <w:rFonts w:ascii="仿宋" w:eastAsia="仿宋" w:hAnsi="仿宋" w:cs="Calibri Light" w:hint="eastAsia"/>
          <w:sz w:val="32"/>
          <w:szCs w:val="32"/>
          <w:lang w:val="zh-TW" w:eastAsia="zh-TW"/>
        </w:rPr>
        <w:t>年</w:t>
      </w:r>
      <w:r>
        <w:rPr>
          <w:rFonts w:ascii="仿宋" w:eastAsia="仿宋" w:hAnsi="仿宋" w:cs="Calibri Light" w:hint="eastAsia"/>
          <w:sz w:val="32"/>
          <w:szCs w:val="32"/>
          <w:lang w:val="zh-TW"/>
        </w:rPr>
        <w:t>，</w:t>
      </w:r>
      <w:r>
        <w:rPr>
          <w:rFonts w:ascii="仿宋" w:eastAsia="仿宋" w:hAnsi="仿宋" w:cs="Calibri Light" w:hint="eastAsia"/>
          <w:sz w:val="32"/>
          <w:szCs w:val="32"/>
          <w:lang w:val="zh-TW" w:eastAsia="zh-TW"/>
        </w:rPr>
        <w:t>台盟北京市委坚持以习近平新时代中国特色社会主义思想为指导</w:t>
      </w:r>
      <w:r>
        <w:rPr>
          <w:rFonts w:ascii="仿宋" w:eastAsia="仿宋" w:hAnsi="仿宋" w:cs="Calibri Light" w:hint="eastAsia"/>
          <w:sz w:val="32"/>
          <w:szCs w:val="32"/>
          <w:lang w:val="zh-TW"/>
        </w:rPr>
        <w:t>，</w:t>
      </w:r>
      <w:r>
        <w:rPr>
          <w:rFonts w:ascii="仿宋" w:eastAsia="仿宋" w:hAnsi="仿宋" w:cs="Calibri Light" w:hint="eastAsia"/>
          <w:sz w:val="32"/>
          <w:szCs w:val="32"/>
          <w:lang w:val="zh-TW" w:eastAsia="zh-TW"/>
        </w:rPr>
        <w:t>在台盟中央和中共北京市委的领导下，在市委统战部的指导下，</w:t>
      </w:r>
      <w:r>
        <w:rPr>
          <w:rFonts w:ascii="仿宋" w:eastAsia="仿宋" w:hAnsi="仿宋" w:cs="Calibri Light" w:hint="eastAsia"/>
          <w:sz w:val="32"/>
          <w:szCs w:val="32"/>
        </w:rPr>
        <w:t>秉持“诚信助力、凝心聚力、平心量力”的工作方针，以民主监督和定点帮扶为核心，</w:t>
      </w:r>
      <w:r>
        <w:rPr>
          <w:rFonts w:ascii="仿宋" w:eastAsia="仿宋" w:hAnsi="仿宋" w:cs="Calibri Light" w:hint="eastAsia"/>
          <w:sz w:val="32"/>
          <w:szCs w:val="32"/>
          <w:lang w:val="zh-TW" w:eastAsia="zh-TW"/>
        </w:rPr>
        <w:t>广泛团结带领在京盟员和所联系台胞，成立社会服务专委会，联合</w:t>
      </w:r>
      <w:r>
        <w:rPr>
          <w:rFonts w:ascii="仿宋" w:eastAsia="仿宋" w:hAnsi="仿宋" w:cs="Calibri Light" w:hint="eastAsia"/>
          <w:sz w:val="32"/>
          <w:szCs w:val="32"/>
          <w:lang w:val="zh-TW" w:eastAsia="zh-TW"/>
        </w:rPr>
        <w:lastRenderedPageBreak/>
        <w:t>区级组织，以品牌活动为抓手，以加大宣传为渠道，</w:t>
      </w:r>
      <w:r>
        <w:rPr>
          <w:rFonts w:ascii="仿宋" w:eastAsia="仿宋" w:hAnsi="仿宋" w:hint="eastAsia"/>
          <w:sz w:val="32"/>
          <w:szCs w:val="32"/>
        </w:rPr>
        <w:t>开展了一系列卓有成效的</w:t>
      </w:r>
      <w:r>
        <w:rPr>
          <w:rFonts w:ascii="仿宋" w:eastAsia="仿宋" w:hAnsi="仿宋" w:cs="Calibri Light" w:hint="eastAsia"/>
          <w:sz w:val="32"/>
          <w:szCs w:val="32"/>
          <w:lang w:val="zh-TW"/>
        </w:rPr>
        <w:t>社会服务</w:t>
      </w:r>
      <w:r>
        <w:rPr>
          <w:rFonts w:ascii="仿宋" w:eastAsia="仿宋" w:hAnsi="仿宋" w:cs="Calibri Light" w:hint="eastAsia"/>
          <w:sz w:val="32"/>
          <w:szCs w:val="32"/>
        </w:rPr>
        <w:t>工作</w:t>
      </w:r>
      <w:r>
        <w:rPr>
          <w:rFonts w:ascii="仿宋" w:eastAsia="仿宋" w:hAnsi="仿宋" w:cs="Calibri Light" w:hint="eastAsia"/>
          <w:sz w:val="32"/>
          <w:szCs w:val="32"/>
          <w:lang w:val="zh-TW"/>
        </w:rPr>
        <w:t>，</w:t>
      </w:r>
      <w:r>
        <w:rPr>
          <w:rFonts w:ascii="仿宋" w:eastAsia="仿宋" w:hAnsi="仿宋" w:cs="Calibri Light" w:hint="eastAsia"/>
          <w:sz w:val="32"/>
          <w:szCs w:val="32"/>
        </w:rPr>
        <w:t>形成</w:t>
      </w:r>
      <w:r>
        <w:rPr>
          <w:rFonts w:ascii="仿宋" w:eastAsia="仿宋" w:hAnsi="仿宋" w:cs="Calibri Light" w:hint="eastAsia"/>
          <w:sz w:val="32"/>
          <w:szCs w:val="32"/>
          <w:lang w:val="zh-TW"/>
        </w:rPr>
        <w:t>定点帮扶有亮点，民主监督显成效，品牌活动有新意，盟员履职展特色的社会服务工作新面貌新气象。</w:t>
      </w:r>
    </w:p>
    <w:p w14:paraId="03BD6E43" w14:textId="77777777" w:rsidR="00E25042" w:rsidRDefault="00C41725">
      <w:pPr>
        <w:ind w:firstLineChars="200" w:firstLine="640"/>
        <w:rPr>
          <w:rFonts w:ascii="仿宋" w:eastAsia="仿宋" w:hAnsi="仿宋"/>
          <w:sz w:val="32"/>
          <w:szCs w:val="32"/>
        </w:rPr>
      </w:pPr>
      <w:r>
        <w:rPr>
          <w:rFonts w:ascii="仿宋" w:eastAsia="仿宋" w:hAnsi="仿宋" w:hint="eastAsia"/>
          <w:sz w:val="32"/>
          <w:szCs w:val="32"/>
        </w:rPr>
        <w:t>2、主要内容</w:t>
      </w:r>
    </w:p>
    <w:p w14:paraId="3E8718D5" w14:textId="77777777" w:rsidR="00BD1617" w:rsidRDefault="00BD1617" w:rsidP="00BD161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60" w:lineRule="exact"/>
        <w:ind w:firstLine="720"/>
        <w:rPr>
          <w:rFonts w:ascii="仿宋" w:eastAsia="仿宋" w:hAnsi="仿宋"/>
          <w:sz w:val="32"/>
          <w:szCs w:val="32"/>
        </w:rPr>
      </w:pPr>
      <w:r>
        <w:rPr>
          <w:rFonts w:ascii="仿宋" w:eastAsia="仿宋" w:hAnsi="仿宋" w:hint="eastAsia"/>
          <w:sz w:val="32"/>
          <w:szCs w:val="32"/>
        </w:rPr>
        <w:t>成功举办</w:t>
      </w:r>
      <w:r>
        <w:rPr>
          <w:rFonts w:ascii="仿宋" w:eastAsia="仿宋" w:hAnsi="仿宋" w:hint="eastAsia"/>
          <w:spacing w:val="9"/>
          <w:sz w:val="32"/>
          <w:szCs w:val="32"/>
          <w:shd w:val="clear" w:color="auto" w:fill="FFFFFF"/>
        </w:rPr>
        <w:t>“京心筑梦 津彩青春”2023年两岸融合发展交流营京津分营暨第九届京台文化研习营。</w:t>
      </w:r>
      <w:r>
        <w:rPr>
          <w:rFonts w:ascii="仿宋" w:eastAsia="仿宋" w:hAnsi="仿宋" w:hint="eastAsia"/>
          <w:sz w:val="32"/>
          <w:szCs w:val="32"/>
        </w:rPr>
        <w:t>台盟北京市委按照中共中央对台工作的大政方针和决策部署的要求，积极参与台盟中央两岸融合发展交流营，紧扣“台”字特色，发挥自身特点和优势，深入开展两岸文化交流。</w:t>
      </w:r>
    </w:p>
    <w:p w14:paraId="43BB785B" w14:textId="4D24F088" w:rsidR="00BD1617" w:rsidRDefault="00BD1617" w:rsidP="00BD1617">
      <w:pPr>
        <w:spacing w:line="560" w:lineRule="exact"/>
        <w:ind w:firstLineChars="200" w:firstLine="640"/>
        <w:rPr>
          <w:rFonts w:ascii="仿宋" w:eastAsia="仿宋" w:hAnsi="仿宋"/>
          <w:sz w:val="32"/>
          <w:szCs w:val="32"/>
        </w:rPr>
      </w:pPr>
      <w:r>
        <w:rPr>
          <w:rFonts w:ascii="仿宋" w:eastAsia="仿宋" w:hAnsi="仿宋" w:hint="eastAsia"/>
          <w:sz w:val="32"/>
          <w:szCs w:val="32"/>
        </w:rPr>
        <w:t>2023年，台盟北京市委深入贯彻习近平总书记提出的“两岸一家亲”理念，进一步加强与台商组织，特别是北京台协妇女会的交流与合作。</w:t>
      </w:r>
    </w:p>
    <w:p w14:paraId="5BD6480E" w14:textId="369CF400" w:rsidR="00BD1617" w:rsidRDefault="00BD1617" w:rsidP="00BD1617">
      <w:pPr>
        <w:spacing w:line="560" w:lineRule="exact"/>
        <w:ind w:firstLineChars="200" w:firstLine="640"/>
        <w:rPr>
          <w:rFonts w:ascii="仿宋" w:eastAsia="仿宋" w:hAnsi="仿宋" w:cs="仿宋"/>
          <w:sz w:val="32"/>
          <w:szCs w:val="32"/>
        </w:rPr>
      </w:pPr>
      <w:r>
        <w:rPr>
          <w:rFonts w:ascii="仿宋" w:eastAsia="仿宋" w:hAnsi="仿宋" w:hint="eastAsia"/>
          <w:sz w:val="32"/>
          <w:szCs w:val="32"/>
        </w:rPr>
        <w:t>扎实推进民主监督工作，有力助推特色帮扶</w:t>
      </w:r>
      <w:r>
        <w:rPr>
          <w:rFonts w:ascii="仿宋" w:eastAsia="仿宋" w:hAnsi="仿宋" w:cs="仿宋_GB2312" w:hint="eastAsia"/>
          <w:sz w:val="32"/>
          <w:szCs w:val="32"/>
        </w:rPr>
        <w:t>，一是助力科学决策，牵头完成专项课题调研。</w:t>
      </w:r>
      <w:r>
        <w:rPr>
          <w:rFonts w:ascii="仿宋" w:eastAsia="仿宋" w:hAnsi="仿宋" w:cs="仿宋" w:hint="eastAsia"/>
          <w:sz w:val="32"/>
          <w:szCs w:val="32"/>
        </w:rPr>
        <w:t>二是强化工作对接，做好对渝中区的点位监测工作。</w:t>
      </w:r>
    </w:p>
    <w:p w14:paraId="6D698F26" w14:textId="77777777" w:rsidR="002C4A5D" w:rsidRDefault="00BD1617" w:rsidP="002C4A5D">
      <w:pPr>
        <w:spacing w:line="560" w:lineRule="exact"/>
        <w:ind w:firstLineChars="200" w:firstLine="640"/>
        <w:rPr>
          <w:rFonts w:ascii="仿宋" w:eastAsia="仿宋" w:hAnsi="仿宋"/>
          <w:sz w:val="32"/>
          <w:szCs w:val="32"/>
        </w:rPr>
      </w:pPr>
      <w:r>
        <w:rPr>
          <w:rFonts w:ascii="仿宋" w:eastAsia="仿宋" w:hAnsi="仿宋" w:hint="eastAsia"/>
          <w:sz w:val="32"/>
          <w:szCs w:val="32"/>
        </w:rPr>
        <w:t>社会服务处充分调动整合盟内外优质资源，开展特色帮扶活动，不断创新帮扶内容、提升帮扶质量，充分发挥社会服务广泛联络、聚合效应，深度融入、助力帮扶地区的社会经济高质量发展，巩固脱贫民主攻坚成果，助推乡村振兴。</w:t>
      </w:r>
      <w:r w:rsidR="002C4A5D">
        <w:rPr>
          <w:rFonts w:ascii="仿宋" w:eastAsia="仿宋" w:hAnsi="仿宋" w:hint="eastAsia"/>
          <w:sz w:val="32"/>
          <w:szCs w:val="32"/>
        </w:rPr>
        <w:t xml:space="preserve"> </w:t>
      </w:r>
    </w:p>
    <w:p w14:paraId="758CFC66" w14:textId="4282C766" w:rsidR="002C4A5D" w:rsidRDefault="002C4A5D" w:rsidP="002C4A5D">
      <w:pPr>
        <w:spacing w:line="560" w:lineRule="exact"/>
        <w:ind w:firstLineChars="200" w:firstLine="640"/>
        <w:rPr>
          <w:rFonts w:ascii="仿宋" w:eastAsia="仿宋" w:hAnsi="仿宋"/>
          <w:sz w:val="32"/>
          <w:szCs w:val="32"/>
        </w:rPr>
      </w:pPr>
      <w:r>
        <w:rPr>
          <w:rFonts w:ascii="仿宋" w:eastAsia="仿宋" w:hAnsi="仿宋" w:hint="eastAsia"/>
          <w:sz w:val="32"/>
          <w:szCs w:val="32"/>
        </w:rPr>
        <w:t>2023年，台盟北京市委注重提升“8+1”品牌质量，在保持传统项目继续开展的同时，对“助梦启航”等优质项目进行优化提升，更新品牌活动内容，助力定点帮扶工作高质量开展。</w:t>
      </w:r>
    </w:p>
    <w:p w14:paraId="155FCC5C" w14:textId="3CBBCFF1" w:rsidR="00BD1617" w:rsidRPr="002C4A5D" w:rsidRDefault="00BD1617" w:rsidP="00BD1617">
      <w:pPr>
        <w:spacing w:line="560" w:lineRule="exact"/>
        <w:ind w:firstLineChars="200" w:firstLine="640"/>
        <w:rPr>
          <w:rFonts w:ascii="仿宋" w:eastAsia="仿宋" w:hAnsi="仿宋"/>
          <w:sz w:val="32"/>
          <w:szCs w:val="32"/>
        </w:rPr>
      </w:pPr>
    </w:p>
    <w:p w14:paraId="2B746CDF" w14:textId="77777777" w:rsidR="00E25042" w:rsidRDefault="00C417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3、实施情况</w:t>
      </w:r>
    </w:p>
    <w:p w14:paraId="4794B3FC" w14:textId="77777777" w:rsidR="00BD1617" w:rsidRDefault="00BD1617" w:rsidP="00BD1617">
      <w:pPr>
        <w:spacing w:line="600" w:lineRule="exact"/>
        <w:ind w:firstLineChars="200" w:firstLine="640"/>
        <w:outlineLvl w:val="0"/>
        <w:rPr>
          <w:rFonts w:ascii="仿宋" w:eastAsia="仿宋" w:hAnsi="仿宋"/>
          <w:sz w:val="32"/>
          <w:szCs w:val="32"/>
        </w:rPr>
      </w:pPr>
      <w:r>
        <w:rPr>
          <w:rFonts w:ascii="仿宋" w:eastAsia="仿宋" w:hAnsi="仿宋" w:cs="仿宋" w:hint="eastAsia"/>
          <w:sz w:val="32"/>
          <w:szCs w:val="32"/>
        </w:rPr>
        <w:t>实施过程中，根据项目经费预算，按照业务工作实际和业务经费需求划分经费支出类别，制定支出实施方案，</w:t>
      </w:r>
      <w:r>
        <w:rPr>
          <w:rFonts w:ascii="仿宋" w:eastAsia="仿宋" w:hAnsi="仿宋" w:hint="eastAsia"/>
          <w:sz w:val="32"/>
          <w:szCs w:val="32"/>
        </w:rPr>
        <w:t>确保全年预算执行平稳、有序进行，确保全年工作顺利完成。</w:t>
      </w:r>
    </w:p>
    <w:p w14:paraId="7C1700F2" w14:textId="77777777" w:rsidR="00E25042" w:rsidRDefault="00C417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4、资金投入和使用情况</w:t>
      </w:r>
    </w:p>
    <w:p w14:paraId="198C428C" w14:textId="365F8A8A" w:rsidR="00E25042" w:rsidRDefault="00C417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项目名称：“</w:t>
      </w:r>
      <w:r w:rsidR="00897079">
        <w:rPr>
          <w:rFonts w:ascii="仿宋_GB2312" w:eastAsia="仿宋_GB2312" w:hint="eastAsia"/>
          <w:sz w:val="32"/>
          <w:szCs w:val="32"/>
        </w:rPr>
        <w:t>社会服务</w:t>
      </w:r>
      <w:r>
        <w:rPr>
          <w:rFonts w:ascii="仿宋_GB2312" w:eastAsia="仿宋_GB2312" w:hint="eastAsia"/>
          <w:sz w:val="32"/>
          <w:szCs w:val="32"/>
        </w:rPr>
        <w:t>工作经费”</w:t>
      </w:r>
    </w:p>
    <w:p w14:paraId="34E1A770" w14:textId="58C7AA88" w:rsidR="00E25042" w:rsidRDefault="00C417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项目代码：11000022Y00000045</w:t>
      </w:r>
      <w:r w:rsidR="004D26E4">
        <w:rPr>
          <w:rFonts w:ascii="仿宋_GB2312" w:eastAsia="仿宋_GB2312" w:hint="eastAsia"/>
          <w:sz w:val="32"/>
          <w:szCs w:val="32"/>
        </w:rPr>
        <w:t>6717</w:t>
      </w:r>
    </w:p>
    <w:p w14:paraId="4FE13E77" w14:textId="0F40BAAC" w:rsidR="00E25042" w:rsidRPr="00677EAB" w:rsidRDefault="00C41725">
      <w:pPr>
        <w:spacing w:line="600" w:lineRule="exact"/>
        <w:ind w:firstLineChars="200" w:firstLine="640"/>
        <w:outlineLvl w:val="0"/>
        <w:rPr>
          <w:rFonts w:ascii="仿宋" w:eastAsia="仿宋" w:hAnsi="仿宋"/>
          <w:sz w:val="32"/>
          <w:szCs w:val="32"/>
        </w:rPr>
      </w:pPr>
      <w:r w:rsidRPr="00677EAB">
        <w:rPr>
          <w:rFonts w:ascii="仿宋" w:eastAsia="仿宋" w:hAnsi="仿宋" w:hint="eastAsia"/>
          <w:sz w:val="32"/>
          <w:szCs w:val="32"/>
        </w:rPr>
        <w:t>预算总金额：</w:t>
      </w:r>
      <w:r w:rsidR="004D26E4" w:rsidRPr="00677EAB">
        <w:rPr>
          <w:rFonts w:ascii="仿宋" w:eastAsia="仿宋" w:hAnsi="仿宋" w:hint="eastAsia"/>
          <w:sz w:val="32"/>
          <w:szCs w:val="32"/>
        </w:rPr>
        <w:t>32.1</w:t>
      </w:r>
      <w:r w:rsidR="00234E60" w:rsidRPr="00677EAB">
        <w:rPr>
          <w:rFonts w:ascii="仿宋" w:eastAsia="仿宋" w:hAnsi="仿宋" w:hint="eastAsia"/>
          <w:sz w:val="32"/>
          <w:szCs w:val="32"/>
        </w:rPr>
        <w:t>0</w:t>
      </w:r>
      <w:r w:rsidRPr="00677EAB">
        <w:rPr>
          <w:rFonts w:ascii="仿宋" w:eastAsia="仿宋" w:hAnsi="仿宋" w:hint="eastAsia"/>
          <w:sz w:val="32"/>
          <w:szCs w:val="32"/>
        </w:rPr>
        <w:t>万元，</w:t>
      </w:r>
      <w:r w:rsidRPr="009404E7">
        <w:rPr>
          <w:rFonts w:ascii="仿宋" w:eastAsia="仿宋" w:hAnsi="仿宋" w:hint="eastAsia"/>
          <w:sz w:val="32"/>
          <w:szCs w:val="32"/>
        </w:rPr>
        <w:t>实际</w:t>
      </w:r>
      <w:r w:rsidRPr="009404E7">
        <w:rPr>
          <w:rFonts w:ascii="仿宋" w:eastAsia="仿宋" w:hAnsi="仿宋"/>
          <w:sz w:val="32"/>
          <w:szCs w:val="32"/>
        </w:rPr>
        <w:t>资金到位</w:t>
      </w:r>
      <w:r w:rsidR="004D26E4" w:rsidRPr="009404E7">
        <w:rPr>
          <w:rFonts w:ascii="仿宋" w:eastAsia="仿宋" w:hAnsi="仿宋" w:hint="eastAsia"/>
          <w:sz w:val="32"/>
          <w:szCs w:val="32"/>
        </w:rPr>
        <w:t>32.1</w:t>
      </w:r>
      <w:r w:rsidR="00234E60">
        <w:rPr>
          <w:rFonts w:ascii="仿宋" w:eastAsia="仿宋" w:hAnsi="仿宋" w:hint="eastAsia"/>
          <w:sz w:val="32"/>
          <w:szCs w:val="32"/>
        </w:rPr>
        <w:t>0</w:t>
      </w:r>
      <w:r w:rsidRPr="009404E7">
        <w:rPr>
          <w:rFonts w:ascii="仿宋" w:eastAsia="仿宋" w:hAnsi="仿宋" w:hint="eastAsia"/>
          <w:sz w:val="32"/>
          <w:szCs w:val="32"/>
        </w:rPr>
        <w:t>万元，全部为财政拨款经费，</w:t>
      </w:r>
      <w:r w:rsidRPr="009404E7">
        <w:rPr>
          <w:rFonts w:ascii="仿宋" w:eastAsia="仿宋" w:hAnsi="仿宋"/>
          <w:sz w:val="32"/>
          <w:szCs w:val="32"/>
        </w:rPr>
        <w:t>资金到位率</w:t>
      </w:r>
      <w:r w:rsidRPr="009404E7">
        <w:rPr>
          <w:rFonts w:ascii="仿宋" w:eastAsia="仿宋" w:hAnsi="仿宋" w:hint="eastAsia"/>
          <w:sz w:val="32"/>
          <w:szCs w:val="32"/>
        </w:rPr>
        <w:t>100</w:t>
      </w:r>
      <w:r w:rsidRPr="009404E7">
        <w:rPr>
          <w:rFonts w:ascii="仿宋" w:eastAsia="仿宋" w:hAnsi="仿宋"/>
          <w:sz w:val="32"/>
          <w:szCs w:val="32"/>
        </w:rPr>
        <w:t>%。</w:t>
      </w:r>
    </w:p>
    <w:p w14:paraId="0F263FB6" w14:textId="74ECF4ED" w:rsidR="00E25042" w:rsidRPr="00677EAB" w:rsidRDefault="00C41725">
      <w:pPr>
        <w:ind w:firstLineChars="200" w:firstLine="640"/>
        <w:jc w:val="left"/>
        <w:rPr>
          <w:rFonts w:ascii="仿宋" w:eastAsia="仿宋" w:hAnsi="仿宋"/>
          <w:sz w:val="32"/>
          <w:szCs w:val="32"/>
        </w:rPr>
      </w:pPr>
      <w:r w:rsidRPr="005E4E49">
        <w:rPr>
          <w:rFonts w:ascii="仿宋" w:eastAsia="仿宋" w:hAnsi="仿宋" w:hint="eastAsia"/>
          <w:sz w:val="32"/>
          <w:szCs w:val="32"/>
        </w:rPr>
        <w:t>项目起止时间：2023年1月1日-2023年12月</w:t>
      </w:r>
      <w:r w:rsidR="00153428">
        <w:rPr>
          <w:rFonts w:ascii="仿宋" w:eastAsia="仿宋" w:hAnsi="仿宋" w:hint="eastAsia"/>
          <w:sz w:val="32"/>
          <w:szCs w:val="32"/>
        </w:rPr>
        <w:t>31</w:t>
      </w:r>
      <w:r w:rsidRPr="005E4E49">
        <w:rPr>
          <w:rFonts w:ascii="仿宋" w:eastAsia="仿宋" w:hAnsi="仿宋" w:hint="eastAsia"/>
          <w:sz w:val="32"/>
          <w:szCs w:val="32"/>
        </w:rPr>
        <w:t>日。</w:t>
      </w:r>
    </w:p>
    <w:p w14:paraId="4966F2D9" w14:textId="6B2DF5F7" w:rsidR="00E25042" w:rsidRPr="00677EAB" w:rsidRDefault="00C41725">
      <w:pPr>
        <w:spacing w:line="600" w:lineRule="exact"/>
        <w:ind w:firstLineChars="200" w:firstLine="640"/>
        <w:outlineLvl w:val="0"/>
        <w:rPr>
          <w:rFonts w:ascii="仿宋" w:eastAsia="仿宋" w:hAnsi="仿宋"/>
          <w:sz w:val="32"/>
          <w:szCs w:val="32"/>
        </w:rPr>
      </w:pPr>
      <w:r w:rsidRPr="00677EAB">
        <w:rPr>
          <w:rFonts w:ascii="仿宋" w:eastAsia="仿宋" w:hAnsi="仿宋" w:hint="eastAsia"/>
          <w:sz w:val="32"/>
          <w:szCs w:val="32"/>
        </w:rPr>
        <w:t>项目经费实际支出</w:t>
      </w:r>
      <w:r w:rsidR="009404E7" w:rsidRPr="00677EAB">
        <w:rPr>
          <w:rFonts w:ascii="仿宋" w:eastAsia="仿宋" w:hAnsi="仿宋" w:hint="eastAsia"/>
          <w:sz w:val="32"/>
          <w:szCs w:val="32"/>
        </w:rPr>
        <w:t>32.05</w:t>
      </w:r>
      <w:r w:rsidRPr="00677EAB">
        <w:rPr>
          <w:rFonts w:ascii="仿宋" w:eastAsia="仿宋" w:hAnsi="仿宋" w:hint="eastAsia"/>
          <w:sz w:val="32"/>
          <w:szCs w:val="32"/>
        </w:rPr>
        <w:t>万元，</w:t>
      </w:r>
      <w:r w:rsidRPr="009404E7">
        <w:rPr>
          <w:rFonts w:ascii="仿宋" w:eastAsia="仿宋" w:hAnsi="仿宋" w:hint="eastAsia"/>
          <w:sz w:val="32"/>
          <w:szCs w:val="32"/>
        </w:rPr>
        <w:t>结余</w:t>
      </w:r>
      <w:r w:rsidR="00897079" w:rsidRPr="009404E7">
        <w:rPr>
          <w:rFonts w:ascii="仿宋" w:eastAsia="仿宋" w:hAnsi="仿宋" w:hint="eastAsia"/>
          <w:sz w:val="32"/>
          <w:szCs w:val="32"/>
        </w:rPr>
        <w:t>0.0</w:t>
      </w:r>
      <w:r w:rsidR="009404E7" w:rsidRPr="009404E7">
        <w:rPr>
          <w:rFonts w:ascii="仿宋" w:eastAsia="仿宋" w:hAnsi="仿宋" w:hint="eastAsia"/>
          <w:sz w:val="32"/>
          <w:szCs w:val="32"/>
        </w:rPr>
        <w:t>5</w:t>
      </w:r>
      <w:r w:rsidRPr="009404E7">
        <w:rPr>
          <w:rFonts w:ascii="仿宋" w:eastAsia="仿宋" w:hAnsi="仿宋" w:hint="eastAsia"/>
          <w:sz w:val="32"/>
          <w:szCs w:val="32"/>
        </w:rPr>
        <w:t>万元，</w:t>
      </w:r>
      <w:r w:rsidRPr="00677EAB">
        <w:rPr>
          <w:rFonts w:ascii="仿宋" w:eastAsia="仿宋" w:hAnsi="仿宋" w:hint="eastAsia"/>
          <w:sz w:val="32"/>
          <w:szCs w:val="32"/>
        </w:rPr>
        <w:t>项目预算执行率</w:t>
      </w:r>
      <w:r w:rsidR="00897079" w:rsidRPr="00677EAB">
        <w:rPr>
          <w:rFonts w:ascii="仿宋" w:eastAsia="仿宋" w:hAnsi="仿宋" w:hint="eastAsia"/>
          <w:sz w:val="32"/>
          <w:szCs w:val="32"/>
        </w:rPr>
        <w:t>99</w:t>
      </w:r>
      <w:r w:rsidRPr="00677EAB">
        <w:rPr>
          <w:rFonts w:ascii="仿宋" w:eastAsia="仿宋" w:hAnsi="仿宋" w:hint="eastAsia"/>
          <w:sz w:val="32"/>
          <w:szCs w:val="32"/>
        </w:rPr>
        <w:t>.</w:t>
      </w:r>
      <w:r w:rsidR="009404E7" w:rsidRPr="00677EAB">
        <w:rPr>
          <w:rFonts w:ascii="仿宋" w:eastAsia="仿宋" w:hAnsi="仿宋" w:hint="eastAsia"/>
          <w:sz w:val="32"/>
          <w:szCs w:val="32"/>
        </w:rPr>
        <w:t>84</w:t>
      </w:r>
      <w:r w:rsidRPr="00677EAB">
        <w:rPr>
          <w:rFonts w:ascii="仿宋" w:eastAsia="仿宋" w:hAnsi="仿宋" w:hint="eastAsia"/>
          <w:sz w:val="32"/>
          <w:szCs w:val="32"/>
        </w:rPr>
        <w:t>%</w:t>
      </w:r>
      <w:r w:rsidRPr="009404E7">
        <w:rPr>
          <w:rFonts w:ascii="仿宋" w:eastAsia="仿宋" w:hAnsi="仿宋" w:hint="eastAsia"/>
          <w:sz w:val="32"/>
          <w:szCs w:val="32"/>
        </w:rPr>
        <w:t>。</w:t>
      </w:r>
    </w:p>
    <w:p w14:paraId="0D7F3E7C" w14:textId="77777777" w:rsidR="00E25042" w:rsidRPr="009404E7" w:rsidRDefault="00C41725">
      <w:pPr>
        <w:spacing w:line="600" w:lineRule="exact"/>
        <w:ind w:firstLineChars="200" w:firstLine="640"/>
        <w:outlineLvl w:val="0"/>
        <w:rPr>
          <w:rFonts w:ascii="仿宋_GB2312" w:eastAsia="仿宋_GB2312"/>
          <w:sz w:val="32"/>
          <w:szCs w:val="32"/>
        </w:rPr>
      </w:pPr>
      <w:r w:rsidRPr="009404E7">
        <w:rPr>
          <w:rFonts w:ascii="仿宋_GB2312" w:eastAsia="仿宋_GB2312" w:hint="eastAsia"/>
          <w:sz w:val="32"/>
          <w:szCs w:val="32"/>
        </w:rPr>
        <w:t>（二）项目绩效目标</w:t>
      </w:r>
    </w:p>
    <w:p w14:paraId="658CD1BE" w14:textId="01C8E13E" w:rsidR="00E25042" w:rsidRPr="00677EAB" w:rsidRDefault="00C41725">
      <w:pPr>
        <w:spacing w:line="600" w:lineRule="exact"/>
        <w:ind w:firstLineChars="200" w:firstLine="640"/>
        <w:outlineLvl w:val="0"/>
        <w:rPr>
          <w:rFonts w:ascii="仿宋" w:eastAsia="仿宋" w:hAnsi="仿宋"/>
          <w:sz w:val="32"/>
          <w:szCs w:val="32"/>
        </w:rPr>
      </w:pPr>
      <w:r w:rsidRPr="00677EAB">
        <w:rPr>
          <w:rFonts w:ascii="仿宋" w:eastAsia="仿宋" w:hAnsi="仿宋" w:hint="eastAsia"/>
          <w:sz w:val="32"/>
          <w:szCs w:val="32"/>
        </w:rPr>
        <w:t>该项目绩效目标主要是</w:t>
      </w:r>
      <w:r w:rsidR="005E4E49" w:rsidRPr="00677EAB">
        <w:rPr>
          <w:rFonts w:ascii="仿宋" w:eastAsia="仿宋" w:hAnsi="仿宋" w:hint="eastAsia"/>
          <w:sz w:val="32"/>
          <w:szCs w:val="32"/>
        </w:rPr>
        <w:t>围绕社会服务品牌项目，开展相关活动10余次，开展民主监督调研监测活动2—3次，上报调研报告1篇，年度监测报告1篇，社会服务和帮扶活动惠及500余人次，统筹参与200余人次。</w:t>
      </w:r>
    </w:p>
    <w:p w14:paraId="665756CA" w14:textId="77777777" w:rsidR="00E25042" w:rsidRDefault="00C41725">
      <w:pPr>
        <w:spacing w:beforeLines="50" w:before="156" w:line="600" w:lineRule="exact"/>
        <w:ind w:firstLineChars="200" w:firstLine="640"/>
        <w:rPr>
          <w:rFonts w:ascii="仿宋" w:eastAsia="仿宋" w:hAnsi="仿宋"/>
          <w:sz w:val="32"/>
          <w:szCs w:val="32"/>
        </w:rPr>
      </w:pPr>
      <w:r>
        <w:rPr>
          <w:rFonts w:ascii="仿宋" w:eastAsia="仿宋" w:hAnsi="仿宋" w:hint="eastAsia"/>
          <w:sz w:val="32"/>
          <w:szCs w:val="32"/>
        </w:rPr>
        <w:t>二、绩效评价工作开展情况</w:t>
      </w:r>
    </w:p>
    <w:p w14:paraId="3FA96B62" w14:textId="77777777" w:rsidR="00E25042" w:rsidRDefault="00C41725">
      <w:pPr>
        <w:spacing w:beforeLines="50" w:before="156" w:line="600" w:lineRule="exact"/>
        <w:ind w:firstLineChars="131" w:firstLine="419"/>
        <w:rPr>
          <w:rFonts w:ascii="仿宋_GB2312" w:eastAsia="仿宋_GB2312"/>
          <w:sz w:val="32"/>
          <w:szCs w:val="32"/>
        </w:rPr>
      </w:pPr>
      <w:r>
        <w:rPr>
          <w:rFonts w:ascii="仿宋_GB2312" w:eastAsia="仿宋_GB2312" w:hint="eastAsia"/>
          <w:sz w:val="32"/>
          <w:szCs w:val="32"/>
        </w:rPr>
        <w:t>（一）绩效评价概况</w:t>
      </w:r>
    </w:p>
    <w:p w14:paraId="61896CEF"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1.评价目的</w:t>
      </w:r>
    </w:p>
    <w:p w14:paraId="702500F6" w14:textId="05AC7495"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lastRenderedPageBreak/>
        <w:t>通过绩效评价工作，运用科学、合理的绩效评价指标、评价标准和评价方法，衡量和考核项目资金管理、决策和绩效情况，分析项目资金使用是否达到预期目标、管理是否规范、使用是</w:t>
      </w:r>
      <w:r w:rsidRPr="00677EAB">
        <w:rPr>
          <w:rFonts w:ascii="仿宋" w:eastAsia="仿宋" w:hAnsi="仿宋" w:hint="eastAsia"/>
          <w:sz w:val="32"/>
          <w:szCs w:val="32"/>
        </w:rPr>
        <w:t>否有效，总结和分析财政资金的支出效果，提出专业评价意见，进一步改进和加强项目资金管理，提高财政资金使用效益。</w:t>
      </w:r>
      <w:r>
        <w:rPr>
          <w:rFonts w:ascii="仿宋" w:eastAsia="仿宋" w:hAnsi="仿宋" w:hint="eastAsia"/>
          <w:sz w:val="32"/>
          <w:szCs w:val="32"/>
        </w:rPr>
        <w:t>为部门预算绩效管理工作积累经验，探索适用于“</w:t>
      </w:r>
      <w:r w:rsidR="00D76D4F">
        <w:rPr>
          <w:rFonts w:ascii="仿宋" w:eastAsia="仿宋" w:hAnsi="仿宋" w:hint="eastAsia"/>
          <w:sz w:val="32"/>
          <w:szCs w:val="32"/>
        </w:rPr>
        <w:t>社会服务</w:t>
      </w:r>
      <w:r>
        <w:rPr>
          <w:rFonts w:ascii="仿宋" w:eastAsia="仿宋" w:hAnsi="仿宋" w:hint="eastAsia"/>
          <w:sz w:val="32"/>
          <w:szCs w:val="32"/>
        </w:rPr>
        <w:t>工作经费”项目支出的绩效管理工作方式。</w:t>
      </w:r>
    </w:p>
    <w:p w14:paraId="56A2CC09"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2.评价对象</w:t>
      </w:r>
    </w:p>
    <w:p w14:paraId="3E7A5A0C" w14:textId="47CDB32D" w:rsidR="00E25042" w:rsidRDefault="004D26E4">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台盟北京市委从纳入202</w:t>
      </w:r>
      <w:r w:rsidR="00D76D4F">
        <w:rPr>
          <w:rFonts w:ascii="仿宋" w:eastAsia="仿宋" w:hAnsi="仿宋" w:hint="eastAsia"/>
          <w:sz w:val="32"/>
          <w:szCs w:val="32"/>
        </w:rPr>
        <w:t>3</w:t>
      </w:r>
      <w:r>
        <w:rPr>
          <w:rFonts w:ascii="仿宋" w:eastAsia="仿宋" w:hAnsi="仿宋" w:hint="eastAsia"/>
          <w:sz w:val="32"/>
          <w:szCs w:val="32"/>
        </w:rPr>
        <w:t>年度预算管理的项目中的</w:t>
      </w:r>
      <w:r w:rsidR="00B5146E">
        <w:rPr>
          <w:rFonts w:ascii="仿宋" w:eastAsia="仿宋" w:hAnsi="仿宋" w:hint="eastAsia"/>
          <w:sz w:val="32"/>
          <w:szCs w:val="32"/>
        </w:rPr>
        <w:t>“</w:t>
      </w:r>
      <w:r w:rsidR="00D76D4F">
        <w:rPr>
          <w:rFonts w:ascii="仿宋" w:eastAsia="仿宋" w:hAnsi="仿宋" w:hint="eastAsia"/>
          <w:sz w:val="32"/>
          <w:szCs w:val="32"/>
        </w:rPr>
        <w:t>社会服务</w:t>
      </w:r>
      <w:r>
        <w:rPr>
          <w:rFonts w:ascii="仿宋" w:eastAsia="仿宋" w:hAnsi="仿宋" w:hint="eastAsia"/>
          <w:sz w:val="32"/>
          <w:szCs w:val="32"/>
        </w:rPr>
        <w:t>工作经费”项目作为普通程序评价项目，该项目执行期限为一年。</w:t>
      </w:r>
    </w:p>
    <w:p w14:paraId="76DD63F6" w14:textId="77777777" w:rsidR="00E25042" w:rsidRDefault="00C41725">
      <w:pPr>
        <w:spacing w:beforeLines="50" w:before="156" w:line="600" w:lineRule="exact"/>
        <w:ind w:firstLineChars="200" w:firstLine="640"/>
        <w:rPr>
          <w:rFonts w:ascii="仿宋" w:eastAsia="仿宋" w:hAnsi="仿宋"/>
          <w:sz w:val="32"/>
          <w:szCs w:val="32"/>
        </w:rPr>
      </w:pPr>
      <w:r>
        <w:rPr>
          <w:rFonts w:ascii="仿宋" w:eastAsia="仿宋" w:hAnsi="仿宋" w:hint="eastAsia"/>
          <w:sz w:val="32"/>
          <w:szCs w:val="32"/>
        </w:rPr>
        <w:t>3、评价范围</w:t>
      </w:r>
    </w:p>
    <w:p w14:paraId="2650B9E6"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本次绩效评价的范围是：绩效目标与工作规划（方案）的适应性；财政资金使用情况，财务管理状况；为加强管理所制定或完善的相关制度、采取的措施；项目申报、实施、完成情况以及项目实施的效益、服务对象满意程度等，绩效目标的实现程度，包括是否达到预定产出和效果等；需要评价的其他内容。</w:t>
      </w:r>
    </w:p>
    <w:p w14:paraId="01F864D4" w14:textId="1441486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评价项目时段为202</w:t>
      </w:r>
      <w:r w:rsidR="00D76D4F">
        <w:rPr>
          <w:rFonts w:ascii="仿宋" w:eastAsia="仿宋" w:hAnsi="仿宋" w:hint="eastAsia"/>
          <w:sz w:val="32"/>
          <w:szCs w:val="32"/>
        </w:rPr>
        <w:t>3</w:t>
      </w:r>
      <w:r>
        <w:rPr>
          <w:rFonts w:ascii="仿宋" w:eastAsia="仿宋" w:hAnsi="仿宋" w:hint="eastAsia"/>
          <w:sz w:val="32"/>
          <w:szCs w:val="32"/>
        </w:rPr>
        <w:t>年1月1日至202</w:t>
      </w:r>
      <w:r w:rsidR="00D76D4F">
        <w:rPr>
          <w:rFonts w:ascii="仿宋" w:eastAsia="仿宋" w:hAnsi="仿宋" w:hint="eastAsia"/>
          <w:sz w:val="32"/>
          <w:szCs w:val="32"/>
        </w:rPr>
        <w:t>3</w:t>
      </w:r>
      <w:r>
        <w:rPr>
          <w:rFonts w:ascii="仿宋" w:eastAsia="仿宋" w:hAnsi="仿宋" w:hint="eastAsia"/>
          <w:sz w:val="32"/>
          <w:szCs w:val="32"/>
        </w:rPr>
        <w:t>年12月31日。</w:t>
      </w:r>
    </w:p>
    <w:p w14:paraId="3140DC4D"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（二）绩效评价工作实施情况</w:t>
      </w:r>
    </w:p>
    <w:p w14:paraId="2050542A"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lastRenderedPageBreak/>
        <w:t>1.绩效评价原则</w:t>
      </w:r>
    </w:p>
    <w:p w14:paraId="44B97FBD"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一是客观公正原则。本次绩效评价工作本着实事求是的原则，客观、公正的立场发表评价意见。</w:t>
      </w:r>
    </w:p>
    <w:p w14:paraId="1B663D25"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二是科学规范原则。本次绩效评价严格遵循绩效评价程序规范和财政局绩效评价工作手册相关规定进行。</w:t>
      </w:r>
    </w:p>
    <w:p w14:paraId="3C4472DB"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三是突出绩效原则。重点关注绩效，兼顾决策和管理，同时对项目的社会效益也予以关注。</w:t>
      </w:r>
    </w:p>
    <w:p w14:paraId="28F7212A"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 xml:space="preserve">  2.评价指标体系</w:t>
      </w:r>
    </w:p>
    <w:p w14:paraId="2BC0076D" w14:textId="6DF27812"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评价工作组结合项目特点，针对项目实施部门提供资料，确定本次绩效评价指标的整体框架，参照北京市财政支出项目绩效评价指标体系，针对本项目构建一套指标体系，明确评价标准。按照“相关性、重要性、可比性、系统性”原则，围绕项目决策、项目管理及项目绩效，设计四级明细指标，确定了“</w:t>
      </w:r>
      <w:r w:rsidR="00D76D4F">
        <w:rPr>
          <w:rFonts w:ascii="仿宋" w:eastAsia="仿宋" w:hAnsi="仿宋" w:hint="eastAsia"/>
          <w:sz w:val="32"/>
          <w:szCs w:val="32"/>
        </w:rPr>
        <w:t>社会服务</w:t>
      </w:r>
      <w:r>
        <w:rPr>
          <w:rFonts w:ascii="仿宋" w:eastAsia="仿宋" w:hAnsi="仿宋" w:hint="eastAsia"/>
          <w:sz w:val="32"/>
          <w:szCs w:val="32"/>
        </w:rPr>
        <w:t>工作经费”项目绩效评价指标体系，其中：项目决策权重占15%，主要评价立项依据的规范性，绩效目标确定的合理性，预算资金分配的合理性等；项目过程权重占25%，主要评价预算管理、资金到位及执行情况、财务管理、组织机构、制度建设和过程控制；项目产出权重占40%，主要评价产出数量、质量、时效及成本等指标的实现情况，用于衡量实际工作成果；项目效益权重占</w:t>
      </w:r>
      <w:r w:rsidR="00A66B17">
        <w:rPr>
          <w:rFonts w:ascii="仿宋" w:eastAsia="仿宋" w:hAnsi="仿宋" w:hint="eastAsia"/>
          <w:sz w:val="32"/>
          <w:szCs w:val="32"/>
        </w:rPr>
        <w:t>20%</w:t>
      </w:r>
      <w:r>
        <w:rPr>
          <w:rFonts w:ascii="仿宋" w:eastAsia="仿宋" w:hAnsi="仿宋" w:hint="eastAsia"/>
          <w:sz w:val="32"/>
          <w:szCs w:val="32"/>
        </w:rPr>
        <w:t>，主要评价项目实现效果、可持续影响、服务对象满意度等内容，用于展</w:t>
      </w:r>
      <w:r>
        <w:rPr>
          <w:rFonts w:ascii="仿宋" w:eastAsia="仿宋" w:hAnsi="仿宋" w:hint="eastAsia"/>
          <w:sz w:val="32"/>
          <w:szCs w:val="32"/>
        </w:rPr>
        <w:lastRenderedPageBreak/>
        <w:t>现项目实施的效果。</w:t>
      </w:r>
    </w:p>
    <w:p w14:paraId="00E998CC"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3.评价方法</w:t>
      </w:r>
    </w:p>
    <w:p w14:paraId="1C97866E" w14:textId="77777777" w:rsidR="00E25042" w:rsidRDefault="00C41725">
      <w:pPr>
        <w:pStyle w:val="20"/>
        <w:ind w:firstLine="640"/>
        <w:rPr>
          <w:rFonts w:ascii="仿宋" w:eastAsia="仿宋"/>
          <w:sz w:val="32"/>
          <w:szCs w:val="32"/>
        </w:rPr>
      </w:pPr>
      <w:r>
        <w:rPr>
          <w:rFonts w:ascii="仿宋" w:eastAsia="仿宋" w:hint="eastAsia"/>
          <w:sz w:val="32"/>
          <w:szCs w:val="32"/>
        </w:rPr>
        <w:t>根据依据《项目支出绩效评价管理办法》（财预【2020】10号）、《关于全面实施预算绩效管理的实施意见》（京发【2019】12号）规定的绩效评价方法，坚持问题导向、系统评价、科学客观、讲求绩效的原则，采用全面评价和重点评价相结合、现场评价和非现场评价相结合、定性分析与定量分析相结合的方式，运用案卷研究、专家咨询、座谈访谈等方法，对项目决策、过程、产出、效益四方面进行综合评价。</w:t>
      </w:r>
    </w:p>
    <w:p w14:paraId="7C0CE5E7" w14:textId="77777777" w:rsidR="00E25042" w:rsidRDefault="00C41725">
      <w:pPr>
        <w:spacing w:beforeLines="50" w:before="156" w:line="360" w:lineRule="auto"/>
        <w:outlineLvl w:val="0"/>
        <w:rPr>
          <w:rFonts w:ascii="仿宋" w:eastAsia="仿宋" w:hAnsi="仿宋"/>
          <w:sz w:val="32"/>
          <w:szCs w:val="32"/>
        </w:rPr>
      </w:pPr>
      <w:r>
        <w:rPr>
          <w:rFonts w:ascii="仿宋" w:eastAsia="仿宋" w:hAnsi="仿宋" w:hint="eastAsia"/>
          <w:sz w:val="32"/>
          <w:szCs w:val="32"/>
        </w:rPr>
        <w:t>结合本单位项目实际情况，选取全面反映项目决策、项目和资金管理、产出和效益的指标以及最具代表性、最能直接反映产出和效益的指标作为核心指标，准确地反映项目的产出和效益，加强对成本指标的考核；充分采用上年财政局绩效再评价的经验做法，本次绩效评价工作采用单位自评法普通程序进行。</w:t>
      </w:r>
    </w:p>
    <w:p w14:paraId="15DCC040"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4.评价标准</w:t>
      </w:r>
    </w:p>
    <w:p w14:paraId="50C813B7"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以项目预算的计划指标为标准，结合实际工作开展情况，将各项指标内容进行细化。严把支出关，严格按照《中央和国家机关差旅费管理办法》、《中央和国家机关会议费管理办法》、《中央和国家机关培训费管理办法》等规定执行，对差旅费、会议费、培训费、劳务费等支出，严格审查，偏</w:t>
      </w:r>
      <w:r>
        <w:rPr>
          <w:rFonts w:ascii="仿宋" w:eastAsia="仿宋" w:hAnsi="仿宋" w:hint="eastAsia"/>
          <w:sz w:val="32"/>
          <w:szCs w:val="32"/>
        </w:rPr>
        <w:lastRenderedPageBreak/>
        <w:t>见项目支出是否有无预算、超预算、超标准支出。</w:t>
      </w:r>
    </w:p>
    <w:p w14:paraId="26A943BA" w14:textId="77777777" w:rsidR="00E25042" w:rsidRDefault="00C41725">
      <w:pPr>
        <w:spacing w:beforeLines="50" w:before="156" w:line="600" w:lineRule="exact"/>
        <w:ind w:left="640"/>
        <w:rPr>
          <w:rFonts w:ascii="仿宋_GB2312" w:eastAsia="仿宋_GB2312"/>
          <w:sz w:val="32"/>
          <w:szCs w:val="32"/>
        </w:rPr>
      </w:pPr>
      <w:r>
        <w:rPr>
          <w:rFonts w:ascii="仿宋_GB2312" w:eastAsia="仿宋_GB2312" w:hint="eastAsia"/>
          <w:sz w:val="32"/>
          <w:szCs w:val="32"/>
        </w:rPr>
        <w:t>（三）绩效评价工作过程。</w:t>
      </w:r>
    </w:p>
    <w:p w14:paraId="4697EDCB" w14:textId="32392CF9" w:rsidR="00E25042" w:rsidRDefault="00C41725">
      <w:pPr>
        <w:spacing w:beforeLines="50" w:before="156" w:line="360" w:lineRule="auto"/>
        <w:ind w:firstLine="640"/>
        <w:rPr>
          <w:rFonts w:ascii="仿宋" w:eastAsia="仿宋" w:hAnsi="仿宋"/>
          <w:sz w:val="32"/>
          <w:szCs w:val="32"/>
        </w:rPr>
      </w:pPr>
      <w:r>
        <w:rPr>
          <w:rFonts w:ascii="仿宋" w:eastAsia="仿宋" w:hAnsi="仿宋" w:hint="eastAsia"/>
          <w:sz w:val="32"/>
          <w:szCs w:val="32"/>
        </w:rPr>
        <w:t>根据市财政局预算绩效管理工作的要求，</w:t>
      </w:r>
      <w:r w:rsidR="004D26E4">
        <w:rPr>
          <w:rFonts w:ascii="仿宋" w:eastAsia="仿宋" w:hAnsi="仿宋" w:hint="eastAsia"/>
          <w:sz w:val="32"/>
          <w:szCs w:val="32"/>
        </w:rPr>
        <w:t>台盟</w:t>
      </w:r>
      <w:r>
        <w:rPr>
          <w:rFonts w:ascii="仿宋" w:eastAsia="仿宋" w:hAnsi="仿宋" w:hint="eastAsia"/>
          <w:sz w:val="32"/>
          <w:szCs w:val="32"/>
        </w:rPr>
        <w:t>北京市委根据自身特点，组织相关人员开展202</w:t>
      </w:r>
      <w:r w:rsidR="00D76D4F">
        <w:rPr>
          <w:rFonts w:ascii="仿宋" w:eastAsia="仿宋" w:hAnsi="仿宋" w:hint="eastAsia"/>
          <w:sz w:val="32"/>
          <w:szCs w:val="32"/>
        </w:rPr>
        <w:t>3</w:t>
      </w:r>
      <w:r>
        <w:rPr>
          <w:rFonts w:ascii="仿宋" w:eastAsia="仿宋" w:hAnsi="仿宋" w:hint="eastAsia"/>
          <w:sz w:val="32"/>
          <w:szCs w:val="32"/>
        </w:rPr>
        <w:t>年度财政资金全过程预算绩效管理评价工作，成立评价工作小组，财务人员和该项目负责人作为小组成员负责具体项目实施工作。小组成员之间相互配合，积极协调沟通，为项目顺利进行打下基础。评价过程中，了解项目执行基本情况和立项背景，收集整理相关资料，确定了项目的评价重点，绩效目标编制情况，资金使用情况，项目管理情况，项目完成情况及项目效益的实现情况等。</w:t>
      </w:r>
    </w:p>
    <w:p w14:paraId="4D8A5990" w14:textId="1C77B98A" w:rsidR="00E25042" w:rsidRDefault="00C41725">
      <w:pPr>
        <w:spacing w:beforeLines="50" w:before="156" w:line="360" w:lineRule="auto"/>
        <w:ind w:firstLine="640"/>
        <w:rPr>
          <w:rFonts w:ascii="仿宋" w:eastAsia="仿宋" w:hAnsi="仿宋"/>
          <w:sz w:val="32"/>
          <w:szCs w:val="32"/>
        </w:rPr>
      </w:pPr>
      <w:r>
        <w:rPr>
          <w:rFonts w:ascii="仿宋" w:eastAsia="仿宋" w:hAnsi="仿宋" w:hint="eastAsia"/>
          <w:sz w:val="32"/>
          <w:szCs w:val="32"/>
        </w:rPr>
        <w:t>通过审阅项目申报文本、项目经费绩效目标表等资料，了解项目绩效目标的设立情况。通过审阅主委办公会会议纪要，调研报告，制定完善各项制度，基层领导班子人员分析报告，会议材料，包括会议通知和会议议程，各种报道、宣传图片，开展线上培训等资料，了解项目实施情况。通过预算批复文件，项目支出明细账，会计凭证及原始资料，了解项目的预算编制，资金的管理和使用情况。同时将收集的资料提供给专家进行审阅评议，形成绩效评价工作报告初稿，报送</w:t>
      </w:r>
      <w:r w:rsidR="009A14CB">
        <w:rPr>
          <w:rFonts w:ascii="仿宋" w:eastAsia="仿宋" w:hAnsi="仿宋" w:hint="eastAsia"/>
          <w:sz w:val="32"/>
          <w:szCs w:val="32"/>
        </w:rPr>
        <w:t>台盟</w:t>
      </w:r>
      <w:r>
        <w:rPr>
          <w:rFonts w:ascii="仿宋" w:eastAsia="仿宋" w:hAnsi="仿宋" w:hint="eastAsia"/>
          <w:sz w:val="32"/>
          <w:szCs w:val="32"/>
        </w:rPr>
        <w:t>北京市委进行审核，与相关专业处室进行沟通，交换意见，最后形成评价工作终稿。</w:t>
      </w:r>
    </w:p>
    <w:p w14:paraId="4F9ADAD4" w14:textId="77777777" w:rsidR="00E25042" w:rsidRDefault="00C41725">
      <w:pPr>
        <w:numPr>
          <w:ilvl w:val="0"/>
          <w:numId w:val="3"/>
        </w:numPr>
        <w:spacing w:beforeLines="50" w:before="156"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综合评价情况及评价结论（附相关评分表）</w:t>
      </w:r>
    </w:p>
    <w:p w14:paraId="02C9D7FA" w14:textId="77777777" w:rsidR="00E25042" w:rsidRDefault="00C41725">
      <w:pPr>
        <w:pStyle w:val="a9"/>
        <w:spacing w:beforeLines="50" w:before="156" w:line="600" w:lineRule="exact"/>
        <w:ind w:left="13" w:rightChars="-27" w:right="-57" w:firstLineChars="195" w:firstLine="624"/>
        <w:outlineLvl w:val="0"/>
        <w:rPr>
          <w:rFonts w:ascii="仿宋" w:eastAsia="仿宋" w:hAnsi="仿宋" w:cs="Times New Roman"/>
          <w:sz w:val="32"/>
          <w:szCs w:val="32"/>
        </w:rPr>
      </w:pPr>
      <w:r>
        <w:rPr>
          <w:rFonts w:ascii="仿宋" w:eastAsia="仿宋" w:hAnsi="仿宋" w:cs="Times New Roman" w:hint="eastAsia"/>
          <w:sz w:val="32"/>
          <w:szCs w:val="32"/>
        </w:rPr>
        <w:t>该项目绩效目标比较清晰，决策依据充分，项目执行程序比较规范，财务制度健全，做到专款专用，并严格执行了相关法律、法规及财务规定。</w:t>
      </w:r>
    </w:p>
    <w:p w14:paraId="146F46F3" w14:textId="1C60F9FA" w:rsidR="00E25042" w:rsidRPr="00677EAB" w:rsidRDefault="00C41725" w:rsidP="00EF12EB">
      <w:pPr>
        <w:spacing w:line="600" w:lineRule="exact"/>
        <w:ind w:firstLineChars="200" w:firstLine="640"/>
        <w:rPr>
          <w:rFonts w:ascii="仿宋" w:eastAsia="仿宋" w:hAnsi="仿宋"/>
          <w:sz w:val="32"/>
          <w:szCs w:val="32"/>
        </w:rPr>
      </w:pPr>
      <w:r w:rsidRPr="005E4E49">
        <w:rPr>
          <w:rFonts w:ascii="仿宋" w:eastAsia="仿宋" w:hAnsi="仿宋" w:hint="eastAsia"/>
          <w:sz w:val="32"/>
          <w:szCs w:val="32"/>
        </w:rPr>
        <w:t>评价组围绕绩效评价指标体系，通过数据采集分析，财务核查，实地核查及访谈方式，对该项目进行了客观、公正、合理、有效的评价，</w:t>
      </w:r>
      <w:r w:rsidR="00EF12EB" w:rsidRPr="00677EAB">
        <w:rPr>
          <w:rFonts w:ascii="仿宋" w:eastAsia="仿宋" w:hAnsi="仿宋" w:hint="eastAsia"/>
          <w:sz w:val="32"/>
          <w:szCs w:val="32"/>
        </w:rPr>
        <w:t>项目综合得分9</w:t>
      </w:r>
      <w:r w:rsidR="00A66B17">
        <w:rPr>
          <w:rFonts w:ascii="仿宋" w:eastAsia="仿宋" w:hAnsi="仿宋" w:hint="eastAsia"/>
          <w:sz w:val="32"/>
          <w:szCs w:val="32"/>
        </w:rPr>
        <w:t>6.83</w:t>
      </w:r>
      <w:r w:rsidR="00EF12EB" w:rsidRPr="00677EAB">
        <w:rPr>
          <w:rFonts w:ascii="仿宋" w:eastAsia="仿宋" w:hAnsi="仿宋" w:hint="eastAsia"/>
          <w:sz w:val="32"/>
          <w:szCs w:val="32"/>
        </w:rPr>
        <w:t>分，其中，项目决策14.25分、项目过程24.75分、项目产出40分、项目效益</w:t>
      </w:r>
      <w:r w:rsidR="005E4E49" w:rsidRPr="00677EAB">
        <w:rPr>
          <w:rFonts w:ascii="仿宋" w:eastAsia="仿宋" w:hAnsi="仿宋" w:hint="eastAsia"/>
          <w:sz w:val="32"/>
          <w:szCs w:val="32"/>
        </w:rPr>
        <w:t>17.8</w:t>
      </w:r>
      <w:r w:rsidR="00A66B17">
        <w:rPr>
          <w:rFonts w:ascii="仿宋" w:eastAsia="仿宋" w:hAnsi="仿宋" w:hint="eastAsia"/>
          <w:sz w:val="32"/>
          <w:szCs w:val="32"/>
        </w:rPr>
        <w:t>3</w:t>
      </w:r>
      <w:r w:rsidR="00EF12EB" w:rsidRPr="00677EAB">
        <w:rPr>
          <w:rFonts w:ascii="仿宋" w:eastAsia="仿宋" w:hAnsi="仿宋" w:hint="eastAsia"/>
          <w:sz w:val="32"/>
          <w:szCs w:val="32"/>
        </w:rPr>
        <w:t>分，项目综合绩效评定结论为“优”。具体情况详见下表。</w:t>
      </w:r>
      <w:r w:rsidR="00EF12EB" w:rsidRPr="00EF12EB">
        <w:rPr>
          <w:rFonts w:ascii="仿宋" w:eastAsia="仿宋" w:hAnsi="仿宋"/>
          <w:sz w:val="32"/>
          <w:szCs w:val="32"/>
        </w:rPr>
        <w:t xml:space="preserve"> </w:t>
      </w:r>
    </w:p>
    <w:p w14:paraId="0C018371" w14:textId="77777777" w:rsidR="00E25042" w:rsidRDefault="00E25042">
      <w:pPr>
        <w:pStyle w:val="a6"/>
      </w:pPr>
    </w:p>
    <w:p w14:paraId="311C4225" w14:textId="6518785C" w:rsidR="00E25042" w:rsidRDefault="004D26E4">
      <w:pPr>
        <w:pStyle w:val="2"/>
        <w:ind w:leftChars="-67" w:left="-141"/>
        <w:jc w:val="center"/>
        <w:rPr>
          <w:rFonts w:eastAsia="仿宋_GB2312"/>
          <w:b/>
          <w:sz w:val="32"/>
          <w:szCs w:val="32"/>
        </w:rPr>
      </w:pPr>
      <w:r>
        <w:rPr>
          <w:rFonts w:eastAsia="仿宋_GB2312" w:hint="eastAsia"/>
          <w:b/>
          <w:sz w:val="32"/>
          <w:szCs w:val="32"/>
        </w:rPr>
        <w:t>台盟</w:t>
      </w:r>
      <w:r w:rsidR="00D76D4F">
        <w:rPr>
          <w:rFonts w:eastAsia="仿宋_GB2312" w:hint="eastAsia"/>
          <w:b/>
          <w:sz w:val="32"/>
          <w:szCs w:val="32"/>
        </w:rPr>
        <w:t>社会服务</w:t>
      </w:r>
      <w:r>
        <w:rPr>
          <w:rFonts w:eastAsia="仿宋_GB2312" w:hint="eastAsia"/>
          <w:b/>
          <w:sz w:val="32"/>
          <w:szCs w:val="32"/>
        </w:rPr>
        <w:t>工作经费</w:t>
      </w:r>
    </w:p>
    <w:p w14:paraId="242252D8" w14:textId="77777777" w:rsidR="00E25042" w:rsidRDefault="00C41725">
      <w:pPr>
        <w:pStyle w:val="2"/>
        <w:ind w:leftChars="-67" w:left="-141"/>
        <w:jc w:val="center"/>
        <w:rPr>
          <w:rFonts w:eastAsia="仿宋_GB2312"/>
          <w:b/>
          <w:sz w:val="32"/>
          <w:szCs w:val="32"/>
        </w:rPr>
      </w:pPr>
      <w:r>
        <w:rPr>
          <w:rFonts w:eastAsia="仿宋_GB2312"/>
          <w:b/>
          <w:sz w:val="32"/>
          <w:szCs w:val="32"/>
        </w:rPr>
        <w:t>绩效评价结论一览表</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C0C0C0"/>
        <w:tblLayout w:type="fixed"/>
        <w:tblCellMar>
          <w:left w:w="57" w:type="dxa"/>
          <w:right w:w="57" w:type="dxa"/>
        </w:tblCellMar>
        <w:tblLook w:val="04A0" w:firstRow="1" w:lastRow="0" w:firstColumn="1" w:lastColumn="0" w:noHBand="0" w:noVBand="1"/>
      </w:tblPr>
      <w:tblGrid>
        <w:gridCol w:w="2250"/>
        <w:gridCol w:w="3240"/>
        <w:gridCol w:w="2995"/>
      </w:tblGrid>
      <w:tr w:rsidR="00E25042" w14:paraId="756E6939" w14:textId="77777777">
        <w:trPr>
          <w:cantSplit/>
          <w:trHeight w:val="950"/>
          <w:jc w:val="center"/>
        </w:trPr>
        <w:tc>
          <w:tcPr>
            <w:tcW w:w="2250" w:type="dxa"/>
            <w:tcBorders>
              <w:top w:val="single" w:sz="4" w:space="0" w:color="FFFFFF"/>
              <w:left w:val="single" w:sz="4" w:space="0" w:color="FFFFFF"/>
              <w:bottom w:val="single" w:sz="6" w:space="0" w:color="FFFFFF"/>
              <w:right w:val="single" w:sz="6" w:space="0" w:color="FFFFFF"/>
            </w:tcBorders>
            <w:shd w:val="clear" w:color="auto" w:fill="C0C0C0"/>
            <w:vAlign w:val="center"/>
          </w:tcPr>
          <w:p w14:paraId="53D0F44C" w14:textId="77777777" w:rsidR="00E25042" w:rsidRDefault="00C41725">
            <w:pPr>
              <w:adjustRightInd w:val="0"/>
              <w:snapToGrid w:val="0"/>
              <w:spacing w:before="120" w:after="60" w:line="300" w:lineRule="auto"/>
              <w:jc w:val="center"/>
              <w:rPr>
                <w:rFonts w:eastAsia="仿宋_GB2312"/>
                <w:b/>
                <w:sz w:val="28"/>
                <w:szCs w:val="28"/>
              </w:rPr>
            </w:pPr>
            <w:r>
              <w:rPr>
                <w:rFonts w:eastAsia="仿宋_GB2312"/>
                <w:b/>
                <w:sz w:val="28"/>
                <w:szCs w:val="28"/>
              </w:rPr>
              <w:t>评价内容</w:t>
            </w:r>
          </w:p>
        </w:tc>
        <w:tc>
          <w:tcPr>
            <w:tcW w:w="3240" w:type="dxa"/>
            <w:tcBorders>
              <w:top w:val="single" w:sz="4" w:space="0" w:color="FFFFFF"/>
              <w:left w:val="single" w:sz="6" w:space="0" w:color="FFFFFF"/>
              <w:bottom w:val="single" w:sz="6" w:space="0" w:color="FFFFFF"/>
              <w:right w:val="single" w:sz="6" w:space="0" w:color="FFFFFF"/>
            </w:tcBorders>
            <w:shd w:val="clear" w:color="auto" w:fill="C0C0C0"/>
            <w:vAlign w:val="center"/>
          </w:tcPr>
          <w:p w14:paraId="1238DA8F" w14:textId="77777777" w:rsidR="00E25042" w:rsidRDefault="00C41725">
            <w:pPr>
              <w:adjustRightInd w:val="0"/>
              <w:snapToGrid w:val="0"/>
              <w:spacing w:before="120" w:after="60" w:line="300" w:lineRule="auto"/>
              <w:jc w:val="center"/>
              <w:rPr>
                <w:rFonts w:eastAsia="仿宋_GB2312"/>
                <w:b/>
                <w:sz w:val="28"/>
                <w:szCs w:val="28"/>
              </w:rPr>
            </w:pPr>
            <w:r>
              <w:rPr>
                <w:rFonts w:eastAsia="仿宋_GB2312"/>
                <w:b/>
                <w:sz w:val="28"/>
                <w:szCs w:val="28"/>
              </w:rPr>
              <w:t>分值</w:t>
            </w:r>
          </w:p>
        </w:tc>
        <w:tc>
          <w:tcPr>
            <w:tcW w:w="2995" w:type="dxa"/>
            <w:tcBorders>
              <w:top w:val="single" w:sz="4" w:space="0" w:color="FFFFFF"/>
              <w:left w:val="single" w:sz="6" w:space="0" w:color="FFFFFF"/>
              <w:bottom w:val="single" w:sz="6" w:space="0" w:color="FFFFFF"/>
              <w:right w:val="single" w:sz="4" w:space="0" w:color="FFFFFF"/>
            </w:tcBorders>
            <w:shd w:val="clear" w:color="auto" w:fill="C0C0C0"/>
            <w:vAlign w:val="center"/>
          </w:tcPr>
          <w:p w14:paraId="2A255659" w14:textId="77777777" w:rsidR="00E25042" w:rsidRDefault="00C41725">
            <w:pPr>
              <w:adjustRightInd w:val="0"/>
              <w:snapToGrid w:val="0"/>
              <w:spacing w:before="120" w:after="60" w:line="300" w:lineRule="auto"/>
              <w:jc w:val="center"/>
              <w:rPr>
                <w:rFonts w:eastAsia="仿宋_GB2312"/>
                <w:b/>
                <w:sz w:val="28"/>
                <w:szCs w:val="28"/>
              </w:rPr>
            </w:pPr>
            <w:r>
              <w:rPr>
                <w:rFonts w:eastAsia="仿宋_GB2312"/>
                <w:b/>
                <w:sz w:val="28"/>
                <w:szCs w:val="28"/>
              </w:rPr>
              <w:t>评价得分</w:t>
            </w:r>
          </w:p>
        </w:tc>
      </w:tr>
      <w:tr w:rsidR="00E25042" w14:paraId="33D86E44" w14:textId="77777777">
        <w:trPr>
          <w:cantSplit/>
          <w:trHeight w:val="532"/>
          <w:jc w:val="center"/>
        </w:trPr>
        <w:tc>
          <w:tcPr>
            <w:tcW w:w="2250" w:type="dxa"/>
            <w:tcBorders>
              <w:top w:val="single" w:sz="6" w:space="0" w:color="FFFFFF"/>
              <w:left w:val="single" w:sz="4" w:space="0" w:color="FFFFFF"/>
              <w:bottom w:val="single" w:sz="6" w:space="0" w:color="FFFFFF"/>
              <w:right w:val="single" w:sz="6" w:space="0" w:color="FFFFFF"/>
            </w:tcBorders>
            <w:shd w:val="clear" w:color="auto" w:fill="C0C0C0"/>
            <w:vAlign w:val="center"/>
          </w:tcPr>
          <w:p w14:paraId="27C7A832" w14:textId="77777777" w:rsidR="00E25042" w:rsidRDefault="00C41725">
            <w:pPr>
              <w:pStyle w:val="a4"/>
              <w:adjustRightInd w:val="0"/>
              <w:snapToGrid w:val="0"/>
              <w:spacing w:before="120" w:after="60" w:line="300" w:lineRule="auto"/>
              <w:ind w:firstLine="0"/>
              <w:jc w:val="center"/>
              <w:rPr>
                <w:rFonts w:eastAsia="仿宋_GB2312"/>
                <w:b/>
                <w:sz w:val="28"/>
                <w:szCs w:val="28"/>
              </w:rPr>
            </w:pPr>
            <w:r>
              <w:rPr>
                <w:rFonts w:eastAsia="仿宋_GB2312"/>
                <w:b/>
                <w:sz w:val="28"/>
                <w:szCs w:val="28"/>
              </w:rPr>
              <w:t>项目决策</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14:paraId="318C3CA3" w14:textId="77777777" w:rsidR="00E25042" w:rsidRDefault="00C41725">
            <w:pPr>
              <w:adjustRightInd w:val="0"/>
              <w:snapToGrid w:val="0"/>
              <w:jc w:val="center"/>
              <w:rPr>
                <w:rFonts w:eastAsia="仿宋_GB2312"/>
                <w:b/>
                <w:sz w:val="28"/>
                <w:szCs w:val="28"/>
              </w:rPr>
            </w:pPr>
            <w:r>
              <w:rPr>
                <w:rFonts w:eastAsia="仿宋_GB2312" w:hint="eastAsia"/>
                <w:b/>
                <w:sz w:val="28"/>
                <w:szCs w:val="28"/>
              </w:rPr>
              <w:t>15.00</w:t>
            </w:r>
          </w:p>
        </w:tc>
        <w:tc>
          <w:tcPr>
            <w:tcW w:w="2995" w:type="dxa"/>
            <w:tcBorders>
              <w:top w:val="single" w:sz="6" w:space="0" w:color="FFFFFF"/>
              <w:left w:val="single" w:sz="6" w:space="0" w:color="FFFFFF"/>
              <w:bottom w:val="single" w:sz="6" w:space="0" w:color="FFFFFF"/>
              <w:right w:val="single" w:sz="4" w:space="0" w:color="FFFFFF"/>
            </w:tcBorders>
            <w:shd w:val="clear" w:color="auto" w:fill="C0C0C0"/>
            <w:vAlign w:val="center"/>
          </w:tcPr>
          <w:p w14:paraId="6BFF1513" w14:textId="64D363BE" w:rsidR="00E25042" w:rsidRDefault="00EF12EB">
            <w:pPr>
              <w:adjustRightInd w:val="0"/>
              <w:snapToGrid w:val="0"/>
              <w:jc w:val="center"/>
              <w:rPr>
                <w:rFonts w:eastAsia="仿宋_GB2312"/>
                <w:b/>
                <w:sz w:val="28"/>
                <w:szCs w:val="28"/>
              </w:rPr>
            </w:pPr>
            <w:r>
              <w:rPr>
                <w:rFonts w:eastAsia="仿宋_GB2312" w:hint="eastAsia"/>
                <w:b/>
                <w:sz w:val="28"/>
                <w:szCs w:val="28"/>
              </w:rPr>
              <w:t>14.25</w:t>
            </w:r>
          </w:p>
        </w:tc>
      </w:tr>
      <w:tr w:rsidR="00E25042" w14:paraId="52183FB7" w14:textId="77777777">
        <w:trPr>
          <w:cantSplit/>
          <w:trHeight w:val="532"/>
          <w:jc w:val="center"/>
        </w:trPr>
        <w:tc>
          <w:tcPr>
            <w:tcW w:w="2250" w:type="dxa"/>
            <w:tcBorders>
              <w:top w:val="single" w:sz="6" w:space="0" w:color="FFFFFF"/>
              <w:left w:val="single" w:sz="4" w:space="0" w:color="FFFFFF"/>
              <w:bottom w:val="single" w:sz="6" w:space="0" w:color="FFFFFF"/>
              <w:right w:val="single" w:sz="6" w:space="0" w:color="FFFFFF"/>
            </w:tcBorders>
            <w:shd w:val="clear" w:color="auto" w:fill="C0C0C0"/>
            <w:vAlign w:val="center"/>
          </w:tcPr>
          <w:p w14:paraId="110B03FE" w14:textId="77777777" w:rsidR="00E25042" w:rsidRDefault="00C41725">
            <w:pPr>
              <w:adjustRightInd w:val="0"/>
              <w:snapToGrid w:val="0"/>
              <w:spacing w:before="120" w:after="60" w:line="300" w:lineRule="auto"/>
              <w:jc w:val="center"/>
              <w:rPr>
                <w:rFonts w:eastAsia="仿宋_GB2312"/>
                <w:b/>
                <w:sz w:val="28"/>
                <w:szCs w:val="28"/>
              </w:rPr>
            </w:pPr>
            <w:r>
              <w:rPr>
                <w:rFonts w:eastAsia="仿宋_GB2312"/>
                <w:b/>
                <w:sz w:val="28"/>
                <w:szCs w:val="28"/>
              </w:rPr>
              <w:t>项目</w:t>
            </w:r>
            <w:r>
              <w:rPr>
                <w:rFonts w:eastAsia="仿宋_GB2312" w:hint="eastAsia"/>
                <w:b/>
                <w:sz w:val="28"/>
                <w:szCs w:val="28"/>
              </w:rPr>
              <w:t>过程</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14:paraId="6EA4E037" w14:textId="77777777" w:rsidR="00E25042" w:rsidRDefault="00C41725">
            <w:pPr>
              <w:adjustRightInd w:val="0"/>
              <w:snapToGrid w:val="0"/>
              <w:jc w:val="center"/>
              <w:rPr>
                <w:rFonts w:eastAsia="仿宋_GB2312"/>
                <w:b/>
                <w:sz w:val="28"/>
                <w:szCs w:val="28"/>
              </w:rPr>
            </w:pPr>
            <w:r>
              <w:rPr>
                <w:rFonts w:eastAsia="仿宋_GB2312" w:hint="eastAsia"/>
                <w:b/>
                <w:sz w:val="28"/>
                <w:szCs w:val="28"/>
              </w:rPr>
              <w:t>25.00</w:t>
            </w:r>
          </w:p>
        </w:tc>
        <w:tc>
          <w:tcPr>
            <w:tcW w:w="2995" w:type="dxa"/>
            <w:tcBorders>
              <w:top w:val="single" w:sz="6" w:space="0" w:color="FFFFFF"/>
              <w:left w:val="single" w:sz="6" w:space="0" w:color="FFFFFF"/>
              <w:bottom w:val="single" w:sz="6" w:space="0" w:color="FFFFFF"/>
              <w:right w:val="single" w:sz="4" w:space="0" w:color="FFFFFF"/>
            </w:tcBorders>
            <w:shd w:val="clear" w:color="auto" w:fill="C0C0C0"/>
            <w:vAlign w:val="center"/>
          </w:tcPr>
          <w:p w14:paraId="463A9FFB" w14:textId="1DE3B4A6" w:rsidR="00E25042" w:rsidRDefault="00EF12EB">
            <w:pPr>
              <w:adjustRightInd w:val="0"/>
              <w:snapToGrid w:val="0"/>
              <w:jc w:val="center"/>
              <w:rPr>
                <w:rFonts w:eastAsia="仿宋_GB2312"/>
                <w:b/>
                <w:sz w:val="28"/>
                <w:szCs w:val="28"/>
              </w:rPr>
            </w:pPr>
            <w:r>
              <w:rPr>
                <w:rFonts w:eastAsia="仿宋_GB2312" w:hint="eastAsia"/>
                <w:b/>
                <w:sz w:val="28"/>
                <w:szCs w:val="28"/>
              </w:rPr>
              <w:t>24.75</w:t>
            </w:r>
          </w:p>
        </w:tc>
      </w:tr>
      <w:tr w:rsidR="00E25042" w14:paraId="30F407A4" w14:textId="77777777">
        <w:trPr>
          <w:cantSplit/>
          <w:trHeight w:val="532"/>
          <w:jc w:val="center"/>
        </w:trPr>
        <w:tc>
          <w:tcPr>
            <w:tcW w:w="2250" w:type="dxa"/>
            <w:tcBorders>
              <w:top w:val="single" w:sz="6" w:space="0" w:color="FFFFFF"/>
              <w:left w:val="single" w:sz="4" w:space="0" w:color="FFFFFF"/>
              <w:bottom w:val="single" w:sz="4" w:space="0" w:color="FFFFFF"/>
              <w:right w:val="single" w:sz="6" w:space="0" w:color="FFFFFF"/>
            </w:tcBorders>
            <w:shd w:val="clear" w:color="auto" w:fill="C0C0C0"/>
            <w:vAlign w:val="center"/>
          </w:tcPr>
          <w:p w14:paraId="07514007" w14:textId="77777777" w:rsidR="00E25042" w:rsidRDefault="00C41725">
            <w:pPr>
              <w:adjustRightInd w:val="0"/>
              <w:snapToGrid w:val="0"/>
              <w:spacing w:before="120" w:after="60" w:line="300" w:lineRule="auto"/>
              <w:jc w:val="center"/>
              <w:rPr>
                <w:rFonts w:eastAsia="仿宋_GB2312"/>
                <w:b/>
                <w:sz w:val="28"/>
                <w:szCs w:val="28"/>
              </w:rPr>
            </w:pPr>
            <w:r>
              <w:rPr>
                <w:rFonts w:eastAsia="仿宋_GB2312"/>
                <w:b/>
                <w:sz w:val="28"/>
                <w:szCs w:val="28"/>
              </w:rPr>
              <w:t>项目</w:t>
            </w:r>
            <w:r>
              <w:rPr>
                <w:rFonts w:eastAsia="仿宋_GB2312" w:hint="eastAsia"/>
                <w:b/>
                <w:sz w:val="28"/>
                <w:szCs w:val="28"/>
              </w:rPr>
              <w:t>产出</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14:paraId="5311F946" w14:textId="77777777" w:rsidR="00E25042" w:rsidRDefault="00C41725">
            <w:pPr>
              <w:adjustRightInd w:val="0"/>
              <w:snapToGrid w:val="0"/>
              <w:jc w:val="center"/>
              <w:rPr>
                <w:rFonts w:eastAsia="仿宋_GB2312"/>
                <w:b/>
                <w:sz w:val="28"/>
                <w:szCs w:val="28"/>
              </w:rPr>
            </w:pPr>
            <w:r>
              <w:rPr>
                <w:rFonts w:eastAsia="仿宋_GB2312" w:hint="eastAsia"/>
                <w:b/>
                <w:sz w:val="28"/>
                <w:szCs w:val="28"/>
              </w:rPr>
              <w:t>40.00</w:t>
            </w:r>
          </w:p>
        </w:tc>
        <w:tc>
          <w:tcPr>
            <w:tcW w:w="2995" w:type="dxa"/>
            <w:tcBorders>
              <w:top w:val="single" w:sz="6" w:space="0" w:color="FFFFFF"/>
              <w:left w:val="single" w:sz="4" w:space="0" w:color="FFFFFF"/>
              <w:bottom w:val="single" w:sz="4" w:space="0" w:color="FFFFFF"/>
              <w:right w:val="single" w:sz="4" w:space="0" w:color="FFFFFF"/>
            </w:tcBorders>
            <w:shd w:val="clear" w:color="auto" w:fill="C0C0C0"/>
            <w:vAlign w:val="center"/>
          </w:tcPr>
          <w:p w14:paraId="7394DD20" w14:textId="6EFB7B09" w:rsidR="00E25042" w:rsidRDefault="00EF12EB">
            <w:pPr>
              <w:adjustRightInd w:val="0"/>
              <w:snapToGrid w:val="0"/>
              <w:jc w:val="center"/>
              <w:rPr>
                <w:rFonts w:eastAsia="仿宋_GB2312"/>
                <w:b/>
                <w:sz w:val="28"/>
                <w:szCs w:val="28"/>
              </w:rPr>
            </w:pPr>
            <w:r>
              <w:rPr>
                <w:rFonts w:eastAsia="仿宋_GB2312" w:hint="eastAsia"/>
                <w:b/>
                <w:sz w:val="28"/>
                <w:szCs w:val="28"/>
              </w:rPr>
              <w:t>40</w:t>
            </w:r>
          </w:p>
        </w:tc>
      </w:tr>
      <w:tr w:rsidR="00E25042" w14:paraId="2532DB0A" w14:textId="77777777">
        <w:trPr>
          <w:cantSplit/>
          <w:trHeight w:val="532"/>
          <w:jc w:val="center"/>
        </w:trPr>
        <w:tc>
          <w:tcPr>
            <w:tcW w:w="2250" w:type="dxa"/>
            <w:tcBorders>
              <w:top w:val="single" w:sz="6" w:space="0" w:color="FFFFFF"/>
              <w:left w:val="single" w:sz="4" w:space="0" w:color="FFFFFF"/>
              <w:bottom w:val="single" w:sz="4" w:space="0" w:color="FFFFFF"/>
              <w:right w:val="single" w:sz="6" w:space="0" w:color="FFFFFF"/>
            </w:tcBorders>
            <w:shd w:val="clear" w:color="auto" w:fill="C0C0C0"/>
            <w:vAlign w:val="center"/>
          </w:tcPr>
          <w:p w14:paraId="1CD5F187" w14:textId="77777777" w:rsidR="00E25042" w:rsidRDefault="00C41725">
            <w:pPr>
              <w:adjustRightInd w:val="0"/>
              <w:snapToGrid w:val="0"/>
              <w:spacing w:before="120" w:after="60" w:line="300" w:lineRule="auto"/>
              <w:jc w:val="center"/>
              <w:rPr>
                <w:rFonts w:eastAsia="仿宋_GB2312"/>
                <w:b/>
                <w:sz w:val="28"/>
                <w:szCs w:val="28"/>
              </w:rPr>
            </w:pPr>
            <w:r>
              <w:rPr>
                <w:rFonts w:eastAsia="仿宋_GB2312" w:hint="eastAsia"/>
                <w:b/>
                <w:sz w:val="28"/>
                <w:szCs w:val="28"/>
              </w:rPr>
              <w:t>项目效益</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14:paraId="569F7E71" w14:textId="77777777" w:rsidR="00E25042" w:rsidRDefault="00C41725">
            <w:pPr>
              <w:adjustRightInd w:val="0"/>
              <w:snapToGrid w:val="0"/>
              <w:jc w:val="center"/>
              <w:rPr>
                <w:rFonts w:eastAsia="仿宋_GB2312"/>
                <w:b/>
                <w:sz w:val="28"/>
                <w:szCs w:val="28"/>
              </w:rPr>
            </w:pPr>
            <w:r>
              <w:rPr>
                <w:rFonts w:eastAsia="仿宋_GB2312" w:hint="eastAsia"/>
                <w:b/>
                <w:sz w:val="28"/>
                <w:szCs w:val="28"/>
              </w:rPr>
              <w:t>20.00</w:t>
            </w:r>
          </w:p>
        </w:tc>
        <w:tc>
          <w:tcPr>
            <w:tcW w:w="2995" w:type="dxa"/>
            <w:tcBorders>
              <w:top w:val="single" w:sz="6" w:space="0" w:color="FFFFFF"/>
              <w:left w:val="single" w:sz="4" w:space="0" w:color="FFFFFF"/>
              <w:bottom w:val="single" w:sz="4" w:space="0" w:color="FFFFFF"/>
              <w:right w:val="single" w:sz="4" w:space="0" w:color="FFFFFF"/>
            </w:tcBorders>
            <w:shd w:val="clear" w:color="auto" w:fill="C0C0C0"/>
            <w:vAlign w:val="center"/>
          </w:tcPr>
          <w:p w14:paraId="3FC289F2" w14:textId="3DD53E9C" w:rsidR="00E25042" w:rsidRDefault="005E4E49">
            <w:pPr>
              <w:adjustRightInd w:val="0"/>
              <w:snapToGrid w:val="0"/>
              <w:jc w:val="center"/>
              <w:rPr>
                <w:rFonts w:eastAsia="仿宋_GB2312"/>
                <w:b/>
                <w:sz w:val="28"/>
                <w:szCs w:val="28"/>
              </w:rPr>
            </w:pPr>
            <w:r>
              <w:rPr>
                <w:rFonts w:eastAsia="仿宋_GB2312" w:hint="eastAsia"/>
                <w:b/>
                <w:sz w:val="28"/>
                <w:szCs w:val="28"/>
              </w:rPr>
              <w:t>17.8</w:t>
            </w:r>
            <w:r w:rsidR="00A66B17">
              <w:rPr>
                <w:rFonts w:eastAsia="仿宋_GB2312" w:hint="eastAsia"/>
                <w:b/>
                <w:sz w:val="28"/>
                <w:szCs w:val="28"/>
              </w:rPr>
              <w:t>3</w:t>
            </w:r>
          </w:p>
        </w:tc>
      </w:tr>
      <w:tr w:rsidR="00E25042" w14:paraId="1E046E43" w14:textId="77777777">
        <w:trPr>
          <w:cantSplit/>
          <w:trHeight w:val="765"/>
          <w:jc w:val="center"/>
        </w:trPr>
        <w:tc>
          <w:tcPr>
            <w:tcW w:w="2250" w:type="dxa"/>
            <w:tcBorders>
              <w:top w:val="single" w:sz="4" w:space="0" w:color="FFFFFF"/>
              <w:left w:val="single" w:sz="4" w:space="0" w:color="FFFFFF"/>
              <w:bottom w:val="single" w:sz="4" w:space="0" w:color="FFFFFF"/>
              <w:right w:val="single" w:sz="6" w:space="0" w:color="FFFFFF"/>
            </w:tcBorders>
            <w:shd w:val="clear" w:color="auto" w:fill="C0C0C0"/>
            <w:vAlign w:val="center"/>
          </w:tcPr>
          <w:p w14:paraId="2B09C51B" w14:textId="77777777" w:rsidR="00E25042" w:rsidRDefault="00C41725">
            <w:pPr>
              <w:adjustRightInd w:val="0"/>
              <w:snapToGrid w:val="0"/>
              <w:spacing w:before="120" w:after="60" w:line="300" w:lineRule="auto"/>
              <w:jc w:val="center"/>
              <w:rPr>
                <w:rFonts w:eastAsia="仿宋_GB2312"/>
                <w:b/>
                <w:sz w:val="28"/>
                <w:szCs w:val="28"/>
              </w:rPr>
            </w:pPr>
            <w:r>
              <w:rPr>
                <w:rFonts w:eastAsia="仿宋_GB2312"/>
                <w:b/>
                <w:sz w:val="28"/>
                <w:szCs w:val="28"/>
              </w:rPr>
              <w:t>综合得分</w:t>
            </w:r>
          </w:p>
        </w:tc>
        <w:tc>
          <w:tcPr>
            <w:tcW w:w="3240" w:type="dxa"/>
            <w:tcBorders>
              <w:top w:val="single" w:sz="4" w:space="0" w:color="FFFFFF"/>
              <w:left w:val="single" w:sz="6" w:space="0" w:color="FFFFFF"/>
              <w:bottom w:val="single" w:sz="4" w:space="0" w:color="FFFFFF"/>
              <w:right w:val="single" w:sz="4" w:space="0" w:color="FFFFFF"/>
            </w:tcBorders>
            <w:shd w:val="clear" w:color="auto" w:fill="C0C0C0"/>
            <w:vAlign w:val="center"/>
          </w:tcPr>
          <w:p w14:paraId="30DB78AC" w14:textId="77777777" w:rsidR="00E25042" w:rsidRDefault="00C41725">
            <w:pPr>
              <w:adjustRightInd w:val="0"/>
              <w:snapToGrid w:val="0"/>
              <w:jc w:val="center"/>
              <w:rPr>
                <w:rFonts w:eastAsia="仿宋_GB2312"/>
                <w:b/>
                <w:sz w:val="28"/>
                <w:szCs w:val="28"/>
              </w:rPr>
            </w:pPr>
            <w:r>
              <w:rPr>
                <w:rFonts w:eastAsia="仿宋_GB2312"/>
                <w:b/>
                <w:sz w:val="28"/>
                <w:szCs w:val="28"/>
              </w:rPr>
              <w:t>100.00</w:t>
            </w:r>
          </w:p>
        </w:tc>
        <w:tc>
          <w:tcPr>
            <w:tcW w:w="2995" w:type="dxa"/>
            <w:tcBorders>
              <w:top w:val="single" w:sz="4" w:space="0" w:color="FFFFFF"/>
              <w:left w:val="single" w:sz="4" w:space="0" w:color="FFFFFF"/>
              <w:bottom w:val="single" w:sz="4" w:space="0" w:color="FFFFFF"/>
              <w:right w:val="single" w:sz="4" w:space="0" w:color="FFFFFF"/>
            </w:tcBorders>
            <w:shd w:val="clear" w:color="auto" w:fill="C0C0C0"/>
            <w:vAlign w:val="center"/>
          </w:tcPr>
          <w:p w14:paraId="6EB12C7B" w14:textId="17A81FB6" w:rsidR="00E25042" w:rsidRDefault="005E4E49">
            <w:pPr>
              <w:adjustRightInd w:val="0"/>
              <w:snapToGrid w:val="0"/>
              <w:jc w:val="center"/>
              <w:rPr>
                <w:rFonts w:eastAsia="仿宋_GB2312"/>
                <w:b/>
                <w:sz w:val="28"/>
                <w:szCs w:val="28"/>
              </w:rPr>
            </w:pPr>
            <w:r>
              <w:rPr>
                <w:rFonts w:eastAsia="仿宋_GB2312" w:hint="eastAsia"/>
                <w:b/>
                <w:sz w:val="28"/>
                <w:szCs w:val="28"/>
              </w:rPr>
              <w:t>96.8</w:t>
            </w:r>
            <w:r w:rsidR="00A66B17">
              <w:rPr>
                <w:rFonts w:eastAsia="仿宋_GB2312" w:hint="eastAsia"/>
                <w:b/>
                <w:sz w:val="28"/>
                <w:szCs w:val="28"/>
              </w:rPr>
              <w:t>3</w:t>
            </w:r>
          </w:p>
        </w:tc>
      </w:tr>
      <w:tr w:rsidR="00E25042" w14:paraId="3147C329" w14:textId="77777777">
        <w:trPr>
          <w:cantSplit/>
          <w:trHeight w:val="885"/>
          <w:jc w:val="center"/>
        </w:trPr>
        <w:tc>
          <w:tcPr>
            <w:tcW w:w="2250" w:type="dxa"/>
            <w:tcBorders>
              <w:top w:val="single" w:sz="4" w:space="0" w:color="FFFFFF"/>
              <w:left w:val="single" w:sz="4" w:space="0" w:color="FFFFFF"/>
              <w:bottom w:val="single" w:sz="4" w:space="0" w:color="FFFFFF"/>
              <w:right w:val="single" w:sz="6" w:space="0" w:color="FFFFFF"/>
            </w:tcBorders>
            <w:shd w:val="clear" w:color="auto" w:fill="C0C0C0"/>
            <w:vAlign w:val="center"/>
          </w:tcPr>
          <w:p w14:paraId="2B06B252" w14:textId="77777777" w:rsidR="00E25042" w:rsidRDefault="00C41725">
            <w:pPr>
              <w:adjustRightInd w:val="0"/>
              <w:snapToGrid w:val="0"/>
              <w:spacing w:before="120" w:after="60" w:line="300" w:lineRule="auto"/>
              <w:jc w:val="center"/>
              <w:rPr>
                <w:rFonts w:eastAsia="仿宋_GB2312"/>
                <w:b/>
                <w:sz w:val="28"/>
                <w:szCs w:val="28"/>
              </w:rPr>
            </w:pPr>
            <w:r>
              <w:rPr>
                <w:rFonts w:eastAsia="仿宋_GB2312"/>
                <w:b/>
                <w:sz w:val="28"/>
                <w:szCs w:val="28"/>
              </w:rPr>
              <w:t>绩效评定级别</w:t>
            </w:r>
          </w:p>
        </w:tc>
        <w:tc>
          <w:tcPr>
            <w:tcW w:w="6235" w:type="dxa"/>
            <w:gridSpan w:val="2"/>
            <w:tcBorders>
              <w:top w:val="single" w:sz="4" w:space="0" w:color="FFFFFF"/>
              <w:left w:val="single" w:sz="6" w:space="0" w:color="FFFFFF"/>
              <w:bottom w:val="single" w:sz="4" w:space="0" w:color="FFFFFF"/>
              <w:right w:val="single" w:sz="4" w:space="0" w:color="FFFFFF"/>
            </w:tcBorders>
            <w:shd w:val="clear" w:color="auto" w:fill="C0C0C0"/>
            <w:vAlign w:val="center"/>
          </w:tcPr>
          <w:p w14:paraId="3AF3AD2F" w14:textId="77777777" w:rsidR="00E25042" w:rsidRDefault="00C41725">
            <w:pPr>
              <w:adjustRightInd w:val="0"/>
              <w:snapToGrid w:val="0"/>
              <w:jc w:val="center"/>
              <w:rPr>
                <w:rFonts w:eastAsia="仿宋_GB2312"/>
                <w:b/>
                <w:sz w:val="28"/>
                <w:szCs w:val="28"/>
              </w:rPr>
            </w:pPr>
            <w:r>
              <w:rPr>
                <w:rFonts w:eastAsia="仿宋_GB2312" w:hint="eastAsia"/>
                <w:b/>
                <w:sz w:val="28"/>
                <w:szCs w:val="28"/>
              </w:rPr>
              <w:t>优</w:t>
            </w:r>
          </w:p>
        </w:tc>
      </w:tr>
    </w:tbl>
    <w:p w14:paraId="2916C2A1" w14:textId="77777777" w:rsidR="00E25042" w:rsidRDefault="00E25042">
      <w:pPr>
        <w:spacing w:beforeLines="50" w:before="156" w:line="600" w:lineRule="exact"/>
        <w:ind w:firstLineChars="200" w:firstLine="640"/>
        <w:rPr>
          <w:rFonts w:ascii="仿宋_GB2312" w:eastAsia="仿宋_GB2312" w:hAnsi="黑体"/>
          <w:sz w:val="32"/>
          <w:szCs w:val="32"/>
        </w:rPr>
      </w:pPr>
    </w:p>
    <w:p w14:paraId="69355FF2" w14:textId="77777777" w:rsidR="00E25042" w:rsidRDefault="00C41725">
      <w:pPr>
        <w:spacing w:beforeLines="50" w:before="156"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四、绩效评价指标分析</w:t>
      </w:r>
    </w:p>
    <w:p w14:paraId="3FAEAF5D" w14:textId="77777777" w:rsidR="00E25042" w:rsidRDefault="00C41725">
      <w:pPr>
        <w:spacing w:beforeLines="50" w:before="156" w:line="360" w:lineRule="auto"/>
        <w:ind w:firstLineChars="200" w:firstLine="640"/>
        <w:outlineLvl w:val="0"/>
        <w:rPr>
          <w:rFonts w:ascii="仿宋" w:eastAsia="仿宋" w:hAnsi="仿宋"/>
          <w:sz w:val="32"/>
          <w:szCs w:val="32"/>
        </w:rPr>
      </w:pPr>
      <w:bookmarkStart w:id="2" w:name="_Hlk102488587"/>
      <w:r>
        <w:rPr>
          <w:rFonts w:ascii="仿宋" w:eastAsia="仿宋" w:hAnsi="仿宋" w:hint="eastAsia"/>
          <w:sz w:val="32"/>
          <w:szCs w:val="32"/>
        </w:rPr>
        <w:t>（一）项目决策情况。</w:t>
      </w:r>
    </w:p>
    <w:p w14:paraId="2B8A6491" w14:textId="58A2C8B9"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cs="仿宋" w:hint="eastAsia"/>
          <w:bCs/>
          <w:kern w:val="44"/>
          <w:sz w:val="32"/>
          <w:szCs w:val="32"/>
        </w:rPr>
        <w:t>项目决策指标，满分15.00分，评定得分为</w:t>
      </w:r>
      <w:r w:rsidR="00EF12EB">
        <w:rPr>
          <w:rFonts w:ascii="仿宋" w:eastAsia="仿宋" w:hAnsi="仿宋" w:cs="仿宋" w:hint="eastAsia"/>
          <w:bCs/>
          <w:kern w:val="44"/>
          <w:sz w:val="32"/>
          <w:szCs w:val="32"/>
        </w:rPr>
        <w:t>14.25分。</w:t>
      </w:r>
    </w:p>
    <w:p w14:paraId="7740EA16" w14:textId="40049665" w:rsidR="00E25042" w:rsidRDefault="004D26E4">
      <w:pPr>
        <w:pStyle w:val="20"/>
        <w:ind w:firstLine="640"/>
        <w:rPr>
          <w:rFonts w:ascii="仿宋" w:eastAsia="仿宋"/>
          <w:sz w:val="32"/>
          <w:szCs w:val="32"/>
        </w:rPr>
      </w:pPr>
      <w:r>
        <w:rPr>
          <w:rFonts w:ascii="仿宋" w:eastAsia="仿宋" w:hint="eastAsia"/>
          <w:sz w:val="32"/>
          <w:szCs w:val="32"/>
        </w:rPr>
        <w:t>台盟</w:t>
      </w:r>
      <w:r w:rsidR="0009611F">
        <w:rPr>
          <w:rFonts w:ascii="仿宋" w:eastAsia="仿宋" w:hint="eastAsia"/>
          <w:sz w:val="32"/>
          <w:szCs w:val="32"/>
        </w:rPr>
        <w:t>北京市委员会按照</w:t>
      </w:r>
      <w:r w:rsidR="00153428">
        <w:rPr>
          <w:rFonts w:ascii="仿宋" w:eastAsia="仿宋" w:hint="eastAsia"/>
          <w:sz w:val="32"/>
          <w:szCs w:val="32"/>
        </w:rPr>
        <w:t>盟</w:t>
      </w:r>
      <w:r w:rsidR="0009611F">
        <w:rPr>
          <w:rFonts w:ascii="仿宋" w:eastAsia="仿宋" w:hint="eastAsia"/>
          <w:sz w:val="32"/>
          <w:szCs w:val="32"/>
        </w:rPr>
        <w:t>中央和</w:t>
      </w:r>
      <w:r w:rsidR="00153428">
        <w:rPr>
          <w:rFonts w:ascii="仿宋" w:eastAsia="仿宋" w:hint="eastAsia"/>
          <w:sz w:val="32"/>
          <w:szCs w:val="32"/>
        </w:rPr>
        <w:t>市委</w:t>
      </w:r>
      <w:r w:rsidR="0009611F">
        <w:rPr>
          <w:rFonts w:ascii="仿宋" w:eastAsia="仿宋" w:hint="eastAsia"/>
          <w:sz w:val="32"/>
          <w:szCs w:val="32"/>
        </w:rPr>
        <w:t>统战部的部署，结合部门职能，</w:t>
      </w:r>
      <w:r w:rsidR="00CE3C15" w:rsidRPr="005131F3">
        <w:rPr>
          <w:rFonts w:ascii="仿宋" w:eastAsia="仿宋" w:cs="宋体" w:hint="eastAsia"/>
          <w:sz w:val="32"/>
          <w:szCs w:val="32"/>
        </w:rPr>
        <w:t>继续秉持</w:t>
      </w:r>
      <w:r w:rsidR="00CE3C15" w:rsidRPr="005131F3">
        <w:rPr>
          <w:rFonts w:ascii="仿宋" w:eastAsia="仿宋" w:cs="宋体"/>
          <w:sz w:val="32"/>
          <w:szCs w:val="32"/>
        </w:rPr>
        <w:t>“</w:t>
      </w:r>
      <w:r w:rsidR="00CE3C15" w:rsidRPr="005131F3">
        <w:rPr>
          <w:rFonts w:ascii="仿宋" w:eastAsia="仿宋" w:cs="宋体" w:hint="eastAsia"/>
          <w:sz w:val="32"/>
          <w:szCs w:val="32"/>
          <w:lang w:val="zh-TW"/>
        </w:rPr>
        <w:t>诚心助力、凝心聚力、平心量力</w:t>
      </w:r>
      <w:r w:rsidR="00CE3C15" w:rsidRPr="005131F3">
        <w:rPr>
          <w:rFonts w:ascii="仿宋" w:eastAsia="仿宋" w:cs="宋体"/>
          <w:sz w:val="32"/>
          <w:szCs w:val="32"/>
        </w:rPr>
        <w:t>”</w:t>
      </w:r>
      <w:r w:rsidR="00CE3C15" w:rsidRPr="005131F3">
        <w:rPr>
          <w:rFonts w:ascii="仿宋" w:eastAsia="仿宋" w:cs="宋体" w:hint="eastAsia"/>
          <w:sz w:val="32"/>
          <w:szCs w:val="32"/>
          <w:lang w:val="zh-TW"/>
        </w:rPr>
        <w:t>的工作方针，以社会服务为抓手，将民主党派参政履职功能向党政所急、民众所</w:t>
      </w:r>
      <w:r w:rsidR="00CE3C15">
        <w:rPr>
          <w:rFonts w:ascii="仿宋" w:eastAsia="仿宋" w:cs="宋体" w:hint="eastAsia"/>
          <w:sz w:val="32"/>
          <w:szCs w:val="32"/>
          <w:lang w:val="zh-TW"/>
        </w:rPr>
        <w:t>盼、台盟所能</w:t>
      </w:r>
      <w:r w:rsidR="00CE3C15" w:rsidRPr="005131F3">
        <w:rPr>
          <w:rFonts w:ascii="仿宋" w:eastAsia="仿宋" w:cs="宋体" w:hint="eastAsia"/>
          <w:sz w:val="32"/>
          <w:szCs w:val="32"/>
          <w:lang w:val="zh-TW"/>
        </w:rPr>
        <w:t>处拓展延伸。</w:t>
      </w:r>
      <w:r w:rsidR="0009611F">
        <w:rPr>
          <w:rFonts w:ascii="仿宋" w:eastAsia="仿宋" w:hint="eastAsia"/>
          <w:sz w:val="32"/>
          <w:szCs w:val="32"/>
        </w:rPr>
        <w:t>项目立项依据较为充分，项目决策过程规范，绩效目标设定与项目实施基本相符，与其他项目或部门内部相关项目无重复，项目按照规定的程序进行申请设立，根据相关文件精神及部门工作安排向财政局提交预算申请，经过财政局批复，列入年度预算资金。项目申请相关审批文件、材料符合相关要求，事前已经经过集体讨论决策。</w:t>
      </w:r>
    </w:p>
    <w:p w14:paraId="10613EEA" w14:textId="77777777" w:rsidR="00E25042" w:rsidRDefault="00C41725">
      <w:pPr>
        <w:pStyle w:val="20"/>
        <w:ind w:firstLine="640"/>
        <w:rPr>
          <w:rFonts w:ascii="仿宋" w:eastAsia="仿宋"/>
          <w:sz w:val="32"/>
          <w:szCs w:val="32"/>
        </w:rPr>
      </w:pPr>
      <w:r>
        <w:rPr>
          <w:rFonts w:ascii="仿宋" w:eastAsia="仿宋" w:hint="eastAsia"/>
          <w:sz w:val="32"/>
          <w:szCs w:val="32"/>
        </w:rPr>
        <w:t>项目申报预算设定了预算绩效目标，项目绩效目标与实际工作内容关联度高，绩效目标设定较明确，绩效目标设定较为合理，</w:t>
      </w:r>
    </w:p>
    <w:p w14:paraId="7DB7404A" w14:textId="77777777" w:rsidR="00E25042" w:rsidRDefault="00C41725">
      <w:pPr>
        <w:pStyle w:val="20"/>
        <w:ind w:firstLine="640"/>
        <w:rPr>
          <w:rFonts w:ascii="仿宋" w:eastAsia="仿宋"/>
          <w:sz w:val="32"/>
          <w:szCs w:val="32"/>
        </w:rPr>
      </w:pPr>
      <w:r>
        <w:rPr>
          <w:rFonts w:ascii="仿宋" w:eastAsia="仿宋" w:hint="eastAsia"/>
          <w:sz w:val="32"/>
          <w:szCs w:val="32"/>
        </w:rPr>
        <w:t>该项目根据资金用途编制项目预算，列明项目实施的主要内容及资金投入使用量，预算内容与项目内容基本匹配，投入资金与项目工作内容相匹配，预算编制较为准确，资金分配额度较为合理。</w:t>
      </w:r>
    </w:p>
    <w:p w14:paraId="45D75341" w14:textId="77777777" w:rsidR="00E25042" w:rsidRDefault="00C417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70A1B442" w14:textId="698B1138"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cs="仿宋" w:hint="eastAsia"/>
          <w:bCs/>
          <w:kern w:val="44"/>
          <w:sz w:val="32"/>
          <w:szCs w:val="32"/>
        </w:rPr>
        <w:t>项目过程指标，满分25.00分，评价得分为</w:t>
      </w:r>
      <w:r w:rsidR="00EF12EB">
        <w:rPr>
          <w:rFonts w:ascii="仿宋" w:eastAsia="仿宋" w:hAnsi="仿宋" w:cs="仿宋" w:hint="eastAsia"/>
          <w:bCs/>
          <w:kern w:val="44"/>
          <w:sz w:val="32"/>
          <w:szCs w:val="32"/>
        </w:rPr>
        <w:t>24.75分</w:t>
      </w:r>
    </w:p>
    <w:p w14:paraId="068D4B68" w14:textId="1645A271"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lastRenderedPageBreak/>
        <w:t>按照财政局规定进行立项、组织与实施，</w:t>
      </w:r>
      <w:r w:rsidR="0009611F">
        <w:rPr>
          <w:rFonts w:ascii="仿宋" w:eastAsia="仿宋" w:hint="eastAsia"/>
          <w:sz w:val="32"/>
          <w:szCs w:val="32"/>
        </w:rPr>
        <w:t>社会服务工作</w:t>
      </w:r>
      <w:r>
        <w:rPr>
          <w:rFonts w:ascii="仿宋" w:eastAsia="仿宋" w:hAnsi="仿宋" w:hint="eastAsia"/>
          <w:sz w:val="32"/>
          <w:szCs w:val="32"/>
        </w:rPr>
        <w:t>科学化、制度化、规范化，确保抓住重点、兼顾一般，保证数量，强调质量，从而实现资源的分类优化配置。该项目组织结构健全、责任分工基本明确，职能工作能够落实到专门处室管理。从制度机制上保证了统一高效的开展工作。</w:t>
      </w:r>
    </w:p>
    <w:p w14:paraId="759278F8" w14:textId="71D4D4EE"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项目资金管理方面，预算资金科学安排，</w:t>
      </w:r>
      <w:r>
        <w:rPr>
          <w:rFonts w:ascii="仿宋" w:eastAsia="仿宋" w:hAnsi="仿宋" w:hint="eastAsia"/>
          <w:spacing w:val="-12"/>
          <w:sz w:val="32"/>
          <w:szCs w:val="32"/>
        </w:rPr>
        <w:t>节约高效</w:t>
      </w:r>
      <w:r>
        <w:rPr>
          <w:rFonts w:ascii="仿宋" w:eastAsia="仿宋" w:hAnsi="仿宋" w:hint="eastAsia"/>
          <w:sz w:val="32"/>
          <w:szCs w:val="32"/>
        </w:rPr>
        <w:t>，</w:t>
      </w:r>
      <w:r>
        <w:rPr>
          <w:rFonts w:ascii="仿宋" w:eastAsia="仿宋" w:hAnsi="仿宋" w:hint="eastAsia"/>
          <w:spacing w:val="-12"/>
          <w:sz w:val="32"/>
          <w:szCs w:val="32"/>
        </w:rPr>
        <w:t>规范程序，专款专用。</w:t>
      </w:r>
      <w:r>
        <w:rPr>
          <w:rFonts w:ascii="仿宋" w:eastAsia="仿宋" w:hAnsi="仿宋" w:hint="eastAsia"/>
          <w:sz w:val="32"/>
          <w:szCs w:val="32"/>
        </w:rPr>
        <w:t>项目资金到位及时，</w:t>
      </w:r>
      <w:r>
        <w:rPr>
          <w:rFonts w:ascii="仿宋" w:eastAsia="仿宋" w:hAnsi="仿宋" w:cs="仿宋" w:hint="eastAsia"/>
          <w:bCs/>
          <w:kern w:val="44"/>
          <w:sz w:val="32"/>
          <w:szCs w:val="32"/>
        </w:rPr>
        <w:t>资金到位率100%，保证项目顺利实施，</w:t>
      </w:r>
      <w:r w:rsidRPr="00677EAB">
        <w:rPr>
          <w:rFonts w:ascii="仿宋" w:eastAsia="仿宋" w:hAnsi="仿宋" w:cs="仿宋" w:hint="eastAsia"/>
          <w:bCs/>
          <w:kern w:val="44"/>
          <w:sz w:val="32"/>
          <w:szCs w:val="32"/>
        </w:rPr>
        <w:t>资金的使用和拨付，能够按照《北京市市级项目支出预算管理办法》，</w:t>
      </w:r>
      <w:r>
        <w:rPr>
          <w:rFonts w:ascii="仿宋" w:eastAsia="仿宋" w:hAnsi="仿宋" w:hint="eastAsia"/>
          <w:sz w:val="32"/>
          <w:szCs w:val="32"/>
        </w:rPr>
        <w:t>严格执行政府采购相关规定，不得无预算、超预算、超标准支出，把有限的资金合理运用到项目中去，杜绝了资金使用的盲目性和随意性，最大程度提高了财政资金的使用效益，保证了项目按质、按量、按时完成。项目管理制度健全，责任分工明确，项目组织实施到位。</w:t>
      </w:r>
    </w:p>
    <w:p w14:paraId="0F37B809" w14:textId="7777777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（三）项目产出情况。</w:t>
      </w:r>
    </w:p>
    <w:bookmarkEnd w:id="2"/>
    <w:p w14:paraId="679BE126" w14:textId="077394CB"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cs="仿宋" w:hint="eastAsia"/>
          <w:bCs/>
          <w:kern w:val="44"/>
          <w:sz w:val="32"/>
          <w:szCs w:val="32"/>
        </w:rPr>
        <w:t>项目产出指标，满分40.00分，评价得分为</w:t>
      </w:r>
      <w:r w:rsidR="00EF12EB">
        <w:rPr>
          <w:rFonts w:ascii="仿宋" w:eastAsia="仿宋" w:hAnsi="仿宋" w:cs="仿宋" w:hint="eastAsia"/>
          <w:bCs/>
          <w:kern w:val="44"/>
          <w:sz w:val="32"/>
          <w:szCs w:val="32"/>
        </w:rPr>
        <w:t>40.00分</w:t>
      </w:r>
    </w:p>
    <w:p w14:paraId="62194B44" w14:textId="21BF3763"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202</w:t>
      </w:r>
      <w:r w:rsidR="00892729">
        <w:rPr>
          <w:rFonts w:ascii="仿宋" w:eastAsia="仿宋" w:hAnsi="仿宋" w:hint="eastAsia"/>
          <w:sz w:val="32"/>
          <w:szCs w:val="32"/>
        </w:rPr>
        <w:t>3</w:t>
      </w:r>
      <w:r>
        <w:rPr>
          <w:rFonts w:ascii="仿宋" w:eastAsia="仿宋" w:hAnsi="仿宋" w:hint="eastAsia"/>
          <w:sz w:val="32"/>
          <w:szCs w:val="32"/>
        </w:rPr>
        <w:t>年</w:t>
      </w:r>
      <w:r w:rsidR="004D26E4">
        <w:rPr>
          <w:rFonts w:ascii="仿宋" w:eastAsia="仿宋" w:hAnsi="仿宋" w:hint="eastAsia"/>
          <w:sz w:val="32"/>
          <w:szCs w:val="32"/>
        </w:rPr>
        <w:t>台盟</w:t>
      </w:r>
      <w:r>
        <w:rPr>
          <w:rFonts w:ascii="仿宋" w:eastAsia="仿宋" w:hAnsi="仿宋" w:hint="eastAsia"/>
          <w:sz w:val="32"/>
          <w:szCs w:val="32"/>
        </w:rPr>
        <w:t>北京市委</w:t>
      </w:r>
      <w:r w:rsidR="00CE3C15" w:rsidRPr="00BD1617">
        <w:rPr>
          <w:rFonts w:ascii="仿宋" w:eastAsia="仿宋" w:hAnsi="仿宋" w:hint="eastAsia"/>
          <w:sz w:val="32"/>
          <w:szCs w:val="32"/>
        </w:rPr>
        <w:t>积极参与台盟中央社会服务工作。牵头台盟中央长江生态环境保护专项民主监督，完成《2023年重庆市山水林田湖草沙一体化保护和系统治理调查研究》专题调研报告，及《2023年台盟北京市委关于重庆市渝中区长江生态环境保护民主监督工作情况报告》。</w:t>
      </w:r>
    </w:p>
    <w:p w14:paraId="7F694F15" w14:textId="5354010D" w:rsidR="00E25042" w:rsidRDefault="00CE3C15">
      <w:pPr>
        <w:spacing w:beforeLines="50" w:before="156" w:line="360" w:lineRule="auto"/>
        <w:ind w:firstLineChars="200" w:firstLine="640"/>
        <w:outlineLvl w:val="0"/>
        <w:rPr>
          <w:rFonts w:ascii="仿宋" w:eastAsia="仿宋" w:hAnsi="仿宋"/>
          <w:sz w:val="32"/>
          <w:szCs w:val="32"/>
        </w:rPr>
      </w:pPr>
      <w:r w:rsidRPr="00BD1617">
        <w:rPr>
          <w:rFonts w:ascii="仿宋" w:eastAsia="仿宋" w:hAnsi="仿宋" w:hint="eastAsia"/>
          <w:sz w:val="32"/>
          <w:szCs w:val="32"/>
        </w:rPr>
        <w:t>深耕自有特色品牌活动和“8+1”行动。开展2023年“同</w:t>
      </w:r>
      <w:r w:rsidRPr="00BD1617">
        <w:rPr>
          <w:rFonts w:ascii="仿宋" w:eastAsia="仿宋" w:hAnsi="仿宋" w:hint="eastAsia"/>
          <w:sz w:val="32"/>
          <w:szCs w:val="32"/>
        </w:rPr>
        <w:lastRenderedPageBreak/>
        <w:t>一蓝天下、共上一堂课”活动。继续签订新一轮三年帮扶门头沟区计划，签署《汇聚首都统战资源助力平谷区推进农业中关村建设行动合作框架协议》。</w:t>
      </w:r>
    </w:p>
    <w:p w14:paraId="610D95B0" w14:textId="34B70FC0" w:rsidR="00892729" w:rsidRDefault="00CE3C15" w:rsidP="00CE3C15">
      <w:pPr>
        <w:spacing w:beforeLines="50" w:before="156" w:line="360" w:lineRule="auto"/>
        <w:ind w:firstLineChars="200" w:firstLine="640"/>
        <w:outlineLvl w:val="0"/>
        <w:rPr>
          <w:rFonts w:ascii="仿宋" w:eastAsia="仿宋" w:hAnsi="仿宋"/>
          <w:sz w:val="32"/>
          <w:szCs w:val="32"/>
        </w:rPr>
      </w:pPr>
      <w:r w:rsidRPr="00BD1617">
        <w:rPr>
          <w:rFonts w:ascii="仿宋" w:eastAsia="仿宋" w:hAnsi="仿宋" w:hint="eastAsia"/>
          <w:sz w:val="32"/>
          <w:szCs w:val="32"/>
        </w:rPr>
        <w:t>守望相助，积极参与救灾及灾后重建。北京“23</w:t>
      </w:r>
      <w:r w:rsidRPr="00BD1617">
        <w:rPr>
          <w:rFonts w:ascii="微软雅黑" w:eastAsia="微软雅黑" w:hAnsi="微软雅黑" w:cs="微软雅黑" w:hint="eastAsia"/>
          <w:sz w:val="32"/>
          <w:szCs w:val="32"/>
        </w:rPr>
        <w:t>•</w:t>
      </w:r>
      <w:r w:rsidRPr="00BD1617">
        <w:rPr>
          <w:rFonts w:ascii="仿宋" w:eastAsia="仿宋" w:hAnsi="仿宋" w:hint="eastAsia"/>
          <w:sz w:val="32"/>
          <w:szCs w:val="32"/>
        </w:rPr>
        <w:t>7”极端强降雨灾情发生后，台盟北京市委第一时间致电门头沟区了解受灾情况，第一时间向全市各级组织、全体盟员和盟务工作者发出捐款倡议，向沿河口村捐赠办公设备，助力村委会迅速开展灾后重建。临近岁末，甘肃省临夏州发生地震灾害，领导班子率先垂范，在京盟员、机关干部积极响应捐款捐物。两次灾情共捐款10余万元现金。</w:t>
      </w:r>
    </w:p>
    <w:p w14:paraId="10DA85EC" w14:textId="2BEA92C7" w:rsidR="00E25042" w:rsidRDefault="00C41725">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（四）项目效益情况</w:t>
      </w:r>
    </w:p>
    <w:p w14:paraId="2A507252" w14:textId="5776A300" w:rsidR="00E25042" w:rsidRPr="00BD1617" w:rsidRDefault="00C41725">
      <w:pPr>
        <w:spacing w:beforeLines="50" w:before="156" w:line="360" w:lineRule="auto"/>
        <w:ind w:firstLineChars="200" w:firstLine="640"/>
        <w:outlineLvl w:val="0"/>
        <w:rPr>
          <w:rFonts w:ascii="仿宋" w:eastAsia="仿宋" w:hAnsi="仿宋"/>
          <w:sz w:val="32"/>
          <w:szCs w:val="32"/>
        </w:rPr>
      </w:pPr>
      <w:r w:rsidRPr="00BD1617">
        <w:rPr>
          <w:rFonts w:ascii="仿宋" w:eastAsia="仿宋" w:hAnsi="仿宋" w:hint="eastAsia"/>
          <w:sz w:val="32"/>
          <w:szCs w:val="32"/>
        </w:rPr>
        <w:t>项目效益指标，满分20.00分，评价得分为</w:t>
      </w:r>
      <w:r w:rsidR="00EF12EB" w:rsidRPr="00BD1617">
        <w:rPr>
          <w:rFonts w:ascii="仿宋" w:eastAsia="仿宋" w:hAnsi="仿宋" w:hint="eastAsia"/>
          <w:sz w:val="32"/>
          <w:szCs w:val="32"/>
        </w:rPr>
        <w:t>15.76分。</w:t>
      </w:r>
    </w:p>
    <w:p w14:paraId="6B3E877B" w14:textId="1F909832" w:rsidR="00E25042" w:rsidRDefault="00CE3C15">
      <w:pPr>
        <w:spacing w:beforeLines="50" w:before="156" w:line="360" w:lineRule="auto"/>
        <w:ind w:firstLineChars="200" w:firstLine="640"/>
        <w:outlineLvl w:val="0"/>
        <w:rPr>
          <w:rFonts w:ascii="仿宋" w:eastAsia="仿宋" w:cs="楷体"/>
          <w:sz w:val="32"/>
          <w:szCs w:val="32"/>
        </w:rPr>
      </w:pPr>
      <w:r w:rsidRPr="00BD1617">
        <w:rPr>
          <w:rFonts w:ascii="仿宋" w:eastAsia="仿宋" w:hAnsi="仿宋" w:hint="eastAsia"/>
          <w:sz w:val="32"/>
          <w:szCs w:val="32"/>
        </w:rPr>
        <w:t>台盟北京市委各项社会服务和帮扶活动得到台盟中央和北京市上级部门的认可，做到社会服</w:t>
      </w:r>
      <w:r w:rsidRPr="00CE3C15">
        <w:rPr>
          <w:rFonts w:ascii="仿宋" w:eastAsia="仿宋" w:cs="楷体" w:hint="eastAsia"/>
          <w:sz w:val="32"/>
          <w:szCs w:val="32"/>
        </w:rPr>
        <w:t>务有抓手，民主监督有成果，结对帮扶有亮点，品牌活动有创新，各项活动可持续、可推广，同时力争继续得到广大盟员的支持和参与，继续得到帮扶对象的认可。</w:t>
      </w:r>
    </w:p>
    <w:p w14:paraId="58E075C3" w14:textId="77777777" w:rsidR="00E25042" w:rsidRDefault="00C41725">
      <w:pPr>
        <w:pStyle w:val="a9"/>
        <w:spacing w:beforeLines="50" w:before="156" w:line="600" w:lineRule="exact"/>
        <w:ind w:firstLine="640"/>
        <w:rPr>
          <w:rFonts w:ascii="仿宋" w:eastAsia="仿宋" w:cs="仿宋_GB2312"/>
          <w:sz w:val="32"/>
          <w:szCs w:val="32"/>
        </w:rPr>
      </w:pPr>
      <w:r>
        <w:rPr>
          <w:rFonts w:ascii="仿宋" w:eastAsia="仿宋" w:cs="仿宋_GB2312" w:hint="eastAsia"/>
          <w:sz w:val="32"/>
          <w:szCs w:val="32"/>
        </w:rPr>
        <w:t>五、主要经验及做法、存在的问题及原因分析</w:t>
      </w:r>
    </w:p>
    <w:p w14:paraId="3612B240" w14:textId="77777777" w:rsidR="00E25042" w:rsidRDefault="00C41725">
      <w:pPr>
        <w:pStyle w:val="a9"/>
        <w:spacing w:beforeLines="50" w:before="156" w:line="600" w:lineRule="exact"/>
        <w:ind w:firstLine="640"/>
        <w:rPr>
          <w:rFonts w:ascii="仿宋" w:eastAsia="仿宋" w:cs="仿宋_GB2312"/>
          <w:sz w:val="32"/>
          <w:szCs w:val="32"/>
        </w:rPr>
      </w:pPr>
      <w:bookmarkStart w:id="3" w:name="_Hlk102653305"/>
      <w:r>
        <w:rPr>
          <w:rFonts w:ascii="仿宋" w:eastAsia="仿宋" w:cs="仿宋_GB2312" w:hint="eastAsia"/>
          <w:sz w:val="32"/>
          <w:szCs w:val="32"/>
        </w:rPr>
        <w:t>（一）主要经验及做法</w:t>
      </w:r>
    </w:p>
    <w:bookmarkEnd w:id="3"/>
    <w:p w14:paraId="064D171F" w14:textId="77777777" w:rsidR="00E25042" w:rsidRDefault="00C41725">
      <w:pPr>
        <w:pStyle w:val="20"/>
        <w:ind w:firstLine="640"/>
        <w:rPr>
          <w:rFonts w:ascii="仿宋" w:eastAsia="仿宋" w:cs="仿宋_GB2312"/>
          <w:sz w:val="32"/>
          <w:szCs w:val="32"/>
        </w:rPr>
      </w:pPr>
      <w:r>
        <w:rPr>
          <w:rFonts w:ascii="仿宋" w:eastAsia="仿宋" w:hint="eastAsia"/>
          <w:sz w:val="32"/>
          <w:szCs w:val="32"/>
        </w:rPr>
        <w:t>该项目作为单位的必要项目，单位领导非常重视绩效评价工作，根据北京市项目支出绩效评价管理办法的相关制度，</w:t>
      </w:r>
      <w:r>
        <w:rPr>
          <w:rFonts w:ascii="仿宋" w:eastAsia="仿宋" w:hint="eastAsia"/>
          <w:sz w:val="32"/>
          <w:szCs w:val="32"/>
        </w:rPr>
        <w:lastRenderedPageBreak/>
        <w:t>组织进行此次绩效评价工作。从项目的前期立项、审批、资金的投入及使用过程，按照相关管理制度及专项资金管理制度的要求，核实财政资金的支出方向，在项目实施过程中，定期对项目的成果进行检查，加强对项目的监督管理和考核工作。项目支出绩效评价工作是落实财政资金使用方向的重要举措，能够真实反映财政资金的使用效果。</w:t>
      </w:r>
    </w:p>
    <w:p w14:paraId="567CB9E1" w14:textId="77777777" w:rsidR="00E25042" w:rsidRDefault="00C41725">
      <w:pPr>
        <w:pStyle w:val="a9"/>
        <w:spacing w:beforeLines="50" w:before="156" w:line="600" w:lineRule="exact"/>
        <w:ind w:firstLine="640"/>
        <w:rPr>
          <w:rFonts w:ascii="仿宋" w:eastAsia="仿宋" w:cs="仿宋_GB2312"/>
          <w:sz w:val="32"/>
          <w:szCs w:val="32"/>
        </w:rPr>
      </w:pPr>
      <w:r>
        <w:rPr>
          <w:rFonts w:ascii="仿宋" w:eastAsia="仿宋" w:cs="仿宋_GB2312" w:hint="eastAsia"/>
          <w:sz w:val="32"/>
          <w:szCs w:val="32"/>
        </w:rPr>
        <w:t>（二）存在的问题及原因分析</w:t>
      </w:r>
    </w:p>
    <w:p w14:paraId="09F3E0BB" w14:textId="77777777" w:rsidR="00E25042" w:rsidRPr="00BD1617" w:rsidRDefault="00C41725">
      <w:pPr>
        <w:pStyle w:val="a9"/>
        <w:spacing w:beforeLines="50" w:before="156" w:line="600" w:lineRule="exact"/>
        <w:ind w:firstLine="640"/>
        <w:rPr>
          <w:rFonts w:ascii="仿宋" w:eastAsia="仿宋" w:hAnsi="仿宋" w:cs="Times New Roman"/>
          <w:sz w:val="32"/>
          <w:szCs w:val="32"/>
        </w:rPr>
      </w:pPr>
      <w:r w:rsidRPr="00BD1617">
        <w:rPr>
          <w:rFonts w:ascii="仿宋" w:eastAsia="仿宋" w:hAnsi="仿宋" w:cs="Times New Roman" w:hint="eastAsia"/>
          <w:sz w:val="32"/>
          <w:szCs w:val="32"/>
        </w:rPr>
        <w:t>1.绩效管理方面，绩效工作组织和效率有待提高；绩效资料归集缺乏制度约束，存在部分绩效信息资料归集不够及时、绩效信息文档归集的不够完备等问题。</w:t>
      </w:r>
    </w:p>
    <w:p w14:paraId="6C01204D" w14:textId="08758D04" w:rsidR="00E25042" w:rsidRDefault="00C41725">
      <w:pPr>
        <w:pStyle w:val="20"/>
        <w:ind w:firstLine="640"/>
        <w:rPr>
          <w:rFonts w:ascii="仿宋" w:eastAsia="仿宋"/>
          <w:sz w:val="32"/>
          <w:szCs w:val="32"/>
        </w:rPr>
      </w:pPr>
      <w:r>
        <w:rPr>
          <w:rFonts w:ascii="仿宋" w:eastAsia="仿宋" w:hint="eastAsia"/>
          <w:sz w:val="32"/>
          <w:szCs w:val="32"/>
        </w:rPr>
        <w:t>2.项目绩效目标细</w:t>
      </w:r>
      <w:bookmarkStart w:id="4" w:name="_GoBack"/>
      <w:bookmarkEnd w:id="4"/>
      <w:r>
        <w:rPr>
          <w:rFonts w:ascii="仿宋" w:eastAsia="仿宋" w:hint="eastAsia"/>
          <w:sz w:val="32"/>
          <w:szCs w:val="32"/>
        </w:rPr>
        <w:t>化程度不足，质量指标、效益指标、满意度指标等缺少细化评定内容，指标值设置不够清晰、量化，可衡量性不足。</w:t>
      </w:r>
    </w:p>
    <w:p w14:paraId="024116EC" w14:textId="77777777" w:rsidR="00E25042" w:rsidRPr="00BD1617" w:rsidRDefault="00C41725">
      <w:pPr>
        <w:spacing w:line="360" w:lineRule="auto"/>
        <w:ind w:firstLineChars="200" w:firstLine="640"/>
        <w:rPr>
          <w:rFonts w:ascii="仿宋" w:eastAsia="仿宋" w:hAnsi="仿宋"/>
          <w:sz w:val="32"/>
          <w:szCs w:val="32"/>
        </w:rPr>
      </w:pPr>
      <w:r w:rsidRPr="00BD1617">
        <w:rPr>
          <w:rFonts w:ascii="仿宋" w:eastAsia="仿宋" w:hAnsi="仿宋" w:hint="eastAsia"/>
          <w:sz w:val="32"/>
          <w:szCs w:val="32"/>
        </w:rPr>
        <w:t>3.服务对象满意度调查资料等缺乏分析、利用，没有针对项目开展和建立满意度调查常态机制。</w:t>
      </w:r>
    </w:p>
    <w:p w14:paraId="16191369" w14:textId="77777777" w:rsidR="00E25042" w:rsidRPr="00BD1617" w:rsidRDefault="00C41725">
      <w:pPr>
        <w:spacing w:beforeLines="50" w:before="156" w:line="360" w:lineRule="auto"/>
        <w:ind w:firstLineChars="200" w:firstLine="640"/>
        <w:outlineLvl w:val="0"/>
        <w:rPr>
          <w:rFonts w:ascii="仿宋" w:eastAsia="仿宋" w:hAnsi="仿宋"/>
          <w:sz w:val="32"/>
          <w:szCs w:val="32"/>
        </w:rPr>
      </w:pPr>
      <w:r w:rsidRPr="00BD1617">
        <w:rPr>
          <w:rFonts w:ascii="仿宋" w:eastAsia="仿宋" w:hAnsi="仿宋" w:hint="eastAsia"/>
          <w:sz w:val="32"/>
          <w:szCs w:val="32"/>
        </w:rPr>
        <w:t>六、有关建议</w:t>
      </w:r>
    </w:p>
    <w:p w14:paraId="5B0A550C" w14:textId="77777777" w:rsidR="00E25042" w:rsidRDefault="00C41725">
      <w:pPr>
        <w:spacing w:beforeLines="50" w:before="156" w:line="360" w:lineRule="auto"/>
        <w:ind w:firstLineChars="200" w:firstLine="640"/>
        <w:outlineLvl w:val="0"/>
        <w:rPr>
          <w:rFonts w:ascii="仿宋" w:eastAsia="仿宋" w:cs="楷体"/>
          <w:sz w:val="32"/>
          <w:szCs w:val="32"/>
        </w:rPr>
      </w:pPr>
      <w:r w:rsidRPr="00BD1617">
        <w:rPr>
          <w:rFonts w:ascii="仿宋" w:eastAsia="仿宋" w:hAnsi="仿宋" w:hint="eastAsia"/>
          <w:sz w:val="32"/>
          <w:szCs w:val="32"/>
        </w:rPr>
        <w:t>1.加强预算编制的规范性，做到细化、量化、</w:t>
      </w:r>
      <w:r>
        <w:rPr>
          <w:rFonts w:ascii="仿宋" w:eastAsia="仿宋" w:cs="楷体" w:hint="eastAsia"/>
          <w:sz w:val="32"/>
          <w:szCs w:val="32"/>
        </w:rPr>
        <w:t>可衡量，保证年度预算支出进度和项目完成程度同步，有效控制结余结转资金规模。</w:t>
      </w:r>
    </w:p>
    <w:p w14:paraId="366D9D27" w14:textId="77777777" w:rsidR="00E25042" w:rsidRDefault="00C41725">
      <w:pPr>
        <w:spacing w:beforeLines="50" w:before="156" w:line="360" w:lineRule="auto"/>
        <w:ind w:firstLineChars="200" w:firstLine="640"/>
        <w:outlineLvl w:val="0"/>
        <w:rPr>
          <w:rFonts w:ascii="仿宋" w:eastAsia="仿宋" w:cs="仿宋_GB2312"/>
          <w:sz w:val="32"/>
          <w:szCs w:val="32"/>
        </w:rPr>
      </w:pPr>
      <w:r>
        <w:rPr>
          <w:rFonts w:ascii="仿宋" w:eastAsia="仿宋" w:cs="楷体" w:hint="eastAsia"/>
          <w:sz w:val="32"/>
          <w:szCs w:val="32"/>
        </w:rPr>
        <w:t>2.提高绩效管理意识，加强绩效工作组织，提高工作效率；规范绩效资料归集管理，通过制度约束，及时、完整归</w:t>
      </w:r>
      <w:r>
        <w:rPr>
          <w:rFonts w:ascii="仿宋" w:eastAsia="仿宋" w:cs="楷体" w:hint="eastAsia"/>
          <w:sz w:val="32"/>
          <w:szCs w:val="32"/>
        </w:rPr>
        <w:lastRenderedPageBreak/>
        <w:t>集绩效信息资料。</w:t>
      </w:r>
    </w:p>
    <w:p w14:paraId="2632BB4F" w14:textId="77777777" w:rsidR="00E25042" w:rsidRDefault="00C41725">
      <w:pPr>
        <w:pStyle w:val="a9"/>
        <w:spacing w:beforeLines="50" w:before="156" w:line="600" w:lineRule="exact"/>
        <w:ind w:firstLine="640"/>
        <w:rPr>
          <w:rFonts w:ascii="仿宋" w:eastAsia="仿宋" w:cs="仿宋_GB2312"/>
          <w:sz w:val="32"/>
          <w:szCs w:val="32"/>
        </w:rPr>
      </w:pPr>
      <w:r>
        <w:rPr>
          <w:rFonts w:ascii="仿宋" w:eastAsia="仿宋" w:hAnsi="仿宋" w:cs="Times New Roman" w:hint="eastAsia"/>
          <w:sz w:val="32"/>
          <w:szCs w:val="32"/>
        </w:rPr>
        <w:t>3.进一步完善满意度调查方式，能够及时掌握绩效管理过程中存在的问题，从而能够及时提出解决措施，逐步提升项目绩效管理的精细化水平。</w:t>
      </w:r>
    </w:p>
    <w:p w14:paraId="03488CE3" w14:textId="77777777" w:rsidR="00E25042" w:rsidRDefault="00C41725">
      <w:pPr>
        <w:pStyle w:val="a9"/>
        <w:spacing w:beforeLines="50" w:before="156" w:line="600" w:lineRule="exact"/>
        <w:ind w:firstLine="640"/>
        <w:rPr>
          <w:rFonts w:ascii="仿宋" w:eastAsia="仿宋" w:cs="仿宋_GB2312"/>
          <w:sz w:val="32"/>
          <w:szCs w:val="32"/>
        </w:rPr>
      </w:pPr>
      <w:r>
        <w:rPr>
          <w:rFonts w:ascii="仿宋" w:eastAsia="仿宋" w:cs="仿宋_GB2312" w:hint="eastAsia"/>
          <w:sz w:val="32"/>
          <w:szCs w:val="32"/>
        </w:rPr>
        <w:t>七、其他需要说明的问题</w:t>
      </w:r>
    </w:p>
    <w:p w14:paraId="11518303" w14:textId="77777777" w:rsidR="00E25042" w:rsidRDefault="00C41725">
      <w:pPr>
        <w:pStyle w:val="a9"/>
        <w:spacing w:beforeLines="50" w:before="156" w:line="600" w:lineRule="exact"/>
        <w:ind w:firstLine="640"/>
        <w:rPr>
          <w:rFonts w:ascii="仿宋" w:eastAsia="仿宋" w:cs="仿宋_GB2312"/>
          <w:sz w:val="32"/>
          <w:szCs w:val="32"/>
        </w:rPr>
      </w:pPr>
      <w:r>
        <w:rPr>
          <w:rFonts w:ascii="仿宋" w:eastAsia="仿宋" w:cs="仿宋_GB2312" w:hint="eastAsia"/>
          <w:sz w:val="32"/>
          <w:szCs w:val="32"/>
        </w:rPr>
        <w:t>无。</w:t>
      </w:r>
    </w:p>
    <w:p w14:paraId="7F1BB373" w14:textId="77777777" w:rsidR="00E25042" w:rsidRDefault="00E25042">
      <w:pPr>
        <w:pStyle w:val="a9"/>
        <w:spacing w:beforeLines="50" w:before="156" w:line="600" w:lineRule="exact"/>
        <w:ind w:left="393" w:firstLineChars="100" w:firstLine="320"/>
        <w:rPr>
          <w:rFonts w:ascii="仿宋" w:eastAsia="仿宋" w:cs="仿宋_GB2312"/>
          <w:sz w:val="32"/>
          <w:szCs w:val="32"/>
        </w:rPr>
      </w:pPr>
    </w:p>
    <w:p w14:paraId="64C03DCF" w14:textId="77777777" w:rsidR="00E25042" w:rsidRDefault="00E25042">
      <w:pPr>
        <w:pStyle w:val="a6"/>
      </w:pPr>
    </w:p>
    <w:p w14:paraId="3E1011EE" w14:textId="77777777" w:rsidR="00E25042" w:rsidRDefault="00E25042">
      <w:pPr>
        <w:rPr>
          <w:rFonts w:ascii="仿宋" w:eastAsia="仿宋" w:hAnsi="仿宋"/>
          <w:bCs/>
          <w:kern w:val="44"/>
          <w:sz w:val="30"/>
          <w:szCs w:val="30"/>
        </w:rPr>
      </w:pPr>
    </w:p>
    <w:sectPr w:rsidR="00E25042">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8BF10" w14:textId="77777777" w:rsidR="006210EB" w:rsidRDefault="006210EB">
      <w:r>
        <w:separator/>
      </w:r>
    </w:p>
  </w:endnote>
  <w:endnote w:type="continuationSeparator" w:id="0">
    <w:p w14:paraId="7F409D96" w14:textId="77777777" w:rsidR="006210EB" w:rsidRDefault="00621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charset w:val="86"/>
    <w:family w:val="auto"/>
    <w:pitch w:val="variable"/>
    <w:sig w:usb0="A00002BF" w:usb1="38CF7CFA" w:usb2="00000016" w:usb3="00000000" w:csb0="0004000F" w:csb1="00000000"/>
  </w:font>
  <w:font w:name="仿宋_GB2312">
    <w:altName w:val="微软雅黑"/>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AEDFF" w14:textId="77777777" w:rsidR="00E25042" w:rsidRDefault="00E25042">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6914147"/>
      <w:docPartObj>
        <w:docPartGallery w:val="AutoText"/>
      </w:docPartObj>
    </w:sdtPr>
    <w:sdtEndPr/>
    <w:sdtContent>
      <w:p w14:paraId="3AD5773C" w14:textId="77777777" w:rsidR="00E25042" w:rsidRDefault="00C41725">
        <w:pPr>
          <w:pStyle w:val="a6"/>
          <w:jc w:val="center"/>
        </w:pPr>
        <w:r>
          <w:fldChar w:fldCharType="begin"/>
        </w:r>
        <w:r>
          <w:instrText>PAGE   \* MERGEFORMAT</w:instrText>
        </w:r>
        <w:r>
          <w:fldChar w:fldCharType="separate"/>
        </w:r>
        <w:r w:rsidR="00EA5FAD" w:rsidRPr="00EA5FAD">
          <w:rPr>
            <w:noProof/>
            <w:lang w:val="zh-CN"/>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F9157" w14:textId="77777777" w:rsidR="006210EB" w:rsidRDefault="006210EB">
      <w:r>
        <w:separator/>
      </w:r>
    </w:p>
  </w:footnote>
  <w:footnote w:type="continuationSeparator" w:id="0">
    <w:p w14:paraId="23918C18" w14:textId="77777777" w:rsidR="006210EB" w:rsidRDefault="006210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E49F4" w14:textId="124C19B2" w:rsidR="00E25042" w:rsidRDefault="004D26E4">
    <w:pPr>
      <w:pStyle w:val="a0"/>
    </w:pPr>
    <w:r>
      <w:rPr>
        <w:rFonts w:hint="eastAsia"/>
      </w:rPr>
      <w:t>台湾民主同盟北京市委员会“社会服务工作经费”绩效评价报告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174790"/>
    <w:multiLevelType w:val="singleLevel"/>
    <w:tmpl w:val="8C174790"/>
    <w:lvl w:ilvl="0">
      <w:start w:val="3"/>
      <w:numFmt w:val="chineseCounting"/>
      <w:suff w:val="nothing"/>
      <w:lvlText w:val="%1、"/>
      <w:lvlJc w:val="left"/>
      <w:rPr>
        <w:rFonts w:hint="eastAsia"/>
      </w:rPr>
    </w:lvl>
  </w:abstractNum>
  <w:abstractNum w:abstractNumId="1">
    <w:nsid w:val="92FBD64C"/>
    <w:multiLevelType w:val="singleLevel"/>
    <w:tmpl w:val="92FBD64C"/>
    <w:lvl w:ilvl="0">
      <w:start w:val="1"/>
      <w:numFmt w:val="chineseCounting"/>
      <w:suff w:val="nothing"/>
      <w:lvlText w:val="（%1）"/>
      <w:lvlJc w:val="left"/>
      <w:rPr>
        <w:rFonts w:hint="eastAsia"/>
      </w:rPr>
    </w:lvl>
  </w:abstractNum>
  <w:abstractNum w:abstractNumId="2">
    <w:nsid w:val="1717A0D7"/>
    <w:multiLevelType w:val="singleLevel"/>
    <w:tmpl w:val="1717A0D7"/>
    <w:lvl w:ilvl="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5YzQ3YTk2OWE3NmU4ZTNmNTQwMjRlMTFlNDIzMzIifQ=="/>
  </w:docVars>
  <w:rsids>
    <w:rsidRoot w:val="00C7758A"/>
    <w:rsid w:val="00006842"/>
    <w:rsid w:val="00053EAA"/>
    <w:rsid w:val="00055CC2"/>
    <w:rsid w:val="00095D48"/>
    <w:rsid w:val="0009611F"/>
    <w:rsid w:val="000A26D4"/>
    <w:rsid w:val="000C5B7D"/>
    <w:rsid w:val="00153428"/>
    <w:rsid w:val="001D3BCD"/>
    <w:rsid w:val="0021319F"/>
    <w:rsid w:val="00234E60"/>
    <w:rsid w:val="00254BB9"/>
    <w:rsid w:val="00270884"/>
    <w:rsid w:val="002C4A5D"/>
    <w:rsid w:val="002C7E0E"/>
    <w:rsid w:val="002F5ECE"/>
    <w:rsid w:val="00307C6B"/>
    <w:rsid w:val="0039695E"/>
    <w:rsid w:val="00490BEB"/>
    <w:rsid w:val="004C390E"/>
    <w:rsid w:val="004D26E4"/>
    <w:rsid w:val="005D5836"/>
    <w:rsid w:val="005E4E49"/>
    <w:rsid w:val="006210EB"/>
    <w:rsid w:val="00677EAB"/>
    <w:rsid w:val="00686FB8"/>
    <w:rsid w:val="006B315E"/>
    <w:rsid w:val="006F1F93"/>
    <w:rsid w:val="0073756D"/>
    <w:rsid w:val="00785CEB"/>
    <w:rsid w:val="007C43DA"/>
    <w:rsid w:val="00803E1A"/>
    <w:rsid w:val="0087231C"/>
    <w:rsid w:val="00892729"/>
    <w:rsid w:val="00897079"/>
    <w:rsid w:val="008A4830"/>
    <w:rsid w:val="009404E7"/>
    <w:rsid w:val="00966207"/>
    <w:rsid w:val="009872DC"/>
    <w:rsid w:val="009A14CB"/>
    <w:rsid w:val="009B06C3"/>
    <w:rsid w:val="00A66B17"/>
    <w:rsid w:val="00A760B6"/>
    <w:rsid w:val="00B01C84"/>
    <w:rsid w:val="00B16157"/>
    <w:rsid w:val="00B5146E"/>
    <w:rsid w:val="00B55483"/>
    <w:rsid w:val="00BA1C31"/>
    <w:rsid w:val="00BD1617"/>
    <w:rsid w:val="00BE57AA"/>
    <w:rsid w:val="00C41725"/>
    <w:rsid w:val="00C656DA"/>
    <w:rsid w:val="00C7758A"/>
    <w:rsid w:val="00C80CE3"/>
    <w:rsid w:val="00CE3C15"/>
    <w:rsid w:val="00D41503"/>
    <w:rsid w:val="00D679D2"/>
    <w:rsid w:val="00D76D4F"/>
    <w:rsid w:val="00DA58AC"/>
    <w:rsid w:val="00E25042"/>
    <w:rsid w:val="00E30023"/>
    <w:rsid w:val="00EA51C9"/>
    <w:rsid w:val="00EA5FAD"/>
    <w:rsid w:val="00EC3757"/>
    <w:rsid w:val="00EE306D"/>
    <w:rsid w:val="00EF12EB"/>
    <w:rsid w:val="00F10DC2"/>
    <w:rsid w:val="00FB682F"/>
    <w:rsid w:val="0B90768D"/>
    <w:rsid w:val="0BAC5B1F"/>
    <w:rsid w:val="0FB92BDA"/>
    <w:rsid w:val="181557B4"/>
    <w:rsid w:val="209440AA"/>
    <w:rsid w:val="2223000F"/>
    <w:rsid w:val="22393B35"/>
    <w:rsid w:val="26616BA2"/>
    <w:rsid w:val="29732CC9"/>
    <w:rsid w:val="34844CE0"/>
    <w:rsid w:val="45146F5F"/>
    <w:rsid w:val="4BEB6CD7"/>
    <w:rsid w:val="4E29668A"/>
    <w:rsid w:val="5140308C"/>
    <w:rsid w:val="59021EEA"/>
    <w:rsid w:val="7566179F"/>
    <w:rsid w:val="76656605"/>
    <w:rsid w:val="79F00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D0A157"/>
  <w15:docId w15:val="{A9797E80-B14A-4EA8-B98C-B4215DCF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uiPriority="99"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9"/>
    <w:qFormat/>
    <w:pPr>
      <w:spacing w:line="600" w:lineRule="exact"/>
      <w:ind w:firstLine="640"/>
      <w:outlineLvl w:val="0"/>
    </w:pPr>
    <w:rPr>
      <w:rFonts w:ascii="黑体" w:eastAsia="黑体" w:hAnsi="黑体" w:cs="宋体"/>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4">
    <w:name w:val="Normal Indent"/>
    <w:basedOn w:val="a"/>
    <w:qFormat/>
    <w:pPr>
      <w:ind w:firstLine="420"/>
    </w:pPr>
    <w:rPr>
      <w:szCs w:val="20"/>
    </w:rPr>
  </w:style>
  <w:style w:type="paragraph" w:styleId="a5">
    <w:name w:val="Body Text"/>
    <w:basedOn w:val="a"/>
    <w:qFormat/>
  </w:style>
  <w:style w:type="paragraph" w:styleId="2">
    <w:name w:val="Body Text Indent 2"/>
    <w:basedOn w:val="a"/>
    <w:uiPriority w:val="99"/>
    <w:unhideWhenUsed/>
    <w:qFormat/>
    <w:pPr>
      <w:spacing w:after="120" w:line="480" w:lineRule="auto"/>
      <w:ind w:leftChars="200" w:left="420"/>
    </w:pPr>
  </w:style>
  <w:style w:type="paragraph" w:styleId="a6">
    <w:name w:val="footer"/>
    <w:basedOn w:val="a"/>
    <w:next w:val="a"/>
    <w:link w:val="Char"/>
    <w:uiPriority w:val="99"/>
    <w:qFormat/>
    <w:pPr>
      <w:tabs>
        <w:tab w:val="center" w:pos="4153"/>
        <w:tab w:val="right" w:pos="8306"/>
      </w:tabs>
      <w:snapToGrid w:val="0"/>
      <w:jc w:val="left"/>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rPr>
  </w:style>
  <w:style w:type="character" w:styleId="a8">
    <w:name w:val="Strong"/>
    <w:basedOn w:val="a1"/>
    <w:qFormat/>
    <w:rPr>
      <w:b/>
    </w:rPr>
  </w:style>
  <w:style w:type="paragraph" w:styleId="a9">
    <w:name w:val="List Paragraph"/>
    <w:basedOn w:val="a"/>
    <w:uiPriority w:val="34"/>
    <w:qFormat/>
    <w:pPr>
      <w:ind w:firstLineChars="200" w:firstLine="420"/>
    </w:pPr>
    <w:rPr>
      <w:rFonts w:ascii="等线" w:eastAsia="等线" w:hAnsi="等线" w:cs="黑体"/>
      <w:szCs w:val="22"/>
    </w:rPr>
  </w:style>
  <w:style w:type="paragraph" w:customStyle="1" w:styleId="20">
    <w:name w:val="正文2"/>
    <w:basedOn w:val="a"/>
    <w:qFormat/>
    <w:pPr>
      <w:spacing w:line="600" w:lineRule="exact"/>
    </w:pPr>
    <w:rPr>
      <w:rFonts w:ascii="仿宋_GB2312" w:hAnsi="仿宋"/>
    </w:rPr>
  </w:style>
  <w:style w:type="character" w:customStyle="1" w:styleId="Char">
    <w:name w:val="页脚 Char"/>
    <w:basedOn w:val="a1"/>
    <w:link w:val="a6"/>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1DBA9-B9A2-4B99-90DD-260D05E4E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954</Words>
  <Characters>5444</Characters>
  <Application>Microsoft Office Word</Application>
  <DocSecurity>0</DocSecurity>
  <Lines>45</Lines>
  <Paragraphs>12</Paragraphs>
  <ScaleCrop>false</ScaleCrop>
  <Company/>
  <LinksUpToDate>false</LinksUpToDate>
  <CharactersWithSpaces>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jscxw</dc:creator>
  <cp:lastModifiedBy>lenovo</cp:lastModifiedBy>
  <cp:revision>2</cp:revision>
  <cp:lastPrinted>2024-05-20T06:57:00Z</cp:lastPrinted>
  <dcterms:created xsi:type="dcterms:W3CDTF">2024-05-20T08:24:00Z</dcterms:created>
  <dcterms:modified xsi:type="dcterms:W3CDTF">2024-05-20T08:24:00Z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F5231631074A4CD08E0122B8B94183C7_12</vt:lpwstr>
  </property>
</Properties>
</file>