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AEFC4" w14:textId="77777777" w:rsidR="00184B72" w:rsidRDefault="00000000">
      <w:pPr>
        <w:spacing w:line="360" w:lineRule="auto"/>
        <w:ind w:firstLineChars="300" w:firstLine="1566"/>
        <w:rPr>
          <w:rFonts w:ascii="仿宋" w:eastAsia="仿宋" w:hAnsi="仿宋"/>
          <w:b/>
          <w:kern w:val="44"/>
          <w:sz w:val="52"/>
          <w:szCs w:val="52"/>
        </w:rPr>
      </w:pPr>
      <w:r>
        <w:rPr>
          <w:rFonts w:ascii="仿宋" w:eastAsia="仿宋" w:hAnsi="仿宋" w:hint="eastAsia"/>
          <w:b/>
          <w:kern w:val="44"/>
          <w:sz w:val="52"/>
          <w:szCs w:val="52"/>
        </w:rPr>
        <w:t>北京市市级财政支出项目</w:t>
      </w:r>
    </w:p>
    <w:p w14:paraId="413CE7ED" w14:textId="77777777" w:rsidR="00184B72" w:rsidRDefault="00000000">
      <w:pPr>
        <w:spacing w:line="360" w:lineRule="auto"/>
        <w:jc w:val="center"/>
        <w:rPr>
          <w:rFonts w:ascii="仿宋" w:eastAsia="仿宋" w:hAnsi="仿宋"/>
          <w:b/>
          <w:kern w:val="44"/>
          <w:sz w:val="52"/>
          <w:szCs w:val="52"/>
        </w:rPr>
      </w:pPr>
      <w:r>
        <w:rPr>
          <w:rFonts w:ascii="仿宋" w:eastAsia="仿宋" w:hAnsi="仿宋" w:hint="eastAsia"/>
          <w:b/>
          <w:kern w:val="44"/>
          <w:sz w:val="52"/>
          <w:szCs w:val="52"/>
        </w:rPr>
        <w:t>绩效评价报告</w:t>
      </w:r>
    </w:p>
    <w:p w14:paraId="589A5200" w14:textId="77777777" w:rsidR="00184B72" w:rsidRDefault="00184B72">
      <w:pPr>
        <w:spacing w:line="360" w:lineRule="auto"/>
        <w:jc w:val="center"/>
        <w:rPr>
          <w:rFonts w:ascii="仿宋" w:eastAsia="仿宋" w:hAnsi="仿宋"/>
          <w:b/>
          <w:kern w:val="44"/>
          <w:sz w:val="52"/>
          <w:szCs w:val="52"/>
        </w:rPr>
      </w:pPr>
    </w:p>
    <w:p w14:paraId="3348C136" w14:textId="77777777" w:rsidR="00184B72" w:rsidRDefault="00000000">
      <w:pPr>
        <w:ind w:firstLineChars="200" w:firstLine="1044"/>
        <w:rPr>
          <w:rFonts w:ascii="仿宋" w:eastAsia="仿宋" w:hAnsi="仿宋"/>
          <w:b/>
          <w:bCs/>
          <w:sz w:val="52"/>
        </w:rPr>
      </w:pPr>
      <w:r>
        <w:rPr>
          <w:rFonts w:ascii="仿宋" w:eastAsia="仿宋" w:hAnsi="仿宋" w:hint="eastAsia"/>
          <w:b/>
          <w:bCs/>
          <w:sz w:val="52"/>
        </w:rPr>
        <w:t xml:space="preserve">            </w:t>
      </w:r>
    </w:p>
    <w:p w14:paraId="09290E16" w14:textId="77777777" w:rsidR="00184B72" w:rsidRDefault="00000000">
      <w:pPr>
        <w:ind w:firstLineChars="200" w:firstLine="1044"/>
        <w:rPr>
          <w:rFonts w:ascii="仿宋" w:eastAsia="仿宋" w:hAnsi="仿宋"/>
          <w:b/>
          <w:bCs/>
          <w:sz w:val="52"/>
        </w:rPr>
      </w:pPr>
      <w:r>
        <w:rPr>
          <w:rFonts w:ascii="仿宋" w:eastAsia="仿宋" w:hAnsi="仿宋" w:hint="eastAsia"/>
          <w:b/>
          <w:bCs/>
          <w:sz w:val="52"/>
        </w:rPr>
        <w:t xml:space="preserve">            </w:t>
      </w:r>
    </w:p>
    <w:p w14:paraId="070E10D4" w14:textId="77777777" w:rsidR="00184B72" w:rsidRDefault="00000000">
      <w:pPr>
        <w:ind w:firstLineChars="200" w:firstLine="1044"/>
        <w:rPr>
          <w:rFonts w:ascii="仿宋" w:eastAsia="仿宋" w:hAnsi="仿宋"/>
          <w:b/>
          <w:bCs/>
          <w:sz w:val="52"/>
        </w:rPr>
      </w:pPr>
      <w:r>
        <w:rPr>
          <w:rFonts w:ascii="仿宋" w:eastAsia="仿宋" w:hAnsi="仿宋" w:hint="eastAsia"/>
          <w:b/>
          <w:bCs/>
          <w:sz w:val="52"/>
        </w:rPr>
        <w:t xml:space="preserve">           </w:t>
      </w:r>
    </w:p>
    <w:p w14:paraId="41A83649" w14:textId="77777777" w:rsidR="00184B72" w:rsidRDefault="00000000">
      <w:pPr>
        <w:ind w:firstLineChars="195" w:firstLine="626"/>
        <w:jc w:val="left"/>
        <w:rPr>
          <w:rFonts w:ascii="仿宋" w:eastAsia="仿宋" w:hAnsi="仿宋"/>
          <w:sz w:val="32"/>
        </w:rPr>
      </w:pPr>
      <w:r>
        <w:rPr>
          <w:rFonts w:ascii="仿宋" w:eastAsia="仿宋" w:hAnsi="仿宋" w:hint="eastAsia"/>
          <w:b/>
          <w:sz w:val="32"/>
        </w:rPr>
        <w:t>主</w:t>
      </w:r>
      <w:r>
        <w:rPr>
          <w:rFonts w:ascii="仿宋" w:eastAsia="仿宋" w:hAnsi="仿宋" w:hint="eastAsia"/>
          <w:b/>
          <w:sz w:val="32"/>
          <w:szCs w:val="32"/>
        </w:rPr>
        <w:t>管部</w:t>
      </w:r>
      <w:r>
        <w:rPr>
          <w:rFonts w:ascii="仿宋" w:eastAsia="仿宋" w:hAnsi="仿宋" w:hint="eastAsia"/>
          <w:b/>
          <w:sz w:val="32"/>
        </w:rPr>
        <w:t xml:space="preserve">门  </w:t>
      </w:r>
      <w:r>
        <w:rPr>
          <w:rFonts w:ascii="仿宋" w:eastAsia="仿宋" w:hAnsi="仿宋"/>
          <w:b/>
          <w:sz w:val="32"/>
        </w:rPr>
        <w:t xml:space="preserve"> </w:t>
      </w:r>
      <w:r>
        <w:rPr>
          <w:rFonts w:ascii="仿宋" w:eastAsia="仿宋" w:hAnsi="仿宋" w:hint="eastAsia"/>
          <w:sz w:val="32"/>
          <w:u w:val="single"/>
        </w:rPr>
        <w:t xml:space="preserve">       </w:t>
      </w:r>
      <w:r>
        <w:rPr>
          <w:rFonts w:ascii="仿宋" w:eastAsia="仿宋" w:hAnsi="仿宋"/>
          <w:sz w:val="32"/>
          <w:u w:val="single"/>
        </w:rPr>
        <w:t xml:space="preserve"> </w:t>
      </w:r>
      <w:r>
        <w:rPr>
          <w:rFonts w:ascii="仿宋" w:eastAsia="仿宋" w:hAnsi="仿宋" w:hint="eastAsia"/>
          <w:sz w:val="32"/>
          <w:u w:val="single"/>
        </w:rPr>
        <w:t>九三学社北京市委员会</w:t>
      </w:r>
      <w:r>
        <w:rPr>
          <w:rFonts w:ascii="仿宋" w:eastAsia="仿宋" w:hAnsi="仿宋"/>
          <w:sz w:val="32"/>
          <w:u w:val="single"/>
        </w:rPr>
        <w:t xml:space="preserve">         </w:t>
      </w:r>
      <w:r>
        <w:rPr>
          <w:rFonts w:ascii="仿宋" w:eastAsia="仿宋" w:hAnsi="仿宋" w:hint="eastAsia"/>
          <w:sz w:val="32"/>
          <w:u w:val="single"/>
        </w:rPr>
        <w:t xml:space="preserve">           </w:t>
      </w:r>
      <w:r>
        <w:rPr>
          <w:rFonts w:ascii="仿宋" w:eastAsia="仿宋" w:hAnsi="仿宋"/>
          <w:sz w:val="32"/>
          <w:u w:val="single"/>
        </w:rPr>
        <w:t xml:space="preserve"> </w:t>
      </w:r>
      <w:r>
        <w:rPr>
          <w:rFonts w:ascii="仿宋" w:eastAsia="仿宋" w:hAnsi="仿宋" w:hint="eastAsia"/>
          <w:sz w:val="32"/>
          <w:u w:val="single"/>
        </w:rPr>
        <w:t xml:space="preserve">     </w:t>
      </w:r>
    </w:p>
    <w:p w14:paraId="6D375ADE" w14:textId="77777777" w:rsidR="00184B72" w:rsidRDefault="00000000">
      <w:pPr>
        <w:ind w:firstLineChars="195" w:firstLine="626"/>
        <w:rPr>
          <w:rFonts w:ascii="仿宋" w:eastAsia="仿宋" w:hAnsi="仿宋"/>
          <w:sz w:val="32"/>
          <w:u w:val="single"/>
        </w:rPr>
      </w:pPr>
      <w:r>
        <w:rPr>
          <w:rFonts w:ascii="仿宋" w:eastAsia="仿宋" w:hAnsi="仿宋" w:hint="eastAsia"/>
          <w:b/>
          <w:sz w:val="32"/>
        </w:rPr>
        <w:t xml:space="preserve">项目单位   </w:t>
      </w:r>
      <w:r>
        <w:rPr>
          <w:rFonts w:ascii="仿宋" w:eastAsia="仿宋" w:hAnsi="仿宋" w:hint="eastAsia"/>
          <w:sz w:val="32"/>
          <w:u w:val="single"/>
        </w:rPr>
        <w:t xml:space="preserve">    </w:t>
      </w:r>
      <w:r>
        <w:rPr>
          <w:rFonts w:ascii="仿宋" w:eastAsia="仿宋" w:hAnsi="仿宋"/>
          <w:sz w:val="32"/>
          <w:u w:val="single"/>
        </w:rPr>
        <w:t xml:space="preserve">   </w:t>
      </w:r>
      <w:bookmarkStart w:id="0" w:name="_Hlk135079852"/>
      <w:r>
        <w:rPr>
          <w:rFonts w:ascii="仿宋" w:eastAsia="仿宋" w:hAnsi="仿宋" w:hint="eastAsia"/>
          <w:sz w:val="32"/>
          <w:u w:val="single"/>
        </w:rPr>
        <w:t>九三学社北京市委员会</w:t>
      </w:r>
      <w:bookmarkEnd w:id="0"/>
      <w:r>
        <w:rPr>
          <w:rFonts w:ascii="仿宋" w:eastAsia="仿宋" w:hAnsi="仿宋"/>
          <w:sz w:val="32"/>
          <w:u w:val="single"/>
        </w:rPr>
        <w:t>(</w:t>
      </w:r>
      <w:r>
        <w:rPr>
          <w:rFonts w:ascii="仿宋" w:eastAsia="仿宋" w:hAnsi="仿宋" w:hint="eastAsia"/>
          <w:sz w:val="32"/>
          <w:u w:val="single"/>
        </w:rPr>
        <w:t>本级)</w:t>
      </w:r>
      <w:r>
        <w:rPr>
          <w:rFonts w:ascii="仿宋" w:eastAsia="仿宋" w:hAnsi="仿宋"/>
          <w:sz w:val="32"/>
          <w:u w:val="single"/>
        </w:rPr>
        <w:t xml:space="preserve">                       </w:t>
      </w:r>
      <w:r>
        <w:rPr>
          <w:rFonts w:ascii="仿宋" w:eastAsia="仿宋" w:hAnsi="仿宋" w:hint="eastAsia"/>
          <w:sz w:val="32"/>
          <w:u w:val="single"/>
        </w:rPr>
        <w:t xml:space="preserve">    </w:t>
      </w:r>
    </w:p>
    <w:p w14:paraId="7FA5FA5E" w14:textId="77777777" w:rsidR="00184B72" w:rsidRDefault="00000000">
      <w:pPr>
        <w:ind w:firstLineChars="200" w:firstLine="643"/>
        <w:rPr>
          <w:rFonts w:ascii="仿宋" w:eastAsia="仿宋" w:hAnsi="仿宋"/>
          <w:sz w:val="32"/>
          <w:szCs w:val="32"/>
          <w:u w:val="single"/>
        </w:rPr>
      </w:pPr>
      <w:r>
        <w:rPr>
          <w:rFonts w:ascii="仿宋" w:eastAsia="仿宋" w:hAnsi="仿宋" w:hint="eastAsia"/>
          <w:b/>
          <w:sz w:val="32"/>
        </w:rPr>
        <w:t xml:space="preserve">项目名称  </w:t>
      </w:r>
      <w:r>
        <w:rPr>
          <w:rFonts w:ascii="仿宋" w:eastAsia="仿宋" w:hAnsi="仿宋"/>
          <w:b/>
          <w:sz w:val="32"/>
        </w:rPr>
        <w:t xml:space="preserve"> </w:t>
      </w:r>
      <w:r>
        <w:rPr>
          <w:rFonts w:ascii="仿宋" w:eastAsia="仿宋" w:hAnsi="仿宋" w:hint="eastAsia"/>
          <w:b/>
          <w:sz w:val="32"/>
          <w:u w:val="single"/>
        </w:rPr>
        <w:t xml:space="preserve">       </w:t>
      </w:r>
      <w:r>
        <w:rPr>
          <w:rFonts w:ascii="仿宋" w:eastAsia="仿宋" w:hAnsi="仿宋" w:hint="eastAsia"/>
          <w:bCs/>
          <w:sz w:val="32"/>
          <w:u w:val="single"/>
        </w:rPr>
        <w:t>九三学社社会服务工作经费</w:t>
      </w:r>
      <w:r>
        <w:rPr>
          <w:rFonts w:ascii="仿宋" w:eastAsia="仿宋" w:hAnsi="仿宋"/>
          <w:b/>
          <w:sz w:val="32"/>
          <w:u w:val="single"/>
        </w:rPr>
        <w:t xml:space="preserve">                </w:t>
      </w:r>
      <w:r>
        <w:rPr>
          <w:rFonts w:ascii="仿宋" w:eastAsia="仿宋" w:hAnsi="仿宋" w:hint="eastAsia"/>
          <w:sz w:val="32"/>
          <w:szCs w:val="32"/>
          <w:u w:val="single"/>
        </w:rPr>
        <w:t xml:space="preserve">        </w:t>
      </w:r>
    </w:p>
    <w:p w14:paraId="1D82F4F1" w14:textId="77777777" w:rsidR="00184B72" w:rsidRDefault="00000000">
      <w:pPr>
        <w:ind w:firstLineChars="200" w:firstLine="643"/>
        <w:rPr>
          <w:rFonts w:ascii="仿宋" w:eastAsia="仿宋" w:hAnsi="仿宋"/>
          <w:sz w:val="32"/>
          <w:szCs w:val="32"/>
          <w:u w:val="single"/>
        </w:rPr>
      </w:pPr>
      <w:r>
        <w:rPr>
          <w:rFonts w:ascii="仿宋" w:eastAsia="仿宋" w:hAnsi="仿宋" w:hint="eastAsia"/>
          <w:b/>
          <w:sz w:val="32"/>
          <w:szCs w:val="32"/>
        </w:rPr>
        <w:t>评价机构</w:t>
      </w:r>
      <w:r>
        <w:rPr>
          <w:rFonts w:ascii="仿宋" w:eastAsia="仿宋" w:hAnsi="仿宋" w:hint="eastAsia"/>
          <w:sz w:val="32"/>
          <w:szCs w:val="32"/>
        </w:rPr>
        <w:t xml:space="preserve">   </w:t>
      </w:r>
      <w:r>
        <w:rPr>
          <w:rFonts w:ascii="仿宋" w:eastAsia="仿宋" w:hAnsi="仿宋" w:hint="eastAsia"/>
          <w:sz w:val="32"/>
          <w:szCs w:val="32"/>
          <w:u w:val="single"/>
        </w:rPr>
        <w:t xml:space="preserve">              自评     </w:t>
      </w:r>
      <w:r>
        <w:rPr>
          <w:rFonts w:ascii="仿宋" w:eastAsia="仿宋" w:hAnsi="仿宋" w:hint="eastAsia"/>
          <w:color w:val="FFFFFF"/>
          <w:sz w:val="32"/>
          <w:szCs w:val="32"/>
          <w:u w:val="single" w:color="000000"/>
        </w:rPr>
        <w:t xml:space="preserve">              </w:t>
      </w:r>
    </w:p>
    <w:p w14:paraId="43FB80B7" w14:textId="77777777" w:rsidR="00184B72" w:rsidRDefault="00184B72"/>
    <w:p w14:paraId="2285CB0B" w14:textId="77777777" w:rsidR="00184B72" w:rsidRDefault="00184B72"/>
    <w:p w14:paraId="01CB2151" w14:textId="77777777" w:rsidR="00184B72" w:rsidRDefault="00184B72"/>
    <w:p w14:paraId="68C9DC5E" w14:textId="77777777" w:rsidR="00184B72" w:rsidRDefault="00184B72"/>
    <w:p w14:paraId="2317E7FB" w14:textId="77777777" w:rsidR="00184B72" w:rsidRDefault="00184B72"/>
    <w:p w14:paraId="672B4CE4" w14:textId="77777777" w:rsidR="00184B72" w:rsidRDefault="00184B72"/>
    <w:p w14:paraId="0331B653" w14:textId="77777777" w:rsidR="00184B72" w:rsidRDefault="00184B72"/>
    <w:p w14:paraId="252C4C6B" w14:textId="77777777" w:rsidR="00184B72" w:rsidRDefault="00184B72"/>
    <w:p w14:paraId="2F7C7C8A" w14:textId="77777777" w:rsidR="00184B72" w:rsidRDefault="00184B72"/>
    <w:p w14:paraId="55C2988B" w14:textId="77777777" w:rsidR="00184B72" w:rsidRDefault="00184B72"/>
    <w:p w14:paraId="2562E13E" w14:textId="77777777" w:rsidR="00184B72" w:rsidRDefault="00184B72"/>
    <w:p w14:paraId="5D67CBB5" w14:textId="77777777" w:rsidR="00184B72" w:rsidRDefault="00000000">
      <w:pPr>
        <w:spacing w:line="360" w:lineRule="auto"/>
        <w:jc w:val="center"/>
        <w:rPr>
          <w:rFonts w:ascii="仿宋" w:eastAsia="仿宋" w:hAnsi="仿宋"/>
          <w:b/>
          <w:kern w:val="44"/>
          <w:sz w:val="36"/>
          <w:szCs w:val="36"/>
        </w:rPr>
      </w:pPr>
      <w:r>
        <w:rPr>
          <w:rFonts w:ascii="仿宋" w:eastAsia="仿宋" w:hAnsi="仿宋" w:hint="eastAsia"/>
          <w:b/>
          <w:kern w:val="44"/>
          <w:sz w:val="36"/>
          <w:szCs w:val="36"/>
        </w:rPr>
        <w:t>九三学社北京市委员会</w:t>
      </w:r>
    </w:p>
    <w:p w14:paraId="71FEC3D4" w14:textId="77777777" w:rsidR="00184B72" w:rsidRDefault="00000000">
      <w:pPr>
        <w:spacing w:line="360" w:lineRule="auto"/>
        <w:jc w:val="center"/>
        <w:rPr>
          <w:rFonts w:ascii="仿宋" w:eastAsia="仿宋" w:hAnsi="仿宋"/>
          <w:b/>
          <w:kern w:val="44"/>
          <w:sz w:val="36"/>
          <w:szCs w:val="36"/>
        </w:rPr>
      </w:pPr>
      <w:r>
        <w:rPr>
          <w:rFonts w:ascii="仿宋" w:eastAsia="仿宋" w:hAnsi="仿宋" w:hint="eastAsia"/>
          <w:b/>
          <w:kern w:val="44"/>
          <w:sz w:val="36"/>
          <w:szCs w:val="36"/>
        </w:rPr>
        <w:t>二零二四年五月</w:t>
      </w:r>
    </w:p>
    <w:p w14:paraId="55AB9D7E" w14:textId="77777777" w:rsidR="00184B72" w:rsidRDefault="00184B72"/>
    <w:p w14:paraId="33C5BFD1" w14:textId="77777777" w:rsidR="00184B72" w:rsidRDefault="00184B72"/>
    <w:p w14:paraId="445C94FC" w14:textId="77777777" w:rsidR="00184B72" w:rsidRDefault="00184B72"/>
    <w:p w14:paraId="2ECC5C24" w14:textId="77777777" w:rsidR="00184B72" w:rsidRDefault="00000000">
      <w:pPr>
        <w:spacing w:line="360" w:lineRule="auto"/>
        <w:jc w:val="center"/>
        <w:rPr>
          <w:rFonts w:ascii="仿宋" w:eastAsia="仿宋" w:hAnsi="仿宋"/>
          <w:b/>
          <w:kern w:val="44"/>
          <w:sz w:val="36"/>
          <w:szCs w:val="36"/>
        </w:rPr>
      </w:pPr>
      <w:bookmarkStart w:id="1" w:name="_Hlk102653836"/>
      <w:r>
        <w:rPr>
          <w:rFonts w:ascii="仿宋" w:eastAsia="仿宋" w:hAnsi="仿宋" w:hint="eastAsia"/>
          <w:b/>
          <w:kern w:val="44"/>
          <w:sz w:val="36"/>
          <w:szCs w:val="36"/>
        </w:rPr>
        <w:lastRenderedPageBreak/>
        <w:t>目  录</w:t>
      </w:r>
    </w:p>
    <w:p w14:paraId="70F7ADB0" w14:textId="77777777" w:rsidR="00184B72" w:rsidRDefault="00184B72">
      <w:pPr>
        <w:spacing w:line="360" w:lineRule="auto"/>
        <w:jc w:val="center"/>
        <w:rPr>
          <w:rFonts w:ascii="仿宋" w:eastAsia="仿宋" w:hAnsi="仿宋"/>
          <w:b/>
          <w:kern w:val="44"/>
          <w:sz w:val="36"/>
          <w:szCs w:val="36"/>
        </w:rPr>
      </w:pPr>
    </w:p>
    <w:p w14:paraId="68CF2641" w14:textId="77777777" w:rsidR="00184B72" w:rsidRDefault="00000000">
      <w:pPr>
        <w:numPr>
          <w:ilvl w:val="0"/>
          <w:numId w:val="1"/>
        </w:numPr>
        <w:tabs>
          <w:tab w:val="right" w:leader="dot" w:pos="8400"/>
        </w:tabs>
        <w:spacing w:line="520" w:lineRule="exact"/>
        <w:jc w:val="left"/>
        <w:rPr>
          <w:rFonts w:ascii="仿宋" w:eastAsia="仿宋" w:hAnsi="仿宋"/>
          <w:bCs/>
          <w:kern w:val="44"/>
          <w:sz w:val="30"/>
          <w:szCs w:val="30"/>
        </w:rPr>
      </w:pPr>
      <w:r>
        <w:rPr>
          <w:rFonts w:ascii="仿宋" w:eastAsia="仿宋" w:hAnsi="仿宋" w:hint="eastAsia"/>
          <w:bCs/>
          <w:kern w:val="44"/>
          <w:sz w:val="30"/>
          <w:szCs w:val="30"/>
        </w:rPr>
        <w:t>项目基本情况</w:t>
      </w:r>
      <w:r>
        <w:rPr>
          <w:rFonts w:ascii="仿宋" w:eastAsia="仿宋" w:hAnsi="仿宋" w:hint="eastAsia"/>
          <w:bCs/>
          <w:kern w:val="44"/>
          <w:sz w:val="30"/>
          <w:szCs w:val="30"/>
        </w:rPr>
        <w:tab/>
        <w:t>1</w:t>
      </w:r>
    </w:p>
    <w:p w14:paraId="6DFB8C6A" w14:textId="77777777" w:rsidR="00184B72" w:rsidRDefault="00000000">
      <w:pPr>
        <w:numPr>
          <w:ilvl w:val="0"/>
          <w:numId w:val="2"/>
        </w:numPr>
        <w:tabs>
          <w:tab w:val="right" w:leader="dot" w:pos="8400"/>
        </w:tabs>
        <w:spacing w:line="520" w:lineRule="exact"/>
        <w:ind w:firstLineChars="131" w:firstLine="393"/>
        <w:jc w:val="left"/>
        <w:rPr>
          <w:rFonts w:ascii="仿宋" w:eastAsia="仿宋" w:hAnsi="仿宋"/>
          <w:bCs/>
          <w:kern w:val="44"/>
          <w:sz w:val="30"/>
          <w:szCs w:val="30"/>
        </w:rPr>
      </w:pPr>
      <w:r>
        <w:rPr>
          <w:rFonts w:ascii="仿宋" w:eastAsia="仿宋" w:hAnsi="仿宋" w:hint="eastAsia"/>
          <w:bCs/>
          <w:kern w:val="44"/>
          <w:sz w:val="30"/>
          <w:szCs w:val="30"/>
        </w:rPr>
        <w:t>项目概况</w:t>
      </w:r>
      <w:r>
        <w:rPr>
          <w:rFonts w:ascii="仿宋" w:eastAsia="仿宋" w:hAnsi="仿宋" w:hint="eastAsia"/>
          <w:bCs/>
          <w:kern w:val="44"/>
          <w:sz w:val="30"/>
          <w:szCs w:val="30"/>
        </w:rPr>
        <w:tab/>
        <w:t>1</w:t>
      </w:r>
    </w:p>
    <w:p w14:paraId="6646A190" w14:textId="77777777" w:rsidR="00184B72" w:rsidRDefault="00000000">
      <w:pPr>
        <w:tabs>
          <w:tab w:val="right" w:leader="dot" w:pos="8400"/>
        </w:tabs>
        <w:spacing w:line="520" w:lineRule="exact"/>
        <w:ind w:firstLineChars="279" w:firstLine="837"/>
        <w:jc w:val="left"/>
        <w:rPr>
          <w:rFonts w:ascii="仿宋" w:eastAsia="仿宋" w:hAnsi="仿宋"/>
          <w:bCs/>
          <w:kern w:val="44"/>
          <w:sz w:val="30"/>
          <w:szCs w:val="30"/>
        </w:rPr>
      </w:pPr>
      <w:r>
        <w:rPr>
          <w:rFonts w:ascii="仿宋" w:eastAsia="仿宋" w:hAnsi="仿宋" w:hint="eastAsia"/>
          <w:bCs/>
          <w:kern w:val="44"/>
          <w:sz w:val="30"/>
          <w:szCs w:val="30"/>
        </w:rPr>
        <w:t>1.项目背景</w:t>
      </w:r>
      <w:r>
        <w:rPr>
          <w:rFonts w:ascii="仿宋" w:eastAsia="仿宋" w:hAnsi="仿宋" w:hint="eastAsia"/>
          <w:bCs/>
          <w:kern w:val="44"/>
          <w:sz w:val="30"/>
          <w:szCs w:val="30"/>
        </w:rPr>
        <w:tab/>
        <w:t>2</w:t>
      </w:r>
    </w:p>
    <w:p w14:paraId="3EB0F03F" w14:textId="77777777" w:rsidR="00184B72" w:rsidRDefault="00000000">
      <w:pPr>
        <w:tabs>
          <w:tab w:val="right" w:leader="dot" w:pos="8400"/>
        </w:tabs>
        <w:spacing w:line="520" w:lineRule="exact"/>
        <w:ind w:firstLineChars="279" w:firstLine="837"/>
        <w:jc w:val="left"/>
        <w:rPr>
          <w:rFonts w:ascii="仿宋" w:eastAsia="仿宋" w:hAnsi="仿宋"/>
          <w:bCs/>
          <w:kern w:val="44"/>
          <w:sz w:val="30"/>
          <w:szCs w:val="30"/>
        </w:rPr>
      </w:pPr>
      <w:r>
        <w:rPr>
          <w:rFonts w:ascii="仿宋" w:eastAsia="仿宋" w:hAnsi="仿宋" w:hint="eastAsia"/>
          <w:bCs/>
          <w:kern w:val="44"/>
          <w:sz w:val="30"/>
          <w:szCs w:val="30"/>
        </w:rPr>
        <w:t>2.主要内容</w:t>
      </w:r>
      <w:r>
        <w:rPr>
          <w:rFonts w:ascii="仿宋" w:eastAsia="仿宋" w:hAnsi="仿宋" w:hint="eastAsia"/>
          <w:bCs/>
          <w:kern w:val="44"/>
          <w:sz w:val="30"/>
          <w:szCs w:val="30"/>
        </w:rPr>
        <w:tab/>
        <w:t>2</w:t>
      </w:r>
    </w:p>
    <w:p w14:paraId="24FD800C" w14:textId="77777777" w:rsidR="00184B72" w:rsidRDefault="00000000">
      <w:pPr>
        <w:tabs>
          <w:tab w:val="right" w:leader="dot" w:pos="8400"/>
        </w:tabs>
        <w:spacing w:line="520" w:lineRule="exact"/>
        <w:ind w:firstLineChars="279" w:firstLine="837"/>
        <w:jc w:val="left"/>
        <w:rPr>
          <w:rFonts w:ascii="仿宋" w:eastAsia="仿宋" w:hAnsi="仿宋"/>
          <w:bCs/>
          <w:kern w:val="44"/>
          <w:sz w:val="30"/>
          <w:szCs w:val="30"/>
        </w:rPr>
      </w:pPr>
      <w:r>
        <w:rPr>
          <w:rFonts w:ascii="仿宋" w:eastAsia="仿宋" w:hAnsi="仿宋" w:hint="eastAsia"/>
          <w:bCs/>
          <w:kern w:val="44"/>
          <w:sz w:val="30"/>
          <w:szCs w:val="30"/>
        </w:rPr>
        <w:t>3.实施情况</w:t>
      </w:r>
      <w:r>
        <w:rPr>
          <w:rFonts w:ascii="仿宋" w:eastAsia="仿宋" w:hAnsi="仿宋" w:hint="eastAsia"/>
          <w:bCs/>
          <w:kern w:val="44"/>
          <w:sz w:val="30"/>
          <w:szCs w:val="30"/>
        </w:rPr>
        <w:tab/>
      </w:r>
      <w:r>
        <w:rPr>
          <w:rFonts w:ascii="仿宋" w:eastAsia="仿宋" w:hAnsi="仿宋"/>
          <w:bCs/>
          <w:kern w:val="44"/>
          <w:sz w:val="30"/>
          <w:szCs w:val="30"/>
        </w:rPr>
        <w:t>2</w:t>
      </w:r>
    </w:p>
    <w:p w14:paraId="2C261A10" w14:textId="77777777" w:rsidR="00184B72" w:rsidRDefault="00000000">
      <w:pPr>
        <w:tabs>
          <w:tab w:val="right" w:leader="dot" w:pos="8400"/>
        </w:tabs>
        <w:spacing w:line="520" w:lineRule="exact"/>
        <w:ind w:firstLineChars="279" w:firstLine="837"/>
        <w:jc w:val="left"/>
        <w:rPr>
          <w:rFonts w:ascii="仿宋" w:eastAsia="仿宋" w:hAnsi="仿宋"/>
          <w:bCs/>
          <w:kern w:val="44"/>
          <w:sz w:val="30"/>
          <w:szCs w:val="30"/>
        </w:rPr>
      </w:pPr>
      <w:r>
        <w:rPr>
          <w:rFonts w:ascii="仿宋" w:eastAsia="仿宋" w:hAnsi="仿宋" w:hint="eastAsia"/>
          <w:bCs/>
          <w:kern w:val="44"/>
          <w:sz w:val="30"/>
          <w:szCs w:val="30"/>
        </w:rPr>
        <w:t>4.资金投入和使用情况</w:t>
      </w:r>
      <w:r>
        <w:rPr>
          <w:rFonts w:ascii="仿宋" w:eastAsia="仿宋" w:hAnsi="仿宋" w:hint="eastAsia"/>
          <w:bCs/>
          <w:kern w:val="44"/>
          <w:sz w:val="30"/>
          <w:szCs w:val="30"/>
        </w:rPr>
        <w:tab/>
        <w:t>3</w:t>
      </w:r>
    </w:p>
    <w:p w14:paraId="4CC29926" w14:textId="77777777" w:rsidR="00184B72" w:rsidRDefault="00000000">
      <w:pPr>
        <w:numPr>
          <w:ilvl w:val="0"/>
          <w:numId w:val="2"/>
        </w:numPr>
        <w:tabs>
          <w:tab w:val="right" w:leader="dot" w:pos="8400"/>
        </w:tabs>
        <w:spacing w:line="520" w:lineRule="exact"/>
        <w:ind w:firstLineChars="131" w:firstLine="393"/>
        <w:jc w:val="left"/>
        <w:rPr>
          <w:rFonts w:ascii="仿宋" w:eastAsia="仿宋" w:hAnsi="仿宋"/>
          <w:bCs/>
          <w:kern w:val="44"/>
          <w:sz w:val="30"/>
          <w:szCs w:val="30"/>
        </w:rPr>
      </w:pPr>
      <w:r>
        <w:rPr>
          <w:rFonts w:ascii="仿宋" w:eastAsia="仿宋" w:hAnsi="仿宋" w:hint="eastAsia"/>
          <w:bCs/>
          <w:kern w:val="44"/>
          <w:sz w:val="30"/>
          <w:szCs w:val="30"/>
        </w:rPr>
        <w:t>项目绩效目标</w:t>
      </w:r>
      <w:r>
        <w:rPr>
          <w:rFonts w:ascii="仿宋" w:eastAsia="仿宋" w:hAnsi="仿宋" w:hint="eastAsia"/>
          <w:bCs/>
          <w:kern w:val="44"/>
          <w:sz w:val="30"/>
          <w:szCs w:val="30"/>
        </w:rPr>
        <w:tab/>
        <w:t>4</w:t>
      </w:r>
    </w:p>
    <w:p w14:paraId="607A2FA1" w14:textId="77777777" w:rsidR="00184B72" w:rsidRDefault="00000000">
      <w:pPr>
        <w:numPr>
          <w:ilvl w:val="0"/>
          <w:numId w:val="1"/>
        </w:numPr>
        <w:tabs>
          <w:tab w:val="right" w:leader="dot" w:pos="8400"/>
        </w:tabs>
        <w:spacing w:line="520" w:lineRule="exact"/>
        <w:jc w:val="left"/>
        <w:rPr>
          <w:rFonts w:ascii="仿宋" w:eastAsia="仿宋" w:hAnsi="仿宋"/>
          <w:bCs/>
          <w:kern w:val="44"/>
          <w:sz w:val="30"/>
          <w:szCs w:val="30"/>
        </w:rPr>
      </w:pPr>
      <w:r>
        <w:rPr>
          <w:rFonts w:ascii="仿宋" w:eastAsia="仿宋" w:hAnsi="仿宋" w:hint="eastAsia"/>
          <w:bCs/>
          <w:kern w:val="44"/>
          <w:sz w:val="30"/>
          <w:szCs w:val="30"/>
        </w:rPr>
        <w:t>绩效评价工作开展情况</w:t>
      </w:r>
      <w:r>
        <w:rPr>
          <w:rFonts w:ascii="仿宋" w:eastAsia="仿宋" w:hAnsi="仿宋" w:hint="eastAsia"/>
          <w:bCs/>
          <w:kern w:val="44"/>
          <w:sz w:val="30"/>
          <w:szCs w:val="30"/>
        </w:rPr>
        <w:tab/>
        <w:t>4</w:t>
      </w:r>
    </w:p>
    <w:p w14:paraId="4A8211BF" w14:textId="77777777" w:rsidR="00184B72" w:rsidRDefault="00000000">
      <w:pPr>
        <w:tabs>
          <w:tab w:val="right" w:leader="dot" w:pos="8400"/>
        </w:tabs>
        <w:spacing w:line="520" w:lineRule="exact"/>
        <w:jc w:val="left"/>
        <w:rPr>
          <w:rFonts w:ascii="仿宋" w:eastAsia="仿宋" w:hAnsi="仿宋"/>
          <w:bCs/>
          <w:kern w:val="44"/>
          <w:sz w:val="30"/>
          <w:szCs w:val="30"/>
        </w:rPr>
      </w:pPr>
      <w:r>
        <w:rPr>
          <w:rFonts w:ascii="仿宋" w:eastAsia="仿宋" w:hAnsi="仿宋" w:hint="eastAsia"/>
          <w:bCs/>
          <w:kern w:val="44"/>
          <w:sz w:val="30"/>
          <w:szCs w:val="30"/>
        </w:rPr>
        <w:t xml:space="preserve">    （一）绩效评价目的、对象和范围</w:t>
      </w:r>
      <w:r>
        <w:rPr>
          <w:rFonts w:ascii="仿宋" w:eastAsia="仿宋" w:hAnsi="仿宋" w:hint="eastAsia"/>
          <w:bCs/>
          <w:kern w:val="44"/>
          <w:sz w:val="30"/>
          <w:szCs w:val="30"/>
        </w:rPr>
        <w:tab/>
        <w:t>4</w:t>
      </w:r>
    </w:p>
    <w:p w14:paraId="7AEFB98E" w14:textId="77777777" w:rsidR="00184B72" w:rsidRDefault="00000000">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1.绩效评价目的</w:t>
      </w:r>
      <w:r>
        <w:rPr>
          <w:rFonts w:ascii="仿宋" w:eastAsia="仿宋" w:hAnsi="仿宋" w:hint="eastAsia"/>
          <w:bCs/>
          <w:kern w:val="44"/>
          <w:sz w:val="30"/>
          <w:szCs w:val="30"/>
        </w:rPr>
        <w:tab/>
        <w:t>4</w:t>
      </w:r>
    </w:p>
    <w:p w14:paraId="59AE6F60" w14:textId="77777777" w:rsidR="00184B72" w:rsidRDefault="00000000">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2.绩效评价对象</w:t>
      </w:r>
      <w:r>
        <w:rPr>
          <w:rFonts w:ascii="仿宋" w:eastAsia="仿宋" w:hAnsi="仿宋" w:hint="eastAsia"/>
          <w:bCs/>
          <w:kern w:val="44"/>
          <w:sz w:val="30"/>
          <w:szCs w:val="30"/>
        </w:rPr>
        <w:tab/>
      </w:r>
      <w:r>
        <w:rPr>
          <w:rFonts w:ascii="仿宋" w:eastAsia="仿宋" w:hAnsi="仿宋"/>
          <w:bCs/>
          <w:kern w:val="44"/>
          <w:sz w:val="30"/>
          <w:szCs w:val="30"/>
        </w:rPr>
        <w:t>4</w:t>
      </w:r>
    </w:p>
    <w:p w14:paraId="13F39A35" w14:textId="77777777" w:rsidR="00184B72" w:rsidRDefault="00000000">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3.绩效评价范围</w:t>
      </w:r>
      <w:r>
        <w:rPr>
          <w:rFonts w:ascii="仿宋" w:eastAsia="仿宋" w:hAnsi="仿宋" w:hint="eastAsia"/>
          <w:bCs/>
          <w:kern w:val="44"/>
          <w:sz w:val="30"/>
          <w:szCs w:val="30"/>
        </w:rPr>
        <w:tab/>
      </w:r>
      <w:r>
        <w:rPr>
          <w:rFonts w:ascii="仿宋" w:eastAsia="仿宋" w:hAnsi="仿宋"/>
          <w:bCs/>
          <w:kern w:val="44"/>
          <w:sz w:val="30"/>
          <w:szCs w:val="30"/>
        </w:rPr>
        <w:t>4</w:t>
      </w:r>
    </w:p>
    <w:p w14:paraId="036F9F0D" w14:textId="77777777" w:rsidR="00184B72" w:rsidRDefault="00000000">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 xml:space="preserve">（二）绩效评价工作实施情况 </w:t>
      </w:r>
      <w:r>
        <w:rPr>
          <w:rFonts w:ascii="仿宋" w:eastAsia="仿宋" w:hAnsi="仿宋" w:hint="eastAsia"/>
          <w:bCs/>
          <w:kern w:val="44"/>
          <w:sz w:val="30"/>
          <w:szCs w:val="30"/>
        </w:rPr>
        <w:tab/>
        <w:t>5</w:t>
      </w:r>
    </w:p>
    <w:p w14:paraId="6C35673F" w14:textId="77777777" w:rsidR="00184B72" w:rsidRDefault="00000000">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1.绩效评价原则</w:t>
      </w:r>
      <w:r>
        <w:rPr>
          <w:rFonts w:ascii="仿宋" w:eastAsia="仿宋" w:hAnsi="仿宋" w:hint="eastAsia"/>
          <w:bCs/>
          <w:kern w:val="44"/>
          <w:sz w:val="30"/>
          <w:szCs w:val="30"/>
        </w:rPr>
        <w:tab/>
        <w:t>5</w:t>
      </w:r>
    </w:p>
    <w:p w14:paraId="57C6DE8F" w14:textId="77777777" w:rsidR="00184B72" w:rsidRDefault="00000000">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2.评价指标体系</w:t>
      </w:r>
      <w:r>
        <w:rPr>
          <w:rFonts w:ascii="仿宋" w:eastAsia="仿宋" w:hAnsi="仿宋" w:hint="eastAsia"/>
          <w:bCs/>
          <w:kern w:val="44"/>
          <w:sz w:val="30"/>
          <w:szCs w:val="30"/>
        </w:rPr>
        <w:tab/>
      </w:r>
      <w:r>
        <w:rPr>
          <w:rFonts w:ascii="仿宋" w:eastAsia="仿宋" w:hAnsi="仿宋"/>
          <w:bCs/>
          <w:kern w:val="44"/>
          <w:sz w:val="30"/>
          <w:szCs w:val="30"/>
        </w:rPr>
        <w:t>5</w:t>
      </w:r>
    </w:p>
    <w:p w14:paraId="03550BC3" w14:textId="77777777" w:rsidR="00184B72" w:rsidRDefault="00000000">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3.绩效评价方法</w:t>
      </w:r>
      <w:r>
        <w:rPr>
          <w:rFonts w:ascii="仿宋" w:eastAsia="仿宋" w:hAnsi="仿宋" w:hint="eastAsia"/>
          <w:bCs/>
          <w:kern w:val="44"/>
          <w:sz w:val="30"/>
          <w:szCs w:val="30"/>
        </w:rPr>
        <w:tab/>
        <w:t>6</w:t>
      </w:r>
    </w:p>
    <w:p w14:paraId="70B0FC52" w14:textId="77777777" w:rsidR="00184B72" w:rsidRDefault="00000000">
      <w:pPr>
        <w:tabs>
          <w:tab w:val="right" w:leader="dot" w:pos="8400"/>
        </w:tabs>
        <w:spacing w:line="520" w:lineRule="exact"/>
        <w:ind w:leftChars="130" w:left="273" w:firstLineChars="188" w:firstLine="564"/>
        <w:jc w:val="left"/>
        <w:rPr>
          <w:rFonts w:ascii="仿宋" w:eastAsia="仿宋" w:hAnsi="仿宋"/>
          <w:bCs/>
          <w:kern w:val="44"/>
          <w:sz w:val="30"/>
          <w:szCs w:val="30"/>
        </w:rPr>
      </w:pPr>
      <w:r>
        <w:rPr>
          <w:rFonts w:ascii="仿宋" w:eastAsia="仿宋" w:hAnsi="仿宋" w:hint="eastAsia"/>
          <w:bCs/>
          <w:kern w:val="44"/>
          <w:sz w:val="30"/>
          <w:szCs w:val="30"/>
        </w:rPr>
        <w:t>4.绩效评价标准</w:t>
      </w:r>
      <w:r>
        <w:rPr>
          <w:rFonts w:ascii="仿宋" w:eastAsia="仿宋" w:hAnsi="仿宋" w:hint="eastAsia"/>
          <w:bCs/>
          <w:kern w:val="44"/>
          <w:sz w:val="30"/>
          <w:szCs w:val="30"/>
        </w:rPr>
        <w:tab/>
        <w:t>6</w:t>
      </w:r>
    </w:p>
    <w:p w14:paraId="50CCD6BE" w14:textId="77777777" w:rsidR="00184B72" w:rsidRDefault="00000000">
      <w:pPr>
        <w:tabs>
          <w:tab w:val="right" w:leader="dot" w:pos="8400"/>
        </w:tabs>
        <w:spacing w:line="520" w:lineRule="exact"/>
        <w:ind w:firstLineChars="200" w:firstLine="600"/>
        <w:jc w:val="left"/>
        <w:rPr>
          <w:rFonts w:ascii="仿宋" w:eastAsia="仿宋" w:hAnsi="仿宋"/>
          <w:bCs/>
          <w:kern w:val="44"/>
          <w:sz w:val="30"/>
          <w:szCs w:val="30"/>
        </w:rPr>
      </w:pPr>
      <w:r>
        <w:rPr>
          <w:rFonts w:ascii="仿宋" w:eastAsia="仿宋" w:hAnsi="仿宋" w:hint="eastAsia"/>
          <w:bCs/>
          <w:kern w:val="44"/>
          <w:sz w:val="30"/>
          <w:szCs w:val="30"/>
        </w:rPr>
        <w:t>（三）绩效评价工作过程</w:t>
      </w:r>
      <w:r>
        <w:rPr>
          <w:rFonts w:ascii="仿宋" w:eastAsia="仿宋" w:hAnsi="仿宋" w:hint="eastAsia"/>
          <w:bCs/>
          <w:kern w:val="44"/>
          <w:sz w:val="30"/>
          <w:szCs w:val="30"/>
        </w:rPr>
        <w:tab/>
        <w:t>7</w:t>
      </w:r>
    </w:p>
    <w:p w14:paraId="5D5718A7" w14:textId="77777777" w:rsidR="00184B72" w:rsidRDefault="00000000">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t>三、综合评价工作情况绩评价结论</w:t>
      </w:r>
      <w:r>
        <w:rPr>
          <w:rFonts w:ascii="仿宋" w:eastAsia="仿宋" w:hAnsi="仿宋" w:hint="eastAsia"/>
          <w:bCs/>
          <w:kern w:val="44"/>
          <w:sz w:val="30"/>
          <w:szCs w:val="30"/>
        </w:rPr>
        <w:tab/>
      </w:r>
      <w:r>
        <w:rPr>
          <w:rFonts w:ascii="仿宋" w:eastAsia="仿宋" w:hAnsi="仿宋"/>
          <w:bCs/>
          <w:kern w:val="44"/>
          <w:sz w:val="30"/>
          <w:szCs w:val="30"/>
        </w:rPr>
        <w:t>8</w:t>
      </w:r>
    </w:p>
    <w:p w14:paraId="7159B281" w14:textId="77777777" w:rsidR="00184B72" w:rsidRDefault="00000000">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t>四、绩效评价指标分析</w:t>
      </w:r>
      <w:r>
        <w:rPr>
          <w:rFonts w:ascii="仿宋" w:eastAsia="仿宋" w:hAnsi="仿宋" w:hint="eastAsia"/>
          <w:bCs/>
          <w:kern w:val="44"/>
          <w:sz w:val="30"/>
          <w:szCs w:val="30"/>
        </w:rPr>
        <w:tab/>
      </w:r>
      <w:r>
        <w:rPr>
          <w:rFonts w:ascii="仿宋" w:eastAsia="仿宋" w:hAnsi="仿宋"/>
          <w:bCs/>
          <w:kern w:val="44"/>
          <w:sz w:val="30"/>
          <w:szCs w:val="30"/>
        </w:rPr>
        <w:t>9</w:t>
      </w:r>
    </w:p>
    <w:p w14:paraId="1921F806" w14:textId="77777777" w:rsidR="00184B72" w:rsidRDefault="00000000">
      <w:pPr>
        <w:tabs>
          <w:tab w:val="right" w:leader="dot" w:pos="8400"/>
        </w:tabs>
        <w:spacing w:line="520" w:lineRule="exact"/>
        <w:ind w:leftChars="130" w:left="273" w:firstLineChars="48" w:firstLine="144"/>
        <w:jc w:val="left"/>
        <w:rPr>
          <w:rFonts w:ascii="仿宋" w:eastAsia="仿宋" w:hAnsi="仿宋"/>
          <w:bCs/>
          <w:kern w:val="44"/>
          <w:sz w:val="30"/>
          <w:szCs w:val="30"/>
        </w:rPr>
      </w:pPr>
      <w:r>
        <w:rPr>
          <w:rFonts w:ascii="仿宋" w:eastAsia="仿宋" w:hAnsi="仿宋" w:hint="eastAsia"/>
          <w:bCs/>
          <w:kern w:val="44"/>
          <w:sz w:val="30"/>
          <w:szCs w:val="30"/>
        </w:rPr>
        <w:t>（一）项目决策情况</w:t>
      </w:r>
      <w:r>
        <w:rPr>
          <w:rFonts w:ascii="仿宋" w:eastAsia="仿宋" w:hAnsi="仿宋" w:hint="eastAsia"/>
          <w:bCs/>
          <w:kern w:val="44"/>
          <w:sz w:val="30"/>
          <w:szCs w:val="30"/>
        </w:rPr>
        <w:tab/>
      </w:r>
      <w:r>
        <w:rPr>
          <w:rFonts w:ascii="仿宋" w:eastAsia="仿宋" w:hAnsi="仿宋"/>
          <w:bCs/>
          <w:kern w:val="44"/>
          <w:sz w:val="30"/>
          <w:szCs w:val="30"/>
        </w:rPr>
        <w:t>9</w:t>
      </w:r>
    </w:p>
    <w:p w14:paraId="4734CD14" w14:textId="77777777" w:rsidR="00184B72" w:rsidRDefault="00000000">
      <w:pPr>
        <w:tabs>
          <w:tab w:val="right" w:leader="dot" w:pos="8400"/>
        </w:tabs>
        <w:spacing w:line="520" w:lineRule="exact"/>
        <w:ind w:leftChars="130" w:left="273" w:firstLineChars="48" w:firstLine="144"/>
        <w:jc w:val="left"/>
        <w:rPr>
          <w:rFonts w:ascii="仿宋" w:eastAsia="仿宋" w:hAnsi="仿宋"/>
          <w:bCs/>
          <w:kern w:val="44"/>
          <w:sz w:val="30"/>
          <w:szCs w:val="30"/>
        </w:rPr>
      </w:pPr>
      <w:r>
        <w:rPr>
          <w:rFonts w:ascii="仿宋" w:eastAsia="仿宋" w:hAnsi="仿宋" w:hint="eastAsia"/>
          <w:bCs/>
          <w:kern w:val="44"/>
          <w:sz w:val="30"/>
          <w:szCs w:val="30"/>
        </w:rPr>
        <w:t>（二）项目过程情况</w:t>
      </w:r>
      <w:r>
        <w:rPr>
          <w:rFonts w:ascii="仿宋" w:eastAsia="仿宋" w:hAnsi="仿宋" w:hint="eastAsia"/>
          <w:bCs/>
          <w:kern w:val="44"/>
          <w:sz w:val="30"/>
          <w:szCs w:val="30"/>
        </w:rPr>
        <w:tab/>
      </w:r>
      <w:r>
        <w:rPr>
          <w:rFonts w:ascii="仿宋" w:eastAsia="仿宋" w:hAnsi="仿宋"/>
          <w:bCs/>
          <w:kern w:val="44"/>
          <w:sz w:val="30"/>
          <w:szCs w:val="30"/>
        </w:rPr>
        <w:t>10</w:t>
      </w:r>
    </w:p>
    <w:p w14:paraId="4FAC5C5F" w14:textId="77777777" w:rsidR="00184B72" w:rsidRDefault="00000000">
      <w:pPr>
        <w:numPr>
          <w:ilvl w:val="0"/>
          <w:numId w:val="2"/>
        </w:numPr>
        <w:tabs>
          <w:tab w:val="right" w:leader="dot" w:pos="8400"/>
        </w:tabs>
        <w:spacing w:line="520" w:lineRule="exact"/>
        <w:ind w:firstLineChars="131" w:firstLine="393"/>
        <w:jc w:val="left"/>
        <w:rPr>
          <w:rFonts w:ascii="仿宋" w:eastAsia="仿宋" w:hAnsi="仿宋"/>
          <w:bCs/>
          <w:kern w:val="44"/>
          <w:sz w:val="30"/>
          <w:szCs w:val="30"/>
        </w:rPr>
      </w:pPr>
      <w:r>
        <w:rPr>
          <w:rFonts w:ascii="仿宋" w:eastAsia="仿宋" w:hAnsi="仿宋" w:hint="eastAsia"/>
          <w:bCs/>
          <w:kern w:val="44"/>
          <w:sz w:val="30"/>
          <w:szCs w:val="30"/>
        </w:rPr>
        <w:t>项目产出情况</w:t>
      </w:r>
      <w:r>
        <w:rPr>
          <w:rFonts w:ascii="仿宋" w:eastAsia="仿宋" w:hAnsi="仿宋" w:hint="eastAsia"/>
          <w:bCs/>
          <w:kern w:val="44"/>
          <w:sz w:val="30"/>
          <w:szCs w:val="30"/>
        </w:rPr>
        <w:tab/>
      </w:r>
      <w:r>
        <w:rPr>
          <w:rFonts w:ascii="仿宋" w:eastAsia="仿宋" w:hAnsi="仿宋"/>
          <w:bCs/>
          <w:kern w:val="44"/>
          <w:sz w:val="30"/>
          <w:szCs w:val="30"/>
        </w:rPr>
        <w:t>11</w:t>
      </w:r>
    </w:p>
    <w:p w14:paraId="226075C4" w14:textId="77777777" w:rsidR="00184B72" w:rsidRDefault="00000000">
      <w:pPr>
        <w:numPr>
          <w:ilvl w:val="0"/>
          <w:numId w:val="2"/>
        </w:numPr>
        <w:tabs>
          <w:tab w:val="right" w:leader="dot" w:pos="8400"/>
        </w:tabs>
        <w:spacing w:line="520" w:lineRule="exact"/>
        <w:ind w:firstLineChars="131" w:firstLine="393"/>
        <w:jc w:val="left"/>
        <w:rPr>
          <w:rFonts w:ascii="仿宋" w:eastAsia="仿宋" w:hAnsi="仿宋"/>
          <w:bCs/>
          <w:kern w:val="44"/>
          <w:sz w:val="30"/>
          <w:szCs w:val="30"/>
        </w:rPr>
      </w:pPr>
      <w:r>
        <w:rPr>
          <w:rFonts w:ascii="仿宋" w:eastAsia="仿宋" w:hAnsi="仿宋" w:hint="eastAsia"/>
          <w:bCs/>
          <w:kern w:val="44"/>
          <w:sz w:val="30"/>
          <w:szCs w:val="30"/>
        </w:rPr>
        <w:t>项目效益情况</w:t>
      </w:r>
      <w:r>
        <w:rPr>
          <w:rFonts w:ascii="仿宋" w:eastAsia="仿宋" w:hAnsi="仿宋" w:hint="eastAsia"/>
          <w:bCs/>
          <w:kern w:val="44"/>
          <w:sz w:val="30"/>
          <w:szCs w:val="30"/>
        </w:rPr>
        <w:tab/>
      </w:r>
      <w:r>
        <w:rPr>
          <w:rFonts w:ascii="仿宋" w:eastAsia="仿宋" w:hAnsi="仿宋"/>
          <w:bCs/>
          <w:kern w:val="44"/>
          <w:sz w:val="30"/>
          <w:szCs w:val="30"/>
        </w:rPr>
        <w:t>12</w:t>
      </w:r>
    </w:p>
    <w:p w14:paraId="69929E17" w14:textId="77777777" w:rsidR="00184B72" w:rsidRDefault="00000000">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lastRenderedPageBreak/>
        <w:t>五、主要经验及做法、存在的问题及原因分析</w:t>
      </w:r>
      <w:r>
        <w:rPr>
          <w:rFonts w:ascii="仿宋" w:eastAsia="仿宋" w:hAnsi="仿宋" w:hint="eastAsia"/>
          <w:bCs/>
          <w:kern w:val="44"/>
          <w:sz w:val="30"/>
          <w:szCs w:val="30"/>
        </w:rPr>
        <w:tab/>
      </w:r>
      <w:r>
        <w:rPr>
          <w:rFonts w:ascii="仿宋" w:eastAsia="仿宋" w:hAnsi="仿宋"/>
          <w:bCs/>
          <w:kern w:val="44"/>
          <w:sz w:val="30"/>
          <w:szCs w:val="30"/>
        </w:rPr>
        <w:t>12</w:t>
      </w:r>
    </w:p>
    <w:p w14:paraId="38C7D9E8" w14:textId="77777777" w:rsidR="00184B72" w:rsidRDefault="00000000">
      <w:pPr>
        <w:tabs>
          <w:tab w:val="right" w:leader="dot" w:pos="8400"/>
        </w:tabs>
        <w:spacing w:line="520" w:lineRule="exact"/>
        <w:ind w:leftChars="130" w:left="273" w:firstLineChars="48" w:firstLine="144"/>
        <w:jc w:val="left"/>
        <w:rPr>
          <w:rFonts w:ascii="仿宋" w:eastAsia="仿宋" w:hAnsi="仿宋"/>
          <w:bCs/>
          <w:kern w:val="44"/>
          <w:sz w:val="30"/>
          <w:szCs w:val="30"/>
        </w:rPr>
      </w:pPr>
      <w:r>
        <w:rPr>
          <w:rFonts w:ascii="仿宋" w:eastAsia="仿宋" w:hAnsi="仿宋" w:hint="eastAsia"/>
          <w:bCs/>
          <w:kern w:val="44"/>
          <w:sz w:val="30"/>
          <w:szCs w:val="30"/>
        </w:rPr>
        <w:t>（一）主要经验及做法</w:t>
      </w:r>
      <w:r>
        <w:rPr>
          <w:rFonts w:ascii="仿宋" w:eastAsia="仿宋" w:hAnsi="仿宋" w:hint="eastAsia"/>
          <w:bCs/>
          <w:kern w:val="44"/>
          <w:sz w:val="30"/>
          <w:szCs w:val="30"/>
        </w:rPr>
        <w:tab/>
      </w:r>
      <w:r>
        <w:rPr>
          <w:rFonts w:ascii="仿宋" w:eastAsia="仿宋" w:hAnsi="仿宋"/>
          <w:bCs/>
          <w:kern w:val="44"/>
          <w:sz w:val="30"/>
          <w:szCs w:val="30"/>
        </w:rPr>
        <w:t>12</w:t>
      </w:r>
    </w:p>
    <w:p w14:paraId="65FF754B" w14:textId="77777777" w:rsidR="00184B72" w:rsidRDefault="00000000">
      <w:pPr>
        <w:tabs>
          <w:tab w:val="right" w:leader="dot" w:pos="8400"/>
        </w:tabs>
        <w:spacing w:line="520" w:lineRule="exact"/>
        <w:ind w:leftChars="130" w:left="273" w:firstLineChars="48" w:firstLine="144"/>
        <w:jc w:val="left"/>
        <w:rPr>
          <w:rFonts w:ascii="仿宋" w:eastAsia="仿宋" w:hAnsi="仿宋"/>
          <w:bCs/>
          <w:kern w:val="44"/>
          <w:sz w:val="30"/>
          <w:szCs w:val="30"/>
        </w:rPr>
      </w:pPr>
      <w:r>
        <w:rPr>
          <w:rFonts w:ascii="仿宋" w:eastAsia="仿宋" w:hAnsi="仿宋" w:hint="eastAsia"/>
          <w:bCs/>
          <w:kern w:val="44"/>
          <w:sz w:val="30"/>
          <w:szCs w:val="30"/>
        </w:rPr>
        <w:t>（二）存在的问题及原因分析</w:t>
      </w:r>
      <w:r>
        <w:rPr>
          <w:rFonts w:ascii="仿宋" w:eastAsia="仿宋" w:hAnsi="仿宋" w:hint="eastAsia"/>
          <w:bCs/>
          <w:kern w:val="44"/>
          <w:sz w:val="30"/>
          <w:szCs w:val="30"/>
        </w:rPr>
        <w:tab/>
        <w:t>1</w:t>
      </w:r>
      <w:r>
        <w:rPr>
          <w:rFonts w:ascii="仿宋" w:eastAsia="仿宋" w:hAnsi="仿宋"/>
          <w:bCs/>
          <w:kern w:val="44"/>
          <w:sz w:val="30"/>
          <w:szCs w:val="30"/>
        </w:rPr>
        <w:t>3</w:t>
      </w:r>
    </w:p>
    <w:p w14:paraId="14439A30" w14:textId="77777777" w:rsidR="00184B72" w:rsidRDefault="00000000">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t>六、有关建议</w:t>
      </w:r>
      <w:r>
        <w:rPr>
          <w:rFonts w:ascii="仿宋" w:eastAsia="仿宋" w:hAnsi="仿宋" w:hint="eastAsia"/>
          <w:bCs/>
          <w:kern w:val="44"/>
          <w:sz w:val="30"/>
          <w:szCs w:val="30"/>
        </w:rPr>
        <w:tab/>
        <w:t>1</w:t>
      </w:r>
      <w:r>
        <w:rPr>
          <w:rFonts w:ascii="仿宋" w:eastAsia="仿宋" w:hAnsi="仿宋"/>
          <w:bCs/>
          <w:kern w:val="44"/>
          <w:sz w:val="30"/>
          <w:szCs w:val="30"/>
        </w:rPr>
        <w:t>3</w:t>
      </w:r>
    </w:p>
    <w:p w14:paraId="007ED20C" w14:textId="77777777" w:rsidR="00184B72" w:rsidRDefault="00000000">
      <w:pPr>
        <w:tabs>
          <w:tab w:val="right" w:leader="dot" w:pos="8400"/>
        </w:tabs>
        <w:spacing w:line="520" w:lineRule="exact"/>
        <w:ind w:left="273" w:hangingChars="91" w:hanging="273"/>
        <w:jc w:val="left"/>
        <w:rPr>
          <w:rFonts w:ascii="仿宋" w:eastAsia="仿宋" w:hAnsi="仿宋"/>
          <w:bCs/>
          <w:kern w:val="44"/>
          <w:sz w:val="30"/>
          <w:szCs w:val="30"/>
        </w:rPr>
      </w:pPr>
      <w:r>
        <w:rPr>
          <w:rFonts w:ascii="仿宋" w:eastAsia="仿宋" w:hAnsi="仿宋" w:hint="eastAsia"/>
          <w:bCs/>
          <w:kern w:val="44"/>
          <w:sz w:val="30"/>
          <w:szCs w:val="30"/>
        </w:rPr>
        <w:t>七、其他需要说明的问题</w:t>
      </w:r>
      <w:r>
        <w:rPr>
          <w:rFonts w:ascii="仿宋" w:eastAsia="仿宋" w:hAnsi="仿宋" w:hint="eastAsia"/>
          <w:bCs/>
          <w:kern w:val="44"/>
          <w:sz w:val="30"/>
          <w:szCs w:val="30"/>
        </w:rPr>
        <w:tab/>
        <w:t>1</w:t>
      </w:r>
      <w:r>
        <w:rPr>
          <w:rFonts w:ascii="仿宋" w:eastAsia="仿宋" w:hAnsi="仿宋"/>
          <w:bCs/>
          <w:kern w:val="44"/>
          <w:sz w:val="30"/>
          <w:szCs w:val="30"/>
        </w:rPr>
        <w:t>4</w:t>
      </w:r>
    </w:p>
    <w:bookmarkEnd w:id="1"/>
    <w:p w14:paraId="1C4CC917" w14:textId="77777777" w:rsidR="00184B72" w:rsidRDefault="00184B72">
      <w:pPr>
        <w:rPr>
          <w:rFonts w:ascii="仿宋" w:eastAsia="仿宋" w:hAnsi="仿宋"/>
          <w:bCs/>
          <w:kern w:val="44"/>
          <w:sz w:val="30"/>
          <w:szCs w:val="30"/>
        </w:rPr>
      </w:pPr>
    </w:p>
    <w:p w14:paraId="48CB29B5" w14:textId="77777777" w:rsidR="00184B72" w:rsidRDefault="00184B72">
      <w:pPr>
        <w:rPr>
          <w:rFonts w:ascii="仿宋" w:eastAsia="仿宋" w:hAnsi="仿宋"/>
          <w:bCs/>
          <w:kern w:val="44"/>
          <w:sz w:val="30"/>
          <w:szCs w:val="30"/>
        </w:rPr>
      </w:pPr>
    </w:p>
    <w:p w14:paraId="350BEC7E" w14:textId="77777777" w:rsidR="00184B72" w:rsidRDefault="00184B72">
      <w:pPr>
        <w:rPr>
          <w:rFonts w:ascii="仿宋" w:eastAsia="仿宋" w:hAnsi="仿宋"/>
          <w:bCs/>
          <w:kern w:val="44"/>
          <w:sz w:val="30"/>
          <w:szCs w:val="30"/>
        </w:rPr>
      </w:pPr>
    </w:p>
    <w:p w14:paraId="257C76F1" w14:textId="77777777" w:rsidR="00184B72" w:rsidRDefault="00184B72">
      <w:pPr>
        <w:rPr>
          <w:rFonts w:ascii="仿宋" w:eastAsia="仿宋" w:hAnsi="仿宋"/>
          <w:bCs/>
          <w:kern w:val="44"/>
          <w:sz w:val="30"/>
          <w:szCs w:val="30"/>
        </w:rPr>
      </w:pPr>
    </w:p>
    <w:p w14:paraId="32EBB4DF" w14:textId="77777777" w:rsidR="00184B72" w:rsidRDefault="00184B72">
      <w:pPr>
        <w:rPr>
          <w:rFonts w:ascii="仿宋" w:eastAsia="仿宋" w:hAnsi="仿宋"/>
          <w:bCs/>
          <w:kern w:val="44"/>
          <w:sz w:val="30"/>
          <w:szCs w:val="30"/>
        </w:rPr>
      </w:pPr>
    </w:p>
    <w:p w14:paraId="1786A721" w14:textId="77777777" w:rsidR="00184B72" w:rsidRDefault="00184B72">
      <w:pPr>
        <w:rPr>
          <w:rFonts w:ascii="仿宋" w:eastAsia="仿宋" w:hAnsi="仿宋"/>
          <w:bCs/>
          <w:kern w:val="44"/>
          <w:sz w:val="30"/>
          <w:szCs w:val="30"/>
        </w:rPr>
      </w:pPr>
    </w:p>
    <w:p w14:paraId="23C667D8" w14:textId="77777777" w:rsidR="00184B72" w:rsidRDefault="00184B72">
      <w:pPr>
        <w:rPr>
          <w:rFonts w:ascii="仿宋" w:eastAsia="仿宋" w:hAnsi="仿宋"/>
          <w:bCs/>
          <w:kern w:val="44"/>
          <w:sz w:val="30"/>
          <w:szCs w:val="30"/>
        </w:rPr>
      </w:pPr>
    </w:p>
    <w:p w14:paraId="0D8A8E8E" w14:textId="77777777" w:rsidR="00184B72" w:rsidRDefault="00184B72">
      <w:pPr>
        <w:rPr>
          <w:rFonts w:ascii="仿宋" w:eastAsia="仿宋" w:hAnsi="仿宋"/>
          <w:bCs/>
          <w:kern w:val="44"/>
          <w:sz w:val="30"/>
          <w:szCs w:val="30"/>
        </w:rPr>
      </w:pPr>
    </w:p>
    <w:p w14:paraId="178BA332" w14:textId="77777777" w:rsidR="00184B72" w:rsidRDefault="00184B72">
      <w:pPr>
        <w:rPr>
          <w:rFonts w:ascii="仿宋" w:eastAsia="仿宋" w:hAnsi="仿宋"/>
          <w:bCs/>
          <w:kern w:val="44"/>
          <w:sz w:val="30"/>
          <w:szCs w:val="30"/>
        </w:rPr>
      </w:pPr>
    </w:p>
    <w:p w14:paraId="63008530" w14:textId="77777777" w:rsidR="00184B72" w:rsidRDefault="00184B72">
      <w:pPr>
        <w:rPr>
          <w:rFonts w:ascii="仿宋" w:eastAsia="仿宋" w:hAnsi="仿宋"/>
          <w:bCs/>
          <w:kern w:val="44"/>
          <w:sz w:val="30"/>
          <w:szCs w:val="30"/>
        </w:rPr>
      </w:pPr>
    </w:p>
    <w:p w14:paraId="26025BFB" w14:textId="77777777" w:rsidR="00184B72" w:rsidRDefault="00184B72">
      <w:pPr>
        <w:rPr>
          <w:rFonts w:ascii="仿宋" w:eastAsia="仿宋" w:hAnsi="仿宋"/>
          <w:bCs/>
          <w:kern w:val="44"/>
          <w:sz w:val="30"/>
          <w:szCs w:val="30"/>
        </w:rPr>
      </w:pPr>
    </w:p>
    <w:p w14:paraId="438F61FB" w14:textId="77777777" w:rsidR="00184B72" w:rsidRDefault="00184B72">
      <w:pPr>
        <w:rPr>
          <w:rFonts w:ascii="仿宋" w:eastAsia="仿宋" w:hAnsi="仿宋"/>
          <w:bCs/>
          <w:kern w:val="44"/>
          <w:sz w:val="30"/>
          <w:szCs w:val="30"/>
        </w:rPr>
      </w:pPr>
    </w:p>
    <w:p w14:paraId="6EAEC40E" w14:textId="77777777" w:rsidR="00184B72" w:rsidRDefault="00184B72">
      <w:pPr>
        <w:rPr>
          <w:rFonts w:ascii="仿宋" w:eastAsia="仿宋" w:hAnsi="仿宋"/>
          <w:bCs/>
          <w:kern w:val="44"/>
          <w:sz w:val="30"/>
          <w:szCs w:val="30"/>
        </w:rPr>
      </w:pPr>
    </w:p>
    <w:p w14:paraId="41A4402D" w14:textId="77777777" w:rsidR="00184B72" w:rsidRDefault="00184B72">
      <w:pPr>
        <w:rPr>
          <w:rFonts w:ascii="仿宋" w:eastAsia="仿宋" w:hAnsi="仿宋"/>
          <w:bCs/>
          <w:kern w:val="44"/>
          <w:sz w:val="30"/>
          <w:szCs w:val="30"/>
        </w:rPr>
      </w:pPr>
    </w:p>
    <w:p w14:paraId="553ED830" w14:textId="77777777" w:rsidR="00184B72" w:rsidRDefault="00184B72">
      <w:pPr>
        <w:rPr>
          <w:rFonts w:ascii="仿宋" w:eastAsia="仿宋" w:hAnsi="仿宋"/>
          <w:bCs/>
          <w:kern w:val="44"/>
          <w:sz w:val="30"/>
          <w:szCs w:val="30"/>
        </w:rPr>
      </w:pPr>
    </w:p>
    <w:p w14:paraId="66F87B1B" w14:textId="77777777" w:rsidR="00184B72" w:rsidRDefault="00184B72">
      <w:pPr>
        <w:rPr>
          <w:rFonts w:ascii="仿宋" w:eastAsia="仿宋" w:hAnsi="仿宋"/>
          <w:bCs/>
          <w:kern w:val="44"/>
          <w:sz w:val="30"/>
          <w:szCs w:val="30"/>
        </w:rPr>
      </w:pPr>
    </w:p>
    <w:p w14:paraId="6597BA8F" w14:textId="77777777" w:rsidR="00184B72" w:rsidRDefault="00184B72">
      <w:pPr>
        <w:rPr>
          <w:rFonts w:ascii="仿宋" w:eastAsia="仿宋" w:hAnsi="仿宋"/>
          <w:bCs/>
          <w:kern w:val="44"/>
          <w:sz w:val="30"/>
          <w:szCs w:val="30"/>
        </w:rPr>
      </w:pPr>
    </w:p>
    <w:p w14:paraId="08DCF48B" w14:textId="77777777" w:rsidR="00184B72" w:rsidRDefault="00184B72">
      <w:pPr>
        <w:rPr>
          <w:rFonts w:ascii="仿宋" w:eastAsia="仿宋" w:hAnsi="仿宋"/>
          <w:bCs/>
          <w:kern w:val="44"/>
          <w:sz w:val="30"/>
          <w:szCs w:val="30"/>
        </w:rPr>
      </w:pPr>
    </w:p>
    <w:p w14:paraId="1F9E1DE3" w14:textId="77777777" w:rsidR="00184B72" w:rsidRDefault="00184B72">
      <w:pPr>
        <w:spacing w:beforeLines="50" w:before="156" w:line="360" w:lineRule="auto"/>
        <w:jc w:val="center"/>
        <w:rPr>
          <w:rFonts w:ascii="仿宋" w:eastAsia="仿宋" w:hAnsi="仿宋"/>
          <w:b/>
          <w:sz w:val="44"/>
          <w:szCs w:val="44"/>
        </w:rPr>
        <w:sectPr w:rsidR="00184B72">
          <w:headerReference w:type="default" r:id="rId8"/>
          <w:footerReference w:type="default" r:id="rId9"/>
          <w:pgSz w:w="11906" w:h="16838"/>
          <w:pgMar w:top="1440" w:right="1800" w:bottom="1440" w:left="1800" w:header="851" w:footer="992" w:gutter="0"/>
          <w:pgNumType w:start="1"/>
          <w:cols w:space="720"/>
          <w:docGrid w:type="lines" w:linePitch="312"/>
        </w:sectPr>
      </w:pPr>
    </w:p>
    <w:p w14:paraId="0FED5972" w14:textId="77777777" w:rsidR="00184B72" w:rsidRDefault="00000000">
      <w:pPr>
        <w:spacing w:beforeLines="50" w:before="156" w:line="360" w:lineRule="auto"/>
        <w:jc w:val="center"/>
        <w:rPr>
          <w:rFonts w:ascii="仿宋" w:eastAsia="仿宋" w:hAnsi="仿宋"/>
          <w:b/>
          <w:sz w:val="44"/>
          <w:szCs w:val="44"/>
        </w:rPr>
      </w:pPr>
      <w:r>
        <w:rPr>
          <w:rFonts w:ascii="仿宋" w:eastAsia="仿宋" w:hAnsi="仿宋" w:hint="eastAsia"/>
          <w:b/>
          <w:sz w:val="44"/>
          <w:szCs w:val="44"/>
        </w:rPr>
        <w:lastRenderedPageBreak/>
        <w:t>“九三学社社会服务工作经费”</w:t>
      </w:r>
    </w:p>
    <w:p w14:paraId="1F8D24EF" w14:textId="77777777" w:rsidR="00184B72" w:rsidRDefault="00000000">
      <w:pPr>
        <w:spacing w:beforeLines="50" w:before="156" w:line="360" w:lineRule="auto"/>
        <w:jc w:val="center"/>
        <w:rPr>
          <w:rFonts w:ascii="仿宋" w:eastAsia="仿宋" w:hAnsi="仿宋"/>
          <w:b/>
          <w:sz w:val="44"/>
          <w:szCs w:val="44"/>
        </w:rPr>
      </w:pPr>
      <w:r>
        <w:rPr>
          <w:rFonts w:ascii="仿宋" w:eastAsia="仿宋" w:hAnsi="仿宋" w:hint="eastAsia"/>
          <w:b/>
          <w:sz w:val="44"/>
          <w:szCs w:val="44"/>
        </w:rPr>
        <w:t>项目绩效评价报告</w:t>
      </w:r>
    </w:p>
    <w:p w14:paraId="04CEB959" w14:textId="77777777" w:rsidR="00184B72" w:rsidRDefault="00000000">
      <w:pPr>
        <w:spacing w:beforeLines="50" w:before="156" w:line="360" w:lineRule="auto"/>
        <w:ind w:firstLineChars="200" w:firstLine="643"/>
        <w:rPr>
          <w:rFonts w:ascii="仿宋" w:eastAsia="仿宋" w:hAnsi="仿宋"/>
          <w:b/>
          <w:bCs/>
          <w:sz w:val="32"/>
          <w:szCs w:val="32"/>
        </w:rPr>
      </w:pPr>
      <w:r>
        <w:rPr>
          <w:rFonts w:ascii="仿宋" w:eastAsia="仿宋" w:hAnsi="仿宋" w:hint="eastAsia"/>
          <w:b/>
          <w:bCs/>
          <w:sz w:val="32"/>
          <w:szCs w:val="32"/>
        </w:rPr>
        <w:t>一、基本情况</w:t>
      </w:r>
    </w:p>
    <w:p w14:paraId="09A93A9E" w14:textId="77777777" w:rsidR="00184B72" w:rsidRDefault="00000000">
      <w:pPr>
        <w:spacing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t>（一）项目概况</w:t>
      </w:r>
    </w:p>
    <w:p w14:paraId="3C3A641D" w14:textId="77777777" w:rsidR="00184B72" w:rsidRDefault="00000000">
      <w:pPr>
        <w:spacing w:line="360" w:lineRule="auto"/>
        <w:ind w:firstLineChars="200" w:firstLine="643"/>
        <w:rPr>
          <w:rFonts w:ascii="仿宋" w:eastAsia="仿宋" w:hAnsi="仿宋"/>
          <w:b/>
          <w:bCs/>
          <w:sz w:val="32"/>
          <w:szCs w:val="32"/>
        </w:rPr>
      </w:pPr>
      <w:r>
        <w:rPr>
          <w:rFonts w:ascii="仿宋" w:eastAsia="仿宋" w:hAnsi="仿宋" w:hint="eastAsia"/>
          <w:b/>
          <w:bCs/>
          <w:sz w:val="32"/>
          <w:szCs w:val="32"/>
        </w:rPr>
        <w:t>1、项目背景</w:t>
      </w:r>
    </w:p>
    <w:p w14:paraId="271F8687" w14:textId="77777777" w:rsidR="00184B72" w:rsidRDefault="00000000">
      <w:pPr>
        <w:spacing w:line="360" w:lineRule="auto"/>
        <w:ind w:firstLineChars="200" w:firstLine="640"/>
        <w:rPr>
          <w:rFonts w:ascii="仿宋" w:eastAsia="仿宋" w:hAnsi="仿宋"/>
          <w:sz w:val="32"/>
          <w:szCs w:val="32"/>
        </w:rPr>
      </w:pPr>
      <w:r>
        <w:rPr>
          <w:rFonts w:ascii="仿宋" w:eastAsia="仿宋" w:hAnsi="仿宋" w:hint="eastAsia"/>
          <w:sz w:val="32"/>
          <w:szCs w:val="32"/>
        </w:rPr>
        <w:t>为全面实施预算绩效管理，建立科学、合理的项目支出绩效评价管理体系，提高财政资源配置效率和使用效益，根据《项目支出绩效评价管理办法》（财预</w:t>
      </w:r>
      <w:r>
        <w:rPr>
          <w:rFonts w:ascii="仿宋" w:eastAsia="仿宋" w:hAnsi="仿宋"/>
          <w:sz w:val="32"/>
          <w:szCs w:val="32"/>
        </w:rPr>
        <w:t>〔</w:t>
      </w:r>
      <w:r>
        <w:rPr>
          <w:rFonts w:ascii="仿宋" w:eastAsia="仿宋" w:hAnsi="仿宋" w:hint="eastAsia"/>
          <w:sz w:val="32"/>
          <w:szCs w:val="32"/>
        </w:rPr>
        <w:t>2020〕10号）、《中共北京市委 北京市人民政府关于全面实施预算绩效管理的实施意见》（京发</w:t>
      </w:r>
      <w:r>
        <w:rPr>
          <w:rFonts w:ascii="仿宋" w:eastAsia="仿宋" w:hAnsi="仿宋"/>
          <w:sz w:val="32"/>
          <w:szCs w:val="32"/>
        </w:rPr>
        <w:t>〔</w:t>
      </w:r>
      <w:r>
        <w:rPr>
          <w:rFonts w:ascii="仿宋" w:eastAsia="仿宋" w:hAnsi="仿宋" w:hint="eastAsia"/>
          <w:sz w:val="32"/>
          <w:szCs w:val="32"/>
        </w:rPr>
        <w:t>2019〕12号）《北京市预算绩效管理办法》（京财绩效〔2019〕2129号）和《北京市项目支出绩效评价管理办法》（京财绩效〔2020〕2146号），北京市财政局关于印发 《进一步深化项目支出绩效预算管理改革的意见》的通知 （京财绩效</w:t>
      </w:r>
      <w:r>
        <w:rPr>
          <w:rFonts w:ascii="仿宋" w:eastAsia="仿宋" w:hAnsi="仿宋"/>
          <w:sz w:val="32"/>
          <w:szCs w:val="32"/>
        </w:rPr>
        <w:t>〔</w:t>
      </w:r>
      <w:r>
        <w:rPr>
          <w:rFonts w:ascii="仿宋" w:eastAsia="仿宋" w:hAnsi="仿宋" w:hint="eastAsia"/>
          <w:sz w:val="32"/>
          <w:szCs w:val="32"/>
        </w:rPr>
        <w:t>2017〕2944 号）等有关规定，以及北京市财政局的相关要求，本单位对2023年“九三学社社会服务工作经费”项目（以下简称“该项目”）的绩效情况实施评价，形成本绩效评价报告。</w:t>
      </w:r>
    </w:p>
    <w:p w14:paraId="7F78A249" w14:textId="77777777" w:rsidR="00184B72" w:rsidRDefault="00000000">
      <w:pPr>
        <w:ind w:firstLineChars="200" w:firstLine="640"/>
        <w:rPr>
          <w:rFonts w:ascii="仿宋" w:eastAsia="仿宋" w:hAnsi="仿宋"/>
          <w:sz w:val="32"/>
          <w:szCs w:val="32"/>
        </w:rPr>
      </w:pPr>
      <w:r>
        <w:rPr>
          <w:rFonts w:ascii="仿宋" w:eastAsia="仿宋" w:hAnsi="仿宋" w:hint="eastAsia"/>
          <w:sz w:val="32"/>
          <w:szCs w:val="32"/>
        </w:rPr>
        <w:t>2023年，在九三学社中央和中共北京市委领导下，在中共市委统战部指导下，社北京市委深入学习贯彻习近平新时代中国特色社会主义思想、中共二</w:t>
      </w:r>
      <w:r>
        <w:rPr>
          <w:rFonts w:ascii="仿宋" w:eastAsia="仿宋" w:hAnsi="仿宋" w:cs="仿宋" w:hint="eastAsia"/>
          <w:bCs/>
          <w:sz w:val="32"/>
          <w:szCs w:val="32"/>
        </w:rPr>
        <w:t>十大精神、社十二大精神，深入开展“</w:t>
      </w:r>
      <w:r>
        <w:rPr>
          <w:rFonts w:ascii="仿宋" w:eastAsia="仿宋" w:hAnsi="仿宋" w:cs="仿宋"/>
          <w:bCs/>
          <w:sz w:val="32"/>
          <w:szCs w:val="32"/>
        </w:rPr>
        <w:t>凝心铸魂强根基、团结奋进新征程</w:t>
      </w:r>
      <w:r>
        <w:rPr>
          <w:rFonts w:ascii="仿宋" w:eastAsia="仿宋" w:hAnsi="仿宋" w:cs="仿宋" w:hint="eastAsia"/>
          <w:bCs/>
          <w:sz w:val="32"/>
          <w:szCs w:val="32"/>
        </w:rPr>
        <w:t>”主题教育，</w:t>
      </w:r>
      <w:r>
        <w:rPr>
          <w:rFonts w:ascii="仿宋" w:eastAsia="仿宋" w:hAnsi="仿宋" w:cs="仿宋" w:hint="eastAsia"/>
          <w:bCs/>
          <w:sz w:val="32"/>
          <w:szCs w:val="32"/>
        </w:rPr>
        <w:lastRenderedPageBreak/>
        <w:t>紧扣“学思想、强根基、重履职、建新功”总要求，将主题教育融入社务工作全链条，串联起自身建设、履行职能各方面，圆满完成各项任务。</w:t>
      </w:r>
    </w:p>
    <w:p w14:paraId="51F6C208" w14:textId="77777777" w:rsidR="00184B72" w:rsidRDefault="00000000">
      <w:pPr>
        <w:ind w:firstLineChars="200" w:firstLine="643"/>
        <w:rPr>
          <w:rFonts w:ascii="仿宋" w:eastAsia="仿宋" w:hAnsi="仿宋"/>
          <w:b/>
          <w:bCs/>
          <w:sz w:val="32"/>
          <w:szCs w:val="32"/>
        </w:rPr>
      </w:pPr>
      <w:r>
        <w:rPr>
          <w:rFonts w:ascii="仿宋" w:eastAsia="仿宋" w:hAnsi="仿宋" w:hint="eastAsia"/>
          <w:b/>
          <w:bCs/>
          <w:sz w:val="32"/>
          <w:szCs w:val="32"/>
        </w:rPr>
        <w:t>2、主要内容</w:t>
      </w:r>
    </w:p>
    <w:p w14:paraId="027E7BF6" w14:textId="77777777" w:rsidR="00184B72" w:rsidRDefault="00000000">
      <w:pPr>
        <w:spacing w:line="600" w:lineRule="exact"/>
        <w:ind w:firstLineChars="200" w:firstLine="640"/>
        <w:outlineLvl w:val="0"/>
        <w:rPr>
          <w:rFonts w:ascii="仿宋" w:eastAsia="仿宋" w:hAnsi="仿宋" w:cs="仿宋"/>
          <w:bCs/>
          <w:sz w:val="32"/>
          <w:szCs w:val="32"/>
        </w:rPr>
      </w:pPr>
      <w:r>
        <w:rPr>
          <w:rFonts w:ascii="仿宋" w:eastAsia="仿宋" w:hAnsi="仿宋" w:hint="eastAsia"/>
          <w:sz w:val="32"/>
          <w:szCs w:val="32"/>
        </w:rPr>
        <w:t>“九三学社社会服务工作经费”项目内容主要是：以增进民生福祉为出发点，重点打造社会服务特色。发挥界别优势，开展“九三科普行”系列活动，以“科技强国科普惠民”为目标，深耕科普品牌，初步形成社内各级组织协同、兄弟省市联动，社外资源支撑、多种媒体融合的科普工作体系；聚焦文化传承，推进“文化北京”专项行动，</w:t>
      </w:r>
      <w:r>
        <w:rPr>
          <w:rFonts w:ascii="仿宋" w:eastAsia="仿宋" w:hAnsi="仿宋" w:cs="仿宋" w:hint="eastAsia"/>
          <w:bCs/>
          <w:sz w:val="32"/>
          <w:szCs w:val="32"/>
        </w:rPr>
        <w:t>成立文化工作委员会，制定“文化北京专项行动”工作进度表；围绕乡村振兴和民生帮扶主线，形成各级组织资源共享、品牌共建的工作模式，构建社内上下协同的社会服务体系。推动九地合作，与外省市级组织签约结对，加强交流沟通；各工作机构完善工作机制，统筹谋划各项精彩活动。</w:t>
      </w:r>
    </w:p>
    <w:p w14:paraId="496631AE" w14:textId="77777777" w:rsidR="00184B72" w:rsidRDefault="00000000">
      <w:pPr>
        <w:spacing w:line="600" w:lineRule="exact"/>
        <w:ind w:firstLineChars="200" w:firstLine="643"/>
        <w:outlineLvl w:val="0"/>
        <w:rPr>
          <w:rFonts w:ascii="仿宋" w:eastAsia="仿宋" w:hAnsi="仿宋"/>
          <w:b/>
          <w:bCs/>
          <w:sz w:val="32"/>
          <w:szCs w:val="32"/>
        </w:rPr>
      </w:pPr>
      <w:r>
        <w:rPr>
          <w:rFonts w:ascii="仿宋" w:eastAsia="仿宋" w:hAnsi="仿宋" w:hint="eastAsia"/>
          <w:b/>
          <w:bCs/>
          <w:sz w:val="32"/>
          <w:szCs w:val="32"/>
        </w:rPr>
        <w:t>3、实施情况</w:t>
      </w:r>
    </w:p>
    <w:p w14:paraId="708CCB95" w14:textId="77777777" w:rsidR="00184B72" w:rsidRDefault="00000000">
      <w:pPr>
        <w:adjustRightInd w:val="0"/>
        <w:snapToGrid w:val="0"/>
        <w:spacing w:line="560" w:lineRule="exact"/>
        <w:ind w:firstLineChars="200" w:firstLine="640"/>
        <w:rPr>
          <w:rFonts w:ascii="黑体" w:eastAsia="黑体" w:hAnsi="黑体" w:cs="黑体"/>
          <w:sz w:val="32"/>
          <w:szCs w:val="32"/>
        </w:rPr>
      </w:pPr>
      <w:r>
        <w:rPr>
          <w:rFonts w:ascii="仿宋" w:eastAsia="仿宋" w:hAnsi="仿宋" w:hint="eastAsia"/>
          <w:sz w:val="32"/>
          <w:szCs w:val="32"/>
        </w:rPr>
        <w:t>2023年九三学社北京市委以学习贯彻中共二十大精神为主线，</w:t>
      </w:r>
      <w:r>
        <w:rPr>
          <w:rFonts w:ascii="仿宋_GB2312" w:eastAsia="仿宋_GB2312"/>
          <w:sz w:val="32"/>
          <w:szCs w:val="32"/>
        </w:rPr>
        <w:t xml:space="preserve"> </w:t>
      </w:r>
      <w:r>
        <w:rPr>
          <w:rFonts w:ascii="仿宋" w:eastAsia="仿宋" w:hAnsi="仿宋" w:hint="eastAsia"/>
          <w:sz w:val="32"/>
          <w:szCs w:val="32"/>
        </w:rPr>
        <w:t>以增进民生福祉为出发点，重点打造社会服务特色，发挥界别优势，开展“九三科普行”系列活动。以“科技强国 科普惠民”为目标，深耕科普品牌，初步形成社内各级组织协同、兄弟省市联动，社外资源支撑、多种媒体融合</w:t>
      </w:r>
      <w:r>
        <w:rPr>
          <w:rFonts w:ascii="仿宋" w:eastAsia="仿宋" w:hAnsi="仿宋" w:cs="仿宋" w:hint="eastAsia"/>
          <w:bCs/>
          <w:sz w:val="32"/>
          <w:szCs w:val="32"/>
        </w:rPr>
        <w:t>的科普工作体系。聚焦文化传承，推进“文化北京”专项行动。成立文化工作委员会，制定“文化北京专项行动”工</w:t>
      </w:r>
      <w:r>
        <w:rPr>
          <w:rFonts w:ascii="仿宋" w:eastAsia="仿宋" w:hAnsi="仿宋" w:cs="仿宋" w:hint="eastAsia"/>
          <w:bCs/>
          <w:sz w:val="32"/>
          <w:szCs w:val="32"/>
        </w:rPr>
        <w:lastRenderedPageBreak/>
        <w:t>作进度表。整合各方资源，帮扶项目稳中有进。围绕乡村振兴和民生帮扶主线，形成各级组织资源共享、品牌共建的工作模式，构建社内上下协同的社会服务体系。联络委筹建“</w:t>
      </w:r>
      <w:bookmarkStart w:id="2" w:name="_Hlk141820437"/>
      <w:r>
        <w:rPr>
          <w:rFonts w:ascii="仿宋" w:eastAsia="仿宋" w:hAnsi="仿宋" w:cs="仿宋" w:hint="eastAsia"/>
          <w:bCs/>
          <w:sz w:val="32"/>
          <w:szCs w:val="32"/>
        </w:rPr>
        <w:t>海外华人华裔专家</w:t>
      </w:r>
      <w:bookmarkEnd w:id="2"/>
      <w:r>
        <w:rPr>
          <w:rFonts w:ascii="仿宋" w:eastAsia="仿宋" w:hAnsi="仿宋" w:cs="仿宋" w:hint="eastAsia"/>
          <w:bCs/>
          <w:sz w:val="32"/>
          <w:szCs w:val="32"/>
        </w:rPr>
        <w:t>科技发展联络网”。法工委举办法律普及、心理咨询讲座。企业家联谊会统筹社内企业资源，参与九地合作、“8+1行动”。</w:t>
      </w:r>
    </w:p>
    <w:p w14:paraId="646B0F22" w14:textId="77777777" w:rsidR="00184B72" w:rsidRDefault="00000000">
      <w:pPr>
        <w:spacing w:line="600" w:lineRule="exact"/>
        <w:ind w:firstLineChars="200" w:firstLine="643"/>
        <w:outlineLvl w:val="0"/>
        <w:rPr>
          <w:rFonts w:ascii="仿宋" w:eastAsia="仿宋" w:hAnsi="仿宋" w:cs="仿宋"/>
          <w:b/>
          <w:sz w:val="32"/>
          <w:szCs w:val="32"/>
        </w:rPr>
      </w:pPr>
      <w:r>
        <w:rPr>
          <w:rFonts w:ascii="仿宋" w:eastAsia="仿宋" w:hAnsi="仿宋" w:cs="仿宋" w:hint="eastAsia"/>
          <w:b/>
          <w:sz w:val="32"/>
          <w:szCs w:val="32"/>
        </w:rPr>
        <w:t>4、资金投入和使用情况</w:t>
      </w:r>
    </w:p>
    <w:p w14:paraId="7A307CDD" w14:textId="77777777" w:rsidR="00184B72" w:rsidRDefault="00000000">
      <w:pPr>
        <w:spacing w:line="600" w:lineRule="exact"/>
        <w:ind w:firstLineChars="200" w:firstLine="640"/>
        <w:outlineLvl w:val="0"/>
        <w:rPr>
          <w:rFonts w:ascii="仿宋" w:eastAsia="仿宋" w:hAnsi="仿宋" w:cs="仿宋"/>
          <w:bCs/>
          <w:sz w:val="32"/>
          <w:szCs w:val="32"/>
        </w:rPr>
      </w:pPr>
      <w:r>
        <w:rPr>
          <w:rFonts w:ascii="仿宋" w:eastAsia="仿宋" w:hAnsi="仿宋" w:cs="仿宋" w:hint="eastAsia"/>
          <w:bCs/>
          <w:sz w:val="32"/>
          <w:szCs w:val="32"/>
        </w:rPr>
        <w:t>项目名称：“九三学社社会服务工作经费”</w:t>
      </w:r>
    </w:p>
    <w:p w14:paraId="3133319B" w14:textId="77777777" w:rsidR="00184B72" w:rsidRDefault="00000000">
      <w:pPr>
        <w:spacing w:line="600" w:lineRule="exact"/>
        <w:ind w:firstLineChars="200" w:firstLine="640"/>
        <w:outlineLvl w:val="0"/>
        <w:rPr>
          <w:rFonts w:ascii="仿宋" w:eastAsia="仿宋" w:hAnsi="仿宋" w:cs="仿宋"/>
          <w:bCs/>
          <w:sz w:val="32"/>
          <w:szCs w:val="32"/>
        </w:rPr>
      </w:pPr>
      <w:r>
        <w:rPr>
          <w:rFonts w:ascii="仿宋" w:eastAsia="仿宋" w:hAnsi="仿宋" w:cs="仿宋" w:hint="eastAsia"/>
          <w:bCs/>
          <w:sz w:val="32"/>
          <w:szCs w:val="32"/>
        </w:rPr>
        <w:t>项目代码：11000022Y000000458861</w:t>
      </w:r>
    </w:p>
    <w:p w14:paraId="1402E2F3" w14:textId="77777777" w:rsidR="00184B72" w:rsidRDefault="00000000">
      <w:pPr>
        <w:spacing w:line="600" w:lineRule="exact"/>
        <w:ind w:firstLineChars="200" w:firstLine="640"/>
        <w:outlineLvl w:val="0"/>
        <w:rPr>
          <w:rFonts w:ascii="仿宋" w:eastAsia="仿宋" w:hAnsi="仿宋" w:cs="仿宋"/>
          <w:bCs/>
          <w:sz w:val="32"/>
          <w:szCs w:val="32"/>
        </w:rPr>
      </w:pPr>
      <w:r>
        <w:rPr>
          <w:rFonts w:ascii="仿宋" w:eastAsia="仿宋" w:hAnsi="仿宋" w:cs="仿宋" w:hint="eastAsia"/>
          <w:bCs/>
          <w:sz w:val="32"/>
          <w:szCs w:val="32"/>
        </w:rPr>
        <w:t>预算总金额：22万元，实际</w:t>
      </w:r>
      <w:r>
        <w:rPr>
          <w:rFonts w:ascii="仿宋" w:eastAsia="仿宋" w:hAnsi="仿宋" w:cs="仿宋"/>
          <w:bCs/>
          <w:sz w:val="32"/>
          <w:szCs w:val="32"/>
        </w:rPr>
        <w:t>资金到位</w:t>
      </w:r>
      <w:r>
        <w:rPr>
          <w:rFonts w:ascii="仿宋" w:eastAsia="仿宋" w:hAnsi="仿宋" w:cs="仿宋" w:hint="eastAsia"/>
          <w:bCs/>
          <w:sz w:val="32"/>
          <w:szCs w:val="32"/>
        </w:rPr>
        <w:t>财政拨款22万元，全部为财政拨款经费，</w:t>
      </w:r>
      <w:r>
        <w:rPr>
          <w:rFonts w:ascii="仿宋" w:eastAsia="仿宋" w:hAnsi="仿宋" w:cs="仿宋"/>
          <w:bCs/>
          <w:sz w:val="32"/>
          <w:szCs w:val="32"/>
        </w:rPr>
        <w:t>资金到位率</w:t>
      </w:r>
      <w:r>
        <w:rPr>
          <w:rFonts w:ascii="仿宋" w:eastAsia="仿宋" w:hAnsi="仿宋" w:cs="仿宋" w:hint="eastAsia"/>
          <w:bCs/>
          <w:sz w:val="32"/>
          <w:szCs w:val="32"/>
        </w:rPr>
        <w:t>100</w:t>
      </w:r>
      <w:r>
        <w:rPr>
          <w:rFonts w:ascii="仿宋" w:eastAsia="仿宋" w:hAnsi="仿宋" w:cs="仿宋"/>
          <w:bCs/>
          <w:sz w:val="32"/>
          <w:szCs w:val="32"/>
        </w:rPr>
        <w:t>%。</w:t>
      </w:r>
    </w:p>
    <w:p w14:paraId="4DC93D5F" w14:textId="77777777" w:rsidR="00184B72" w:rsidRDefault="00000000">
      <w:pPr>
        <w:ind w:firstLineChars="200" w:firstLine="640"/>
        <w:jc w:val="left"/>
        <w:rPr>
          <w:rFonts w:ascii="仿宋" w:eastAsia="仿宋" w:hAnsi="仿宋" w:cs="仿宋"/>
          <w:bCs/>
          <w:sz w:val="32"/>
          <w:szCs w:val="32"/>
        </w:rPr>
      </w:pPr>
      <w:r>
        <w:rPr>
          <w:rFonts w:ascii="仿宋" w:eastAsia="仿宋" w:hAnsi="仿宋" w:cs="仿宋" w:hint="eastAsia"/>
          <w:bCs/>
          <w:sz w:val="32"/>
          <w:szCs w:val="32"/>
        </w:rPr>
        <w:t>项目起止时间：2023年1月1日-2023年12月31日。</w:t>
      </w:r>
    </w:p>
    <w:p w14:paraId="3C444F16" w14:textId="77777777" w:rsidR="00184B72" w:rsidRDefault="00000000">
      <w:pPr>
        <w:ind w:firstLineChars="200" w:firstLine="640"/>
        <w:outlineLvl w:val="0"/>
        <w:rPr>
          <w:rFonts w:ascii="仿宋" w:eastAsia="仿宋" w:hAnsi="仿宋"/>
          <w:sz w:val="32"/>
          <w:szCs w:val="32"/>
        </w:rPr>
      </w:pPr>
      <w:r>
        <w:rPr>
          <w:rFonts w:ascii="仿宋" w:eastAsia="仿宋" w:hAnsi="仿宋" w:cs="仿宋" w:hint="eastAsia"/>
          <w:bCs/>
          <w:sz w:val="32"/>
          <w:szCs w:val="32"/>
        </w:rPr>
        <w:t>项目经费实际支出21.93万元，结余0.07万元，项目预算执行率99.69%，结余资金已上交北京市财政</w:t>
      </w:r>
      <w:r>
        <w:rPr>
          <w:rFonts w:ascii="仿宋" w:eastAsia="仿宋" w:hAnsi="仿宋" w:hint="eastAsia"/>
          <w:sz w:val="32"/>
          <w:szCs w:val="32"/>
        </w:rPr>
        <w:t>局。</w:t>
      </w:r>
    </w:p>
    <w:p w14:paraId="239AD636" w14:textId="77777777" w:rsidR="00184B72" w:rsidRDefault="00000000">
      <w:pPr>
        <w:ind w:firstLineChars="200" w:firstLine="643"/>
        <w:outlineLvl w:val="0"/>
        <w:rPr>
          <w:rFonts w:ascii="仿宋" w:eastAsia="仿宋" w:hAnsi="仿宋"/>
          <w:b/>
          <w:bCs/>
          <w:sz w:val="32"/>
          <w:szCs w:val="32"/>
        </w:rPr>
      </w:pPr>
      <w:r>
        <w:rPr>
          <w:rFonts w:ascii="仿宋" w:eastAsia="仿宋" w:hAnsi="仿宋" w:hint="eastAsia"/>
          <w:b/>
          <w:bCs/>
          <w:sz w:val="32"/>
          <w:szCs w:val="32"/>
        </w:rPr>
        <w:t>（二）项目绩效目标</w:t>
      </w:r>
    </w:p>
    <w:p w14:paraId="06189995" w14:textId="77777777" w:rsidR="00184B72" w:rsidRDefault="00000000">
      <w:pPr>
        <w:ind w:firstLineChars="200" w:firstLine="640"/>
        <w:outlineLvl w:val="0"/>
        <w:rPr>
          <w:rFonts w:ascii="仿宋" w:eastAsia="仿宋" w:hAnsi="仿宋"/>
          <w:sz w:val="32"/>
          <w:szCs w:val="32"/>
        </w:rPr>
      </w:pPr>
      <w:r>
        <w:rPr>
          <w:rFonts w:ascii="仿宋" w:eastAsia="仿宋" w:hAnsi="仿宋" w:hint="eastAsia"/>
          <w:sz w:val="32"/>
          <w:szCs w:val="32"/>
        </w:rPr>
        <w:t>该项目绩效目标主要是完成市委科技助农、科技助医、科学传播、文化主推等社会服务工作，切实助力家生态环境、科技教育、文化卫生、社会治理、乡村振兴等多领域建设。</w:t>
      </w:r>
    </w:p>
    <w:p w14:paraId="78C892F0" w14:textId="77777777" w:rsidR="00184B72" w:rsidRDefault="00000000">
      <w:pPr>
        <w:spacing w:beforeLines="50" w:before="156"/>
        <w:ind w:firstLineChars="200" w:firstLine="643"/>
        <w:rPr>
          <w:rFonts w:ascii="仿宋" w:eastAsia="仿宋" w:hAnsi="仿宋"/>
          <w:b/>
          <w:bCs/>
          <w:sz w:val="32"/>
          <w:szCs w:val="32"/>
        </w:rPr>
      </w:pPr>
      <w:r>
        <w:rPr>
          <w:rFonts w:ascii="仿宋" w:eastAsia="仿宋" w:hAnsi="仿宋" w:hint="eastAsia"/>
          <w:b/>
          <w:bCs/>
          <w:sz w:val="32"/>
          <w:szCs w:val="32"/>
        </w:rPr>
        <w:t>二、绩效评价工作开展情况</w:t>
      </w:r>
    </w:p>
    <w:p w14:paraId="41B9E8AA" w14:textId="77777777" w:rsidR="00184B72" w:rsidRDefault="00000000">
      <w:pPr>
        <w:spacing w:beforeLines="50" w:before="156"/>
        <w:ind w:firstLineChars="131" w:firstLine="421"/>
        <w:rPr>
          <w:rFonts w:ascii="仿宋" w:eastAsia="仿宋" w:hAnsi="仿宋"/>
          <w:b/>
          <w:bCs/>
          <w:sz w:val="32"/>
          <w:szCs w:val="32"/>
        </w:rPr>
      </w:pPr>
      <w:r>
        <w:rPr>
          <w:rFonts w:ascii="仿宋" w:eastAsia="仿宋" w:hAnsi="仿宋" w:hint="eastAsia"/>
          <w:b/>
          <w:bCs/>
          <w:sz w:val="32"/>
          <w:szCs w:val="32"/>
        </w:rPr>
        <w:t>（一）绩效评价概况</w:t>
      </w:r>
    </w:p>
    <w:p w14:paraId="141F95C1" w14:textId="77777777" w:rsidR="00184B72" w:rsidRDefault="00000000">
      <w:pPr>
        <w:spacing w:beforeLines="50" w:before="156"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t>1.评价目的</w:t>
      </w:r>
    </w:p>
    <w:p w14:paraId="1AC0D858"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通过绩效评价工作，运用科学、合理的绩效评价指标、</w:t>
      </w:r>
      <w:r>
        <w:rPr>
          <w:rFonts w:ascii="仿宋" w:eastAsia="仿宋" w:hAnsi="仿宋" w:hint="eastAsia"/>
          <w:sz w:val="32"/>
          <w:szCs w:val="32"/>
        </w:rPr>
        <w:lastRenderedPageBreak/>
        <w:t>评价标准和评价方法，衡量和考核项目资金管理、决策和绩效情况，分析项目资金使用是否达到预期目标、管理是否规范、使用是否有效，总结和分析财政资金的支出效果，提出专业评价意见，进一步改进和加强项目资金管理，提高财政资金使用效益。为部门预算绩效管理工作积累经验，探索适用于“九三学社社会服务工作经费”项目支出的绩效管理工作方式。</w:t>
      </w:r>
    </w:p>
    <w:p w14:paraId="73386987" w14:textId="77777777" w:rsidR="00184B72" w:rsidRDefault="00000000">
      <w:pPr>
        <w:spacing w:beforeLines="50" w:before="156"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t>2.评价对象</w:t>
      </w:r>
    </w:p>
    <w:p w14:paraId="56355DC6"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九三学社北京市委将纳入2023年度预算管理的项目中的“九三学社社会服务工作经费”项目作为普通程序评价项目，该项目执行期限为一年。项目资金为22万元，项目实施部门是九三学社北京市委的社会工作部。</w:t>
      </w:r>
    </w:p>
    <w:p w14:paraId="585B46FA" w14:textId="77777777" w:rsidR="00184B72" w:rsidRDefault="00000000">
      <w:pPr>
        <w:spacing w:beforeLines="50" w:before="156" w:line="600" w:lineRule="exact"/>
        <w:ind w:firstLineChars="200" w:firstLine="643"/>
        <w:rPr>
          <w:rFonts w:ascii="仿宋" w:eastAsia="仿宋" w:hAnsi="仿宋"/>
          <w:b/>
          <w:bCs/>
          <w:sz w:val="32"/>
          <w:szCs w:val="32"/>
        </w:rPr>
      </w:pPr>
      <w:r>
        <w:rPr>
          <w:rFonts w:ascii="仿宋" w:eastAsia="仿宋" w:hAnsi="仿宋" w:hint="eastAsia"/>
          <w:b/>
          <w:bCs/>
          <w:sz w:val="32"/>
          <w:szCs w:val="32"/>
        </w:rPr>
        <w:t>3、评价范围</w:t>
      </w:r>
    </w:p>
    <w:p w14:paraId="40BEBAB0"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本次绩效评价的范围是：绩效目标与工作规划（方案）的适应性；财政资金使用情况，财务管理状况；为加强管理所制定或完善的相关制度、采取的措施；项目申报、实施、完成情况以及项目实施的效益、服务对象满意程度等，绩效目标的实现程度，包括是否达到预定产出和效果等；需要评价的其他内容。</w:t>
      </w:r>
    </w:p>
    <w:p w14:paraId="700CD1EB"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评价项目时段为2023年1月1日至2023年12月31日。</w:t>
      </w:r>
    </w:p>
    <w:p w14:paraId="36DE185C" w14:textId="77777777" w:rsidR="00184B72" w:rsidRDefault="00000000">
      <w:pPr>
        <w:spacing w:beforeLines="50" w:before="156"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t>（二）绩效评价工作实施情况</w:t>
      </w:r>
    </w:p>
    <w:p w14:paraId="01596229" w14:textId="77777777" w:rsidR="00184B72" w:rsidRDefault="00000000">
      <w:pPr>
        <w:spacing w:beforeLines="50" w:before="156"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lastRenderedPageBreak/>
        <w:t>1.绩效评价原则</w:t>
      </w:r>
    </w:p>
    <w:p w14:paraId="5D175F1D"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一是客观公正原则。本次绩效评价工作本着实事求是的原则，客观、公正的立场发表评价意见。</w:t>
      </w:r>
    </w:p>
    <w:p w14:paraId="64A8B96B"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二是科学规范原则。本次绩效评价严格遵循绩效评价程序规范和财政局绩效评价工作手册相关规定进行。</w:t>
      </w:r>
    </w:p>
    <w:p w14:paraId="37DE3A07"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三是突出绩效原则。重点关注绩效，兼顾决策和管理，同时对项目的社会效益也予以关注。</w:t>
      </w:r>
    </w:p>
    <w:p w14:paraId="6364F78E" w14:textId="77777777" w:rsidR="00184B72" w:rsidRDefault="00000000">
      <w:pPr>
        <w:spacing w:beforeLines="50" w:before="156"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t xml:space="preserve">  2.评价指标体系</w:t>
      </w:r>
    </w:p>
    <w:p w14:paraId="3379FAB2"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评价工作组结合项目特点，针对项目实施部门提供资料，确定本次绩效评价指标的整体框架，参照北京市财政支出项目绩效评价指标体系，针对本项目构建一套指标体系，明确评价标准。按照“相关性、重要性、可比性、系统性”原则，围绕项目决策、项目管理及项目绩效，设计四级明细指标，确定了“九三学社社会服务工作经费”项目绩效评价指标体系，其中：项目决策权重占15%，主要评价立项依据的规范性，绩效目标确定的合理性，预算资金分配的合理性等；项目过程权重占25%，主要评价预算管理、资金到位及执行情况、财务管理、组织机构、制度建设和过程控制；项目产出权重占40%，主要评价产出数量、质量、时效及成本等指标的实现情况，用于衡量实际工作成果；项目效益权重占20%，主要评价项目实现效果、可持续影响、服务对象满意度等内</w:t>
      </w:r>
      <w:r>
        <w:rPr>
          <w:rFonts w:ascii="仿宋" w:eastAsia="仿宋" w:hAnsi="仿宋" w:hint="eastAsia"/>
          <w:sz w:val="32"/>
          <w:szCs w:val="32"/>
        </w:rPr>
        <w:lastRenderedPageBreak/>
        <w:t>容，用于展现项目实施的效果。</w:t>
      </w:r>
    </w:p>
    <w:p w14:paraId="69935F05" w14:textId="77777777" w:rsidR="00184B72" w:rsidRDefault="00000000">
      <w:pPr>
        <w:spacing w:beforeLines="50" w:before="156"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t>3.评价方法</w:t>
      </w:r>
    </w:p>
    <w:p w14:paraId="55B13348" w14:textId="77777777" w:rsidR="00184B72" w:rsidRDefault="00000000">
      <w:pPr>
        <w:pStyle w:val="20"/>
        <w:ind w:firstLine="640"/>
        <w:rPr>
          <w:rFonts w:ascii="仿宋" w:eastAsia="仿宋"/>
          <w:sz w:val="32"/>
          <w:szCs w:val="32"/>
        </w:rPr>
      </w:pPr>
      <w:r>
        <w:rPr>
          <w:rFonts w:ascii="仿宋" w:eastAsia="仿宋" w:hint="eastAsia"/>
          <w:sz w:val="32"/>
          <w:szCs w:val="32"/>
        </w:rPr>
        <w:t>根据依据《项目支出绩效评价管理办法》（财预</w:t>
      </w:r>
      <w:r>
        <w:rPr>
          <w:rFonts w:ascii="仿宋" w:eastAsia="仿宋"/>
          <w:sz w:val="32"/>
          <w:szCs w:val="32"/>
        </w:rPr>
        <w:t>〔</w:t>
      </w:r>
      <w:r>
        <w:rPr>
          <w:rFonts w:ascii="仿宋" w:eastAsia="仿宋" w:hint="eastAsia"/>
          <w:sz w:val="32"/>
          <w:szCs w:val="32"/>
        </w:rPr>
        <w:t>2020〕10号）、《关于全面实施预算绩效管理的实施意见》（京发</w:t>
      </w:r>
      <w:r>
        <w:rPr>
          <w:rFonts w:ascii="仿宋" w:eastAsia="仿宋"/>
          <w:sz w:val="32"/>
          <w:szCs w:val="32"/>
        </w:rPr>
        <w:t>〔</w:t>
      </w:r>
      <w:r>
        <w:rPr>
          <w:rFonts w:ascii="仿宋" w:eastAsia="仿宋" w:hint="eastAsia"/>
          <w:sz w:val="32"/>
          <w:szCs w:val="32"/>
        </w:rPr>
        <w:t>2019〕12号）规定的绩效评价方法，坚持问题导向、系统评价、科学客观、讲求绩效的原则，采用全面评价和重点评价相结合、现场评价和非现场评价相结合、定性分析与定量分析相结合的方式，运用案卷研究、专家咨询、座谈访谈等方法，对项目决策、过程、产出、效益四方面进行综合评价。</w:t>
      </w:r>
    </w:p>
    <w:p w14:paraId="0A0943A6" w14:textId="77777777" w:rsidR="00184B72" w:rsidRDefault="00000000">
      <w:pPr>
        <w:spacing w:beforeLines="50" w:before="156" w:line="360" w:lineRule="auto"/>
        <w:outlineLvl w:val="0"/>
        <w:rPr>
          <w:rFonts w:ascii="仿宋" w:eastAsia="仿宋" w:hAnsi="仿宋"/>
          <w:sz w:val="32"/>
          <w:szCs w:val="32"/>
        </w:rPr>
      </w:pPr>
      <w:r>
        <w:rPr>
          <w:rFonts w:ascii="仿宋" w:eastAsia="仿宋" w:hAnsi="仿宋" w:hint="eastAsia"/>
          <w:sz w:val="32"/>
          <w:szCs w:val="32"/>
        </w:rPr>
        <w:t>结合本单位项目实际情况，选取全面反映项目决策、项目和资金管理、产出和效益的指标以及最具代表性、最能直接反映产出和效益的指标作为核心指标，准确地反映项目的产出和效益，加强对成本指标的考核；充分采用上年财政局绩效再评价的经验做法，本次绩效评价工作采用单位自评法普通程序进行。</w:t>
      </w:r>
    </w:p>
    <w:p w14:paraId="2074FFC3" w14:textId="77777777" w:rsidR="00184B72" w:rsidRDefault="00000000">
      <w:pPr>
        <w:spacing w:beforeLines="50" w:before="156"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t>4.评价标准</w:t>
      </w:r>
    </w:p>
    <w:p w14:paraId="4384A81E"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以项目预算的计划指标为标准，结合实际工作开展情况，将各项指标内容进行细化。严把支出关，严格按照《中央和国家机关差旅费管理办法》、《中央和国家机关会议费管理办法》、《中央和国家机关培训费管理办法》等规定执行，对差旅费、会议费、培训费、劳务费等支出，严格审查项目</w:t>
      </w:r>
      <w:r>
        <w:rPr>
          <w:rFonts w:ascii="仿宋" w:eastAsia="仿宋" w:hAnsi="仿宋" w:hint="eastAsia"/>
          <w:sz w:val="32"/>
          <w:szCs w:val="32"/>
        </w:rPr>
        <w:lastRenderedPageBreak/>
        <w:t>支出是否有无预算、超预算、超标准支出。</w:t>
      </w:r>
    </w:p>
    <w:p w14:paraId="53325D4A" w14:textId="77777777" w:rsidR="00184B72" w:rsidRDefault="00000000">
      <w:pPr>
        <w:spacing w:beforeLines="50" w:before="156" w:line="600" w:lineRule="exact"/>
        <w:ind w:left="640"/>
        <w:rPr>
          <w:rFonts w:ascii="仿宋" w:eastAsia="仿宋" w:hAnsi="仿宋"/>
          <w:b/>
          <w:bCs/>
          <w:sz w:val="32"/>
          <w:szCs w:val="32"/>
        </w:rPr>
      </w:pPr>
      <w:r>
        <w:rPr>
          <w:rFonts w:ascii="仿宋" w:eastAsia="仿宋" w:hAnsi="仿宋" w:hint="eastAsia"/>
          <w:b/>
          <w:bCs/>
          <w:sz w:val="32"/>
          <w:szCs w:val="32"/>
        </w:rPr>
        <w:t>（三）绩效评价工作过程。</w:t>
      </w:r>
    </w:p>
    <w:p w14:paraId="4E31CA48" w14:textId="77777777" w:rsidR="00184B72" w:rsidRDefault="00000000">
      <w:pPr>
        <w:spacing w:beforeLines="50" w:before="156" w:line="360" w:lineRule="auto"/>
        <w:ind w:firstLine="640"/>
        <w:rPr>
          <w:rFonts w:ascii="仿宋" w:eastAsia="仿宋" w:hAnsi="仿宋"/>
          <w:sz w:val="32"/>
          <w:szCs w:val="32"/>
        </w:rPr>
      </w:pPr>
      <w:r>
        <w:rPr>
          <w:rFonts w:ascii="仿宋" w:eastAsia="仿宋" w:hAnsi="仿宋" w:hint="eastAsia"/>
          <w:sz w:val="32"/>
          <w:szCs w:val="32"/>
        </w:rPr>
        <w:t>根据市财政局预算绩效管理工作的要求，九三学社北京市委根据自身特点，组织相关人员开展2023年度财政资金全过程预算绩效管理评价工作，成立评价工作小组，财务人员和该项目负责人作为小组成员负责具体项目实施工作。小组成员之间相互配合，积极协调沟通，为项目顺利进行打下基础。评价过程中，了解项目执行基本情况和立项背景，收集整理相关资料，确定了项目的评价重点，绩效目标编制情况，资金使用情况，项目管理情况，项目完成情况及项目效益的实现情况等。</w:t>
      </w:r>
    </w:p>
    <w:p w14:paraId="672A034C" w14:textId="77777777" w:rsidR="00184B72" w:rsidRDefault="00000000">
      <w:pPr>
        <w:spacing w:beforeLines="50" w:before="156" w:line="360" w:lineRule="auto"/>
        <w:ind w:firstLine="640"/>
        <w:rPr>
          <w:rFonts w:ascii="仿宋" w:eastAsia="仿宋" w:hAnsi="仿宋"/>
          <w:sz w:val="32"/>
          <w:szCs w:val="32"/>
        </w:rPr>
      </w:pPr>
      <w:r>
        <w:rPr>
          <w:rFonts w:ascii="仿宋" w:eastAsia="仿宋" w:hAnsi="仿宋" w:hint="eastAsia"/>
          <w:sz w:val="32"/>
          <w:szCs w:val="32"/>
        </w:rPr>
        <w:t>通过审阅项目申报文本、项目经费绩效目标表等资料，了解项目绩效目标的设立情况。通过审阅主委办公会会议纪要，调研报告，制定完善各项制度，基层领导班子人员分析报告，会议材料，包括会议通知和会议议程，各种报道、宣传图片，开展线上培训等资料，了解项目实施情况。通过预算批复文件，项目支出明细账，会计凭证及原始资料，了解项目的预算编制，资金的管理和使用情况。同时将收集的资料提供给专家进行审阅评议，形成绩效评价工作报告初稿，报送九三学社北京市委进行审核，与相关专业处室进行沟通，交换意见，最后形成评价工作终稿。</w:t>
      </w:r>
    </w:p>
    <w:p w14:paraId="51CD5DF7" w14:textId="77777777" w:rsidR="00184B72" w:rsidRDefault="00000000">
      <w:pPr>
        <w:numPr>
          <w:ilvl w:val="0"/>
          <w:numId w:val="3"/>
        </w:numPr>
        <w:spacing w:beforeLines="50" w:before="156" w:line="600" w:lineRule="exact"/>
        <w:ind w:firstLineChars="200" w:firstLine="643"/>
        <w:rPr>
          <w:rFonts w:ascii="仿宋" w:eastAsia="仿宋" w:hAnsi="仿宋"/>
          <w:b/>
          <w:bCs/>
          <w:sz w:val="32"/>
          <w:szCs w:val="32"/>
        </w:rPr>
      </w:pPr>
      <w:r>
        <w:rPr>
          <w:rFonts w:ascii="仿宋" w:eastAsia="仿宋" w:hAnsi="仿宋" w:hint="eastAsia"/>
          <w:b/>
          <w:bCs/>
          <w:sz w:val="32"/>
          <w:szCs w:val="32"/>
        </w:rPr>
        <w:lastRenderedPageBreak/>
        <w:t>综合评价情况及评价结论（附相关评分表）</w:t>
      </w:r>
    </w:p>
    <w:p w14:paraId="4E9AA106" w14:textId="77777777" w:rsidR="00184B72" w:rsidRDefault="00000000">
      <w:pPr>
        <w:pStyle w:val="10"/>
        <w:spacing w:beforeLines="50" w:before="156" w:line="600" w:lineRule="exact"/>
        <w:ind w:left="13" w:rightChars="-27" w:right="-57" w:firstLineChars="195" w:firstLine="624"/>
        <w:outlineLvl w:val="0"/>
        <w:rPr>
          <w:rFonts w:ascii="仿宋" w:eastAsia="仿宋" w:hAnsi="仿宋" w:cs="Times New Roman"/>
          <w:sz w:val="32"/>
          <w:szCs w:val="32"/>
        </w:rPr>
      </w:pPr>
      <w:r>
        <w:rPr>
          <w:rFonts w:ascii="仿宋" w:eastAsia="仿宋" w:hAnsi="仿宋" w:cs="Times New Roman" w:hint="eastAsia"/>
          <w:sz w:val="32"/>
          <w:szCs w:val="32"/>
        </w:rPr>
        <w:t>该项目绩效目标比较清晰，决策依据充分，项目执行程序比较规范，财务制度健全，做到专款专用，并严格执行了相关法律、法规及财务规定。</w:t>
      </w:r>
    </w:p>
    <w:p w14:paraId="1D204A49" w14:textId="77777777" w:rsidR="00184B72" w:rsidRDefault="00000000">
      <w:pPr>
        <w:spacing w:line="600" w:lineRule="exact"/>
        <w:ind w:firstLineChars="200" w:firstLine="640"/>
        <w:rPr>
          <w:rFonts w:ascii="仿宋" w:eastAsia="仿宋" w:hAnsi="仿宋"/>
          <w:sz w:val="32"/>
          <w:szCs w:val="32"/>
        </w:rPr>
      </w:pPr>
      <w:r>
        <w:rPr>
          <w:rFonts w:ascii="仿宋" w:eastAsia="仿宋" w:hAnsi="仿宋" w:hint="eastAsia"/>
          <w:sz w:val="32"/>
          <w:szCs w:val="32"/>
        </w:rPr>
        <w:t>评价组围绕绩效评价指标体系，通过数据采集分析，财务核查，实地核查及访谈方式，对该项目进行了客观、公正、合理、有效的评价，项目综合得分94.76分，其中，项目决策14.25分、项目过程24.75分、项目产出40分、项目效益15.76分，项目综合绩效评定结论为“优”。具体情况详见下表。</w:t>
      </w:r>
      <w:r>
        <w:rPr>
          <w:rFonts w:ascii="仿宋" w:eastAsia="仿宋" w:hAnsi="仿宋"/>
          <w:sz w:val="32"/>
          <w:szCs w:val="32"/>
        </w:rPr>
        <w:t xml:space="preserve"> </w:t>
      </w:r>
    </w:p>
    <w:p w14:paraId="7ACE8398" w14:textId="77777777" w:rsidR="00184B72" w:rsidRDefault="00184B72">
      <w:pPr>
        <w:pStyle w:val="a7"/>
      </w:pPr>
    </w:p>
    <w:p w14:paraId="5F9B5D72" w14:textId="77777777" w:rsidR="00184B72" w:rsidRDefault="00000000">
      <w:pPr>
        <w:pStyle w:val="2"/>
        <w:ind w:leftChars="-67" w:left="-141"/>
        <w:jc w:val="center"/>
        <w:rPr>
          <w:rFonts w:eastAsia="仿宋_GB2312"/>
          <w:b/>
          <w:sz w:val="32"/>
          <w:szCs w:val="32"/>
        </w:rPr>
      </w:pPr>
      <w:r>
        <w:rPr>
          <w:rFonts w:eastAsia="仿宋_GB2312" w:hint="eastAsia"/>
          <w:b/>
          <w:sz w:val="32"/>
          <w:szCs w:val="32"/>
        </w:rPr>
        <w:t>九三学社社会服务工作经费</w:t>
      </w:r>
    </w:p>
    <w:p w14:paraId="665CC8BC" w14:textId="77777777" w:rsidR="00184B72" w:rsidRDefault="00000000">
      <w:pPr>
        <w:pStyle w:val="2"/>
        <w:ind w:leftChars="-67" w:left="-141"/>
        <w:jc w:val="center"/>
        <w:rPr>
          <w:rFonts w:eastAsia="仿宋_GB2312"/>
          <w:b/>
          <w:sz w:val="32"/>
          <w:szCs w:val="32"/>
        </w:rPr>
      </w:pPr>
      <w:r>
        <w:rPr>
          <w:rFonts w:eastAsia="仿宋_GB2312"/>
          <w:b/>
          <w:sz w:val="32"/>
          <w:szCs w:val="32"/>
        </w:rPr>
        <w:t>绩效评价结论一览表</w:t>
      </w:r>
    </w:p>
    <w:tbl>
      <w:tblPr>
        <w:tblW w:w="8485"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auto" w:fill="C0C0C0"/>
        <w:tblLayout w:type="fixed"/>
        <w:tblCellMar>
          <w:left w:w="57" w:type="dxa"/>
          <w:right w:w="57" w:type="dxa"/>
        </w:tblCellMar>
        <w:tblLook w:val="04A0" w:firstRow="1" w:lastRow="0" w:firstColumn="1" w:lastColumn="0" w:noHBand="0" w:noVBand="1"/>
      </w:tblPr>
      <w:tblGrid>
        <w:gridCol w:w="2250"/>
        <w:gridCol w:w="3240"/>
        <w:gridCol w:w="2995"/>
      </w:tblGrid>
      <w:tr w:rsidR="00184B72" w14:paraId="7301F7F1" w14:textId="77777777">
        <w:trPr>
          <w:cantSplit/>
          <w:trHeight w:val="950"/>
          <w:jc w:val="center"/>
        </w:trPr>
        <w:tc>
          <w:tcPr>
            <w:tcW w:w="2250" w:type="dxa"/>
            <w:tcBorders>
              <w:top w:val="single" w:sz="4" w:space="0" w:color="FFFFFF"/>
              <w:left w:val="single" w:sz="4" w:space="0" w:color="FFFFFF"/>
              <w:bottom w:val="single" w:sz="6" w:space="0" w:color="FFFFFF"/>
              <w:right w:val="single" w:sz="6" w:space="0" w:color="FFFFFF"/>
            </w:tcBorders>
            <w:shd w:val="clear" w:color="auto" w:fill="C0C0C0"/>
            <w:vAlign w:val="center"/>
          </w:tcPr>
          <w:p w14:paraId="108DCAD6" w14:textId="77777777" w:rsidR="00184B72" w:rsidRDefault="00000000">
            <w:pPr>
              <w:adjustRightInd w:val="0"/>
              <w:snapToGrid w:val="0"/>
              <w:spacing w:before="120" w:after="60" w:line="300" w:lineRule="auto"/>
              <w:jc w:val="center"/>
              <w:rPr>
                <w:rFonts w:eastAsia="仿宋_GB2312"/>
                <w:b/>
                <w:sz w:val="28"/>
                <w:szCs w:val="28"/>
              </w:rPr>
            </w:pPr>
            <w:r>
              <w:rPr>
                <w:rFonts w:eastAsia="仿宋_GB2312"/>
                <w:b/>
                <w:sz w:val="28"/>
                <w:szCs w:val="28"/>
              </w:rPr>
              <w:t>评价内容</w:t>
            </w:r>
          </w:p>
        </w:tc>
        <w:tc>
          <w:tcPr>
            <w:tcW w:w="3240" w:type="dxa"/>
            <w:tcBorders>
              <w:top w:val="single" w:sz="4" w:space="0" w:color="FFFFFF"/>
              <w:left w:val="single" w:sz="6" w:space="0" w:color="FFFFFF"/>
              <w:bottom w:val="single" w:sz="6" w:space="0" w:color="FFFFFF"/>
              <w:right w:val="single" w:sz="6" w:space="0" w:color="FFFFFF"/>
            </w:tcBorders>
            <w:shd w:val="clear" w:color="auto" w:fill="C0C0C0"/>
            <w:vAlign w:val="center"/>
          </w:tcPr>
          <w:p w14:paraId="2AAB34DB" w14:textId="77777777" w:rsidR="00184B72" w:rsidRDefault="00000000">
            <w:pPr>
              <w:adjustRightInd w:val="0"/>
              <w:snapToGrid w:val="0"/>
              <w:spacing w:before="120" w:after="60" w:line="300" w:lineRule="auto"/>
              <w:jc w:val="center"/>
              <w:rPr>
                <w:rFonts w:eastAsia="仿宋_GB2312"/>
                <w:b/>
                <w:sz w:val="28"/>
                <w:szCs w:val="28"/>
              </w:rPr>
            </w:pPr>
            <w:r>
              <w:rPr>
                <w:rFonts w:eastAsia="仿宋_GB2312"/>
                <w:b/>
                <w:sz w:val="28"/>
                <w:szCs w:val="28"/>
              </w:rPr>
              <w:t>分值</w:t>
            </w:r>
          </w:p>
        </w:tc>
        <w:tc>
          <w:tcPr>
            <w:tcW w:w="2995" w:type="dxa"/>
            <w:tcBorders>
              <w:top w:val="single" w:sz="4" w:space="0" w:color="FFFFFF"/>
              <w:left w:val="single" w:sz="6" w:space="0" w:color="FFFFFF"/>
              <w:bottom w:val="single" w:sz="6" w:space="0" w:color="FFFFFF"/>
              <w:right w:val="single" w:sz="4" w:space="0" w:color="FFFFFF"/>
            </w:tcBorders>
            <w:shd w:val="clear" w:color="auto" w:fill="C0C0C0"/>
            <w:vAlign w:val="center"/>
          </w:tcPr>
          <w:p w14:paraId="0517897B" w14:textId="77777777" w:rsidR="00184B72" w:rsidRDefault="00000000">
            <w:pPr>
              <w:adjustRightInd w:val="0"/>
              <w:snapToGrid w:val="0"/>
              <w:spacing w:before="120" w:after="60" w:line="300" w:lineRule="auto"/>
              <w:jc w:val="center"/>
              <w:rPr>
                <w:rFonts w:eastAsia="仿宋_GB2312"/>
                <w:b/>
                <w:sz w:val="28"/>
                <w:szCs w:val="28"/>
              </w:rPr>
            </w:pPr>
            <w:r>
              <w:rPr>
                <w:rFonts w:eastAsia="仿宋_GB2312"/>
                <w:b/>
                <w:sz w:val="28"/>
                <w:szCs w:val="28"/>
              </w:rPr>
              <w:t>评价得分</w:t>
            </w:r>
          </w:p>
        </w:tc>
      </w:tr>
      <w:tr w:rsidR="00184B72" w14:paraId="43CCCC9B" w14:textId="77777777">
        <w:trPr>
          <w:cantSplit/>
          <w:trHeight w:val="532"/>
          <w:jc w:val="center"/>
        </w:trPr>
        <w:tc>
          <w:tcPr>
            <w:tcW w:w="2250" w:type="dxa"/>
            <w:tcBorders>
              <w:top w:val="single" w:sz="6" w:space="0" w:color="FFFFFF"/>
              <w:left w:val="single" w:sz="4" w:space="0" w:color="FFFFFF"/>
              <w:bottom w:val="single" w:sz="6" w:space="0" w:color="FFFFFF"/>
              <w:right w:val="single" w:sz="6" w:space="0" w:color="FFFFFF"/>
            </w:tcBorders>
            <w:shd w:val="clear" w:color="auto" w:fill="C0C0C0"/>
            <w:vAlign w:val="center"/>
          </w:tcPr>
          <w:p w14:paraId="2D91C499" w14:textId="77777777" w:rsidR="00184B72" w:rsidRDefault="00000000">
            <w:pPr>
              <w:pStyle w:val="a4"/>
              <w:adjustRightInd w:val="0"/>
              <w:snapToGrid w:val="0"/>
              <w:spacing w:before="120" w:after="60" w:line="300" w:lineRule="auto"/>
              <w:ind w:firstLine="0"/>
              <w:jc w:val="center"/>
              <w:rPr>
                <w:rFonts w:eastAsia="仿宋_GB2312"/>
                <w:b/>
                <w:sz w:val="28"/>
                <w:szCs w:val="28"/>
              </w:rPr>
            </w:pPr>
            <w:r>
              <w:rPr>
                <w:rFonts w:eastAsia="仿宋_GB2312"/>
                <w:b/>
                <w:sz w:val="28"/>
                <w:szCs w:val="28"/>
              </w:rPr>
              <w:t>项目决策</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14:paraId="4C2FF8B9" w14:textId="77777777" w:rsidR="00184B72" w:rsidRDefault="00000000">
            <w:pPr>
              <w:adjustRightInd w:val="0"/>
              <w:snapToGrid w:val="0"/>
              <w:jc w:val="center"/>
              <w:rPr>
                <w:rFonts w:eastAsia="仿宋_GB2312"/>
                <w:b/>
                <w:sz w:val="28"/>
                <w:szCs w:val="28"/>
              </w:rPr>
            </w:pPr>
            <w:r>
              <w:rPr>
                <w:rFonts w:eastAsia="仿宋_GB2312" w:hint="eastAsia"/>
                <w:b/>
                <w:sz w:val="28"/>
                <w:szCs w:val="28"/>
              </w:rPr>
              <w:t>15.00</w:t>
            </w:r>
          </w:p>
        </w:tc>
        <w:tc>
          <w:tcPr>
            <w:tcW w:w="2995" w:type="dxa"/>
            <w:tcBorders>
              <w:top w:val="single" w:sz="6" w:space="0" w:color="FFFFFF"/>
              <w:left w:val="single" w:sz="6" w:space="0" w:color="FFFFFF"/>
              <w:bottom w:val="single" w:sz="6" w:space="0" w:color="FFFFFF"/>
              <w:right w:val="single" w:sz="4" w:space="0" w:color="FFFFFF"/>
            </w:tcBorders>
            <w:shd w:val="clear" w:color="auto" w:fill="C0C0C0"/>
            <w:vAlign w:val="center"/>
          </w:tcPr>
          <w:p w14:paraId="6765B48F" w14:textId="77777777" w:rsidR="00184B72" w:rsidRDefault="00000000">
            <w:pPr>
              <w:adjustRightInd w:val="0"/>
              <w:snapToGrid w:val="0"/>
              <w:jc w:val="center"/>
              <w:rPr>
                <w:rFonts w:eastAsia="仿宋_GB2312"/>
                <w:b/>
                <w:sz w:val="28"/>
                <w:szCs w:val="28"/>
              </w:rPr>
            </w:pPr>
            <w:r>
              <w:rPr>
                <w:rFonts w:eastAsia="仿宋_GB2312" w:hint="eastAsia"/>
                <w:b/>
                <w:sz w:val="28"/>
                <w:szCs w:val="28"/>
              </w:rPr>
              <w:t>14.25</w:t>
            </w:r>
          </w:p>
        </w:tc>
      </w:tr>
      <w:tr w:rsidR="00184B72" w14:paraId="78FB5061" w14:textId="77777777">
        <w:trPr>
          <w:cantSplit/>
          <w:trHeight w:val="532"/>
          <w:jc w:val="center"/>
        </w:trPr>
        <w:tc>
          <w:tcPr>
            <w:tcW w:w="2250" w:type="dxa"/>
            <w:tcBorders>
              <w:top w:val="single" w:sz="6" w:space="0" w:color="FFFFFF"/>
              <w:left w:val="single" w:sz="4" w:space="0" w:color="FFFFFF"/>
              <w:bottom w:val="single" w:sz="6" w:space="0" w:color="FFFFFF"/>
              <w:right w:val="single" w:sz="6" w:space="0" w:color="FFFFFF"/>
            </w:tcBorders>
            <w:shd w:val="clear" w:color="auto" w:fill="C0C0C0"/>
            <w:vAlign w:val="center"/>
          </w:tcPr>
          <w:p w14:paraId="22D23D69" w14:textId="77777777" w:rsidR="00184B72" w:rsidRDefault="00000000">
            <w:pPr>
              <w:adjustRightInd w:val="0"/>
              <w:snapToGrid w:val="0"/>
              <w:spacing w:before="120" w:after="60" w:line="300" w:lineRule="auto"/>
              <w:jc w:val="center"/>
              <w:rPr>
                <w:rFonts w:eastAsia="仿宋_GB2312"/>
                <w:b/>
                <w:sz w:val="28"/>
                <w:szCs w:val="28"/>
              </w:rPr>
            </w:pPr>
            <w:r>
              <w:rPr>
                <w:rFonts w:eastAsia="仿宋_GB2312"/>
                <w:b/>
                <w:sz w:val="28"/>
                <w:szCs w:val="28"/>
              </w:rPr>
              <w:t>项目</w:t>
            </w:r>
            <w:r>
              <w:rPr>
                <w:rFonts w:eastAsia="仿宋_GB2312" w:hint="eastAsia"/>
                <w:b/>
                <w:sz w:val="28"/>
                <w:szCs w:val="28"/>
              </w:rPr>
              <w:t>过程</w:t>
            </w:r>
          </w:p>
        </w:tc>
        <w:tc>
          <w:tcPr>
            <w:tcW w:w="3240" w:type="dxa"/>
            <w:tcBorders>
              <w:top w:val="single" w:sz="6" w:space="0" w:color="FFFFFF"/>
              <w:left w:val="single" w:sz="6" w:space="0" w:color="FFFFFF"/>
              <w:bottom w:val="single" w:sz="6" w:space="0" w:color="FFFFFF"/>
              <w:right w:val="single" w:sz="6" w:space="0" w:color="FFFFFF"/>
            </w:tcBorders>
            <w:shd w:val="clear" w:color="auto" w:fill="C0C0C0"/>
            <w:vAlign w:val="center"/>
          </w:tcPr>
          <w:p w14:paraId="768ABC95" w14:textId="77777777" w:rsidR="00184B72" w:rsidRDefault="00000000">
            <w:pPr>
              <w:adjustRightInd w:val="0"/>
              <w:snapToGrid w:val="0"/>
              <w:jc w:val="center"/>
              <w:rPr>
                <w:rFonts w:eastAsia="仿宋_GB2312"/>
                <w:b/>
                <w:sz w:val="28"/>
                <w:szCs w:val="28"/>
              </w:rPr>
            </w:pPr>
            <w:r>
              <w:rPr>
                <w:rFonts w:eastAsia="仿宋_GB2312" w:hint="eastAsia"/>
                <w:b/>
                <w:sz w:val="28"/>
                <w:szCs w:val="28"/>
              </w:rPr>
              <w:t>25.00</w:t>
            </w:r>
          </w:p>
        </w:tc>
        <w:tc>
          <w:tcPr>
            <w:tcW w:w="2995" w:type="dxa"/>
            <w:tcBorders>
              <w:top w:val="single" w:sz="6" w:space="0" w:color="FFFFFF"/>
              <w:left w:val="single" w:sz="6" w:space="0" w:color="FFFFFF"/>
              <w:bottom w:val="single" w:sz="6" w:space="0" w:color="FFFFFF"/>
              <w:right w:val="single" w:sz="4" w:space="0" w:color="FFFFFF"/>
            </w:tcBorders>
            <w:shd w:val="clear" w:color="auto" w:fill="C0C0C0"/>
            <w:vAlign w:val="center"/>
          </w:tcPr>
          <w:p w14:paraId="43719F5B" w14:textId="77777777" w:rsidR="00184B72" w:rsidRDefault="00000000">
            <w:pPr>
              <w:adjustRightInd w:val="0"/>
              <w:snapToGrid w:val="0"/>
              <w:jc w:val="center"/>
              <w:rPr>
                <w:rFonts w:eastAsia="仿宋_GB2312"/>
                <w:b/>
                <w:sz w:val="28"/>
                <w:szCs w:val="28"/>
              </w:rPr>
            </w:pPr>
            <w:r>
              <w:rPr>
                <w:rFonts w:eastAsia="仿宋_GB2312" w:hint="eastAsia"/>
                <w:b/>
                <w:sz w:val="28"/>
                <w:szCs w:val="28"/>
              </w:rPr>
              <w:t>24.75</w:t>
            </w:r>
          </w:p>
        </w:tc>
      </w:tr>
      <w:tr w:rsidR="00184B72" w14:paraId="0AAEEC6F" w14:textId="77777777">
        <w:trPr>
          <w:cantSplit/>
          <w:trHeight w:val="532"/>
          <w:jc w:val="center"/>
        </w:trPr>
        <w:tc>
          <w:tcPr>
            <w:tcW w:w="2250" w:type="dxa"/>
            <w:tcBorders>
              <w:top w:val="single" w:sz="6" w:space="0" w:color="FFFFFF"/>
              <w:left w:val="single" w:sz="4" w:space="0" w:color="FFFFFF"/>
              <w:bottom w:val="single" w:sz="4" w:space="0" w:color="FFFFFF"/>
              <w:right w:val="single" w:sz="6" w:space="0" w:color="FFFFFF"/>
            </w:tcBorders>
            <w:shd w:val="clear" w:color="auto" w:fill="C0C0C0"/>
            <w:vAlign w:val="center"/>
          </w:tcPr>
          <w:p w14:paraId="5C478FC6" w14:textId="77777777" w:rsidR="00184B72" w:rsidRDefault="00000000">
            <w:pPr>
              <w:adjustRightInd w:val="0"/>
              <w:snapToGrid w:val="0"/>
              <w:spacing w:before="120" w:after="60" w:line="300" w:lineRule="auto"/>
              <w:jc w:val="center"/>
              <w:rPr>
                <w:rFonts w:eastAsia="仿宋_GB2312"/>
                <w:b/>
                <w:sz w:val="28"/>
                <w:szCs w:val="28"/>
              </w:rPr>
            </w:pPr>
            <w:r>
              <w:rPr>
                <w:rFonts w:eastAsia="仿宋_GB2312"/>
                <w:b/>
                <w:sz w:val="28"/>
                <w:szCs w:val="28"/>
              </w:rPr>
              <w:t>项目</w:t>
            </w:r>
            <w:r>
              <w:rPr>
                <w:rFonts w:eastAsia="仿宋_GB2312" w:hint="eastAsia"/>
                <w:b/>
                <w:sz w:val="28"/>
                <w:szCs w:val="28"/>
              </w:rPr>
              <w:t>产出</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14:paraId="4063868E" w14:textId="77777777" w:rsidR="00184B72" w:rsidRDefault="00000000">
            <w:pPr>
              <w:adjustRightInd w:val="0"/>
              <w:snapToGrid w:val="0"/>
              <w:jc w:val="center"/>
              <w:rPr>
                <w:rFonts w:eastAsia="仿宋_GB2312"/>
                <w:b/>
                <w:sz w:val="28"/>
                <w:szCs w:val="28"/>
              </w:rPr>
            </w:pPr>
            <w:r>
              <w:rPr>
                <w:rFonts w:eastAsia="仿宋_GB2312" w:hint="eastAsia"/>
                <w:b/>
                <w:sz w:val="28"/>
                <w:szCs w:val="28"/>
              </w:rPr>
              <w:t>40.00</w:t>
            </w:r>
          </w:p>
        </w:tc>
        <w:tc>
          <w:tcPr>
            <w:tcW w:w="2995" w:type="dxa"/>
            <w:tcBorders>
              <w:top w:val="single" w:sz="6" w:space="0" w:color="FFFFFF"/>
              <w:left w:val="single" w:sz="4" w:space="0" w:color="FFFFFF"/>
              <w:bottom w:val="single" w:sz="4" w:space="0" w:color="FFFFFF"/>
              <w:right w:val="single" w:sz="4" w:space="0" w:color="FFFFFF"/>
            </w:tcBorders>
            <w:shd w:val="clear" w:color="auto" w:fill="C0C0C0"/>
            <w:vAlign w:val="center"/>
          </w:tcPr>
          <w:p w14:paraId="452DD771" w14:textId="77777777" w:rsidR="00184B72" w:rsidRDefault="00000000">
            <w:pPr>
              <w:adjustRightInd w:val="0"/>
              <w:snapToGrid w:val="0"/>
              <w:jc w:val="center"/>
              <w:rPr>
                <w:rFonts w:eastAsia="仿宋_GB2312"/>
                <w:b/>
                <w:sz w:val="28"/>
                <w:szCs w:val="28"/>
              </w:rPr>
            </w:pPr>
            <w:r>
              <w:rPr>
                <w:rFonts w:eastAsia="仿宋_GB2312" w:hint="eastAsia"/>
                <w:b/>
                <w:sz w:val="28"/>
                <w:szCs w:val="28"/>
              </w:rPr>
              <w:t>40</w:t>
            </w:r>
          </w:p>
        </w:tc>
      </w:tr>
      <w:tr w:rsidR="00184B72" w14:paraId="78EFDFD9" w14:textId="77777777">
        <w:trPr>
          <w:cantSplit/>
          <w:trHeight w:val="532"/>
          <w:jc w:val="center"/>
        </w:trPr>
        <w:tc>
          <w:tcPr>
            <w:tcW w:w="2250" w:type="dxa"/>
            <w:tcBorders>
              <w:top w:val="single" w:sz="6" w:space="0" w:color="FFFFFF"/>
              <w:left w:val="single" w:sz="4" w:space="0" w:color="FFFFFF"/>
              <w:bottom w:val="single" w:sz="4" w:space="0" w:color="FFFFFF"/>
              <w:right w:val="single" w:sz="6" w:space="0" w:color="FFFFFF"/>
            </w:tcBorders>
            <w:shd w:val="clear" w:color="auto" w:fill="C0C0C0"/>
            <w:vAlign w:val="center"/>
          </w:tcPr>
          <w:p w14:paraId="73B124C1" w14:textId="77777777" w:rsidR="00184B72" w:rsidRDefault="00000000">
            <w:pPr>
              <w:adjustRightInd w:val="0"/>
              <w:snapToGrid w:val="0"/>
              <w:spacing w:before="120" w:after="60" w:line="300" w:lineRule="auto"/>
              <w:jc w:val="center"/>
              <w:rPr>
                <w:rFonts w:eastAsia="仿宋_GB2312"/>
                <w:b/>
                <w:sz w:val="28"/>
                <w:szCs w:val="28"/>
              </w:rPr>
            </w:pPr>
            <w:r>
              <w:rPr>
                <w:rFonts w:eastAsia="仿宋_GB2312" w:hint="eastAsia"/>
                <w:b/>
                <w:sz w:val="28"/>
                <w:szCs w:val="28"/>
              </w:rPr>
              <w:t>项目效益</w:t>
            </w:r>
          </w:p>
        </w:tc>
        <w:tc>
          <w:tcPr>
            <w:tcW w:w="3240" w:type="dxa"/>
            <w:tcBorders>
              <w:top w:val="single" w:sz="6" w:space="0" w:color="FFFFFF"/>
              <w:left w:val="single" w:sz="6" w:space="0" w:color="FFFFFF"/>
              <w:bottom w:val="single" w:sz="4" w:space="0" w:color="FFFFFF"/>
              <w:right w:val="single" w:sz="4" w:space="0" w:color="FFFFFF"/>
            </w:tcBorders>
            <w:shd w:val="clear" w:color="auto" w:fill="C0C0C0"/>
            <w:vAlign w:val="center"/>
          </w:tcPr>
          <w:p w14:paraId="6DDBF66C" w14:textId="77777777" w:rsidR="00184B72" w:rsidRDefault="00000000">
            <w:pPr>
              <w:adjustRightInd w:val="0"/>
              <w:snapToGrid w:val="0"/>
              <w:jc w:val="center"/>
              <w:rPr>
                <w:rFonts w:eastAsia="仿宋_GB2312"/>
                <w:b/>
                <w:sz w:val="28"/>
                <w:szCs w:val="28"/>
              </w:rPr>
            </w:pPr>
            <w:r>
              <w:rPr>
                <w:rFonts w:eastAsia="仿宋_GB2312" w:hint="eastAsia"/>
                <w:b/>
                <w:sz w:val="28"/>
                <w:szCs w:val="28"/>
              </w:rPr>
              <w:t>20.00</w:t>
            </w:r>
          </w:p>
        </w:tc>
        <w:tc>
          <w:tcPr>
            <w:tcW w:w="2995" w:type="dxa"/>
            <w:tcBorders>
              <w:top w:val="single" w:sz="6" w:space="0" w:color="FFFFFF"/>
              <w:left w:val="single" w:sz="4" w:space="0" w:color="FFFFFF"/>
              <w:bottom w:val="single" w:sz="4" w:space="0" w:color="FFFFFF"/>
              <w:right w:val="single" w:sz="4" w:space="0" w:color="FFFFFF"/>
            </w:tcBorders>
            <w:shd w:val="clear" w:color="auto" w:fill="C0C0C0"/>
            <w:vAlign w:val="center"/>
          </w:tcPr>
          <w:p w14:paraId="2A89863F" w14:textId="77777777" w:rsidR="00184B72" w:rsidRDefault="00000000">
            <w:pPr>
              <w:adjustRightInd w:val="0"/>
              <w:snapToGrid w:val="0"/>
              <w:jc w:val="center"/>
              <w:rPr>
                <w:rFonts w:eastAsia="仿宋_GB2312"/>
                <w:b/>
                <w:sz w:val="28"/>
                <w:szCs w:val="28"/>
              </w:rPr>
            </w:pPr>
            <w:r>
              <w:rPr>
                <w:rFonts w:eastAsia="仿宋_GB2312" w:hint="eastAsia"/>
                <w:b/>
                <w:sz w:val="28"/>
                <w:szCs w:val="28"/>
              </w:rPr>
              <w:t>15.76</w:t>
            </w:r>
          </w:p>
        </w:tc>
      </w:tr>
      <w:tr w:rsidR="00184B72" w14:paraId="1186B9D4" w14:textId="77777777">
        <w:trPr>
          <w:cantSplit/>
          <w:trHeight w:val="765"/>
          <w:jc w:val="center"/>
        </w:trPr>
        <w:tc>
          <w:tcPr>
            <w:tcW w:w="2250" w:type="dxa"/>
            <w:tcBorders>
              <w:top w:val="single" w:sz="4" w:space="0" w:color="FFFFFF"/>
              <w:left w:val="single" w:sz="4" w:space="0" w:color="FFFFFF"/>
              <w:bottom w:val="single" w:sz="4" w:space="0" w:color="FFFFFF"/>
              <w:right w:val="single" w:sz="6" w:space="0" w:color="FFFFFF"/>
            </w:tcBorders>
            <w:shd w:val="clear" w:color="auto" w:fill="C0C0C0"/>
            <w:vAlign w:val="center"/>
          </w:tcPr>
          <w:p w14:paraId="256B742E" w14:textId="77777777" w:rsidR="00184B72" w:rsidRDefault="00000000">
            <w:pPr>
              <w:adjustRightInd w:val="0"/>
              <w:snapToGrid w:val="0"/>
              <w:spacing w:before="120" w:after="60" w:line="300" w:lineRule="auto"/>
              <w:jc w:val="center"/>
              <w:rPr>
                <w:rFonts w:eastAsia="仿宋_GB2312"/>
                <w:b/>
                <w:sz w:val="28"/>
                <w:szCs w:val="28"/>
              </w:rPr>
            </w:pPr>
            <w:r>
              <w:rPr>
                <w:rFonts w:eastAsia="仿宋_GB2312"/>
                <w:b/>
                <w:sz w:val="28"/>
                <w:szCs w:val="28"/>
              </w:rPr>
              <w:t>综合得分</w:t>
            </w:r>
          </w:p>
        </w:tc>
        <w:tc>
          <w:tcPr>
            <w:tcW w:w="3240" w:type="dxa"/>
            <w:tcBorders>
              <w:top w:val="single" w:sz="4" w:space="0" w:color="FFFFFF"/>
              <w:left w:val="single" w:sz="6" w:space="0" w:color="FFFFFF"/>
              <w:bottom w:val="single" w:sz="4" w:space="0" w:color="FFFFFF"/>
              <w:right w:val="single" w:sz="4" w:space="0" w:color="FFFFFF"/>
            </w:tcBorders>
            <w:shd w:val="clear" w:color="auto" w:fill="C0C0C0"/>
            <w:vAlign w:val="center"/>
          </w:tcPr>
          <w:p w14:paraId="2654D55D" w14:textId="77777777" w:rsidR="00184B72" w:rsidRDefault="00000000">
            <w:pPr>
              <w:adjustRightInd w:val="0"/>
              <w:snapToGrid w:val="0"/>
              <w:jc w:val="center"/>
              <w:rPr>
                <w:rFonts w:eastAsia="仿宋_GB2312"/>
                <w:b/>
                <w:sz w:val="28"/>
                <w:szCs w:val="28"/>
              </w:rPr>
            </w:pPr>
            <w:r>
              <w:rPr>
                <w:rFonts w:eastAsia="仿宋_GB2312"/>
                <w:b/>
                <w:sz w:val="28"/>
                <w:szCs w:val="28"/>
              </w:rPr>
              <w:t>100.00</w:t>
            </w:r>
          </w:p>
        </w:tc>
        <w:tc>
          <w:tcPr>
            <w:tcW w:w="2995" w:type="dxa"/>
            <w:tcBorders>
              <w:top w:val="single" w:sz="4" w:space="0" w:color="FFFFFF"/>
              <w:left w:val="single" w:sz="4" w:space="0" w:color="FFFFFF"/>
              <w:bottom w:val="single" w:sz="4" w:space="0" w:color="FFFFFF"/>
              <w:right w:val="single" w:sz="4" w:space="0" w:color="FFFFFF"/>
            </w:tcBorders>
            <w:shd w:val="clear" w:color="auto" w:fill="C0C0C0"/>
            <w:vAlign w:val="center"/>
          </w:tcPr>
          <w:p w14:paraId="1F8A23A8" w14:textId="77777777" w:rsidR="00184B72" w:rsidRDefault="00000000">
            <w:pPr>
              <w:adjustRightInd w:val="0"/>
              <w:snapToGrid w:val="0"/>
              <w:jc w:val="center"/>
              <w:rPr>
                <w:rFonts w:eastAsia="仿宋_GB2312"/>
                <w:b/>
                <w:sz w:val="28"/>
                <w:szCs w:val="28"/>
              </w:rPr>
            </w:pPr>
            <w:r>
              <w:rPr>
                <w:rFonts w:eastAsia="仿宋_GB2312" w:hint="eastAsia"/>
                <w:b/>
                <w:sz w:val="28"/>
                <w:szCs w:val="28"/>
              </w:rPr>
              <w:t>94.76</w:t>
            </w:r>
          </w:p>
        </w:tc>
      </w:tr>
      <w:tr w:rsidR="00184B72" w14:paraId="32D93E15" w14:textId="77777777">
        <w:trPr>
          <w:cantSplit/>
          <w:trHeight w:val="885"/>
          <w:jc w:val="center"/>
        </w:trPr>
        <w:tc>
          <w:tcPr>
            <w:tcW w:w="2250" w:type="dxa"/>
            <w:tcBorders>
              <w:top w:val="single" w:sz="4" w:space="0" w:color="FFFFFF"/>
              <w:left w:val="single" w:sz="4" w:space="0" w:color="FFFFFF"/>
              <w:bottom w:val="single" w:sz="4" w:space="0" w:color="FFFFFF"/>
              <w:right w:val="single" w:sz="6" w:space="0" w:color="FFFFFF"/>
            </w:tcBorders>
            <w:shd w:val="clear" w:color="auto" w:fill="C0C0C0"/>
            <w:vAlign w:val="center"/>
          </w:tcPr>
          <w:p w14:paraId="7893ACAA" w14:textId="77777777" w:rsidR="00184B72" w:rsidRDefault="00000000">
            <w:pPr>
              <w:adjustRightInd w:val="0"/>
              <w:snapToGrid w:val="0"/>
              <w:spacing w:before="120" w:after="60" w:line="300" w:lineRule="auto"/>
              <w:jc w:val="center"/>
              <w:rPr>
                <w:rFonts w:eastAsia="仿宋_GB2312"/>
                <w:b/>
                <w:sz w:val="28"/>
                <w:szCs w:val="28"/>
              </w:rPr>
            </w:pPr>
            <w:r>
              <w:rPr>
                <w:rFonts w:eastAsia="仿宋_GB2312"/>
                <w:b/>
                <w:sz w:val="28"/>
                <w:szCs w:val="28"/>
              </w:rPr>
              <w:t>绩效评定级别</w:t>
            </w:r>
          </w:p>
        </w:tc>
        <w:tc>
          <w:tcPr>
            <w:tcW w:w="6235" w:type="dxa"/>
            <w:gridSpan w:val="2"/>
            <w:tcBorders>
              <w:top w:val="single" w:sz="4" w:space="0" w:color="FFFFFF"/>
              <w:left w:val="single" w:sz="6" w:space="0" w:color="FFFFFF"/>
              <w:bottom w:val="single" w:sz="4" w:space="0" w:color="FFFFFF"/>
              <w:right w:val="single" w:sz="4" w:space="0" w:color="FFFFFF"/>
            </w:tcBorders>
            <w:shd w:val="clear" w:color="auto" w:fill="C0C0C0"/>
            <w:vAlign w:val="center"/>
          </w:tcPr>
          <w:p w14:paraId="5453EDDE" w14:textId="77777777" w:rsidR="00184B72" w:rsidRDefault="00000000">
            <w:pPr>
              <w:adjustRightInd w:val="0"/>
              <w:snapToGrid w:val="0"/>
              <w:jc w:val="center"/>
              <w:rPr>
                <w:rFonts w:eastAsia="仿宋_GB2312"/>
                <w:b/>
                <w:sz w:val="28"/>
                <w:szCs w:val="28"/>
              </w:rPr>
            </w:pPr>
            <w:r>
              <w:rPr>
                <w:rFonts w:eastAsia="仿宋_GB2312" w:hint="eastAsia"/>
                <w:b/>
                <w:sz w:val="28"/>
                <w:szCs w:val="28"/>
              </w:rPr>
              <w:t>优</w:t>
            </w:r>
          </w:p>
        </w:tc>
      </w:tr>
    </w:tbl>
    <w:p w14:paraId="532F7CB3" w14:textId="77777777" w:rsidR="00184B72" w:rsidRDefault="00184B72">
      <w:pPr>
        <w:spacing w:beforeLines="50" w:before="156" w:line="600" w:lineRule="exact"/>
        <w:ind w:firstLineChars="200" w:firstLine="640"/>
        <w:rPr>
          <w:rFonts w:ascii="仿宋_GB2312" w:eastAsia="仿宋_GB2312" w:hAnsi="黑体"/>
          <w:sz w:val="32"/>
          <w:szCs w:val="32"/>
        </w:rPr>
      </w:pPr>
    </w:p>
    <w:p w14:paraId="5FCFCD65" w14:textId="77777777" w:rsidR="00184B72" w:rsidRDefault="00000000">
      <w:pPr>
        <w:spacing w:beforeLines="50" w:before="156" w:line="600" w:lineRule="exact"/>
        <w:ind w:firstLineChars="200" w:firstLine="643"/>
        <w:rPr>
          <w:rFonts w:ascii="仿宋" w:eastAsia="仿宋" w:hAnsi="仿宋"/>
          <w:b/>
          <w:bCs/>
          <w:sz w:val="32"/>
          <w:szCs w:val="32"/>
        </w:rPr>
      </w:pPr>
      <w:r>
        <w:rPr>
          <w:rFonts w:ascii="仿宋" w:eastAsia="仿宋" w:hAnsi="仿宋" w:hint="eastAsia"/>
          <w:b/>
          <w:bCs/>
          <w:sz w:val="32"/>
          <w:szCs w:val="32"/>
        </w:rPr>
        <w:t>四、绩效评价指标分析</w:t>
      </w:r>
    </w:p>
    <w:p w14:paraId="42078AE3" w14:textId="77777777" w:rsidR="00184B72" w:rsidRDefault="00000000">
      <w:pPr>
        <w:spacing w:beforeLines="50" w:before="156" w:line="360" w:lineRule="auto"/>
        <w:ind w:firstLineChars="200" w:firstLine="643"/>
        <w:outlineLvl w:val="0"/>
        <w:rPr>
          <w:rFonts w:ascii="仿宋" w:eastAsia="仿宋" w:hAnsi="仿宋"/>
          <w:b/>
          <w:bCs/>
          <w:sz w:val="32"/>
          <w:szCs w:val="32"/>
        </w:rPr>
      </w:pPr>
      <w:bookmarkStart w:id="3" w:name="_Hlk102488587"/>
      <w:r>
        <w:rPr>
          <w:rFonts w:ascii="仿宋" w:eastAsia="仿宋" w:hAnsi="仿宋" w:hint="eastAsia"/>
          <w:b/>
          <w:bCs/>
          <w:sz w:val="32"/>
          <w:szCs w:val="32"/>
        </w:rPr>
        <w:t>（一）项目决策情况。</w:t>
      </w:r>
    </w:p>
    <w:p w14:paraId="3667EF39"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cs="仿宋" w:hint="eastAsia"/>
          <w:bCs/>
          <w:kern w:val="44"/>
          <w:sz w:val="32"/>
          <w:szCs w:val="32"/>
        </w:rPr>
        <w:t>项目决策指标，满分15.00分，评定得分为14.25分。</w:t>
      </w:r>
    </w:p>
    <w:p w14:paraId="4C511F7E" w14:textId="77777777" w:rsidR="00184B72" w:rsidRDefault="00000000">
      <w:pPr>
        <w:pStyle w:val="20"/>
        <w:ind w:firstLine="640"/>
        <w:rPr>
          <w:rFonts w:ascii="仿宋" w:eastAsia="仿宋"/>
          <w:sz w:val="32"/>
          <w:szCs w:val="32"/>
        </w:rPr>
      </w:pPr>
      <w:r>
        <w:rPr>
          <w:rFonts w:ascii="仿宋" w:eastAsia="仿宋" w:hint="eastAsia"/>
          <w:sz w:val="32"/>
          <w:szCs w:val="32"/>
        </w:rPr>
        <w:t>九三学社北京市委员会按照社中央和统战部的部署，结合部门职能，围绕科技助农、科技助医、科学传播、文化助推等社会服务开展工作，项目立项依据较为充分，项目决策过程规范，绩效目标设定与项目实施基本相符，与其他项目或部门内部相关项目无重复，项目按照规定的程序进行申请设立，根据相关文件精神及部门工作安排向财政局提交预算申请，经过财政局批复，列入年度预算资金。项目申请相关审批文件、材料符合相关要求，事前已经经过集体讨论决策。</w:t>
      </w:r>
    </w:p>
    <w:p w14:paraId="5F32110B" w14:textId="77777777" w:rsidR="00184B72" w:rsidRDefault="00000000">
      <w:pPr>
        <w:pStyle w:val="20"/>
        <w:ind w:firstLine="640"/>
        <w:rPr>
          <w:rFonts w:ascii="仿宋" w:eastAsia="仿宋"/>
          <w:sz w:val="32"/>
          <w:szCs w:val="32"/>
        </w:rPr>
      </w:pPr>
      <w:r>
        <w:rPr>
          <w:rFonts w:ascii="仿宋" w:eastAsia="仿宋" w:hint="eastAsia"/>
          <w:sz w:val="32"/>
          <w:szCs w:val="32"/>
        </w:rPr>
        <w:t>项目申报预算设定了预算绩效目标，项目绩效目标与实际工作内容关联度高，绩效目标设定较明确，绩效目标设定较为合理。</w:t>
      </w:r>
    </w:p>
    <w:p w14:paraId="1EC4BEE5" w14:textId="77777777" w:rsidR="00184B72" w:rsidRDefault="00000000">
      <w:pPr>
        <w:pStyle w:val="20"/>
        <w:ind w:firstLine="640"/>
        <w:rPr>
          <w:rFonts w:ascii="仿宋" w:eastAsia="仿宋"/>
          <w:sz w:val="32"/>
          <w:szCs w:val="32"/>
        </w:rPr>
      </w:pPr>
      <w:r>
        <w:rPr>
          <w:rFonts w:ascii="仿宋" w:eastAsia="仿宋" w:hint="eastAsia"/>
          <w:sz w:val="32"/>
          <w:szCs w:val="32"/>
        </w:rPr>
        <w:t>该项目根据资金用途编制项目预算，列明项目实施的主要内容及资金投入使用量，预算内容与项目内容基本匹配，投入资金与项目工作内容相匹配，预算编制较为准确，资金分配额度较为合理。</w:t>
      </w:r>
    </w:p>
    <w:p w14:paraId="7CDC203E" w14:textId="77777777" w:rsidR="00184B72" w:rsidRDefault="00000000">
      <w:pPr>
        <w:spacing w:line="600" w:lineRule="exact"/>
        <w:ind w:firstLineChars="200" w:firstLine="643"/>
        <w:outlineLvl w:val="0"/>
        <w:rPr>
          <w:rFonts w:ascii="仿宋" w:eastAsia="仿宋" w:hAnsi="仿宋"/>
          <w:b/>
          <w:bCs/>
          <w:sz w:val="32"/>
          <w:szCs w:val="32"/>
        </w:rPr>
      </w:pPr>
      <w:r>
        <w:rPr>
          <w:rFonts w:ascii="仿宋" w:eastAsia="仿宋" w:hAnsi="仿宋" w:hint="eastAsia"/>
          <w:b/>
          <w:bCs/>
          <w:sz w:val="32"/>
          <w:szCs w:val="32"/>
        </w:rPr>
        <w:t>（二）项目过程情况。</w:t>
      </w:r>
    </w:p>
    <w:p w14:paraId="23CDEE8D"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cs="仿宋" w:hint="eastAsia"/>
          <w:bCs/>
          <w:kern w:val="44"/>
          <w:sz w:val="32"/>
          <w:szCs w:val="32"/>
        </w:rPr>
        <w:t>项目过程指标，满分25.00分，评价得分为24.75分。</w:t>
      </w:r>
    </w:p>
    <w:p w14:paraId="2E454CCC" w14:textId="31659139"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lastRenderedPageBreak/>
        <w:t>按照财政局规定进行立项、组织与实施，该项目按照</w:t>
      </w:r>
      <w:r>
        <w:rPr>
          <w:rFonts w:ascii="仿宋" w:eastAsia="仿宋" w:hint="eastAsia"/>
          <w:sz w:val="32"/>
          <w:szCs w:val="32"/>
        </w:rPr>
        <w:t>科技助农、科技助医、科学传播、文化助推等社会服务开展工作，</w:t>
      </w:r>
      <w:r>
        <w:rPr>
          <w:rFonts w:ascii="仿宋" w:eastAsia="仿宋" w:hAnsi="仿宋" w:hint="eastAsia"/>
          <w:sz w:val="32"/>
          <w:szCs w:val="32"/>
        </w:rPr>
        <w:t>进一步科学化、制度化、规范化，确保抓住重点、兼顾一般，保证数量，强调质量，从而实现资源的分类优化配置。该项目组织结构健全、责任分工基本明确，职能工作能够落实到专门处室管理。从制度机制上保证了统一高效的开展工作。</w:t>
      </w:r>
    </w:p>
    <w:p w14:paraId="33A00314"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项目资金管理方面，预算资金科学安排，</w:t>
      </w:r>
      <w:r>
        <w:rPr>
          <w:rFonts w:ascii="仿宋" w:eastAsia="仿宋" w:hAnsi="仿宋" w:hint="eastAsia"/>
          <w:spacing w:val="-12"/>
          <w:sz w:val="32"/>
          <w:szCs w:val="32"/>
        </w:rPr>
        <w:t>节约高效</w:t>
      </w:r>
      <w:r>
        <w:rPr>
          <w:rFonts w:ascii="仿宋" w:eastAsia="仿宋" w:hAnsi="仿宋" w:hint="eastAsia"/>
          <w:sz w:val="32"/>
          <w:szCs w:val="32"/>
        </w:rPr>
        <w:t>，</w:t>
      </w:r>
      <w:r>
        <w:rPr>
          <w:rFonts w:ascii="仿宋" w:eastAsia="仿宋" w:hAnsi="仿宋" w:hint="eastAsia"/>
          <w:spacing w:val="-12"/>
          <w:sz w:val="32"/>
          <w:szCs w:val="32"/>
        </w:rPr>
        <w:t>规范程序，专款</w:t>
      </w:r>
      <w:r>
        <w:rPr>
          <w:rFonts w:ascii="仿宋" w:eastAsia="仿宋" w:hAnsi="仿宋" w:hint="eastAsia"/>
          <w:sz w:val="32"/>
          <w:szCs w:val="32"/>
        </w:rPr>
        <w:t>专用。项目资金到位及时，资金到位率100%，保证项目顺利实施，资金的使用和拨付，能够按照《北京市市级项目支出预算管理办法》，按照社市委内控管理制度，资金拨付的审评程序和手续齐全，同时财务部门对劳务费、会议费、培训费等均按照相关规定严格审查，严格执行政府采购相关规定，不得无预算、超预算、超标准支出，把有限的资金合理运用到项目中去，杜绝了资金使用的盲目性和随意性，最大程度提高了财政资金的使用效益，保证了项目按质、按量、按时完成。项目管理制度健全，责任分工明确，项目组织实施到位。</w:t>
      </w:r>
    </w:p>
    <w:p w14:paraId="1CA2EF5C" w14:textId="77777777" w:rsidR="00184B72" w:rsidRDefault="00000000">
      <w:pPr>
        <w:spacing w:beforeLines="50" w:before="156"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t>（三）项目产出情况。</w:t>
      </w:r>
    </w:p>
    <w:bookmarkEnd w:id="3"/>
    <w:p w14:paraId="31C54EC6"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cs="仿宋" w:hint="eastAsia"/>
          <w:bCs/>
          <w:kern w:val="44"/>
          <w:sz w:val="32"/>
          <w:szCs w:val="32"/>
        </w:rPr>
        <w:t>项目产出指标，满分40.00分，评价得分为40.00分。</w:t>
      </w:r>
    </w:p>
    <w:p w14:paraId="796BDE2A"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hint="eastAsia"/>
          <w:sz w:val="32"/>
          <w:szCs w:val="32"/>
        </w:rPr>
        <w:t>2023年九三学社北京市委紧紧围绕学习中共二十大精</w:t>
      </w:r>
      <w:r>
        <w:rPr>
          <w:rFonts w:ascii="仿宋" w:eastAsia="仿宋" w:hAnsi="仿宋" w:hint="eastAsia"/>
          <w:sz w:val="32"/>
          <w:szCs w:val="32"/>
        </w:rPr>
        <w:lastRenderedPageBreak/>
        <w:t>神主线，凝聚思想政治共识。</w:t>
      </w:r>
      <w:r>
        <w:rPr>
          <w:rFonts w:ascii="仿宋" w:eastAsia="仿宋" w:hAnsi="仿宋" w:cs="仿宋" w:hint="eastAsia"/>
          <w:bCs/>
          <w:sz w:val="32"/>
          <w:szCs w:val="32"/>
        </w:rPr>
        <w:t>以“科技强国 科普惠民”为目标，深耕科普品牌，初步形成社内各级组织协同、兄弟省市联动，社外资源支撑、多种媒体融合的科普工作体系。坚持办好“科普中国——科学大咖面对面”品牌活动，先后邀请程和平院士、刘忠范院士、韩敏芳教授在京内外举办3场科普讲座，通过线上线下多渠道转播，受众约10万人。网友赞誉“科学大咖面对面活动很好地实现和践行了九三学社普及科学知识、弘扬科学精神、传播科学思想的目的和初心”。</w:t>
      </w:r>
    </w:p>
    <w:p w14:paraId="3A36E21A"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cs="仿宋" w:hint="eastAsia"/>
          <w:bCs/>
          <w:sz w:val="32"/>
          <w:szCs w:val="32"/>
        </w:rPr>
        <w:t>成立文化工作委员会，制定“文化北京专项行动”工作进度表。启动“文化中国——名家开讲啦”系列讲座，</w:t>
      </w:r>
      <w:r>
        <w:rPr>
          <w:rFonts w:ascii="仿宋" w:eastAsia="仿宋" w:hAnsi="仿宋" w:cs="仿宋" w:hint="eastAsia"/>
          <w:sz w:val="32"/>
          <w:szCs w:val="32"/>
        </w:rPr>
        <w:t>分别邀请社中央常务副主席邵鸿、学苑出版社名誉社长孟白作主讲嘉宾，在社内外引起广泛关注。</w:t>
      </w:r>
      <w:r>
        <w:rPr>
          <w:rFonts w:ascii="仿宋" w:eastAsia="仿宋" w:hAnsi="仿宋" w:cs="仿宋" w:hint="eastAsia"/>
          <w:bCs/>
          <w:sz w:val="32"/>
          <w:szCs w:val="32"/>
        </w:rPr>
        <w:t>推进“文化北京专项行动”雕塑项目，元仁宗雕像在延庆香水苑公园落地揭幕，通过为当地历史名人树立主题雕塑等形式，起到传承和弘扬当地历史文化的示范作用。</w:t>
      </w:r>
    </w:p>
    <w:p w14:paraId="668CC833"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cs="仿宋" w:hint="eastAsia"/>
          <w:bCs/>
          <w:sz w:val="32"/>
          <w:szCs w:val="32"/>
        </w:rPr>
        <w:t>围绕乡村振兴和民生帮扶主线，形成各级组织资源共享、品牌共建的工作模式，构建社内上下协同的社会服务体系。围绕中共市委统战部“8+1行动”工作部署和首届京西发展座谈会成果转化，与门头沟区签署“深化支持门头沟区发展‘8+1’行动三年计划”，推动“门头沟京白梨栽培系统”入选第七批中国重要农业文化遗产项目。坚持“名医工作室”品牌项目，组织朝阳医院、世纪坛医院专家在门头沟区妙峰</w:t>
      </w:r>
      <w:r>
        <w:rPr>
          <w:rFonts w:ascii="仿宋" w:eastAsia="仿宋" w:hAnsi="仿宋" w:cs="仿宋" w:hint="eastAsia"/>
          <w:bCs/>
          <w:sz w:val="32"/>
          <w:szCs w:val="32"/>
        </w:rPr>
        <w:lastRenderedPageBreak/>
        <w:t>山卫生院出诊带教。围绕门头沟区灾后重建，发动门头沟区基层委员会（筹）、企业家联谊会、青工委等捐款捐物共计100万元，提交相关建议69篇。发挥科技助农示范小院作用，通过门头沟区、顺义区科技助农示范小院和密云区院士专家服务站，推动当地农业规模化、标准化、品牌化、信息化发展。在平谷区挂甲峪村开展帮扶工作，建设“鱼菜共生”示范项目并进行全国性推广。</w:t>
      </w:r>
    </w:p>
    <w:p w14:paraId="41E934AE" w14:textId="77777777" w:rsidR="00184B72" w:rsidRDefault="00000000">
      <w:pPr>
        <w:spacing w:beforeLines="50" w:before="156" w:line="360" w:lineRule="auto"/>
        <w:ind w:firstLineChars="200" w:firstLine="640"/>
        <w:outlineLvl w:val="0"/>
        <w:rPr>
          <w:rFonts w:ascii="仿宋" w:eastAsia="仿宋" w:hAnsi="仿宋"/>
          <w:sz w:val="32"/>
          <w:szCs w:val="32"/>
        </w:rPr>
      </w:pPr>
      <w:r>
        <w:rPr>
          <w:rFonts w:ascii="仿宋" w:eastAsia="仿宋" w:hAnsi="仿宋" w:cs="仿宋" w:hint="eastAsia"/>
          <w:bCs/>
          <w:sz w:val="32"/>
          <w:szCs w:val="32"/>
        </w:rPr>
        <w:t>推动“京津冀·九承合作”，</w:t>
      </w:r>
      <w:r>
        <w:rPr>
          <w:rFonts w:ascii="仿宋" w:eastAsia="仿宋" w:hAnsi="仿宋" w:cs="仿宋" w:hint="eastAsia"/>
          <w:sz w:val="32"/>
          <w:szCs w:val="32"/>
        </w:rPr>
        <w:t>协助“河北宽城传统板栗栽培系统”项目正式列入全球重要农业文化遗产保护名录，</w:t>
      </w:r>
      <w:r>
        <w:rPr>
          <w:rFonts w:ascii="仿宋" w:eastAsia="仿宋" w:hAnsi="仿宋" w:cs="仿宋" w:hint="eastAsia"/>
          <w:bCs/>
          <w:sz w:val="32"/>
          <w:szCs w:val="32"/>
        </w:rPr>
        <w:t>举办京津冀乡村振兴座谈会，筹备“科技助农示范小院”落地承德。深化“京豫科技合作”，推进两地社员企业签约，合作投产食品净化系列产品产业线落地河南漯河。续签“京川合作协议”“京宁合作协议”，签署“京赣合作框架协议”“九眉合作协议”。推动8个区委、区工委与外省市级组织签约结对。推进“九广合作”，协助四川广元医生到北京三甲医院进修。支持昌平育新学校与贵州兴义八小开展课程建设，加强交流培训。参加“九琼合作”座谈会，围绕“助力海南自贸港建设”等问题形成3篇高质量报告。</w:t>
      </w:r>
    </w:p>
    <w:p w14:paraId="2A96BD1F" w14:textId="77777777" w:rsidR="00184B72" w:rsidRDefault="00000000">
      <w:pPr>
        <w:spacing w:beforeLines="50" w:before="156" w:line="360" w:lineRule="auto"/>
        <w:ind w:firstLineChars="200" w:firstLine="643"/>
        <w:outlineLvl w:val="0"/>
        <w:rPr>
          <w:rFonts w:ascii="仿宋" w:eastAsia="仿宋" w:hAnsi="仿宋"/>
          <w:b/>
          <w:bCs/>
          <w:sz w:val="32"/>
          <w:szCs w:val="32"/>
        </w:rPr>
      </w:pPr>
      <w:r>
        <w:rPr>
          <w:rFonts w:ascii="仿宋" w:eastAsia="仿宋" w:hAnsi="仿宋" w:hint="eastAsia"/>
          <w:b/>
          <w:bCs/>
          <w:sz w:val="32"/>
          <w:szCs w:val="32"/>
        </w:rPr>
        <w:t>（四）项目效益情况</w:t>
      </w:r>
    </w:p>
    <w:p w14:paraId="73E213CB" w14:textId="77777777" w:rsidR="00184B72" w:rsidRDefault="00000000">
      <w:pPr>
        <w:spacing w:beforeLines="50" w:before="156" w:line="360" w:lineRule="auto"/>
        <w:ind w:firstLineChars="200" w:firstLine="640"/>
        <w:outlineLvl w:val="0"/>
        <w:rPr>
          <w:rFonts w:ascii="仿宋" w:eastAsia="仿宋" w:cs="楷体"/>
          <w:sz w:val="32"/>
          <w:szCs w:val="32"/>
        </w:rPr>
      </w:pPr>
      <w:r>
        <w:rPr>
          <w:rFonts w:ascii="仿宋" w:eastAsia="仿宋" w:hAnsi="仿宋" w:cs="仿宋" w:hint="eastAsia"/>
          <w:bCs/>
          <w:kern w:val="44"/>
          <w:sz w:val="32"/>
          <w:szCs w:val="32"/>
        </w:rPr>
        <w:t>项目效益指标，满分20.00分，评价得分为15.76分。</w:t>
      </w:r>
    </w:p>
    <w:p w14:paraId="431E422A" w14:textId="77777777" w:rsidR="00184B72" w:rsidRDefault="00000000">
      <w:pPr>
        <w:spacing w:beforeLines="50" w:before="156" w:line="360" w:lineRule="auto"/>
        <w:ind w:firstLineChars="200" w:firstLine="640"/>
        <w:outlineLvl w:val="0"/>
        <w:rPr>
          <w:rFonts w:ascii="仿宋" w:eastAsia="仿宋" w:cs="楷体"/>
          <w:sz w:val="32"/>
          <w:szCs w:val="32"/>
        </w:rPr>
      </w:pPr>
      <w:r>
        <w:rPr>
          <w:rFonts w:ascii="仿宋" w:eastAsia="仿宋" w:cs="楷体" w:hint="eastAsia"/>
          <w:sz w:val="32"/>
          <w:szCs w:val="32"/>
        </w:rPr>
        <w:t>社北京市委圆满完成科技助农、科技助医、科学传播、</w:t>
      </w:r>
      <w:r>
        <w:rPr>
          <w:rFonts w:ascii="仿宋" w:eastAsia="仿宋" w:cs="楷体" w:hint="eastAsia"/>
          <w:sz w:val="32"/>
          <w:szCs w:val="32"/>
        </w:rPr>
        <w:lastRenderedPageBreak/>
        <w:t>文化助推等社会服务工作，切实助力国家生态环境、科学教育、文化卫生、社会治理、乡村振兴等多领域建设。</w:t>
      </w:r>
    </w:p>
    <w:p w14:paraId="7ADD22FD" w14:textId="77777777" w:rsidR="00184B72" w:rsidRDefault="00000000">
      <w:pPr>
        <w:pStyle w:val="10"/>
        <w:spacing w:beforeLines="50" w:before="156" w:line="600" w:lineRule="exact"/>
        <w:ind w:firstLine="643"/>
        <w:rPr>
          <w:rFonts w:ascii="仿宋" w:eastAsia="仿宋" w:cs="仿宋_GB2312"/>
          <w:b/>
          <w:bCs/>
          <w:sz w:val="32"/>
          <w:szCs w:val="32"/>
        </w:rPr>
      </w:pPr>
      <w:r>
        <w:rPr>
          <w:rFonts w:ascii="仿宋" w:eastAsia="仿宋" w:cs="仿宋_GB2312" w:hint="eastAsia"/>
          <w:b/>
          <w:bCs/>
          <w:sz w:val="32"/>
          <w:szCs w:val="32"/>
        </w:rPr>
        <w:t>五、主要经验及做法、存在的问题及原因分析</w:t>
      </w:r>
    </w:p>
    <w:p w14:paraId="10944D08" w14:textId="77777777" w:rsidR="00184B72" w:rsidRDefault="00000000">
      <w:pPr>
        <w:pStyle w:val="10"/>
        <w:spacing w:beforeLines="50" w:before="156" w:line="600" w:lineRule="exact"/>
        <w:ind w:firstLine="643"/>
        <w:rPr>
          <w:rFonts w:ascii="仿宋" w:eastAsia="仿宋" w:cs="仿宋_GB2312"/>
          <w:b/>
          <w:bCs/>
          <w:sz w:val="32"/>
          <w:szCs w:val="32"/>
        </w:rPr>
      </w:pPr>
      <w:bookmarkStart w:id="4" w:name="_Hlk102653305"/>
      <w:r>
        <w:rPr>
          <w:rFonts w:ascii="仿宋" w:eastAsia="仿宋" w:cs="仿宋_GB2312" w:hint="eastAsia"/>
          <w:b/>
          <w:bCs/>
          <w:sz w:val="32"/>
          <w:szCs w:val="32"/>
        </w:rPr>
        <w:t>（一）主要经验及做法</w:t>
      </w:r>
    </w:p>
    <w:bookmarkEnd w:id="4"/>
    <w:p w14:paraId="245BEEF8" w14:textId="77777777" w:rsidR="00184B72" w:rsidRDefault="00000000">
      <w:pPr>
        <w:pStyle w:val="20"/>
        <w:ind w:firstLine="640"/>
        <w:rPr>
          <w:rFonts w:ascii="仿宋" w:eastAsia="仿宋" w:cs="仿宋_GB2312"/>
          <w:sz w:val="32"/>
          <w:szCs w:val="32"/>
        </w:rPr>
      </w:pPr>
      <w:r>
        <w:rPr>
          <w:rFonts w:ascii="仿宋" w:eastAsia="仿宋" w:hint="eastAsia"/>
          <w:sz w:val="32"/>
          <w:szCs w:val="32"/>
        </w:rPr>
        <w:t>该项目作为单位的必要项目，单位领导非常重视绩效评价工作，根据北京市项目支出绩效评价管理办法的相关制度，组织进行此次绩效评价工作。从项目的前期立项、审批、资金的投入及使用过程，按照相关管理制度及专项资金管理制度的要求，核实财政资金的支出方向，在项目实施过程中，定期对项目的成果进行检查，加强对项目的监督管理和考核工作。项目支出绩效评价工作是落实财政资金使用方向的重要举措，能够真实反映财政资金的使用效果。</w:t>
      </w:r>
    </w:p>
    <w:p w14:paraId="75EB695F" w14:textId="77777777" w:rsidR="00184B72" w:rsidRDefault="00000000">
      <w:pPr>
        <w:pStyle w:val="10"/>
        <w:spacing w:beforeLines="50" w:before="156" w:line="600" w:lineRule="exact"/>
        <w:ind w:firstLine="643"/>
        <w:rPr>
          <w:rFonts w:ascii="仿宋" w:eastAsia="仿宋" w:cs="仿宋_GB2312"/>
          <w:b/>
          <w:bCs/>
          <w:sz w:val="32"/>
          <w:szCs w:val="32"/>
        </w:rPr>
      </w:pPr>
      <w:r>
        <w:rPr>
          <w:rFonts w:ascii="仿宋" w:eastAsia="仿宋" w:cs="仿宋_GB2312" w:hint="eastAsia"/>
          <w:b/>
          <w:bCs/>
          <w:sz w:val="32"/>
          <w:szCs w:val="32"/>
        </w:rPr>
        <w:t>（二）存在的问题及原因分析</w:t>
      </w:r>
    </w:p>
    <w:p w14:paraId="63365413" w14:textId="77777777" w:rsidR="00184B72" w:rsidRDefault="00000000">
      <w:pPr>
        <w:spacing w:beforeLines="50" w:before="156" w:line="360" w:lineRule="auto"/>
        <w:ind w:firstLineChars="200" w:firstLine="640"/>
        <w:outlineLvl w:val="0"/>
        <w:rPr>
          <w:rFonts w:ascii="仿宋" w:eastAsia="仿宋" w:hAnsi="等线" w:cs="仿宋_GB2312"/>
          <w:sz w:val="32"/>
          <w:szCs w:val="32"/>
        </w:rPr>
      </w:pPr>
      <w:r>
        <w:rPr>
          <w:rFonts w:ascii="仿宋" w:eastAsia="仿宋" w:hAnsi="等线" w:cs="仿宋_GB2312" w:hint="eastAsia"/>
          <w:sz w:val="32"/>
          <w:szCs w:val="32"/>
        </w:rPr>
        <w:t>项目立项方面，缺少前期调研论证和风险评估，资金分配与实际需求存在一定的差异；项目前期工作不够细致，需要加强项目管理，不断完善内控制度。</w:t>
      </w:r>
    </w:p>
    <w:p w14:paraId="364452C4" w14:textId="77777777" w:rsidR="00184B72" w:rsidRDefault="00000000">
      <w:pPr>
        <w:spacing w:beforeLines="50" w:before="156" w:line="360" w:lineRule="auto"/>
        <w:ind w:firstLineChars="200" w:firstLine="643"/>
        <w:outlineLvl w:val="0"/>
        <w:rPr>
          <w:rFonts w:ascii="仿宋" w:eastAsia="仿宋" w:cs="楷体"/>
          <w:b/>
          <w:bCs/>
          <w:sz w:val="32"/>
          <w:szCs w:val="32"/>
        </w:rPr>
      </w:pPr>
      <w:r>
        <w:rPr>
          <w:rFonts w:ascii="仿宋" w:eastAsia="仿宋" w:cs="楷体" w:hint="eastAsia"/>
          <w:b/>
          <w:bCs/>
          <w:sz w:val="32"/>
          <w:szCs w:val="32"/>
        </w:rPr>
        <w:t>六、有关建议</w:t>
      </w:r>
    </w:p>
    <w:p w14:paraId="7627F853" w14:textId="77777777" w:rsidR="00184B72" w:rsidRDefault="00000000">
      <w:pPr>
        <w:pStyle w:val="10"/>
        <w:spacing w:beforeLines="50" w:before="156" w:line="600" w:lineRule="exact"/>
        <w:ind w:firstLine="640"/>
        <w:rPr>
          <w:rFonts w:ascii="仿宋" w:eastAsia="仿宋" w:cs="仿宋_GB2312"/>
          <w:sz w:val="32"/>
          <w:szCs w:val="32"/>
        </w:rPr>
      </w:pPr>
      <w:r>
        <w:rPr>
          <w:rFonts w:ascii="仿宋" w:eastAsia="仿宋" w:cs="仿宋_GB2312" w:hint="eastAsia"/>
          <w:sz w:val="32"/>
          <w:szCs w:val="32"/>
        </w:rPr>
        <w:t>每年的项目在年中进行评价中同时也可以进行调整，根据工作内容及进度，适时调整目标和工作内容。</w:t>
      </w:r>
    </w:p>
    <w:p w14:paraId="766E8129" w14:textId="77777777" w:rsidR="00184B72" w:rsidRDefault="00000000">
      <w:pPr>
        <w:pStyle w:val="10"/>
        <w:spacing w:beforeLines="50" w:before="156" w:line="600" w:lineRule="exact"/>
        <w:ind w:firstLine="643"/>
        <w:rPr>
          <w:rFonts w:ascii="仿宋" w:eastAsia="仿宋" w:cs="仿宋_GB2312"/>
          <w:b/>
          <w:bCs/>
          <w:sz w:val="32"/>
          <w:szCs w:val="32"/>
        </w:rPr>
      </w:pPr>
      <w:r>
        <w:rPr>
          <w:rFonts w:ascii="仿宋" w:eastAsia="仿宋" w:cs="仿宋_GB2312" w:hint="eastAsia"/>
          <w:b/>
          <w:bCs/>
          <w:sz w:val="32"/>
          <w:szCs w:val="32"/>
        </w:rPr>
        <w:t>七、其他需要说明的问题</w:t>
      </w:r>
    </w:p>
    <w:p w14:paraId="085DE939" w14:textId="77777777" w:rsidR="00184B72" w:rsidRDefault="00000000">
      <w:pPr>
        <w:pStyle w:val="10"/>
        <w:spacing w:beforeLines="50" w:before="156" w:line="600" w:lineRule="exact"/>
        <w:ind w:firstLine="640"/>
        <w:rPr>
          <w:rFonts w:ascii="仿宋" w:eastAsia="仿宋" w:cs="仿宋_GB2312"/>
          <w:sz w:val="32"/>
          <w:szCs w:val="32"/>
        </w:rPr>
      </w:pPr>
      <w:r>
        <w:rPr>
          <w:rFonts w:ascii="仿宋" w:eastAsia="仿宋" w:cs="仿宋_GB2312" w:hint="eastAsia"/>
          <w:sz w:val="32"/>
          <w:szCs w:val="32"/>
        </w:rPr>
        <w:lastRenderedPageBreak/>
        <w:t>无。</w:t>
      </w:r>
    </w:p>
    <w:p w14:paraId="15C8F5C5" w14:textId="77777777" w:rsidR="00184B72" w:rsidRDefault="00184B72">
      <w:pPr>
        <w:pStyle w:val="10"/>
        <w:spacing w:beforeLines="50" w:before="156" w:line="600" w:lineRule="exact"/>
        <w:ind w:left="393" w:firstLineChars="100" w:firstLine="320"/>
        <w:rPr>
          <w:rFonts w:ascii="仿宋" w:eastAsia="仿宋" w:cs="仿宋_GB2312"/>
          <w:sz w:val="32"/>
          <w:szCs w:val="32"/>
        </w:rPr>
      </w:pPr>
    </w:p>
    <w:p w14:paraId="598933AC" w14:textId="77777777" w:rsidR="00184B72" w:rsidRDefault="00184B72">
      <w:pPr>
        <w:rPr>
          <w:rFonts w:ascii="仿宋" w:eastAsia="仿宋" w:hAnsi="仿宋"/>
          <w:bCs/>
          <w:kern w:val="44"/>
          <w:sz w:val="30"/>
          <w:szCs w:val="30"/>
        </w:rPr>
      </w:pPr>
    </w:p>
    <w:sectPr w:rsidR="00184B72">
      <w:footerReference w:type="default" r:id="rId10"/>
      <w:pgSz w:w="11906" w:h="16838"/>
      <w:pgMar w:top="1440" w:right="1800"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C698E0" w14:textId="77777777" w:rsidR="00EB3234" w:rsidRDefault="00EB3234">
      <w:r>
        <w:separator/>
      </w:r>
    </w:p>
  </w:endnote>
  <w:endnote w:type="continuationSeparator" w:id="0">
    <w:p w14:paraId="06473A2F" w14:textId="77777777" w:rsidR="00EB3234" w:rsidRDefault="00EB3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C6289" w14:textId="77777777" w:rsidR="00184B72" w:rsidRDefault="00184B72">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719724" w14:textId="77777777" w:rsidR="00184B72" w:rsidRDefault="00000000">
    <w:pPr>
      <w:pStyle w:val="a7"/>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F0A801" w14:textId="77777777" w:rsidR="00EB3234" w:rsidRDefault="00EB3234">
      <w:r>
        <w:separator/>
      </w:r>
    </w:p>
  </w:footnote>
  <w:footnote w:type="continuationSeparator" w:id="0">
    <w:p w14:paraId="6005E1D8" w14:textId="77777777" w:rsidR="00EB3234" w:rsidRDefault="00EB3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301DE" w14:textId="77777777" w:rsidR="00184B72" w:rsidRDefault="00000000">
    <w:pPr>
      <w:pStyle w:val="a0"/>
    </w:pPr>
    <w:r>
      <w:rPr>
        <w:rFonts w:hint="eastAsia"/>
      </w:rPr>
      <w:t>九三学社北京市委员会“九三学社社会服务工作经费”绩效评价报告</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C174790"/>
    <w:multiLevelType w:val="singleLevel"/>
    <w:tmpl w:val="8C174790"/>
    <w:lvl w:ilvl="0">
      <w:start w:val="3"/>
      <w:numFmt w:val="chineseCounting"/>
      <w:suff w:val="nothing"/>
      <w:lvlText w:val="%1、"/>
      <w:lvlJc w:val="left"/>
      <w:rPr>
        <w:rFonts w:hint="eastAsia"/>
      </w:rPr>
    </w:lvl>
  </w:abstractNum>
  <w:abstractNum w:abstractNumId="1" w15:restartNumberingAfterBreak="0">
    <w:nsid w:val="92FBD64C"/>
    <w:multiLevelType w:val="singleLevel"/>
    <w:tmpl w:val="92FBD64C"/>
    <w:lvl w:ilvl="0">
      <w:start w:val="1"/>
      <w:numFmt w:val="chineseCounting"/>
      <w:suff w:val="nothing"/>
      <w:lvlText w:val="（%1）"/>
      <w:lvlJc w:val="left"/>
      <w:rPr>
        <w:rFonts w:hint="eastAsia"/>
      </w:rPr>
    </w:lvl>
  </w:abstractNum>
  <w:abstractNum w:abstractNumId="2" w15:restartNumberingAfterBreak="0">
    <w:nsid w:val="1717A0D7"/>
    <w:multiLevelType w:val="singleLevel"/>
    <w:tmpl w:val="1717A0D7"/>
    <w:lvl w:ilvl="0">
      <w:start w:val="1"/>
      <w:numFmt w:val="chineseCounting"/>
      <w:suff w:val="nothing"/>
      <w:lvlText w:val="%1、"/>
      <w:lvlJc w:val="left"/>
      <w:rPr>
        <w:rFonts w:hint="eastAsia"/>
      </w:rPr>
    </w:lvl>
  </w:abstractNum>
  <w:num w:numId="1" w16cid:durableId="2005089597">
    <w:abstractNumId w:val="2"/>
  </w:num>
  <w:num w:numId="2" w16cid:durableId="796803578">
    <w:abstractNumId w:val="1"/>
  </w:num>
  <w:num w:numId="3" w16cid:durableId="301157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trackRevision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Tk5YzQ3YTk2OWE3NmU4ZTNmNTQwMjRlMTFlNDIzMzIifQ=="/>
  </w:docVars>
  <w:rsids>
    <w:rsidRoot w:val="00C7758A"/>
    <w:rsid w:val="0000358B"/>
    <w:rsid w:val="00040138"/>
    <w:rsid w:val="000624A8"/>
    <w:rsid w:val="00081B02"/>
    <w:rsid w:val="0009611F"/>
    <w:rsid w:val="00101993"/>
    <w:rsid w:val="00114251"/>
    <w:rsid w:val="00184B72"/>
    <w:rsid w:val="001D3BCD"/>
    <w:rsid w:val="001F6817"/>
    <w:rsid w:val="0021319F"/>
    <w:rsid w:val="00254BB9"/>
    <w:rsid w:val="002C3A12"/>
    <w:rsid w:val="002C7E0E"/>
    <w:rsid w:val="0039695E"/>
    <w:rsid w:val="00490BEB"/>
    <w:rsid w:val="00571847"/>
    <w:rsid w:val="005D5836"/>
    <w:rsid w:val="006116A0"/>
    <w:rsid w:val="006315A9"/>
    <w:rsid w:val="00663B02"/>
    <w:rsid w:val="00686FB8"/>
    <w:rsid w:val="006B315E"/>
    <w:rsid w:val="0073756D"/>
    <w:rsid w:val="00785CEB"/>
    <w:rsid w:val="00803E1A"/>
    <w:rsid w:val="0087231C"/>
    <w:rsid w:val="00892729"/>
    <w:rsid w:val="00897079"/>
    <w:rsid w:val="008A4830"/>
    <w:rsid w:val="009A16DA"/>
    <w:rsid w:val="00A517B9"/>
    <w:rsid w:val="00A66EF9"/>
    <w:rsid w:val="00AA2748"/>
    <w:rsid w:val="00B01C84"/>
    <w:rsid w:val="00B65983"/>
    <w:rsid w:val="00BE57AA"/>
    <w:rsid w:val="00C656DA"/>
    <w:rsid w:val="00C7758A"/>
    <w:rsid w:val="00D679D2"/>
    <w:rsid w:val="00D76D4F"/>
    <w:rsid w:val="00E25042"/>
    <w:rsid w:val="00EA51C9"/>
    <w:rsid w:val="00EB3234"/>
    <w:rsid w:val="00EC3757"/>
    <w:rsid w:val="00EF12EB"/>
    <w:rsid w:val="00F10DC2"/>
    <w:rsid w:val="0B90768D"/>
    <w:rsid w:val="0BAC5B1F"/>
    <w:rsid w:val="0FB92BDA"/>
    <w:rsid w:val="14C3593F"/>
    <w:rsid w:val="181557B4"/>
    <w:rsid w:val="209440AA"/>
    <w:rsid w:val="2223000F"/>
    <w:rsid w:val="22393B35"/>
    <w:rsid w:val="26616BA2"/>
    <w:rsid w:val="29732CC9"/>
    <w:rsid w:val="34844CE0"/>
    <w:rsid w:val="45146F5F"/>
    <w:rsid w:val="4BEB6CD7"/>
    <w:rsid w:val="4E29668A"/>
    <w:rsid w:val="5140308C"/>
    <w:rsid w:val="58FD47E8"/>
    <w:rsid w:val="59021EEA"/>
    <w:rsid w:val="61575892"/>
    <w:rsid w:val="6D2930E8"/>
    <w:rsid w:val="7566179F"/>
    <w:rsid w:val="76656605"/>
    <w:rsid w:val="79F00D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75DA1A39"/>
  <w15:docId w15:val="{023B16AA-CE79-4757-ACA8-6968A93F7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uiPriority="99"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Inden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1">
    <w:name w:val="heading 1"/>
    <w:basedOn w:val="a"/>
    <w:next w:val="a"/>
    <w:uiPriority w:val="9"/>
    <w:qFormat/>
    <w:pPr>
      <w:spacing w:line="600" w:lineRule="exact"/>
      <w:ind w:firstLine="640"/>
      <w:outlineLvl w:val="0"/>
    </w:pPr>
    <w:rPr>
      <w:rFonts w:ascii="黑体" w:eastAsia="黑体" w:hAnsi="黑体" w:cs="宋体"/>
      <w:color w:val="000000"/>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styleId="a4">
    <w:name w:val="Normal Indent"/>
    <w:basedOn w:val="a"/>
    <w:qFormat/>
    <w:pPr>
      <w:ind w:firstLine="420"/>
    </w:pPr>
    <w:rPr>
      <w:szCs w:val="20"/>
    </w:rPr>
  </w:style>
  <w:style w:type="paragraph" w:styleId="a5">
    <w:name w:val="annotation text"/>
    <w:basedOn w:val="a"/>
    <w:pPr>
      <w:jc w:val="left"/>
    </w:pPr>
  </w:style>
  <w:style w:type="paragraph" w:styleId="a6">
    <w:name w:val="Body Text"/>
    <w:basedOn w:val="a"/>
    <w:qFormat/>
  </w:style>
  <w:style w:type="paragraph" w:styleId="2">
    <w:name w:val="Body Text Indent 2"/>
    <w:basedOn w:val="a"/>
    <w:uiPriority w:val="99"/>
    <w:unhideWhenUsed/>
    <w:qFormat/>
    <w:pPr>
      <w:spacing w:after="120" w:line="480" w:lineRule="auto"/>
      <w:ind w:leftChars="200" w:left="420"/>
    </w:pPr>
  </w:style>
  <w:style w:type="paragraph" w:styleId="a7">
    <w:name w:val="footer"/>
    <w:basedOn w:val="a"/>
    <w:next w:val="a"/>
    <w:link w:val="a8"/>
    <w:uiPriority w:val="99"/>
    <w:qFormat/>
    <w:pPr>
      <w:tabs>
        <w:tab w:val="center" w:pos="4153"/>
        <w:tab w:val="right" w:pos="8306"/>
      </w:tabs>
      <w:snapToGrid w:val="0"/>
      <w:jc w:val="left"/>
    </w:pPr>
    <w:rPr>
      <w:sz w:val="18"/>
      <w:szCs w:val="18"/>
    </w:rPr>
  </w:style>
  <w:style w:type="paragraph" w:styleId="a9">
    <w:name w:val="Normal (Web)"/>
    <w:basedOn w:val="a"/>
    <w:uiPriority w:val="99"/>
    <w:unhideWhenUsed/>
    <w:qFormat/>
    <w:pPr>
      <w:widowControl/>
      <w:spacing w:before="100" w:beforeAutospacing="1" w:after="100" w:afterAutospacing="1"/>
      <w:jc w:val="left"/>
    </w:pPr>
    <w:rPr>
      <w:rFonts w:ascii="宋体" w:hAnsi="宋体" w:cs="宋体"/>
      <w:kern w:val="0"/>
    </w:rPr>
  </w:style>
  <w:style w:type="character" w:styleId="aa">
    <w:name w:val="Strong"/>
    <w:basedOn w:val="a1"/>
    <w:qFormat/>
    <w:rPr>
      <w:b/>
    </w:rPr>
  </w:style>
  <w:style w:type="character" w:styleId="ab">
    <w:name w:val="annotation reference"/>
    <w:basedOn w:val="a1"/>
    <w:rPr>
      <w:sz w:val="21"/>
      <w:szCs w:val="21"/>
    </w:rPr>
  </w:style>
  <w:style w:type="paragraph" w:customStyle="1" w:styleId="10">
    <w:name w:val="列表段落1"/>
    <w:basedOn w:val="a"/>
    <w:uiPriority w:val="34"/>
    <w:qFormat/>
    <w:pPr>
      <w:ind w:firstLineChars="200" w:firstLine="420"/>
    </w:pPr>
    <w:rPr>
      <w:rFonts w:ascii="等线" w:eastAsia="等线" w:hAnsi="等线" w:cs="黑体"/>
      <w:szCs w:val="22"/>
    </w:rPr>
  </w:style>
  <w:style w:type="paragraph" w:customStyle="1" w:styleId="20">
    <w:name w:val="正文2"/>
    <w:basedOn w:val="a"/>
    <w:qFormat/>
    <w:pPr>
      <w:spacing w:line="600" w:lineRule="exact"/>
    </w:pPr>
    <w:rPr>
      <w:rFonts w:ascii="仿宋_GB2312" w:hAnsi="仿宋"/>
    </w:rPr>
  </w:style>
  <w:style w:type="paragraph" w:customStyle="1" w:styleId="11">
    <w:name w:val="修订1"/>
    <w:hidden/>
    <w:uiPriority w:val="99"/>
    <w:unhideWhenUsed/>
    <w:rPr>
      <w:kern w:val="2"/>
      <w:sz w:val="21"/>
      <w:szCs w:val="24"/>
    </w:rPr>
  </w:style>
  <w:style w:type="character" w:customStyle="1" w:styleId="a8">
    <w:name w:val="页脚 字符"/>
    <w:basedOn w:val="a1"/>
    <w:link w:val="a7"/>
    <w:uiPriority w:val="99"/>
    <w:rPr>
      <w:kern w:val="2"/>
      <w:sz w:val="18"/>
      <w:szCs w:val="18"/>
    </w:rPr>
  </w:style>
  <w:style w:type="paragraph" w:styleId="ac">
    <w:name w:val="Revision"/>
    <w:hidden/>
    <w:uiPriority w:val="99"/>
    <w:unhideWhenUsed/>
    <w:rsid w:val="0010199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1030</Words>
  <Characters>5877</Characters>
  <Application>Microsoft Office Word</Application>
  <DocSecurity>0</DocSecurity>
  <Lines>48</Lines>
  <Paragraphs>13</Paragraphs>
  <ScaleCrop>false</ScaleCrop>
  <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北京市市级财政支出项目</dc:title>
  <dc:creator>jscxw</dc:creator>
  <cp:lastModifiedBy>超 杜</cp:lastModifiedBy>
  <cp:revision>2</cp:revision>
  <cp:lastPrinted>2024-05-20T02:35:00Z</cp:lastPrinted>
  <dcterms:created xsi:type="dcterms:W3CDTF">2024-05-20T07:17:00Z</dcterms:created>
  <dcterms:modified xsi:type="dcterms:W3CDTF">2024-05-20T07:17:00Z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F5231631074A4CD08E0122B8B94183C7_12</vt:lpwstr>
  </property>
</Properties>
</file>