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7"/>
        <w:tblW w:w="9265" w:type="dxa"/>
        <w:jc w:val="center"/>
        <w:tblLayout w:type="fixed"/>
        <w:tblCellMar>
          <w:top w:w="0" w:type="dxa"/>
          <w:left w:w="108" w:type="dxa"/>
          <w:bottom w:w="0" w:type="dxa"/>
          <w:right w:w="108" w:type="dxa"/>
        </w:tblCellMar>
      </w:tblPr>
      <w:tblGrid>
        <w:gridCol w:w="585"/>
        <w:gridCol w:w="975"/>
        <w:gridCol w:w="1105"/>
        <w:gridCol w:w="727"/>
        <w:gridCol w:w="1127"/>
        <w:gridCol w:w="283"/>
        <w:gridCol w:w="863"/>
        <w:gridCol w:w="993"/>
        <w:gridCol w:w="120"/>
        <w:gridCol w:w="447"/>
        <w:gridCol w:w="257"/>
        <w:gridCol w:w="451"/>
        <w:gridCol w:w="569"/>
        <w:gridCol w:w="763"/>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0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Theme="minorEastAsia" w:hAnsiTheme="minorEastAsia" w:eastAsiaTheme="minorEastAsia"/>
                <w:kern w:val="0"/>
                <w:sz w:val="18"/>
                <w:szCs w:val="18"/>
                <w:lang w:bidi="ar"/>
              </w:rPr>
              <w:t>2022</w:t>
            </w:r>
            <w:r>
              <w:rPr>
                <w:rFonts w:hint="eastAsia" w:cs="Arial" w:asciiTheme="minorEastAsia" w:hAnsiTheme="minorEastAsia" w:eastAsiaTheme="minorEastAsia"/>
                <w:kern w:val="0"/>
                <w:sz w:val="18"/>
                <w:szCs w:val="18"/>
                <w:lang w:bidi="ar"/>
              </w:rPr>
              <w:t>年北京市知识产权资助金</w:t>
            </w:r>
          </w:p>
        </w:tc>
      </w:tr>
      <w:tr>
        <w:tblPrEx>
          <w:tblCellMar>
            <w:top w:w="0" w:type="dxa"/>
            <w:left w:w="108" w:type="dxa"/>
            <w:bottom w:w="0" w:type="dxa"/>
            <w:right w:w="108" w:type="dxa"/>
          </w:tblCellMar>
        </w:tblPrEx>
        <w:trPr>
          <w:trHeight w:val="46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cs="Arial" w:asciiTheme="minorEastAsia" w:hAnsiTheme="minorEastAsia" w:eastAsiaTheme="minorEastAsia"/>
                <w:kern w:val="0"/>
                <w:sz w:val="18"/>
                <w:szCs w:val="18"/>
                <w:lang w:eastAsia="zh-CN" w:bidi="ar"/>
              </w:rPr>
            </w:pPr>
            <w:r>
              <w:rPr>
                <w:rFonts w:hint="eastAsia" w:cs="Arial" w:asciiTheme="minorEastAsia" w:hAnsiTheme="minorEastAsia" w:eastAsiaTheme="minorEastAsia"/>
                <w:kern w:val="0"/>
                <w:sz w:val="18"/>
                <w:szCs w:val="18"/>
                <w:lang w:eastAsia="zh-CN" w:bidi="ar"/>
              </w:rPr>
              <w:t>北京市知识产权局本级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黄显智</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2544081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年初预算数（万元）</w:t>
            </w:r>
          </w:p>
        </w:tc>
        <w:tc>
          <w:tcPr>
            <w:tcW w:w="1146"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全年预算数（万元）</w:t>
            </w:r>
          </w:p>
        </w:tc>
        <w:tc>
          <w:tcPr>
            <w:tcW w:w="1113"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全年执行数（万元）</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8750.09</w:t>
            </w:r>
            <w:r>
              <w:rPr>
                <w:rFonts w:hint="eastAsia" w:ascii="仿宋_GB2312" w:hAnsi="宋体" w:eastAsia="仿宋_GB2312" w:cs="宋体"/>
                <w:kern w:val="0"/>
                <w:sz w:val="18"/>
                <w:szCs w:val="18"/>
                <w:highlight w:val="none"/>
              </w:rPr>
              <w:t>5</w:t>
            </w:r>
          </w:p>
        </w:tc>
        <w:tc>
          <w:tcPr>
            <w:tcW w:w="1146"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8229.</w:t>
            </w:r>
            <w:r>
              <w:rPr>
                <w:rFonts w:hint="eastAsia" w:ascii="仿宋_GB2312" w:hAnsi="宋体" w:eastAsia="仿宋_GB2312" w:cs="宋体"/>
                <w:kern w:val="0"/>
                <w:sz w:val="18"/>
                <w:szCs w:val="18"/>
                <w:highlight w:val="none"/>
                <w:lang w:val="en-US" w:eastAsia="zh-CN"/>
              </w:rPr>
              <w:t>9</w:t>
            </w:r>
            <w:r>
              <w:rPr>
                <w:rFonts w:ascii="仿宋_GB2312" w:hAnsi="宋体" w:eastAsia="仿宋_GB2312" w:cs="宋体"/>
                <w:kern w:val="0"/>
                <w:sz w:val="18"/>
                <w:szCs w:val="18"/>
                <w:highlight w:val="none"/>
              </w:rPr>
              <w:t>82</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8229.282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100.00</w:t>
            </w:r>
            <w:r>
              <w:rPr>
                <w:rFonts w:ascii="仿宋_GB2312" w:hAnsi="宋体" w:eastAsia="仿宋_GB2312" w:cs="宋体"/>
                <w:color w:val="000000" w:themeColor="text1"/>
                <w:kern w:val="0"/>
                <w:szCs w:val="21"/>
                <w:highlight w:val="none"/>
                <w14:textFill>
                  <w14:solidFill>
                    <w14:schemeClr w14:val="tx1"/>
                  </w14:solidFill>
                </w14:textFill>
              </w:rPr>
              <w:t>%</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8750.09</w:t>
            </w:r>
            <w:r>
              <w:rPr>
                <w:rFonts w:hint="eastAsia" w:ascii="仿宋_GB2312" w:hAnsi="宋体" w:eastAsia="仿宋_GB2312" w:cs="宋体"/>
                <w:kern w:val="0"/>
                <w:sz w:val="18"/>
                <w:szCs w:val="18"/>
                <w:highlight w:val="none"/>
              </w:rPr>
              <w:t>5</w:t>
            </w:r>
          </w:p>
        </w:tc>
        <w:tc>
          <w:tcPr>
            <w:tcW w:w="1146"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8229.</w:t>
            </w:r>
            <w:r>
              <w:rPr>
                <w:rFonts w:hint="eastAsia" w:ascii="仿宋_GB2312" w:hAnsi="宋体" w:eastAsia="仿宋_GB2312" w:cs="宋体"/>
                <w:kern w:val="0"/>
                <w:sz w:val="18"/>
                <w:szCs w:val="18"/>
                <w:highlight w:val="none"/>
                <w:lang w:val="en-US" w:eastAsia="zh-CN"/>
              </w:rPr>
              <w:t>9</w:t>
            </w:r>
            <w:r>
              <w:rPr>
                <w:rFonts w:ascii="仿宋_GB2312" w:hAnsi="宋体" w:eastAsia="仿宋_GB2312" w:cs="宋体"/>
                <w:kern w:val="0"/>
                <w:sz w:val="18"/>
                <w:szCs w:val="18"/>
                <w:highlight w:val="none"/>
              </w:rPr>
              <w:t>82</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18"/>
                <w:szCs w:val="18"/>
                <w:highlight w:val="none"/>
              </w:rPr>
              <w:t>1</w:t>
            </w:r>
            <w:r>
              <w:rPr>
                <w:rFonts w:ascii="仿宋_GB2312" w:hAnsi="宋体" w:eastAsia="仿宋_GB2312" w:cs="宋体"/>
                <w:kern w:val="0"/>
                <w:sz w:val="18"/>
                <w:szCs w:val="18"/>
                <w:highlight w:val="none"/>
              </w:rPr>
              <w:t>8229.282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100.00</w:t>
            </w:r>
            <w:r>
              <w:rPr>
                <w:rFonts w:ascii="仿宋_GB2312" w:hAnsi="宋体" w:eastAsia="仿宋_GB2312" w:cs="宋体"/>
                <w:kern w:val="0"/>
                <w:szCs w:val="21"/>
                <w:highlight w:val="none"/>
              </w:rPr>
              <w:t>%</w:t>
            </w: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49"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0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34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rPr>
                <w:rFonts w:ascii="仿宋_GB2312" w:hAnsi="宋体" w:eastAsia="仿宋_GB2312" w:cs="宋体"/>
                <w:kern w:val="0"/>
                <w:szCs w:val="21"/>
              </w:rPr>
            </w:pPr>
            <w:r>
              <w:rPr>
                <w:rFonts w:hint="eastAsia" w:ascii="仿宋_GB2312" w:hAnsi="宋体" w:eastAsia="仿宋_GB2312" w:cs="宋体"/>
                <w:kern w:val="0"/>
                <w:sz w:val="22"/>
                <w:szCs w:val="22"/>
              </w:rPr>
              <w:t>对2021年10月完成申报的2022年北京市知识产权资助金（专利、商标资助部分）的国内授权发明专利、港澳台授权（注册）发明专利、国外授权发明专利、国外注册商标进行资助，降低我市各类单位主体获得、维持知识产权的资金压力，支持企业开展海外知识产权布局，支撑疫情常态化防控和中小微企业健康发展，持续优化首都营商环境和科技创新环境。同时，为了支撑项目开展，需要委托第三方开展专利商标协助审查以及资助区块链数据处理服务。</w:t>
            </w:r>
          </w:p>
        </w:tc>
        <w:tc>
          <w:tcPr>
            <w:tcW w:w="3600"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rPr>
                <w:rFonts w:ascii="仿宋_GB2312" w:hAnsi="宋体" w:eastAsia="仿宋_GB2312" w:cs="宋体"/>
                <w:kern w:val="0"/>
                <w:szCs w:val="21"/>
              </w:rPr>
            </w:pPr>
            <w:r>
              <w:rPr>
                <w:rFonts w:hint="eastAsia" w:ascii="仿宋_GB2312" w:hAnsi="宋体" w:eastAsia="仿宋_GB2312" w:cs="宋体"/>
                <w:kern w:val="0"/>
                <w:sz w:val="22"/>
                <w:szCs w:val="22"/>
              </w:rPr>
              <w:t>对2022年北京市知识产权资助金（专利、商标资助部分）的国内授权发明专利、港澳台授权（注册）发明专利、国外授权发明专利、国外注册商标进行资助，降低我市各类单位主体获得、维持知识产权的资金压力，支持企业开展海外知识产权布局，支撑疫情常态化防控和中小微企业健康发展，持续优化首都营商环境和科技创新环境。同时，为了支撑项目开展，需要委托第三方开展专利商标协助审查以及资助区块链数据处理服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5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kern w:val="0"/>
                <w:sz w:val="22"/>
                <w:szCs w:val="22"/>
                <w:lang w:bidi="ar"/>
              </w:rPr>
            </w:pPr>
            <w:r>
              <w:rPr>
                <w:rFonts w:hint="eastAsia" w:ascii="仿宋_GB2312" w:eastAsia="仿宋_GB2312"/>
                <w:kern w:val="0"/>
                <w:sz w:val="22"/>
                <w:szCs w:val="22"/>
                <w:lang w:bidi="ar"/>
              </w:rPr>
              <w:t>受资助国</w:t>
            </w:r>
            <w:bookmarkStart w:id="0" w:name="_GoBack"/>
            <w:bookmarkEnd w:id="0"/>
            <w:r>
              <w:rPr>
                <w:rFonts w:hint="eastAsia" w:ascii="仿宋_GB2312" w:eastAsia="仿宋_GB2312"/>
                <w:kern w:val="0"/>
                <w:sz w:val="22"/>
                <w:szCs w:val="22"/>
                <w:lang w:bidi="ar"/>
              </w:rPr>
              <w:t>内专利（含港澳台）数量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5.1</w:t>
            </w:r>
            <w:r>
              <w:rPr>
                <w:rFonts w:hint="eastAsia" w:ascii="仿宋_GB2312" w:hAnsi="宋体" w:eastAsia="仿宋_GB2312" w:cs="宋体"/>
                <w:kern w:val="0"/>
                <w:sz w:val="18"/>
                <w:szCs w:val="18"/>
              </w:rPr>
              <w:t>万件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54335件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kern w:val="0"/>
                <w:sz w:val="22"/>
                <w:szCs w:val="22"/>
                <w:lang w:bidi="ar"/>
              </w:rPr>
            </w:pPr>
            <w:r>
              <w:rPr>
                <w:rFonts w:hint="eastAsia" w:ascii="仿宋_GB2312" w:eastAsia="仿宋_GB2312"/>
                <w:kern w:val="0"/>
                <w:sz w:val="22"/>
                <w:szCs w:val="22"/>
                <w:lang w:bidi="ar"/>
              </w:rPr>
              <w:t>受资助国外发明专利数量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4200</w:t>
            </w:r>
            <w:r>
              <w:rPr>
                <w:rFonts w:hint="eastAsia" w:ascii="仿宋_GB2312" w:hAnsi="宋体" w:eastAsia="仿宋_GB2312" w:cs="宋体"/>
                <w:kern w:val="0"/>
                <w:sz w:val="18"/>
                <w:szCs w:val="18"/>
              </w:rPr>
              <w:t>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4221件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kern w:val="0"/>
                <w:sz w:val="22"/>
                <w:szCs w:val="22"/>
                <w:lang w:bidi="ar"/>
              </w:rPr>
            </w:pPr>
            <w:r>
              <w:rPr>
                <w:rFonts w:hint="eastAsia" w:ascii="仿宋_GB2312" w:eastAsia="仿宋_GB2312"/>
                <w:kern w:val="0"/>
                <w:sz w:val="22"/>
                <w:szCs w:val="22"/>
                <w:lang w:bidi="ar"/>
              </w:rPr>
              <w:t>受资助国外注册商标数量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≥5200件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5574件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kern w:val="0"/>
                <w:sz w:val="22"/>
                <w:szCs w:val="22"/>
                <w:lang w:bidi="ar"/>
              </w:rPr>
            </w:pPr>
            <w:r>
              <w:rPr>
                <w:rFonts w:hint="eastAsia" w:ascii="仿宋_GB2312" w:eastAsia="仿宋_GB2312"/>
                <w:kern w:val="0"/>
                <w:sz w:val="22"/>
                <w:szCs w:val="22"/>
                <w:lang w:bidi="ar"/>
              </w:rPr>
              <w:t>国</w:t>
            </w:r>
            <w:r>
              <w:rPr>
                <w:rFonts w:hint="eastAsia" w:ascii="仿宋_GB2312" w:eastAsia="仿宋_GB2312"/>
                <w:kern w:val="0"/>
                <w:sz w:val="24"/>
                <w:lang w:bidi="ar"/>
              </w:rPr>
              <w:t>外发明专利额外资助单位数量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≥50家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61家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6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仿宋_GB2312" w:eastAsia="仿宋_GB2312"/>
                <w:kern w:val="0"/>
                <w:sz w:val="24"/>
                <w:lang w:bidi="ar"/>
              </w:rPr>
            </w:pPr>
            <w:r>
              <w:rPr>
                <w:rFonts w:hint="eastAsia" w:ascii="仿宋_GB2312" w:eastAsia="仿宋_GB2312"/>
                <w:kern w:val="0"/>
                <w:sz w:val="24"/>
                <w:lang w:bidi="ar"/>
              </w:rPr>
              <w:t>区块链数据处理服务受委托单位数量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green"/>
              </w:rPr>
            </w:pP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仿宋_GB2312" w:eastAsia="仿宋_GB2312"/>
                <w:kern w:val="0"/>
                <w:sz w:val="24"/>
                <w:lang w:bidi="ar"/>
              </w:rPr>
            </w:pPr>
            <w:r>
              <w:rPr>
                <w:rFonts w:hint="eastAsia" w:ascii="仿宋_GB2312" w:eastAsia="仿宋_GB2312"/>
                <w:kern w:val="0"/>
                <w:sz w:val="24"/>
                <w:lang w:bidi="ar"/>
              </w:rPr>
              <w:t>专利协助审查服务受委托单位数量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green"/>
              </w:rPr>
            </w:pPr>
          </w:p>
        </w:tc>
      </w:tr>
      <w:tr>
        <w:tblPrEx>
          <w:tblCellMar>
            <w:top w:w="0" w:type="dxa"/>
            <w:left w:w="108" w:type="dxa"/>
            <w:bottom w:w="0" w:type="dxa"/>
            <w:right w:w="108" w:type="dxa"/>
          </w:tblCellMar>
        </w:tblPrEx>
        <w:trPr>
          <w:trHeight w:val="8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仿宋_GB2312" w:eastAsia="仿宋_GB2312"/>
                <w:kern w:val="0"/>
                <w:sz w:val="24"/>
                <w:highlight w:val="green"/>
                <w:lang w:bidi="ar"/>
              </w:rPr>
            </w:pPr>
            <w:r>
              <w:rPr>
                <w:rFonts w:hint="eastAsia" w:ascii="仿宋_GB2312" w:eastAsia="仿宋_GB2312"/>
                <w:kern w:val="0"/>
                <w:sz w:val="24"/>
                <w:lang w:bidi="ar"/>
              </w:rPr>
              <w:t>商标协助审查服务受委托单位数量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w:t>
            </w:r>
            <w:r>
              <w:rPr>
                <w:rFonts w:hint="eastAsia" w:ascii="仿宋_GB2312" w:hAnsi="宋体" w:eastAsia="仿宋_GB2312" w:cs="宋体"/>
                <w:kern w:val="0"/>
                <w:sz w:val="18"/>
                <w:szCs w:val="18"/>
              </w:rPr>
              <w:t>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green"/>
              </w:rPr>
            </w:pPr>
          </w:p>
        </w:tc>
      </w:tr>
      <w:tr>
        <w:tblPrEx>
          <w:tblCellMar>
            <w:top w:w="0" w:type="dxa"/>
            <w:left w:w="108" w:type="dxa"/>
            <w:bottom w:w="0" w:type="dxa"/>
            <w:right w:w="108" w:type="dxa"/>
          </w:tblCellMar>
        </w:tblPrEx>
        <w:trPr>
          <w:trHeight w:val="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sz w:val="22"/>
                <w:szCs w:val="22"/>
              </w:rPr>
            </w:pPr>
            <w:r>
              <w:rPr>
                <w:rFonts w:hint="eastAsia" w:ascii="仿宋_GB2312" w:eastAsia="仿宋_GB2312"/>
                <w:kern w:val="0"/>
                <w:sz w:val="22"/>
                <w:szCs w:val="22"/>
                <w:lang w:bidi="ar"/>
              </w:rPr>
              <w:t>资助国外发明专利金额占比</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≥62%</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66.87%</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4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仿宋_GB2312" w:eastAsia="仿宋_GB2312"/>
                <w:sz w:val="22"/>
                <w:szCs w:val="22"/>
              </w:rPr>
            </w:pPr>
            <w:r>
              <w:rPr>
                <w:rFonts w:hint="eastAsia" w:ascii="仿宋_GB2312" w:eastAsia="仿宋_GB2312"/>
                <w:kern w:val="0"/>
                <w:sz w:val="22"/>
                <w:szCs w:val="22"/>
                <w:lang w:bidi="ar"/>
              </w:rPr>
              <w:t>国外专利额外资助单位年授权国外发明专利总数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≥3000件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2778</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2.8</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22"/>
                <w:szCs w:val="22"/>
              </w:rPr>
            </w:pPr>
            <w:r>
              <w:rPr>
                <w:rFonts w:hint="eastAsia" w:ascii="仿宋_GB2312" w:eastAsia="仿宋_GB2312"/>
                <w:kern w:val="0"/>
                <w:sz w:val="22"/>
                <w:szCs w:val="22"/>
                <w:lang w:bidi="ar"/>
              </w:rPr>
              <w:t>国外专利额外</w:t>
            </w:r>
            <w:r>
              <w:rPr>
                <w:rFonts w:hint="eastAsia" w:ascii="仿宋_GB2312" w:eastAsia="仿宋_GB2312"/>
                <w:sz w:val="22"/>
                <w:szCs w:val="22"/>
              </w:rPr>
              <w:t>资助单位年授权国外发明专利总数</w:t>
            </w:r>
            <w:r>
              <w:rPr>
                <w:rFonts w:ascii="仿宋_GB2312" w:eastAsia="仿宋_GB2312"/>
                <w:sz w:val="22"/>
                <w:szCs w:val="22"/>
              </w:rPr>
              <w:t>2778</w:t>
            </w:r>
            <w:r>
              <w:rPr>
                <w:rFonts w:hint="eastAsia" w:ascii="仿宋_GB2312" w:eastAsia="仿宋_GB2312"/>
                <w:sz w:val="22"/>
                <w:szCs w:val="22"/>
              </w:rPr>
              <w:t>件，未达到目标值3</w:t>
            </w:r>
            <w:r>
              <w:rPr>
                <w:rFonts w:ascii="仿宋_GB2312" w:eastAsia="仿宋_GB2312"/>
                <w:sz w:val="22"/>
                <w:szCs w:val="22"/>
              </w:rPr>
              <w:t>0</w:t>
            </w:r>
            <w:r>
              <w:rPr>
                <w:rFonts w:hint="eastAsia" w:ascii="仿宋_GB2312" w:eastAsia="仿宋_GB2312"/>
                <w:sz w:val="22"/>
                <w:szCs w:val="22"/>
              </w:rPr>
              <w:t>00件，完成率达9</w:t>
            </w:r>
            <w:r>
              <w:rPr>
                <w:rFonts w:ascii="仿宋_GB2312" w:eastAsia="仿宋_GB2312"/>
                <w:sz w:val="22"/>
                <w:szCs w:val="22"/>
              </w:rPr>
              <w:t>2</w:t>
            </w:r>
            <w:r>
              <w:rPr>
                <w:rFonts w:hint="eastAsia" w:ascii="仿宋_GB2312" w:eastAsia="仿宋_GB2312"/>
                <w:sz w:val="22"/>
                <w:szCs w:val="22"/>
              </w:rPr>
              <w:t>.</w:t>
            </w:r>
            <w:r>
              <w:rPr>
                <w:rFonts w:ascii="仿宋_GB2312" w:eastAsia="仿宋_GB2312"/>
                <w:sz w:val="22"/>
                <w:szCs w:val="22"/>
              </w:rPr>
              <w:t>6</w:t>
            </w:r>
            <w:r>
              <w:rPr>
                <w:rFonts w:hint="eastAsia" w:ascii="仿宋_GB2312" w:eastAsia="仿宋_GB2312"/>
                <w:sz w:val="22"/>
                <w:szCs w:val="22"/>
              </w:rPr>
              <w:t>%。原因在于：对于国外专利授权量估计的过于乐观，实际上因为疫情原因，导致部分单位国外专利授权放缓，获权授权信息滞后导致申报量有一定的下降</w:t>
            </w:r>
            <w:r>
              <w:rPr>
                <w:rFonts w:hint="eastAsia" w:eastAsia="仿宋_GB2312"/>
                <w:sz w:val="22"/>
                <w:szCs w:val="22"/>
              </w:rPr>
              <w:t>。</w:t>
            </w: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eastAsia="仿宋_GB2312"/>
                <w:color w:val="7F7F7F" w:themeColor="background1" w:themeShade="80"/>
                <w:sz w:val="22"/>
              </w:rPr>
            </w:pPr>
            <w:r>
              <w:rPr>
                <w:rFonts w:eastAsia="仿宋_GB2312"/>
                <w:kern w:val="0"/>
                <w:sz w:val="22"/>
                <w:lang w:bidi="ar"/>
              </w:rPr>
              <w:t>PCT资助金申请单位数量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180家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195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widowControl/>
              <w:spacing w:line="240" w:lineRule="exact"/>
              <w:rPr>
                <w:rFonts w:eastAsia="仿宋_GB2312"/>
                <w:color w:val="7F7F7F" w:themeColor="background1" w:themeShade="80"/>
                <w:kern w:val="0"/>
                <w:sz w:val="22"/>
                <w:lang w:bidi="ar"/>
              </w:rPr>
            </w:pPr>
            <w:r>
              <w:rPr>
                <w:rFonts w:hint="eastAsia" w:eastAsia="仿宋_GB2312"/>
                <w:kern w:val="0"/>
                <w:sz w:val="22"/>
                <w:lang w:bidi="ar"/>
              </w:rPr>
              <w:t>区块链数据处理完成率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widowControl/>
              <w:spacing w:line="240" w:lineRule="exact"/>
              <w:rPr>
                <w:rFonts w:eastAsia="仿宋_GB2312"/>
                <w:color w:val="7F7F7F" w:themeColor="background1" w:themeShade="80"/>
                <w:kern w:val="0"/>
                <w:sz w:val="22"/>
                <w:lang w:bidi="ar"/>
              </w:rPr>
            </w:pPr>
            <w:r>
              <w:rPr>
                <w:rFonts w:hint="eastAsia" w:eastAsia="仿宋_GB2312"/>
                <w:kern w:val="0"/>
                <w:sz w:val="22"/>
                <w:lang w:bidi="ar"/>
              </w:rPr>
              <w:t>国内专利协助审查准确率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widowControl/>
              <w:spacing w:line="240" w:lineRule="exact"/>
              <w:jc w:val="left"/>
              <w:rPr>
                <w:rFonts w:eastAsia="仿宋_GB2312"/>
                <w:color w:val="7F7F7F" w:themeColor="background1" w:themeShade="80"/>
                <w:kern w:val="0"/>
                <w:sz w:val="22"/>
                <w:lang w:bidi="ar"/>
              </w:rPr>
            </w:pPr>
            <w:r>
              <w:rPr>
                <w:rFonts w:hint="eastAsia" w:eastAsia="仿宋_GB2312"/>
                <w:kern w:val="0"/>
                <w:sz w:val="22"/>
                <w:lang w:bidi="ar"/>
              </w:rPr>
              <w:t>国外发明专利协助审查准确率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8%</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widowControl/>
              <w:spacing w:line="240" w:lineRule="exact"/>
              <w:jc w:val="left"/>
              <w:rPr>
                <w:rFonts w:eastAsia="仿宋_GB2312"/>
                <w:color w:val="7F7F7F" w:themeColor="background1" w:themeShade="80"/>
                <w:kern w:val="0"/>
                <w:sz w:val="22"/>
                <w:lang w:bidi="ar"/>
              </w:rPr>
            </w:pPr>
            <w:r>
              <w:rPr>
                <w:rFonts w:hint="eastAsia" w:eastAsia="仿宋_GB2312"/>
                <w:kern w:val="0"/>
                <w:sz w:val="22"/>
                <w:lang w:bidi="ar"/>
              </w:rPr>
              <w:t>国外注册商标协助审查准确率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8%</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spacing w:line="240" w:lineRule="exact"/>
              <w:rPr>
                <w:rFonts w:eastAsia="仿宋_GB2312"/>
                <w:kern w:val="0"/>
                <w:sz w:val="22"/>
                <w:lang w:bidi="ar"/>
              </w:rPr>
            </w:pPr>
            <w:r>
              <w:rPr>
                <w:rFonts w:hint="eastAsia" w:eastAsia="仿宋_GB2312"/>
                <w:kern w:val="0"/>
                <w:sz w:val="22"/>
                <w:lang w:bidi="ar"/>
              </w:rPr>
              <w:t>国内专利价值评价结果数据电子化率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eastAsia="仿宋_GB2312"/>
                <w:kern w:val="0"/>
                <w:sz w:val="22"/>
                <w:lang w:bidi="ar"/>
              </w:rPr>
            </w:pPr>
            <w:r>
              <w:rPr>
                <w:rFonts w:hint="eastAsia" w:eastAsia="仿宋_GB2312"/>
                <w:kern w:val="0"/>
                <w:sz w:val="22"/>
                <w:lang w:bidi="ar"/>
              </w:rPr>
              <w:t>1</w:t>
            </w:r>
            <w:r>
              <w:rPr>
                <w:rFonts w:eastAsia="仿宋_GB2312"/>
                <w:kern w:val="0"/>
                <w:sz w:val="22"/>
                <w:lang w:bidi="ar"/>
              </w:rPr>
              <w:t>-6</w:t>
            </w:r>
            <w:r>
              <w:rPr>
                <w:rFonts w:hint="eastAsia" w:eastAsia="仿宋_GB2312"/>
                <w:kern w:val="0"/>
                <w:sz w:val="22"/>
                <w:lang w:bidi="ar"/>
              </w:rPr>
              <w:t>月支出进度</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80%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6.18%</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eastAsia="仿宋_GB2312"/>
                <w:kern w:val="0"/>
                <w:sz w:val="22"/>
                <w:lang w:bidi="ar"/>
              </w:rPr>
            </w:pPr>
            <w:r>
              <w:rPr>
                <w:rFonts w:eastAsia="仿宋_GB2312"/>
                <w:kern w:val="0"/>
                <w:sz w:val="22"/>
                <w:lang w:bidi="ar"/>
              </w:rPr>
              <w:t>7-12</w:t>
            </w:r>
            <w:r>
              <w:rPr>
                <w:rFonts w:hint="eastAsia" w:eastAsia="仿宋_GB2312"/>
                <w:kern w:val="0"/>
                <w:sz w:val="22"/>
                <w:lang w:bidi="ar"/>
              </w:rPr>
              <w:t>月支出进度</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100</w:t>
            </w:r>
            <w:r>
              <w:rPr>
                <w:rFonts w:ascii="仿宋_GB2312" w:hAnsi="宋体" w:eastAsia="仿宋_GB2312" w:cs="宋体"/>
                <w:kern w:val="0"/>
                <w:sz w:val="18"/>
                <w:szCs w:val="18"/>
              </w:rPr>
              <w:t>%</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val="en-US" w:eastAsia="zh-CN"/>
              </w:rPr>
              <w:t>3</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eastAsia="仿宋_GB2312"/>
                <w:kern w:val="0"/>
                <w:sz w:val="22"/>
                <w:lang w:bidi="ar"/>
              </w:rPr>
            </w:pPr>
            <w:r>
              <w:rPr>
                <w:rFonts w:hint="eastAsia" w:eastAsia="仿宋_GB2312"/>
                <w:kern w:val="0"/>
                <w:sz w:val="22"/>
                <w:lang w:bidi="ar"/>
              </w:rPr>
              <w:t>项目预算控制数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18750.095</w:t>
            </w:r>
            <w:r>
              <w:rPr>
                <w:rFonts w:hint="eastAsia" w:ascii="仿宋_GB2312" w:hAnsi="宋体" w:eastAsia="仿宋_GB2312" w:cs="宋体"/>
                <w:kern w:val="0"/>
                <w:sz w:val="18"/>
                <w:szCs w:val="18"/>
              </w:rPr>
              <w:t>万元</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8229.282</w:t>
            </w:r>
            <w:r>
              <w:rPr>
                <w:rFonts w:hint="eastAsia" w:ascii="仿宋_GB2312" w:hAnsi="宋体" w:eastAsia="仿宋_GB2312" w:cs="宋体"/>
                <w:kern w:val="0"/>
                <w:sz w:val="18"/>
                <w:szCs w:val="18"/>
              </w:rPr>
              <w:t>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tcPr>
          <w:p>
            <w:pPr>
              <w:spacing w:line="240" w:lineRule="exact"/>
              <w:rPr>
                <w:rFonts w:eastAsia="仿宋_GB2312"/>
                <w:kern w:val="0"/>
                <w:sz w:val="22"/>
                <w:lang w:bidi="ar"/>
              </w:rPr>
            </w:pPr>
            <w:r>
              <w:rPr>
                <w:rFonts w:hint="eastAsia" w:eastAsia="仿宋_GB2312"/>
                <w:kern w:val="0"/>
                <w:sz w:val="22"/>
                <w:lang w:bidi="ar"/>
              </w:rPr>
              <w:t>国内专利申请维持成本平均降低比例</w:t>
            </w:r>
          </w:p>
        </w:tc>
        <w:tc>
          <w:tcPr>
            <w:tcW w:w="86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99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54.13%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spacing w:line="240" w:lineRule="exact"/>
              <w:rPr>
                <w:rFonts w:eastAsia="仿宋_GB2312"/>
                <w:kern w:val="0"/>
                <w:sz w:val="22"/>
                <w:lang w:bidi="ar"/>
              </w:rPr>
            </w:pPr>
            <w:r>
              <w:rPr>
                <w:rFonts w:hint="eastAsia" w:eastAsia="仿宋_GB2312"/>
                <w:kern w:val="0"/>
                <w:sz w:val="22"/>
                <w:lang w:bidi="ar"/>
              </w:rPr>
              <w:t>国外专利申请维持成本平均降低比例</w:t>
            </w:r>
          </w:p>
        </w:tc>
        <w:tc>
          <w:tcPr>
            <w:tcW w:w="86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99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50.88%</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tcPr>
          <w:p>
            <w:pPr>
              <w:spacing w:line="240" w:lineRule="exact"/>
              <w:rPr>
                <w:rFonts w:eastAsia="仿宋_GB2312"/>
                <w:kern w:val="0"/>
                <w:sz w:val="22"/>
                <w:lang w:bidi="ar"/>
              </w:rPr>
            </w:pPr>
            <w:r>
              <w:rPr>
                <w:rFonts w:hint="eastAsia" w:eastAsia="仿宋_GB2312"/>
                <w:kern w:val="0"/>
                <w:sz w:val="22"/>
                <w:lang w:bidi="ar"/>
              </w:rPr>
              <w:t>国外商标注册成本平均降低比例</w:t>
            </w:r>
          </w:p>
        </w:tc>
        <w:tc>
          <w:tcPr>
            <w:tcW w:w="86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993" w:type="dxa"/>
            <w:tcBorders>
              <w:top w:val="single" w:color="auto" w:sz="4" w:space="0"/>
              <w:left w:val="nil"/>
              <w:bottom w:val="single" w:color="auto" w:sz="4" w:space="0"/>
              <w:right w:val="single" w:color="auto" w:sz="4" w:space="0"/>
            </w:tcBorders>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26.87%</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eastAsia="仿宋_GB2312"/>
                <w:kern w:val="0"/>
                <w:sz w:val="22"/>
                <w:lang w:bidi="ar"/>
              </w:rPr>
            </w:pPr>
            <w:r>
              <w:rPr>
                <w:rFonts w:eastAsia="仿宋_GB2312"/>
                <w:kern w:val="0"/>
                <w:sz w:val="22"/>
                <w:lang w:bidi="ar"/>
              </w:rPr>
              <w:t>PCT专利年申请量增长率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r>
              <w:rPr>
                <w:rFonts w:hint="eastAsia" w:ascii="仿宋_GB2312" w:hAnsi="宋体" w:eastAsia="仿宋_GB2312" w:cs="宋体"/>
                <w:kern w:val="0"/>
                <w:sz w:val="18"/>
                <w:szCs w:val="18"/>
                <w:lang w:val="en-US" w:eastAsia="zh-CN"/>
              </w:rPr>
              <w:t>.6</w:t>
            </w:r>
            <w:r>
              <w:rPr>
                <w:rFonts w:hint="eastAsia" w:ascii="仿宋_GB2312" w:hAnsi="宋体" w:eastAsia="仿宋_GB2312" w:cs="宋体"/>
                <w:kern w:val="0"/>
                <w:sz w:val="18"/>
                <w:szCs w:val="18"/>
              </w:rPr>
              <w:t>7</w:t>
            </w:r>
            <w:r>
              <w:rPr>
                <w:rFonts w:ascii="仿宋_GB2312" w:hAnsi="宋体" w:eastAsia="仿宋_GB2312" w:cs="宋体"/>
                <w:kern w:val="0"/>
                <w:sz w:val="18"/>
                <w:szCs w:val="18"/>
              </w:rPr>
              <w:t>%</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eastAsia="仿宋_GB2312"/>
                <w:kern w:val="0"/>
                <w:sz w:val="22"/>
                <w:lang w:bidi="ar"/>
              </w:rPr>
              <w:t>受资助单位满意度（受调查比例不小于1</w:t>
            </w:r>
            <w:r>
              <w:rPr>
                <w:rFonts w:eastAsia="仿宋_GB2312"/>
                <w:kern w:val="0"/>
                <w:sz w:val="22"/>
                <w:lang w:bidi="ar"/>
              </w:rPr>
              <w:t>0%</w:t>
            </w:r>
            <w:r>
              <w:rPr>
                <w:rFonts w:hint="eastAsia" w:eastAsia="仿宋_GB2312"/>
                <w:kern w:val="0"/>
                <w:sz w:val="22"/>
                <w:lang w:bidi="ar"/>
              </w:rPr>
              <w:t>的情况下）</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90%</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rPr>
          <w:trHeight w:val="477" w:hRule="exact"/>
          <w:jc w:val="center"/>
        </w:trPr>
        <w:tc>
          <w:tcPr>
            <w:tcW w:w="665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99.</w:t>
            </w:r>
            <w:r>
              <w:rPr>
                <w:rFonts w:hint="eastAsia" w:ascii="仿宋_GB2312" w:hAnsi="宋体" w:eastAsia="仿宋_GB2312" w:cs="宋体"/>
                <w:kern w:val="0"/>
                <w:sz w:val="18"/>
                <w:szCs w:val="18"/>
                <w:lang w:val="en-US" w:eastAsia="zh-CN"/>
              </w:rPr>
              <w:t>8</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YWEwYjE2N2Y5M2VjYzFkNWY2M2FmMjg4MWU0ZmIifQ=="/>
  </w:docVars>
  <w:rsids>
    <w:rsidRoot w:val="F77F09F4"/>
    <w:rsid w:val="00041AC2"/>
    <w:rsid w:val="00064AD8"/>
    <w:rsid w:val="000B565A"/>
    <w:rsid w:val="00113C1A"/>
    <w:rsid w:val="001477B9"/>
    <w:rsid w:val="001C4DEF"/>
    <w:rsid w:val="00256472"/>
    <w:rsid w:val="00262E89"/>
    <w:rsid w:val="002832CA"/>
    <w:rsid w:val="002F580A"/>
    <w:rsid w:val="00337D3E"/>
    <w:rsid w:val="00346B37"/>
    <w:rsid w:val="00365E07"/>
    <w:rsid w:val="003B70FF"/>
    <w:rsid w:val="003C3F61"/>
    <w:rsid w:val="003E7929"/>
    <w:rsid w:val="00407288"/>
    <w:rsid w:val="0042771E"/>
    <w:rsid w:val="00482E42"/>
    <w:rsid w:val="004B153D"/>
    <w:rsid w:val="004C6827"/>
    <w:rsid w:val="004E1167"/>
    <w:rsid w:val="005217D8"/>
    <w:rsid w:val="00553AD2"/>
    <w:rsid w:val="0055631A"/>
    <w:rsid w:val="005C586F"/>
    <w:rsid w:val="005C7183"/>
    <w:rsid w:val="005D59AC"/>
    <w:rsid w:val="005E2394"/>
    <w:rsid w:val="005E7DD1"/>
    <w:rsid w:val="006D5C50"/>
    <w:rsid w:val="007348E0"/>
    <w:rsid w:val="00750229"/>
    <w:rsid w:val="007816F1"/>
    <w:rsid w:val="007852A9"/>
    <w:rsid w:val="00794947"/>
    <w:rsid w:val="007F17F2"/>
    <w:rsid w:val="00803491"/>
    <w:rsid w:val="00815C24"/>
    <w:rsid w:val="008230DB"/>
    <w:rsid w:val="00867CD0"/>
    <w:rsid w:val="008833E5"/>
    <w:rsid w:val="008A0426"/>
    <w:rsid w:val="008C4DBD"/>
    <w:rsid w:val="008F5694"/>
    <w:rsid w:val="0090722C"/>
    <w:rsid w:val="009075D6"/>
    <w:rsid w:val="00935F05"/>
    <w:rsid w:val="00983ADA"/>
    <w:rsid w:val="009A3BD5"/>
    <w:rsid w:val="00A53B88"/>
    <w:rsid w:val="00A97B9B"/>
    <w:rsid w:val="00B545BA"/>
    <w:rsid w:val="00BA4159"/>
    <w:rsid w:val="00BA7904"/>
    <w:rsid w:val="00BB253D"/>
    <w:rsid w:val="00BE01E6"/>
    <w:rsid w:val="00BE2D82"/>
    <w:rsid w:val="00BF2FFF"/>
    <w:rsid w:val="00C86EE5"/>
    <w:rsid w:val="00CB0AC4"/>
    <w:rsid w:val="00D20D6E"/>
    <w:rsid w:val="00D275CB"/>
    <w:rsid w:val="00D4130C"/>
    <w:rsid w:val="00D742EA"/>
    <w:rsid w:val="00E23BAF"/>
    <w:rsid w:val="00E36BFF"/>
    <w:rsid w:val="00EB301B"/>
    <w:rsid w:val="00F34659"/>
    <w:rsid w:val="00F724FA"/>
    <w:rsid w:val="0C90667F"/>
    <w:rsid w:val="0F506F36"/>
    <w:rsid w:val="26274B6A"/>
    <w:rsid w:val="32D3412D"/>
    <w:rsid w:val="34E17E49"/>
    <w:rsid w:val="37173543"/>
    <w:rsid w:val="3FF76880"/>
    <w:rsid w:val="451C7213"/>
    <w:rsid w:val="4B09762A"/>
    <w:rsid w:val="4BBC02CC"/>
    <w:rsid w:val="513A1276"/>
    <w:rsid w:val="63BB1479"/>
    <w:rsid w:val="67FD1542"/>
    <w:rsid w:val="6FD6F2A1"/>
    <w:rsid w:val="777D8F66"/>
    <w:rsid w:val="77EFF9E3"/>
    <w:rsid w:val="7AB7FF50"/>
    <w:rsid w:val="7BBA4E35"/>
    <w:rsid w:val="7BFEB0DB"/>
    <w:rsid w:val="7D04786B"/>
    <w:rsid w:val="7E611BB9"/>
    <w:rsid w:val="7F9B608E"/>
    <w:rsid w:val="AC3A6E8E"/>
    <w:rsid w:val="CEFD3F3D"/>
    <w:rsid w:val="DEFB048A"/>
    <w:rsid w:val="E76F2340"/>
    <w:rsid w:val="EA3F77F2"/>
    <w:rsid w:val="EEBF4ED9"/>
    <w:rsid w:val="EEFE5989"/>
    <w:rsid w:val="EFCF3EAE"/>
    <w:rsid w:val="F5B764A2"/>
    <w:rsid w:val="F7033755"/>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560" w:lineRule="exact"/>
      <w:ind w:firstLine="880" w:firstLineChars="200"/>
    </w:pPr>
    <w:rPr>
      <w:rFonts w:eastAsia="仿宋_GB2312"/>
      <w:sz w:val="32"/>
    </w:rPr>
  </w:style>
  <w:style w:type="paragraph" w:styleId="4">
    <w:name w:val="annotation text"/>
    <w:basedOn w:val="1"/>
    <w:qFormat/>
    <w:uiPriority w:val="0"/>
    <w:pPr>
      <w:jc w:val="left"/>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1189</Words>
  <Characters>1432</Characters>
  <Lines>16</Lines>
  <Paragraphs>4</Paragraphs>
  <TotalTime>79</TotalTime>
  <ScaleCrop>false</ScaleCrop>
  <LinksUpToDate>false</LinksUpToDate>
  <CharactersWithSpaces>1465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2023-06-08T06:48:00Z</dcterms:created>
  <dc:creator>user</dc:creator>
  <cp:lastModifiedBy>user</cp:lastModifiedBy>
  <cp:lastPrinted>2022-03-26T18:01:00Z</cp:lastPrinted>
  <dcterms:modified xsi:type="dcterms:W3CDTF">2023-08-04T10:49:04Z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51B02351A3BF44F09D0590A8CF855684_13</vt:lpwstr>
  </property>
</Properties>
</file>