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59B" w:rsidRDefault="003D459B">
      <w:pPr>
        <w:jc w:val="center"/>
        <w:rPr>
          <w:b/>
          <w:bCs/>
          <w:sz w:val="52"/>
          <w:szCs w:val="52"/>
        </w:rPr>
      </w:pPr>
    </w:p>
    <w:p w:rsidR="003D459B" w:rsidRDefault="003D459B">
      <w:pPr>
        <w:jc w:val="center"/>
        <w:rPr>
          <w:b/>
          <w:bCs/>
          <w:sz w:val="52"/>
          <w:szCs w:val="52"/>
        </w:rPr>
      </w:pPr>
    </w:p>
    <w:p w:rsidR="003D459B" w:rsidRDefault="003D459B">
      <w:pPr>
        <w:jc w:val="center"/>
        <w:rPr>
          <w:b/>
          <w:bCs/>
          <w:sz w:val="52"/>
          <w:szCs w:val="52"/>
        </w:rPr>
      </w:pPr>
    </w:p>
    <w:p w:rsidR="003D459B" w:rsidRDefault="003D459B">
      <w:pPr>
        <w:jc w:val="center"/>
        <w:rPr>
          <w:b/>
          <w:bCs/>
          <w:sz w:val="52"/>
          <w:szCs w:val="52"/>
        </w:rPr>
      </w:pPr>
    </w:p>
    <w:p w:rsidR="003D459B" w:rsidRDefault="003D459B">
      <w:pPr>
        <w:jc w:val="center"/>
        <w:rPr>
          <w:b/>
          <w:bCs/>
          <w:sz w:val="52"/>
          <w:szCs w:val="52"/>
        </w:rPr>
      </w:pPr>
    </w:p>
    <w:p w:rsidR="003D459B" w:rsidRDefault="003D459B">
      <w:pPr>
        <w:jc w:val="center"/>
        <w:rPr>
          <w:b/>
          <w:bCs/>
          <w:sz w:val="52"/>
          <w:szCs w:val="52"/>
        </w:rPr>
      </w:pPr>
    </w:p>
    <w:p w:rsidR="003D459B" w:rsidRDefault="003D459B">
      <w:pPr>
        <w:jc w:val="center"/>
        <w:rPr>
          <w:b/>
          <w:bCs/>
          <w:sz w:val="52"/>
          <w:szCs w:val="52"/>
        </w:rPr>
      </w:pPr>
    </w:p>
    <w:p w:rsidR="003D459B" w:rsidRDefault="00C678B1">
      <w:pPr>
        <w:jc w:val="center"/>
        <w:rPr>
          <w:b/>
          <w:bCs/>
          <w:sz w:val="52"/>
          <w:szCs w:val="52"/>
        </w:rPr>
      </w:pPr>
      <w:r>
        <w:rPr>
          <w:rFonts w:hint="eastAsia"/>
          <w:b/>
          <w:bCs/>
          <w:sz w:val="52"/>
          <w:szCs w:val="52"/>
        </w:rPr>
        <w:t>北京市人民检察院</w:t>
      </w:r>
    </w:p>
    <w:p w:rsidR="003D459B" w:rsidRDefault="003D459B">
      <w:pPr>
        <w:jc w:val="center"/>
        <w:rPr>
          <w:b/>
          <w:bCs/>
          <w:sz w:val="52"/>
          <w:szCs w:val="52"/>
        </w:rPr>
      </w:pPr>
    </w:p>
    <w:p w:rsidR="003D459B" w:rsidRDefault="00C678B1">
      <w:pPr>
        <w:jc w:val="center"/>
        <w:rPr>
          <w:b/>
          <w:bCs/>
          <w:sz w:val="52"/>
          <w:szCs w:val="52"/>
        </w:rPr>
      </w:pPr>
      <w:r>
        <w:rPr>
          <w:rFonts w:hint="eastAsia"/>
          <w:b/>
          <w:bCs/>
          <w:sz w:val="52"/>
          <w:szCs w:val="52"/>
        </w:rPr>
        <w:t>2022</w:t>
      </w:r>
      <w:r>
        <w:rPr>
          <w:rFonts w:hint="eastAsia"/>
          <w:b/>
          <w:bCs/>
          <w:sz w:val="52"/>
          <w:szCs w:val="52"/>
        </w:rPr>
        <w:t>年度</w:t>
      </w:r>
      <w:r>
        <w:rPr>
          <w:rFonts w:hint="eastAsia"/>
          <w:b/>
          <w:bCs/>
          <w:sz w:val="52"/>
          <w:szCs w:val="52"/>
        </w:rPr>
        <w:t>部门整体绩效评价报告</w:t>
      </w:r>
    </w:p>
    <w:p w:rsidR="003D459B" w:rsidRDefault="003D459B">
      <w:pPr>
        <w:jc w:val="center"/>
        <w:rPr>
          <w:b/>
          <w:bCs/>
          <w:sz w:val="52"/>
        </w:rPr>
      </w:pPr>
    </w:p>
    <w:p w:rsidR="003D459B" w:rsidRDefault="003D459B">
      <w:pPr>
        <w:rPr>
          <w:rFonts w:eastAsia="黑体"/>
          <w:sz w:val="30"/>
        </w:rPr>
      </w:pPr>
    </w:p>
    <w:p w:rsidR="003D459B" w:rsidRDefault="003D459B">
      <w:pPr>
        <w:rPr>
          <w:rFonts w:eastAsia="黑体"/>
          <w:sz w:val="30"/>
        </w:rPr>
      </w:pPr>
    </w:p>
    <w:p w:rsidR="003D459B" w:rsidRDefault="003D459B">
      <w:pPr>
        <w:jc w:val="center"/>
        <w:rPr>
          <w:rFonts w:eastAsia="黑体"/>
          <w:sz w:val="30"/>
        </w:rPr>
      </w:pPr>
    </w:p>
    <w:p w:rsidR="003D459B" w:rsidRDefault="003D459B">
      <w:pPr>
        <w:jc w:val="center"/>
        <w:rPr>
          <w:rFonts w:eastAsia="黑体"/>
          <w:sz w:val="30"/>
        </w:rPr>
      </w:pPr>
    </w:p>
    <w:p w:rsidR="003D459B" w:rsidRDefault="003D459B">
      <w:pPr>
        <w:jc w:val="center"/>
        <w:rPr>
          <w:rFonts w:eastAsia="黑体"/>
          <w:sz w:val="30"/>
        </w:rPr>
      </w:pPr>
    </w:p>
    <w:p w:rsidR="003D459B" w:rsidRDefault="003D459B">
      <w:pPr>
        <w:rPr>
          <w:rFonts w:eastAsia="黑体"/>
          <w:sz w:val="30"/>
          <w:u w:val="single"/>
        </w:rPr>
      </w:pPr>
    </w:p>
    <w:p w:rsidR="003D459B" w:rsidRDefault="003D459B">
      <w:pPr>
        <w:rPr>
          <w:rFonts w:eastAsia="黑体"/>
          <w:sz w:val="30"/>
          <w:u w:val="single"/>
        </w:rPr>
      </w:pPr>
    </w:p>
    <w:p w:rsidR="003D459B" w:rsidRDefault="003D459B">
      <w:pPr>
        <w:rPr>
          <w:rFonts w:eastAsia="黑体"/>
          <w:sz w:val="30"/>
          <w:u w:val="single"/>
        </w:rPr>
      </w:pPr>
    </w:p>
    <w:p w:rsidR="003D459B" w:rsidRDefault="00C678B1">
      <w:pPr>
        <w:jc w:val="center"/>
        <w:rPr>
          <w:rFonts w:ascii="宋体"/>
          <w:bCs/>
          <w:sz w:val="36"/>
          <w:szCs w:val="36"/>
        </w:rPr>
      </w:pPr>
      <w:r>
        <w:rPr>
          <w:rFonts w:ascii="宋体" w:hAnsi="宋体" w:cs="宋体" w:hint="eastAsia"/>
          <w:bCs/>
          <w:sz w:val="36"/>
          <w:szCs w:val="36"/>
        </w:rPr>
        <w:t>二</w:t>
      </w:r>
      <w:r>
        <w:rPr>
          <w:rFonts w:ascii="宋体" w:cs="宋体" w:hint="eastAsia"/>
          <w:bCs/>
          <w:sz w:val="36"/>
          <w:szCs w:val="36"/>
        </w:rPr>
        <w:t>〇</w:t>
      </w:r>
      <w:r>
        <w:rPr>
          <w:rFonts w:ascii="宋体" w:hAnsi="宋体" w:cs="宋体" w:hint="eastAsia"/>
          <w:bCs/>
          <w:sz w:val="36"/>
          <w:szCs w:val="36"/>
        </w:rPr>
        <w:t>二三</w:t>
      </w:r>
      <w:r>
        <w:rPr>
          <w:rFonts w:ascii="宋体" w:hAnsi="宋体" w:cs="宋体" w:hint="eastAsia"/>
          <w:bCs/>
          <w:sz w:val="36"/>
          <w:szCs w:val="36"/>
        </w:rPr>
        <w:t>年</w:t>
      </w:r>
      <w:r>
        <w:rPr>
          <w:rFonts w:ascii="宋体" w:hAnsi="宋体" w:cs="宋体" w:hint="eastAsia"/>
          <w:bCs/>
          <w:sz w:val="36"/>
          <w:szCs w:val="36"/>
        </w:rPr>
        <w:t>五</w:t>
      </w:r>
      <w:r>
        <w:rPr>
          <w:rFonts w:ascii="宋体" w:hAnsi="宋体" w:cs="宋体" w:hint="eastAsia"/>
          <w:bCs/>
          <w:sz w:val="36"/>
          <w:szCs w:val="36"/>
        </w:rPr>
        <w:t>月</w:t>
      </w:r>
    </w:p>
    <w:p w:rsidR="003D459B" w:rsidRDefault="00C678B1">
      <w:pPr>
        <w:rPr>
          <w:rFonts w:ascii="方正小标宋简体" w:eastAsia="方正小标宋简体"/>
          <w:sz w:val="36"/>
          <w:szCs w:val="36"/>
        </w:rPr>
      </w:pPr>
      <w:r>
        <w:rPr>
          <w:rFonts w:ascii="方正小标宋简体" w:eastAsia="方正小标宋简体" w:hint="eastAsia"/>
          <w:sz w:val="36"/>
          <w:szCs w:val="36"/>
        </w:rPr>
        <w:br w:type="page"/>
      </w:r>
    </w:p>
    <w:p w:rsidR="003D459B" w:rsidRDefault="00C678B1">
      <w:pPr>
        <w:spacing w:line="560" w:lineRule="exact"/>
        <w:jc w:val="center"/>
        <w:outlineLvl w:val="0"/>
        <w:rPr>
          <w:rFonts w:ascii="方正小标宋简体" w:eastAsia="方正小标宋简体"/>
          <w:sz w:val="36"/>
          <w:szCs w:val="36"/>
        </w:rPr>
      </w:pPr>
      <w:r>
        <w:rPr>
          <w:rFonts w:ascii="方正小标宋简体" w:eastAsia="方正小标宋简体" w:hint="eastAsia"/>
          <w:sz w:val="36"/>
          <w:szCs w:val="36"/>
        </w:rPr>
        <w:lastRenderedPageBreak/>
        <w:t>北京市人民检察院</w:t>
      </w:r>
    </w:p>
    <w:p w:rsidR="003D459B" w:rsidRDefault="00C678B1">
      <w:pPr>
        <w:spacing w:line="560" w:lineRule="exact"/>
        <w:jc w:val="center"/>
        <w:outlineLvl w:val="0"/>
        <w:rPr>
          <w:rFonts w:ascii="方正小标宋简体" w:eastAsia="方正小标宋简体"/>
          <w:szCs w:val="21"/>
        </w:rPr>
      </w:pPr>
      <w:r>
        <w:rPr>
          <w:rFonts w:ascii="方正小标宋简体" w:eastAsia="方正小标宋简体" w:hint="eastAsia"/>
          <w:sz w:val="36"/>
          <w:szCs w:val="36"/>
        </w:rPr>
        <w:t>2022</w:t>
      </w:r>
      <w:r>
        <w:rPr>
          <w:rFonts w:ascii="方正小标宋简体" w:eastAsia="方正小标宋简体" w:hint="eastAsia"/>
          <w:sz w:val="36"/>
          <w:szCs w:val="36"/>
        </w:rPr>
        <w:t>年度</w:t>
      </w:r>
      <w:r>
        <w:rPr>
          <w:rFonts w:ascii="方正小标宋简体" w:eastAsia="方正小标宋简体" w:hint="eastAsia"/>
          <w:sz w:val="36"/>
          <w:szCs w:val="36"/>
        </w:rPr>
        <w:t>部门整体绩效评价报告</w:t>
      </w:r>
    </w:p>
    <w:p w:rsidR="003D459B" w:rsidRDefault="003D459B">
      <w:pPr>
        <w:spacing w:line="560" w:lineRule="exact"/>
        <w:jc w:val="center"/>
        <w:outlineLvl w:val="0"/>
        <w:rPr>
          <w:rFonts w:ascii="方正小标宋简体" w:eastAsia="方正小标宋简体"/>
          <w:szCs w:val="21"/>
        </w:rPr>
      </w:pPr>
    </w:p>
    <w:p w:rsidR="003D459B" w:rsidRDefault="00C678B1">
      <w:pPr>
        <w:ind w:firstLineChars="200" w:firstLine="640"/>
        <w:rPr>
          <w:rFonts w:ascii="仿宋_GB2312" w:eastAsia="仿宋_GB2312" w:hAnsi="楷体"/>
          <w:bCs/>
          <w:kern w:val="0"/>
          <w:sz w:val="32"/>
          <w:szCs w:val="28"/>
        </w:rPr>
      </w:pPr>
      <w:r>
        <w:rPr>
          <w:rFonts w:ascii="仿宋_GB2312" w:eastAsia="仿宋_GB2312" w:hAnsi="楷体" w:hint="eastAsia"/>
          <w:bCs/>
          <w:kern w:val="0"/>
          <w:sz w:val="32"/>
          <w:szCs w:val="28"/>
        </w:rPr>
        <w:t>为进一步</w:t>
      </w:r>
      <w:r>
        <w:rPr>
          <w:rFonts w:ascii="仿宋_GB2312" w:eastAsia="仿宋_GB2312" w:hAnsi="楷体" w:hint="eastAsia"/>
          <w:bCs/>
          <w:kern w:val="0"/>
          <w:sz w:val="32"/>
          <w:szCs w:val="28"/>
        </w:rPr>
        <w:t>加强</w:t>
      </w:r>
      <w:r>
        <w:rPr>
          <w:rFonts w:ascii="仿宋_GB2312" w:eastAsia="仿宋_GB2312" w:hAnsi="楷体" w:hint="eastAsia"/>
          <w:bCs/>
          <w:kern w:val="0"/>
          <w:sz w:val="32"/>
          <w:szCs w:val="28"/>
        </w:rPr>
        <w:t>预算绩效管理，强化支出责任，提高财政资金使用效益，</w:t>
      </w:r>
      <w:r>
        <w:rPr>
          <w:rFonts w:ascii="仿宋_GB2312" w:eastAsia="仿宋_GB2312" w:hAnsi="楷体" w:hint="eastAsia"/>
          <w:bCs/>
          <w:kern w:val="0"/>
          <w:sz w:val="32"/>
          <w:szCs w:val="28"/>
        </w:rPr>
        <w:t>考核财政支出效率和综合效果</w:t>
      </w:r>
      <w:r>
        <w:rPr>
          <w:rFonts w:ascii="仿宋_GB2312" w:eastAsia="仿宋_GB2312" w:hAnsi="楷体" w:hint="eastAsia"/>
          <w:bCs/>
          <w:kern w:val="0"/>
          <w:sz w:val="32"/>
          <w:szCs w:val="28"/>
        </w:rPr>
        <w:t>，根据</w:t>
      </w:r>
      <w:r>
        <w:rPr>
          <w:rFonts w:ascii="仿宋_GB2312" w:eastAsia="仿宋_GB2312" w:hAnsi="仿宋_GB2312" w:cs="仿宋_GB2312" w:hint="eastAsia"/>
          <w:sz w:val="32"/>
        </w:rPr>
        <w:t>《中共北京市委</w:t>
      </w:r>
      <w:r>
        <w:rPr>
          <w:rFonts w:ascii="仿宋_GB2312" w:eastAsia="仿宋_GB2312" w:hAnsi="仿宋_GB2312" w:cs="仿宋_GB2312" w:hint="eastAsia"/>
          <w:sz w:val="32"/>
        </w:rPr>
        <w:t xml:space="preserve"> </w:t>
      </w:r>
      <w:r>
        <w:rPr>
          <w:rFonts w:ascii="仿宋_GB2312" w:eastAsia="仿宋_GB2312" w:hAnsi="仿宋_GB2312" w:cs="仿宋_GB2312" w:hint="eastAsia"/>
          <w:sz w:val="32"/>
        </w:rPr>
        <w:t>北京市人民政府关于全面实施预算绩效管理的实施意见》（京发〔</w:t>
      </w:r>
      <w:r>
        <w:rPr>
          <w:rFonts w:ascii="仿宋_GB2312" w:eastAsia="仿宋_GB2312" w:hAnsi="仿宋_GB2312" w:cs="仿宋_GB2312" w:hint="eastAsia"/>
          <w:sz w:val="32"/>
        </w:rPr>
        <w:t>2019</w:t>
      </w:r>
      <w:r>
        <w:rPr>
          <w:rFonts w:ascii="仿宋_GB2312" w:eastAsia="仿宋_GB2312" w:hAnsi="仿宋_GB2312" w:cs="仿宋_GB2312" w:hint="eastAsia"/>
          <w:sz w:val="32"/>
        </w:rPr>
        <w:t>〕</w:t>
      </w:r>
      <w:r>
        <w:rPr>
          <w:rFonts w:ascii="仿宋_GB2312" w:eastAsia="仿宋_GB2312" w:hAnsi="仿宋_GB2312" w:cs="仿宋_GB2312" w:hint="eastAsia"/>
          <w:sz w:val="32"/>
        </w:rPr>
        <w:t>12</w:t>
      </w:r>
      <w:r>
        <w:rPr>
          <w:rFonts w:ascii="仿宋_GB2312" w:eastAsia="仿宋_GB2312" w:hAnsi="仿宋_GB2312" w:cs="仿宋_GB2312" w:hint="eastAsia"/>
          <w:sz w:val="32"/>
        </w:rPr>
        <w:t>号）</w:t>
      </w:r>
      <w:r>
        <w:rPr>
          <w:rFonts w:ascii="仿宋_GB2312" w:eastAsia="仿宋_GB2312" w:hAnsi="楷体" w:hint="eastAsia"/>
          <w:bCs/>
          <w:kern w:val="0"/>
          <w:sz w:val="32"/>
          <w:szCs w:val="28"/>
        </w:rPr>
        <w:t>《北京市项目支出绩效评价管理办法》（</w:t>
      </w:r>
      <w:proofErr w:type="gramStart"/>
      <w:r>
        <w:rPr>
          <w:rFonts w:ascii="仿宋_GB2312" w:eastAsia="仿宋_GB2312" w:hAnsi="楷体" w:hint="eastAsia"/>
          <w:bCs/>
          <w:kern w:val="0"/>
          <w:sz w:val="32"/>
          <w:szCs w:val="28"/>
        </w:rPr>
        <w:t>京财绩效</w:t>
      </w:r>
      <w:proofErr w:type="gramEnd"/>
      <w:r>
        <w:rPr>
          <w:rFonts w:ascii="仿宋_GB2312" w:eastAsia="仿宋_GB2312" w:hAnsi="楷体" w:hint="eastAsia"/>
          <w:bCs/>
          <w:kern w:val="0"/>
          <w:sz w:val="32"/>
          <w:szCs w:val="28"/>
        </w:rPr>
        <w:t>〔</w:t>
      </w:r>
      <w:r>
        <w:rPr>
          <w:rFonts w:ascii="仿宋_GB2312" w:eastAsia="仿宋_GB2312" w:hAnsi="楷体" w:hint="eastAsia"/>
          <w:bCs/>
          <w:kern w:val="0"/>
          <w:sz w:val="32"/>
          <w:szCs w:val="28"/>
        </w:rPr>
        <w:t>2020</w:t>
      </w:r>
      <w:r>
        <w:rPr>
          <w:rFonts w:ascii="仿宋_GB2312" w:eastAsia="仿宋_GB2312" w:hAnsi="楷体" w:hint="eastAsia"/>
          <w:bCs/>
          <w:kern w:val="0"/>
          <w:sz w:val="32"/>
          <w:szCs w:val="28"/>
        </w:rPr>
        <w:t>〕</w:t>
      </w:r>
      <w:r>
        <w:rPr>
          <w:rFonts w:ascii="仿宋_GB2312" w:eastAsia="仿宋_GB2312" w:hAnsi="楷体" w:hint="eastAsia"/>
          <w:bCs/>
          <w:kern w:val="0"/>
          <w:sz w:val="32"/>
          <w:szCs w:val="28"/>
        </w:rPr>
        <w:t>2146</w:t>
      </w:r>
      <w:r>
        <w:rPr>
          <w:rFonts w:ascii="仿宋_GB2312" w:eastAsia="仿宋_GB2312" w:hAnsi="楷体" w:hint="eastAsia"/>
          <w:bCs/>
          <w:kern w:val="0"/>
          <w:sz w:val="32"/>
          <w:szCs w:val="28"/>
        </w:rPr>
        <w:t>号），结合《北京市财政局关于</w:t>
      </w:r>
      <w:r>
        <w:rPr>
          <w:rFonts w:ascii="仿宋_GB2312" w:eastAsia="仿宋_GB2312" w:hAnsi="楷体" w:hint="eastAsia"/>
          <w:bCs/>
          <w:kern w:val="0"/>
          <w:sz w:val="32"/>
          <w:szCs w:val="28"/>
        </w:rPr>
        <w:t>2023</w:t>
      </w:r>
      <w:r>
        <w:rPr>
          <w:rFonts w:ascii="仿宋_GB2312" w:eastAsia="仿宋_GB2312" w:hAnsi="楷体" w:hint="eastAsia"/>
          <w:bCs/>
          <w:kern w:val="0"/>
          <w:sz w:val="32"/>
          <w:szCs w:val="28"/>
        </w:rPr>
        <w:t>年推进全面实施预算绩效管理工作的预通知》的工作安排，北京市人民检察院（以下简称“市检察院”）组建绩效评价工作组，</w:t>
      </w:r>
      <w:r>
        <w:rPr>
          <w:rFonts w:ascii="仿宋_GB2312" w:eastAsia="仿宋_GB2312" w:hAnsi="楷体"/>
          <w:bCs/>
          <w:kern w:val="0"/>
          <w:sz w:val="32"/>
          <w:szCs w:val="28"/>
        </w:rPr>
        <w:t>对</w:t>
      </w:r>
      <w:r>
        <w:rPr>
          <w:rFonts w:ascii="仿宋_GB2312" w:eastAsia="仿宋_GB2312" w:hAnsi="楷体"/>
          <w:bCs/>
          <w:kern w:val="0"/>
          <w:sz w:val="32"/>
          <w:szCs w:val="28"/>
        </w:rPr>
        <w:t>202</w:t>
      </w:r>
      <w:r>
        <w:rPr>
          <w:rFonts w:ascii="仿宋_GB2312" w:eastAsia="仿宋_GB2312" w:hAnsi="楷体" w:hint="eastAsia"/>
          <w:bCs/>
          <w:kern w:val="0"/>
          <w:sz w:val="32"/>
          <w:szCs w:val="28"/>
        </w:rPr>
        <w:t>2</w:t>
      </w:r>
      <w:r>
        <w:rPr>
          <w:rFonts w:ascii="仿宋_GB2312" w:eastAsia="仿宋_GB2312" w:hAnsi="楷体"/>
          <w:bCs/>
          <w:kern w:val="0"/>
          <w:sz w:val="32"/>
          <w:szCs w:val="28"/>
        </w:rPr>
        <w:t>年度部门整体</w:t>
      </w:r>
      <w:r>
        <w:rPr>
          <w:rFonts w:ascii="仿宋_GB2312" w:eastAsia="仿宋_GB2312" w:hAnsi="楷体" w:hint="eastAsia"/>
          <w:bCs/>
          <w:kern w:val="0"/>
          <w:sz w:val="32"/>
          <w:szCs w:val="28"/>
        </w:rPr>
        <w:t>实施</w:t>
      </w:r>
      <w:r>
        <w:rPr>
          <w:rFonts w:ascii="仿宋_GB2312" w:eastAsia="仿宋_GB2312" w:hAnsi="楷体"/>
          <w:bCs/>
          <w:kern w:val="0"/>
          <w:sz w:val="32"/>
          <w:szCs w:val="28"/>
        </w:rPr>
        <w:t>绩效评价，</w:t>
      </w:r>
      <w:r>
        <w:rPr>
          <w:rFonts w:ascii="仿宋_GB2312" w:eastAsia="仿宋_GB2312" w:hAnsi="楷体" w:hint="eastAsia"/>
          <w:bCs/>
          <w:kern w:val="0"/>
          <w:sz w:val="32"/>
          <w:szCs w:val="28"/>
        </w:rPr>
        <w:t>形成本绩效评价报告。</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一、</w:t>
      </w:r>
      <w:r>
        <w:rPr>
          <w:rFonts w:ascii="黑体" w:eastAsia="黑体" w:hAnsi="黑体" w:cs="黑体" w:hint="eastAsia"/>
          <w:kern w:val="0"/>
          <w:sz w:val="32"/>
          <w:szCs w:val="32"/>
        </w:rPr>
        <w:t>部门</w:t>
      </w:r>
      <w:r>
        <w:rPr>
          <w:rFonts w:ascii="黑体" w:eastAsia="黑体" w:hAnsi="黑体" w:cs="黑体" w:hint="eastAsia"/>
          <w:kern w:val="0"/>
          <w:sz w:val="32"/>
          <w:szCs w:val="32"/>
        </w:rPr>
        <w:t>概况</w:t>
      </w:r>
    </w:p>
    <w:p w:rsidR="003D459B" w:rsidRDefault="00C678B1">
      <w:pPr>
        <w:ind w:firstLineChars="200" w:firstLine="640"/>
        <w:outlineLvl w:val="1"/>
        <w:rPr>
          <w:rFonts w:ascii="楷体_GB2312" w:eastAsia="楷体_GB2312"/>
          <w:sz w:val="32"/>
          <w:szCs w:val="32"/>
        </w:rPr>
      </w:pPr>
      <w:r>
        <w:rPr>
          <w:rFonts w:ascii="楷体_GB2312" w:eastAsia="楷体_GB2312" w:hint="eastAsia"/>
          <w:sz w:val="32"/>
          <w:szCs w:val="32"/>
        </w:rPr>
        <w:t>（一）机构设置及职责工作任务情况</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部门机构设置</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北京市人民检察院单位性质为法律监督机关</w:t>
      </w:r>
      <w:r>
        <w:rPr>
          <w:rFonts w:ascii="仿宋_GB2312" w:eastAsia="仿宋_GB2312" w:hAnsi="仿宋_GB2312" w:cs="仿宋_GB2312" w:hint="eastAsia"/>
          <w:sz w:val="32"/>
        </w:rPr>
        <w:t>。根据北京市委全面深化改革委员会审议通过的《北京市检察机关内设机构改革方案》</w:t>
      </w:r>
      <w:r>
        <w:rPr>
          <w:rFonts w:ascii="仿宋_GB2312" w:eastAsia="仿宋_GB2312" w:hAnsi="仿宋_GB2312" w:cs="仿宋_GB2312" w:hint="eastAsia"/>
          <w:sz w:val="32"/>
        </w:rPr>
        <w:t>(</w:t>
      </w:r>
      <w:r>
        <w:rPr>
          <w:rFonts w:ascii="仿宋_GB2312" w:eastAsia="仿宋_GB2312" w:hAnsi="仿宋_GB2312" w:cs="仿宋_GB2312" w:hint="eastAsia"/>
          <w:sz w:val="32"/>
        </w:rPr>
        <w:t>京</w:t>
      </w:r>
      <w:proofErr w:type="gramStart"/>
      <w:r>
        <w:rPr>
          <w:rFonts w:ascii="仿宋_GB2312" w:eastAsia="仿宋_GB2312" w:hAnsi="仿宋_GB2312" w:cs="仿宋_GB2312" w:hint="eastAsia"/>
          <w:sz w:val="32"/>
        </w:rPr>
        <w:t>政法发</w:t>
      </w:r>
      <w:proofErr w:type="gramEnd"/>
      <w:r>
        <w:rPr>
          <w:rFonts w:ascii="仿宋_GB2312" w:eastAsia="仿宋_GB2312" w:hAnsi="仿宋_GB2312" w:cs="仿宋_GB2312" w:hint="eastAsia"/>
          <w:sz w:val="32"/>
        </w:rPr>
        <w:t>〔</w:t>
      </w:r>
      <w:r>
        <w:rPr>
          <w:rFonts w:ascii="仿宋_GB2312" w:eastAsia="仿宋_GB2312" w:hAnsi="仿宋_GB2312" w:cs="仿宋_GB2312" w:hint="eastAsia"/>
          <w:sz w:val="32"/>
        </w:rPr>
        <w:t>2019</w:t>
      </w:r>
      <w:r>
        <w:rPr>
          <w:rFonts w:ascii="仿宋_GB2312" w:eastAsia="仿宋_GB2312" w:hAnsi="仿宋_GB2312" w:cs="仿宋_GB2312" w:hint="eastAsia"/>
          <w:sz w:val="32"/>
        </w:rPr>
        <w:t>〕</w:t>
      </w:r>
      <w:r>
        <w:rPr>
          <w:rFonts w:ascii="仿宋_GB2312" w:eastAsia="仿宋_GB2312" w:hAnsi="仿宋_GB2312" w:cs="仿宋_GB2312" w:hint="eastAsia"/>
          <w:sz w:val="32"/>
        </w:rPr>
        <w:t>8</w:t>
      </w:r>
      <w:r>
        <w:rPr>
          <w:rFonts w:ascii="仿宋_GB2312" w:eastAsia="仿宋_GB2312" w:hAnsi="仿宋_GB2312" w:cs="仿宋_GB2312" w:hint="eastAsia"/>
          <w:sz w:val="32"/>
        </w:rPr>
        <w:t>号</w:t>
      </w:r>
      <w:r>
        <w:rPr>
          <w:rFonts w:ascii="仿宋_GB2312" w:eastAsia="仿宋_GB2312" w:hAnsi="仿宋_GB2312" w:cs="仿宋_GB2312" w:hint="eastAsia"/>
          <w:sz w:val="32"/>
        </w:rPr>
        <w:t>)</w:t>
      </w:r>
      <w:r>
        <w:rPr>
          <w:rFonts w:ascii="仿宋_GB2312" w:eastAsia="仿宋_GB2312" w:hAnsi="仿宋_GB2312" w:cs="仿宋_GB2312" w:hint="eastAsia"/>
          <w:sz w:val="32"/>
        </w:rPr>
        <w:t>，</w:t>
      </w:r>
      <w:r>
        <w:rPr>
          <w:rFonts w:ascii="仿宋_GB2312" w:eastAsia="仿宋_GB2312" w:hAnsi="仿宋_GB2312" w:cs="仿宋_GB2312" w:hint="eastAsia"/>
          <w:sz w:val="32"/>
        </w:rPr>
        <w:t>市检察院</w:t>
      </w:r>
      <w:r>
        <w:rPr>
          <w:rFonts w:ascii="仿宋_GB2312" w:eastAsia="仿宋_GB2312" w:hAnsi="仿宋_GB2312" w:cs="仿宋_GB2312" w:hint="eastAsia"/>
          <w:sz w:val="32"/>
        </w:rPr>
        <w:t>设置</w:t>
      </w:r>
      <w:r>
        <w:rPr>
          <w:rFonts w:ascii="仿宋_GB2312" w:eastAsia="仿宋_GB2312" w:hAnsi="仿宋_GB2312" w:cs="仿宋_GB2312" w:hint="eastAsia"/>
          <w:sz w:val="32"/>
        </w:rPr>
        <w:t>16</w:t>
      </w:r>
      <w:r>
        <w:rPr>
          <w:rFonts w:ascii="仿宋_GB2312" w:eastAsia="仿宋_GB2312" w:hAnsi="仿宋_GB2312" w:cs="仿宋_GB2312" w:hint="eastAsia"/>
          <w:sz w:val="32"/>
        </w:rPr>
        <w:t>个职能部</w:t>
      </w:r>
      <w:r>
        <w:rPr>
          <w:rFonts w:ascii="仿宋_GB2312" w:eastAsia="仿宋_GB2312" w:hAnsi="仿宋_GB2312" w:cs="仿宋_GB2312" w:hint="eastAsia"/>
          <w:sz w:val="32"/>
        </w:rPr>
        <w:t>(</w:t>
      </w:r>
      <w:r>
        <w:rPr>
          <w:rFonts w:ascii="仿宋_GB2312" w:eastAsia="仿宋_GB2312" w:hAnsi="仿宋_GB2312" w:cs="仿宋_GB2312" w:hint="eastAsia"/>
          <w:sz w:val="32"/>
        </w:rPr>
        <w:t>室</w:t>
      </w:r>
      <w:r>
        <w:rPr>
          <w:rFonts w:ascii="仿宋_GB2312" w:eastAsia="仿宋_GB2312" w:hAnsi="仿宋_GB2312" w:cs="仿宋_GB2312" w:hint="eastAsia"/>
          <w:sz w:val="32"/>
        </w:rPr>
        <w:t>)</w:t>
      </w:r>
      <w:r>
        <w:rPr>
          <w:rFonts w:ascii="仿宋_GB2312" w:eastAsia="仿宋_GB2312" w:hAnsi="仿宋_GB2312" w:cs="仿宋_GB2312" w:hint="eastAsia"/>
          <w:sz w:val="32"/>
        </w:rPr>
        <w:t>，其中业务部门</w:t>
      </w:r>
      <w:r>
        <w:rPr>
          <w:rFonts w:ascii="仿宋_GB2312" w:eastAsia="仿宋_GB2312" w:hAnsi="仿宋_GB2312" w:cs="仿宋_GB2312" w:hint="eastAsia"/>
          <w:sz w:val="32"/>
        </w:rPr>
        <w:t>13</w:t>
      </w:r>
      <w:r>
        <w:rPr>
          <w:rFonts w:ascii="仿宋_GB2312" w:eastAsia="仿宋_GB2312" w:hAnsi="仿宋_GB2312" w:cs="仿宋_GB2312" w:hint="eastAsia"/>
          <w:sz w:val="32"/>
        </w:rPr>
        <w:t>个，分别为第一检察部、第二检察部、第三检察部、第四检察部、第五检察部、第六检察部、第七检察部、第八检察部、第九检察部、第十检察部、第十一检察部、第十二检察部</w:t>
      </w:r>
      <w:r>
        <w:rPr>
          <w:rFonts w:ascii="仿宋_GB2312" w:eastAsia="仿宋_GB2312" w:hAnsi="仿宋_GB2312" w:cs="仿宋_GB2312" w:hint="eastAsia"/>
          <w:sz w:val="32"/>
        </w:rPr>
        <w:t>(</w:t>
      </w:r>
      <w:r>
        <w:rPr>
          <w:rFonts w:ascii="仿宋_GB2312" w:eastAsia="仿宋_GB2312" w:hAnsi="仿宋_GB2312" w:cs="仿宋_GB2312" w:hint="eastAsia"/>
          <w:sz w:val="32"/>
        </w:rPr>
        <w:t>检察技术部</w:t>
      </w:r>
      <w:r>
        <w:rPr>
          <w:rFonts w:ascii="仿宋_GB2312" w:eastAsia="仿宋_GB2312" w:hAnsi="仿宋_GB2312" w:cs="仿宋_GB2312" w:hint="eastAsia"/>
          <w:sz w:val="32"/>
        </w:rPr>
        <w:t>)</w:t>
      </w:r>
      <w:r>
        <w:rPr>
          <w:rFonts w:ascii="仿宋_GB2312" w:eastAsia="仿宋_GB2312" w:hAnsi="仿宋_GB2312" w:cs="仿宋_GB2312" w:hint="eastAsia"/>
          <w:sz w:val="32"/>
        </w:rPr>
        <w:t>、法律政策研究室；行政部门</w:t>
      </w:r>
      <w:r>
        <w:rPr>
          <w:rFonts w:ascii="仿宋_GB2312" w:eastAsia="仿宋_GB2312" w:hAnsi="仿宋_GB2312" w:cs="仿宋_GB2312" w:hint="eastAsia"/>
          <w:sz w:val="32"/>
        </w:rPr>
        <w:t>3</w:t>
      </w:r>
      <w:r>
        <w:rPr>
          <w:rFonts w:ascii="仿宋_GB2312" w:eastAsia="仿宋_GB2312" w:hAnsi="仿宋_GB2312" w:cs="仿宋_GB2312" w:hint="eastAsia"/>
          <w:sz w:val="32"/>
        </w:rPr>
        <w:t>个，分别是办公室、检务</w:t>
      </w:r>
      <w:proofErr w:type="gramStart"/>
      <w:r>
        <w:rPr>
          <w:rFonts w:ascii="仿宋_GB2312" w:eastAsia="仿宋_GB2312" w:hAnsi="仿宋_GB2312" w:cs="仿宋_GB2312" w:hint="eastAsia"/>
          <w:sz w:val="32"/>
        </w:rPr>
        <w:t>督察部</w:t>
      </w:r>
      <w:proofErr w:type="gramEnd"/>
      <w:r>
        <w:rPr>
          <w:rFonts w:ascii="仿宋_GB2312" w:eastAsia="仿宋_GB2312" w:hAnsi="仿宋_GB2312" w:cs="仿宋_GB2312" w:hint="eastAsia"/>
          <w:sz w:val="32"/>
        </w:rPr>
        <w:t>(</w:t>
      </w:r>
      <w:r>
        <w:rPr>
          <w:rFonts w:ascii="仿宋_GB2312" w:eastAsia="仿宋_GB2312" w:hAnsi="仿宋_GB2312" w:cs="仿宋_GB2312" w:hint="eastAsia"/>
          <w:sz w:val="32"/>
        </w:rPr>
        <w:t>巡视工作领</w:t>
      </w:r>
      <w:r>
        <w:rPr>
          <w:rFonts w:ascii="仿宋_GB2312" w:eastAsia="仿宋_GB2312" w:hAnsi="仿宋_GB2312" w:cs="仿宋_GB2312" w:hint="eastAsia"/>
          <w:sz w:val="32"/>
        </w:rPr>
        <w:lastRenderedPageBreak/>
        <w:t>导小组办公室</w:t>
      </w:r>
      <w:r>
        <w:rPr>
          <w:rFonts w:ascii="仿宋_GB2312" w:eastAsia="仿宋_GB2312" w:hAnsi="仿宋_GB2312" w:cs="仿宋_GB2312" w:hint="eastAsia"/>
          <w:sz w:val="32"/>
        </w:rPr>
        <w:t>)</w:t>
      </w:r>
      <w:r>
        <w:rPr>
          <w:rFonts w:ascii="仿宋_GB2312" w:eastAsia="仿宋_GB2312" w:hAnsi="仿宋_GB2312" w:cs="仿宋_GB2312" w:hint="eastAsia"/>
          <w:sz w:val="32"/>
        </w:rPr>
        <w:t>、行政事务管理部。另设置政治部、机关党委</w:t>
      </w:r>
      <w:r>
        <w:rPr>
          <w:rFonts w:ascii="仿宋_GB2312" w:eastAsia="仿宋_GB2312" w:hAnsi="仿宋_GB2312" w:cs="仿宋_GB2312" w:hint="eastAsia"/>
          <w:sz w:val="32"/>
        </w:rPr>
        <w:t>(</w:t>
      </w:r>
      <w:r>
        <w:rPr>
          <w:rFonts w:ascii="仿宋_GB2312" w:eastAsia="仿宋_GB2312" w:hAnsi="仿宋_GB2312" w:cs="仿宋_GB2312" w:hint="eastAsia"/>
          <w:sz w:val="32"/>
        </w:rPr>
        <w:t>党建工作处</w:t>
      </w:r>
      <w:r>
        <w:rPr>
          <w:rFonts w:ascii="仿宋_GB2312" w:eastAsia="仿宋_GB2312" w:hAnsi="仿宋_GB2312" w:cs="仿宋_GB2312" w:hint="eastAsia"/>
          <w:sz w:val="32"/>
        </w:rPr>
        <w:t>)</w:t>
      </w:r>
      <w:r>
        <w:rPr>
          <w:rFonts w:ascii="仿宋_GB2312" w:eastAsia="仿宋_GB2312" w:hAnsi="仿宋_GB2312" w:cs="仿宋_GB2312" w:hint="eastAsia"/>
          <w:sz w:val="32"/>
        </w:rPr>
        <w:t>、机关纪委。</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人员配置及人员构成情况</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市检察院</w:t>
      </w:r>
      <w:r>
        <w:rPr>
          <w:rFonts w:ascii="仿宋_GB2312" w:eastAsia="仿宋_GB2312" w:hAnsi="仿宋_GB2312" w:cs="仿宋_GB2312" w:hint="eastAsia"/>
          <w:sz w:val="32"/>
        </w:rPr>
        <w:t>行政编制</w:t>
      </w:r>
      <w:r>
        <w:rPr>
          <w:rFonts w:ascii="仿宋_GB2312" w:eastAsia="仿宋_GB2312" w:hAnsi="仿宋_GB2312" w:cs="仿宋_GB2312" w:hint="eastAsia"/>
          <w:sz w:val="32"/>
        </w:rPr>
        <w:t>399</w:t>
      </w:r>
      <w:r>
        <w:rPr>
          <w:rFonts w:ascii="仿宋_GB2312" w:eastAsia="仿宋_GB2312" w:hAnsi="仿宋_GB2312" w:cs="仿宋_GB2312" w:hint="eastAsia"/>
          <w:sz w:val="32"/>
        </w:rPr>
        <w:t>人，事业编制</w:t>
      </w:r>
      <w:r>
        <w:rPr>
          <w:rFonts w:ascii="仿宋_GB2312" w:eastAsia="仿宋_GB2312" w:hAnsi="仿宋_GB2312" w:cs="仿宋_GB2312" w:hint="eastAsia"/>
          <w:sz w:val="32"/>
        </w:rPr>
        <w:t>72</w:t>
      </w:r>
      <w:r>
        <w:rPr>
          <w:rFonts w:ascii="仿宋_GB2312" w:eastAsia="仿宋_GB2312" w:hAnsi="仿宋_GB2312" w:cs="仿宋_GB2312" w:hint="eastAsia"/>
          <w:sz w:val="32"/>
        </w:rPr>
        <w:t>人。</w:t>
      </w:r>
      <w:r>
        <w:rPr>
          <w:rFonts w:ascii="仿宋_GB2312" w:eastAsia="仿宋_GB2312" w:hAnsi="仿宋_GB2312" w:cs="仿宋_GB2312" w:hint="eastAsia"/>
          <w:sz w:val="32"/>
        </w:rPr>
        <w:t>截至</w:t>
      </w:r>
      <w:r>
        <w:rPr>
          <w:rFonts w:ascii="仿宋_GB2312" w:eastAsia="仿宋_GB2312" w:hAnsi="仿宋_GB2312" w:cs="仿宋_GB2312" w:hint="eastAsia"/>
          <w:sz w:val="32"/>
        </w:rPr>
        <w:t>202</w:t>
      </w:r>
      <w:r>
        <w:rPr>
          <w:rFonts w:ascii="仿宋_GB2312" w:eastAsia="仿宋_GB2312" w:hAnsi="仿宋_GB2312" w:cs="仿宋_GB2312" w:hint="eastAsia"/>
          <w:sz w:val="32"/>
        </w:rPr>
        <w:t>2</w:t>
      </w:r>
      <w:r>
        <w:rPr>
          <w:rFonts w:ascii="仿宋_GB2312" w:eastAsia="仿宋_GB2312" w:hAnsi="仿宋_GB2312" w:cs="仿宋_GB2312" w:hint="eastAsia"/>
          <w:sz w:val="32"/>
        </w:rPr>
        <w:t>年</w:t>
      </w:r>
      <w:r>
        <w:rPr>
          <w:rFonts w:ascii="仿宋_GB2312" w:eastAsia="仿宋_GB2312" w:hAnsi="仿宋_GB2312" w:cs="仿宋_GB2312" w:hint="eastAsia"/>
          <w:sz w:val="32"/>
        </w:rPr>
        <w:t>12</w:t>
      </w:r>
      <w:r>
        <w:rPr>
          <w:rFonts w:ascii="仿宋_GB2312" w:eastAsia="仿宋_GB2312" w:hAnsi="仿宋_GB2312" w:cs="仿宋_GB2312" w:hint="eastAsia"/>
          <w:sz w:val="32"/>
        </w:rPr>
        <w:t>月</w:t>
      </w:r>
      <w:r>
        <w:rPr>
          <w:rFonts w:ascii="仿宋_GB2312" w:eastAsia="仿宋_GB2312" w:hAnsi="仿宋_GB2312" w:cs="仿宋_GB2312" w:hint="eastAsia"/>
          <w:sz w:val="32"/>
        </w:rPr>
        <w:t>31</w:t>
      </w:r>
      <w:r>
        <w:rPr>
          <w:rFonts w:ascii="仿宋_GB2312" w:eastAsia="仿宋_GB2312" w:hAnsi="仿宋_GB2312" w:cs="仿宋_GB2312" w:hint="eastAsia"/>
          <w:sz w:val="32"/>
        </w:rPr>
        <w:t>日，</w:t>
      </w:r>
      <w:r>
        <w:rPr>
          <w:rFonts w:ascii="仿宋_GB2312" w:eastAsia="仿宋_GB2312" w:hAnsi="仿宋_GB2312" w:cs="仿宋_GB2312" w:hint="eastAsia"/>
          <w:sz w:val="32"/>
        </w:rPr>
        <w:t>2022</w:t>
      </w:r>
      <w:r>
        <w:rPr>
          <w:rFonts w:ascii="仿宋_GB2312" w:eastAsia="仿宋_GB2312" w:hAnsi="仿宋_GB2312" w:cs="仿宋_GB2312" w:hint="eastAsia"/>
          <w:sz w:val="32"/>
        </w:rPr>
        <w:t>年年末实有人数</w:t>
      </w:r>
      <w:r>
        <w:rPr>
          <w:rFonts w:ascii="仿宋_GB2312" w:eastAsia="仿宋_GB2312" w:hAnsi="仿宋_GB2312" w:cs="仿宋_GB2312" w:hint="eastAsia"/>
          <w:sz w:val="32"/>
        </w:rPr>
        <w:t>447</w:t>
      </w:r>
      <w:r>
        <w:rPr>
          <w:rFonts w:ascii="仿宋_GB2312" w:eastAsia="仿宋_GB2312" w:hAnsi="仿宋_GB2312" w:cs="仿宋_GB2312" w:hint="eastAsia"/>
          <w:sz w:val="32"/>
        </w:rPr>
        <w:t>人，比上年减少</w:t>
      </w:r>
      <w:r>
        <w:rPr>
          <w:rFonts w:ascii="仿宋_GB2312" w:eastAsia="仿宋_GB2312" w:hAnsi="仿宋_GB2312" w:cs="仿宋_GB2312" w:hint="eastAsia"/>
          <w:sz w:val="32"/>
        </w:rPr>
        <w:t>2</w:t>
      </w:r>
      <w:r>
        <w:rPr>
          <w:rFonts w:ascii="仿宋_GB2312" w:eastAsia="仿宋_GB2312" w:hAnsi="仿宋_GB2312" w:cs="仿宋_GB2312" w:hint="eastAsia"/>
          <w:sz w:val="32"/>
        </w:rPr>
        <w:t>人，减少</w:t>
      </w:r>
      <w:r>
        <w:rPr>
          <w:rFonts w:ascii="仿宋_GB2312" w:eastAsia="仿宋_GB2312" w:hAnsi="仿宋_GB2312" w:cs="仿宋_GB2312" w:hint="eastAsia"/>
          <w:sz w:val="32"/>
        </w:rPr>
        <w:t>0</w:t>
      </w:r>
      <w:r>
        <w:rPr>
          <w:rFonts w:ascii="仿宋_GB2312" w:eastAsia="仿宋_GB2312" w:hAnsi="仿宋_GB2312" w:cs="仿宋_GB2312" w:hint="eastAsia"/>
          <w:sz w:val="32"/>
        </w:rPr>
        <w:t>.45%</w:t>
      </w:r>
      <w:r>
        <w:rPr>
          <w:rFonts w:ascii="仿宋_GB2312" w:eastAsia="仿宋_GB2312" w:hAnsi="仿宋_GB2312" w:cs="仿宋_GB2312" w:hint="eastAsia"/>
          <w:sz w:val="32"/>
        </w:rPr>
        <w:t>。其中：在职人员</w:t>
      </w:r>
      <w:r>
        <w:rPr>
          <w:rFonts w:ascii="仿宋_GB2312" w:eastAsia="仿宋_GB2312" w:hAnsi="仿宋_GB2312" w:cs="仿宋_GB2312" w:hint="eastAsia"/>
          <w:sz w:val="32"/>
        </w:rPr>
        <w:t>434</w:t>
      </w:r>
      <w:r>
        <w:rPr>
          <w:rFonts w:ascii="仿宋_GB2312" w:eastAsia="仿宋_GB2312" w:hAnsi="仿宋_GB2312" w:cs="仿宋_GB2312" w:hint="eastAsia"/>
          <w:sz w:val="32"/>
        </w:rPr>
        <w:t>人，与上年一致；离休人员</w:t>
      </w:r>
      <w:r>
        <w:rPr>
          <w:rFonts w:ascii="仿宋_GB2312" w:eastAsia="仿宋_GB2312" w:hAnsi="仿宋_GB2312" w:cs="仿宋_GB2312" w:hint="eastAsia"/>
          <w:sz w:val="32"/>
        </w:rPr>
        <w:t>10</w:t>
      </w:r>
      <w:r>
        <w:rPr>
          <w:rFonts w:ascii="仿宋_GB2312" w:eastAsia="仿宋_GB2312" w:hAnsi="仿宋_GB2312" w:cs="仿宋_GB2312" w:hint="eastAsia"/>
          <w:sz w:val="32"/>
        </w:rPr>
        <w:t>人，比上年减少</w:t>
      </w:r>
      <w:r>
        <w:rPr>
          <w:rFonts w:ascii="仿宋_GB2312" w:eastAsia="仿宋_GB2312" w:hAnsi="仿宋_GB2312" w:cs="仿宋_GB2312" w:hint="eastAsia"/>
          <w:sz w:val="32"/>
        </w:rPr>
        <w:t>2</w:t>
      </w:r>
      <w:r>
        <w:rPr>
          <w:rFonts w:ascii="仿宋_GB2312" w:eastAsia="仿宋_GB2312" w:hAnsi="仿宋_GB2312" w:cs="仿宋_GB2312" w:hint="eastAsia"/>
          <w:sz w:val="32"/>
        </w:rPr>
        <w:t>人，主要原因：有</w:t>
      </w:r>
      <w:r>
        <w:rPr>
          <w:rFonts w:ascii="仿宋_GB2312" w:eastAsia="仿宋_GB2312" w:hAnsi="仿宋_GB2312" w:cs="仿宋_GB2312" w:hint="eastAsia"/>
          <w:sz w:val="32"/>
        </w:rPr>
        <w:t>2</w:t>
      </w:r>
      <w:r>
        <w:rPr>
          <w:rFonts w:ascii="仿宋_GB2312" w:eastAsia="仿宋_GB2312" w:hAnsi="仿宋_GB2312" w:cs="仿宋_GB2312" w:hint="eastAsia"/>
          <w:sz w:val="32"/>
        </w:rPr>
        <w:t>名离休人员去世；退休人员</w:t>
      </w:r>
      <w:r>
        <w:rPr>
          <w:rFonts w:ascii="仿宋_GB2312" w:eastAsia="仿宋_GB2312" w:hAnsi="仿宋_GB2312" w:cs="仿宋_GB2312" w:hint="eastAsia"/>
          <w:sz w:val="32"/>
        </w:rPr>
        <w:t>3</w:t>
      </w:r>
      <w:r>
        <w:rPr>
          <w:rFonts w:ascii="仿宋_GB2312" w:eastAsia="仿宋_GB2312" w:hAnsi="仿宋_GB2312" w:cs="仿宋_GB2312" w:hint="eastAsia"/>
          <w:sz w:val="32"/>
        </w:rPr>
        <w:t>人与上年一致。</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2022</w:t>
      </w:r>
      <w:r>
        <w:rPr>
          <w:rFonts w:ascii="仿宋_GB2312" w:eastAsia="仿宋_GB2312" w:hAnsi="仿宋_GB2312" w:cs="仿宋_GB2312" w:hint="eastAsia"/>
          <w:sz w:val="32"/>
        </w:rPr>
        <w:t>年年</w:t>
      </w:r>
      <w:proofErr w:type="gramStart"/>
      <w:r>
        <w:rPr>
          <w:rFonts w:ascii="仿宋_GB2312" w:eastAsia="仿宋_GB2312" w:hAnsi="仿宋_GB2312" w:cs="仿宋_GB2312" w:hint="eastAsia"/>
          <w:sz w:val="32"/>
        </w:rPr>
        <w:t>末其他</w:t>
      </w:r>
      <w:proofErr w:type="gramEnd"/>
      <w:r>
        <w:rPr>
          <w:rFonts w:ascii="仿宋_GB2312" w:eastAsia="仿宋_GB2312" w:hAnsi="仿宋_GB2312" w:cs="仿宋_GB2312" w:hint="eastAsia"/>
          <w:sz w:val="32"/>
        </w:rPr>
        <w:t>人员数</w:t>
      </w:r>
      <w:r>
        <w:rPr>
          <w:rFonts w:ascii="仿宋_GB2312" w:eastAsia="仿宋_GB2312" w:hAnsi="仿宋_GB2312" w:cs="仿宋_GB2312" w:hint="eastAsia"/>
          <w:sz w:val="32"/>
        </w:rPr>
        <w:t>86</w:t>
      </w:r>
      <w:r>
        <w:rPr>
          <w:rFonts w:ascii="仿宋_GB2312" w:eastAsia="仿宋_GB2312" w:hAnsi="仿宋_GB2312" w:cs="仿宋_GB2312" w:hint="eastAsia"/>
          <w:sz w:val="32"/>
        </w:rPr>
        <w:t>人，比上年增加</w:t>
      </w:r>
      <w:r>
        <w:rPr>
          <w:rFonts w:ascii="仿宋_GB2312" w:eastAsia="仿宋_GB2312" w:hAnsi="仿宋_GB2312" w:cs="仿宋_GB2312" w:hint="eastAsia"/>
          <w:sz w:val="32"/>
        </w:rPr>
        <w:t>6</w:t>
      </w:r>
      <w:r>
        <w:rPr>
          <w:rFonts w:ascii="仿宋_GB2312" w:eastAsia="仿宋_GB2312" w:hAnsi="仿宋_GB2312" w:cs="仿宋_GB2312" w:hint="eastAsia"/>
          <w:sz w:val="32"/>
        </w:rPr>
        <w:t>人，增加</w:t>
      </w:r>
      <w:r>
        <w:rPr>
          <w:rFonts w:ascii="仿宋_GB2312" w:eastAsia="仿宋_GB2312" w:hAnsi="仿宋_GB2312" w:cs="仿宋_GB2312" w:hint="eastAsia"/>
          <w:sz w:val="32"/>
        </w:rPr>
        <w:t>7.50%</w:t>
      </w:r>
      <w:r>
        <w:rPr>
          <w:rFonts w:ascii="仿宋_GB2312" w:eastAsia="仿宋_GB2312" w:hAnsi="仿宋_GB2312" w:cs="仿宋_GB2312" w:hint="eastAsia"/>
          <w:sz w:val="32"/>
        </w:rPr>
        <w:t>，主要原因：</w:t>
      </w:r>
      <w:r>
        <w:rPr>
          <w:rFonts w:ascii="仿宋_GB2312" w:eastAsia="仿宋_GB2312" w:hAnsi="仿宋_GB2312" w:cs="仿宋_GB2312" w:hint="eastAsia"/>
          <w:sz w:val="32"/>
        </w:rPr>
        <w:t>2022</w:t>
      </w:r>
      <w:r>
        <w:rPr>
          <w:rFonts w:ascii="仿宋_GB2312" w:eastAsia="仿宋_GB2312" w:hAnsi="仿宋_GB2312" w:cs="仿宋_GB2312" w:hint="eastAsia"/>
          <w:sz w:val="32"/>
        </w:rPr>
        <w:t>年新招录人员。</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部门职责和工作任务情况</w:t>
      </w:r>
    </w:p>
    <w:p w:rsidR="003D459B" w:rsidRDefault="00C678B1">
      <w:pPr>
        <w:numPr>
          <w:ilvl w:val="255"/>
          <w:numId w:val="0"/>
        </w:numPr>
        <w:ind w:firstLineChars="200" w:firstLine="640"/>
        <w:rPr>
          <w:rFonts w:ascii="仿宋_GB2312" w:eastAsia="仿宋_GB2312" w:hAnsi="仿宋_GB2312" w:cs="仿宋_GB2312"/>
          <w:sz w:val="32"/>
        </w:rPr>
      </w:pPr>
      <w:r>
        <w:rPr>
          <w:rFonts w:ascii="仿宋_GB2312" w:eastAsia="仿宋_GB2312" w:hAnsi="仿宋" w:hint="eastAsia"/>
          <w:sz w:val="32"/>
          <w:szCs w:val="32"/>
        </w:rPr>
        <w:t>部门职责：</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w:t>
      </w:r>
      <w:r>
        <w:rPr>
          <w:rFonts w:ascii="仿宋_GB2312" w:eastAsia="仿宋_GB2312" w:hAnsi="仿宋_GB2312" w:cs="仿宋_GB2312" w:hint="eastAsia"/>
          <w:sz w:val="32"/>
        </w:rPr>
        <w:t>）</w:t>
      </w:r>
      <w:r>
        <w:rPr>
          <w:rFonts w:ascii="仿宋_GB2312" w:eastAsia="仿宋_GB2312" w:hAnsi="仿宋_GB2312" w:cs="仿宋_GB2312" w:hint="eastAsia"/>
          <w:sz w:val="32"/>
        </w:rPr>
        <w:t>深入贯彻习近平新时代中国特色社会主义思想，深入贯彻党的路线方针政策和决策部署，统一检察机关思想和行动，坚持党对检察工作的绝对领导，坚决维护习近平总书记的核心地位，坚决维护党中央权威和集中统一领导；</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2</w:t>
      </w:r>
      <w:r>
        <w:rPr>
          <w:rFonts w:ascii="仿宋_GB2312" w:eastAsia="仿宋_GB2312" w:hAnsi="仿宋_GB2312" w:cs="仿宋_GB2312" w:hint="eastAsia"/>
          <w:sz w:val="32"/>
        </w:rPr>
        <w:t>）</w:t>
      </w:r>
      <w:r>
        <w:rPr>
          <w:rFonts w:ascii="仿宋_GB2312" w:eastAsia="仿宋_GB2312" w:hAnsi="仿宋_GB2312" w:cs="仿宋_GB2312" w:hint="eastAsia"/>
          <w:sz w:val="32"/>
        </w:rPr>
        <w:t>领导全市各级人民检察院的工作。</w:t>
      </w:r>
      <w:r>
        <w:rPr>
          <w:rFonts w:ascii="仿宋_GB2312" w:eastAsia="仿宋_GB2312" w:hAnsi="仿宋_GB2312" w:cs="仿宋_GB2312" w:hint="eastAsia"/>
          <w:sz w:val="32"/>
        </w:rPr>
        <w:t>对下级检察院相关业务进行指导，根据中央、北京市委、最高人民检察院的要求，制定检察工作方针、总体规划，部署检察工作任务；</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3</w:t>
      </w:r>
      <w:r>
        <w:rPr>
          <w:rFonts w:ascii="仿宋_GB2312" w:eastAsia="仿宋_GB2312" w:hAnsi="仿宋_GB2312" w:cs="仿宋_GB2312" w:hint="eastAsia"/>
          <w:sz w:val="32"/>
        </w:rPr>
        <w:t>）</w:t>
      </w:r>
      <w:r>
        <w:rPr>
          <w:rFonts w:ascii="仿宋_GB2312" w:eastAsia="仿宋_GB2312" w:hAnsi="仿宋_GB2312" w:cs="仿宋_GB2312" w:hint="eastAsia"/>
          <w:sz w:val="32"/>
        </w:rPr>
        <w:t>依照法律规定对由北京市人民检察院直接受理的刑事案件行使侦查权，领导全市各级人民检察院开展对依照法律规定由人民检察院直接受理的刑事案件的侦查工作；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w:t>
      </w:r>
      <w:r>
        <w:rPr>
          <w:rFonts w:ascii="仿宋_GB2312" w:eastAsia="仿宋_GB2312" w:hAnsi="仿宋_GB2312" w:cs="仿宋_GB2312" w:hint="eastAsia"/>
          <w:sz w:val="32"/>
        </w:rPr>
        <w:t>4</w:t>
      </w:r>
      <w:r>
        <w:rPr>
          <w:rFonts w:ascii="仿宋_GB2312" w:eastAsia="仿宋_GB2312" w:hAnsi="仿宋_GB2312" w:cs="仿宋_GB2312" w:hint="eastAsia"/>
          <w:sz w:val="32"/>
        </w:rPr>
        <w:t>）</w:t>
      </w:r>
      <w:r>
        <w:rPr>
          <w:rFonts w:ascii="仿宋_GB2312" w:eastAsia="仿宋_GB2312" w:hAnsi="仿宋_GB2312" w:cs="仿宋_GB2312" w:hint="eastAsia"/>
          <w:sz w:val="32"/>
        </w:rPr>
        <w:t>对全市性的重大刑事案件依法进行审查，批准或者决定是否逮捕犯罪嫌疑人，决定是否提起公诉，对提起公诉的案件支持公诉，领导全市各级人民检察院开展对刑事犯罪案件的审查批准逮捕、决定逮捕、提起公诉等相关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5</w:t>
      </w:r>
      <w:r>
        <w:rPr>
          <w:rFonts w:ascii="仿宋_GB2312" w:eastAsia="仿宋_GB2312" w:hAnsi="仿宋_GB2312" w:cs="仿宋_GB2312" w:hint="eastAsia"/>
          <w:sz w:val="32"/>
        </w:rPr>
        <w:t>）</w:t>
      </w:r>
      <w:r>
        <w:rPr>
          <w:rFonts w:ascii="仿宋_GB2312" w:eastAsia="仿宋_GB2312" w:hAnsi="仿宋_GB2312" w:cs="仿宋_GB2312" w:hint="eastAsia"/>
          <w:sz w:val="32"/>
        </w:rPr>
        <w:t>负责应由北京市人民检察院承办</w:t>
      </w:r>
      <w:r>
        <w:rPr>
          <w:rFonts w:ascii="仿宋_GB2312" w:eastAsia="仿宋_GB2312" w:hAnsi="仿宋_GB2312" w:cs="仿宋_GB2312" w:hint="eastAsia"/>
          <w:sz w:val="32"/>
        </w:rPr>
        <w:t>的刑事、民事、行政诉讼活动及刑事、民事、行政判决和裁定等生效法律文书执行的法律监督工作，领导全市各级人民检察院对刑事、民事、行政诉讼活动及判决裁定等生效法律文书执行的法律监督工作；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6</w:t>
      </w:r>
      <w:r>
        <w:rPr>
          <w:rFonts w:ascii="仿宋_GB2312" w:eastAsia="仿宋_GB2312" w:hAnsi="仿宋_GB2312" w:cs="仿宋_GB2312" w:hint="eastAsia"/>
          <w:sz w:val="32"/>
        </w:rPr>
        <w:t>）</w:t>
      </w:r>
      <w:r>
        <w:rPr>
          <w:rFonts w:ascii="仿宋_GB2312" w:eastAsia="仿宋_GB2312" w:hAnsi="仿宋_GB2312" w:cs="仿宋_GB2312" w:hint="eastAsia"/>
          <w:sz w:val="32"/>
        </w:rPr>
        <w:t>负责应由北京市人民检察院承办的提起公益诉讼工作，领导全市各级人民检察院开展提起公益诉讼工作；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7</w:t>
      </w:r>
      <w:r>
        <w:rPr>
          <w:rFonts w:ascii="仿宋_GB2312" w:eastAsia="仿宋_GB2312" w:hAnsi="仿宋_GB2312" w:cs="仿宋_GB2312" w:hint="eastAsia"/>
          <w:sz w:val="32"/>
        </w:rPr>
        <w:t>）</w:t>
      </w:r>
      <w:r>
        <w:rPr>
          <w:rFonts w:ascii="仿宋_GB2312" w:eastAsia="仿宋_GB2312" w:hAnsi="仿宋_GB2312" w:cs="仿宋_GB2312" w:hint="eastAsia"/>
          <w:sz w:val="32"/>
        </w:rPr>
        <w:t>负责应由北京市人民检察院承办的对监狱、看守所等执法活动的法律监督工作，领导全市各级人民检察院开展对监狱、看守所、社区矫正机构执法活动的法律监督工作；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8</w:t>
      </w:r>
      <w:r>
        <w:rPr>
          <w:rFonts w:ascii="仿宋_GB2312" w:eastAsia="仿宋_GB2312" w:hAnsi="仿宋_GB2312" w:cs="仿宋_GB2312" w:hint="eastAsia"/>
          <w:sz w:val="32"/>
        </w:rPr>
        <w:t>）</w:t>
      </w:r>
      <w:r>
        <w:rPr>
          <w:rFonts w:ascii="仿宋_GB2312" w:eastAsia="仿宋_GB2312" w:hAnsi="仿宋_GB2312" w:cs="仿宋_GB2312" w:hint="eastAsia"/>
          <w:sz w:val="32"/>
        </w:rPr>
        <w:t>受理向北京市人民检察院的控告申诉，领导全市各级人民检察院的控告申诉检察工作；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9</w:t>
      </w:r>
      <w:r>
        <w:rPr>
          <w:rFonts w:ascii="仿宋_GB2312" w:eastAsia="仿宋_GB2312" w:hAnsi="仿宋_GB2312" w:cs="仿宋_GB2312" w:hint="eastAsia"/>
          <w:sz w:val="32"/>
        </w:rPr>
        <w:t>）</w:t>
      </w:r>
      <w:r>
        <w:rPr>
          <w:rFonts w:ascii="仿宋_GB2312" w:eastAsia="仿宋_GB2312" w:hAnsi="仿宋_GB2312" w:cs="仿宋_GB2312" w:hint="eastAsia"/>
          <w:sz w:val="32"/>
        </w:rPr>
        <w:t>对下级人民检察院在行使检察权中</w:t>
      </w:r>
      <w:proofErr w:type="gramStart"/>
      <w:r>
        <w:rPr>
          <w:rFonts w:ascii="仿宋_GB2312" w:eastAsia="仿宋_GB2312" w:hAnsi="仿宋_GB2312" w:cs="仿宋_GB2312" w:hint="eastAsia"/>
          <w:sz w:val="32"/>
        </w:rPr>
        <w:t>作出</w:t>
      </w:r>
      <w:proofErr w:type="gramEnd"/>
      <w:r>
        <w:rPr>
          <w:rFonts w:ascii="仿宋_GB2312" w:eastAsia="仿宋_GB2312" w:hAnsi="仿宋_GB2312" w:cs="仿宋_GB2312" w:hint="eastAsia"/>
          <w:sz w:val="32"/>
        </w:rPr>
        <w:t>的决定进行审查，纠正错误决定；</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10</w:t>
      </w:r>
      <w:r>
        <w:rPr>
          <w:rFonts w:ascii="仿宋_GB2312" w:eastAsia="仿宋_GB2312" w:hAnsi="仿宋_GB2312" w:cs="仿宋_GB2312" w:hint="eastAsia"/>
          <w:sz w:val="32"/>
        </w:rPr>
        <w:t>）</w:t>
      </w:r>
      <w:r>
        <w:rPr>
          <w:rFonts w:ascii="仿宋_GB2312" w:eastAsia="仿宋_GB2312" w:hAnsi="仿宋_GB2312" w:cs="仿宋_GB2312" w:hint="eastAsia"/>
          <w:sz w:val="32"/>
        </w:rPr>
        <w:t>开展理论研究并指导全市检察机关相关工作；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11</w:t>
      </w:r>
      <w:r>
        <w:rPr>
          <w:rFonts w:ascii="仿宋_GB2312" w:eastAsia="仿宋_GB2312" w:hAnsi="仿宋_GB2312" w:cs="仿宋_GB2312" w:hint="eastAsia"/>
          <w:sz w:val="32"/>
        </w:rPr>
        <w:t>）</w:t>
      </w:r>
      <w:r>
        <w:rPr>
          <w:rFonts w:ascii="仿宋_GB2312" w:eastAsia="仿宋_GB2312" w:hAnsi="仿宋_GB2312" w:cs="仿宋_GB2312" w:hint="eastAsia"/>
          <w:sz w:val="32"/>
        </w:rPr>
        <w:t>负责检察机关队伍建设和思想政治工作。领导全市各级人民检察院依法管理检察官及其他检察人员的工作，协同北京市主管部门管理人民检察院的内设机构设置及人</w:t>
      </w:r>
      <w:r>
        <w:rPr>
          <w:rFonts w:ascii="仿宋_GB2312" w:eastAsia="仿宋_GB2312" w:hAnsi="仿宋_GB2312" w:cs="仿宋_GB2312" w:hint="eastAsia"/>
          <w:sz w:val="32"/>
        </w:rPr>
        <w:lastRenderedPageBreak/>
        <w:t>员编制，制定相关人员管理办法，组织指导检察机关教育培训工作；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12</w:t>
      </w:r>
      <w:r>
        <w:rPr>
          <w:rFonts w:ascii="仿宋_GB2312" w:eastAsia="仿宋_GB2312" w:hAnsi="仿宋_GB2312" w:cs="仿宋_GB2312" w:hint="eastAsia"/>
          <w:sz w:val="32"/>
        </w:rPr>
        <w:t>）</w:t>
      </w:r>
      <w:r>
        <w:rPr>
          <w:rFonts w:ascii="仿宋_GB2312" w:eastAsia="仿宋_GB2312" w:hAnsi="仿宋_GB2312" w:cs="仿宋_GB2312" w:hint="eastAsia"/>
          <w:sz w:val="32"/>
        </w:rPr>
        <w:t>领导全市各级人民检察院的检务督察工作；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13</w:t>
      </w:r>
      <w:r>
        <w:rPr>
          <w:rFonts w:ascii="仿宋_GB2312" w:eastAsia="仿宋_GB2312" w:hAnsi="仿宋_GB2312" w:cs="仿宋_GB2312" w:hint="eastAsia"/>
          <w:sz w:val="32"/>
        </w:rPr>
        <w:t>）</w:t>
      </w:r>
      <w:r>
        <w:rPr>
          <w:rFonts w:ascii="仿宋_GB2312" w:eastAsia="仿宋_GB2312" w:hAnsi="仿宋_GB2312" w:cs="仿宋_GB2312" w:hint="eastAsia"/>
          <w:sz w:val="32"/>
        </w:rPr>
        <w:t>规划和指导全市检察机关的财务装备工作，指导</w:t>
      </w:r>
      <w:r>
        <w:rPr>
          <w:rFonts w:ascii="仿宋_GB2312" w:eastAsia="仿宋_GB2312" w:hAnsi="仿宋_GB2312" w:cs="仿宋_GB2312" w:hint="eastAsia"/>
          <w:sz w:val="32"/>
        </w:rPr>
        <w:t>全市检察机关的检察技术信息工作；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14</w:t>
      </w:r>
      <w:r>
        <w:rPr>
          <w:rFonts w:ascii="仿宋_GB2312" w:eastAsia="仿宋_GB2312" w:hAnsi="仿宋_GB2312" w:cs="仿宋_GB2312" w:hint="eastAsia"/>
          <w:sz w:val="32"/>
        </w:rPr>
        <w:t>）</w:t>
      </w:r>
      <w:r>
        <w:rPr>
          <w:rFonts w:ascii="仿宋_GB2312" w:eastAsia="仿宋_GB2312" w:hAnsi="仿宋_GB2312" w:cs="仿宋_GB2312" w:hint="eastAsia"/>
          <w:sz w:val="32"/>
        </w:rPr>
        <w:t>在党中央、北京市委和最高人民检察院的领导下开展对外交流合作，开展有关国际司法协助工作；</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15</w:t>
      </w:r>
      <w:r>
        <w:rPr>
          <w:rFonts w:ascii="仿宋_GB2312" w:eastAsia="仿宋_GB2312" w:hAnsi="仿宋_GB2312" w:cs="仿宋_GB2312" w:hint="eastAsia"/>
          <w:sz w:val="32"/>
        </w:rPr>
        <w:t>）</w:t>
      </w:r>
      <w:r>
        <w:rPr>
          <w:rFonts w:ascii="仿宋_GB2312" w:eastAsia="仿宋_GB2312" w:hAnsi="仿宋_GB2312" w:cs="仿宋_GB2312" w:hint="eastAsia"/>
          <w:sz w:val="32"/>
        </w:rPr>
        <w:t>其他应当由北京市人民检察院承办的事项。</w:t>
      </w:r>
    </w:p>
    <w:p w:rsidR="003D459B" w:rsidRDefault="00C678B1">
      <w:pPr>
        <w:ind w:firstLineChars="200" w:firstLine="640"/>
        <w:rPr>
          <w:rFonts w:ascii="仿宋_GB2312" w:eastAsia="仿宋_GB2312" w:hAnsi="仿宋"/>
          <w:sz w:val="32"/>
        </w:rPr>
      </w:pPr>
      <w:r>
        <w:rPr>
          <w:rFonts w:ascii="仿宋_GB2312" w:eastAsia="仿宋_GB2312" w:hAnsi="仿宋" w:hint="eastAsia"/>
          <w:sz w:val="32"/>
        </w:rPr>
        <w:t>工作任务情况：</w:t>
      </w:r>
    </w:p>
    <w:p w:rsidR="003D459B" w:rsidRDefault="00C678B1">
      <w:pPr>
        <w:ind w:firstLineChars="200" w:firstLine="640"/>
        <w:rPr>
          <w:rFonts w:ascii="仿宋_GB2312" w:eastAsia="仿宋_GB2312" w:hAnsi="仿宋"/>
          <w:sz w:val="32"/>
        </w:rPr>
      </w:pPr>
      <w:r>
        <w:rPr>
          <w:rFonts w:ascii="仿宋_GB2312" w:eastAsia="仿宋_GB2312" w:hAnsi="仿宋" w:hint="eastAsia"/>
          <w:sz w:val="32"/>
        </w:rPr>
        <w:t>（</w:t>
      </w:r>
      <w:r>
        <w:rPr>
          <w:rFonts w:ascii="仿宋_GB2312" w:eastAsia="仿宋_GB2312" w:hAnsi="仿宋" w:hint="eastAsia"/>
          <w:sz w:val="32"/>
        </w:rPr>
        <w:t>1</w:t>
      </w:r>
      <w:r>
        <w:rPr>
          <w:rFonts w:ascii="仿宋_GB2312" w:eastAsia="仿宋_GB2312" w:hAnsi="仿宋" w:hint="eastAsia"/>
          <w:sz w:val="32"/>
        </w:rPr>
        <w:t>）</w:t>
      </w:r>
      <w:r>
        <w:rPr>
          <w:rFonts w:ascii="仿宋_GB2312" w:eastAsia="仿宋_GB2312" w:hAnsi="仿宋" w:hint="eastAsia"/>
          <w:sz w:val="32"/>
        </w:rPr>
        <w:t>2022</w:t>
      </w:r>
      <w:r>
        <w:rPr>
          <w:rFonts w:ascii="仿宋_GB2312" w:eastAsia="仿宋_GB2312" w:hAnsi="仿宋" w:hint="eastAsia"/>
          <w:sz w:val="32"/>
        </w:rPr>
        <w:t>年，市检察院</w:t>
      </w:r>
      <w:r>
        <w:rPr>
          <w:rFonts w:ascii="仿宋_GB2312" w:eastAsia="仿宋_GB2312" w:hAnsi="仿宋" w:hint="eastAsia"/>
          <w:sz w:val="32"/>
        </w:rPr>
        <w:t>落实市委和最高</w:t>
      </w:r>
      <w:proofErr w:type="gramStart"/>
      <w:r>
        <w:rPr>
          <w:rFonts w:ascii="仿宋_GB2312" w:eastAsia="仿宋_GB2312" w:hAnsi="仿宋" w:hint="eastAsia"/>
          <w:sz w:val="32"/>
        </w:rPr>
        <w:t>检贯彻</w:t>
      </w:r>
      <w:proofErr w:type="gramEnd"/>
      <w:r>
        <w:rPr>
          <w:rFonts w:ascii="仿宋_GB2312" w:eastAsia="仿宋_GB2312" w:hAnsi="仿宋" w:hint="eastAsia"/>
          <w:sz w:val="32"/>
        </w:rPr>
        <w:t>党中央决策部署的要求，履行把方向、管大局、</w:t>
      </w:r>
      <w:proofErr w:type="gramStart"/>
      <w:r>
        <w:rPr>
          <w:rFonts w:ascii="仿宋_GB2312" w:eastAsia="仿宋_GB2312" w:hAnsi="仿宋" w:hint="eastAsia"/>
          <w:sz w:val="32"/>
        </w:rPr>
        <w:t>保落实</w:t>
      </w:r>
      <w:proofErr w:type="gramEnd"/>
      <w:r>
        <w:rPr>
          <w:rFonts w:ascii="仿宋_GB2312" w:eastAsia="仿宋_GB2312" w:hAnsi="仿宋" w:hint="eastAsia"/>
          <w:sz w:val="32"/>
        </w:rPr>
        <w:t>的领导职责，把握政策取向、改革方向、办案导向，推动把党的领导政治优势转化为检察制度效能。</w:t>
      </w:r>
      <w:r>
        <w:rPr>
          <w:rFonts w:ascii="仿宋_GB2312" w:eastAsia="仿宋_GB2312" w:hAnsi="仿宋" w:hint="eastAsia"/>
          <w:sz w:val="32"/>
        </w:rPr>
        <w:t>为检察能力建设注入“思想硬核”。增强党组会第一议题、党组理论中心组学习制度执行力，</w:t>
      </w:r>
      <w:proofErr w:type="gramStart"/>
      <w:r>
        <w:rPr>
          <w:rFonts w:ascii="仿宋_GB2312" w:eastAsia="仿宋_GB2312" w:hAnsi="仿宋" w:hint="eastAsia"/>
          <w:sz w:val="32"/>
        </w:rPr>
        <w:t>用习近</w:t>
      </w:r>
      <w:proofErr w:type="gramEnd"/>
      <w:r>
        <w:rPr>
          <w:rFonts w:ascii="仿宋_GB2312" w:eastAsia="仿宋_GB2312" w:hAnsi="仿宋" w:hint="eastAsia"/>
          <w:sz w:val="32"/>
        </w:rPr>
        <w:t>平新时代中国特色社会主义思想凝</w:t>
      </w:r>
      <w:proofErr w:type="gramStart"/>
      <w:r>
        <w:rPr>
          <w:rFonts w:ascii="仿宋_GB2312" w:eastAsia="仿宋_GB2312" w:hAnsi="仿宋" w:hint="eastAsia"/>
          <w:sz w:val="32"/>
        </w:rPr>
        <w:t>心铸魂</w:t>
      </w:r>
      <w:proofErr w:type="gramEnd"/>
      <w:r>
        <w:rPr>
          <w:rFonts w:ascii="仿宋_GB2312" w:eastAsia="仿宋_GB2312" w:hAnsi="仿宋" w:hint="eastAsia"/>
          <w:sz w:val="32"/>
        </w:rPr>
        <w:t>，推动京津冀检察机关联动</w:t>
      </w:r>
      <w:proofErr w:type="gramStart"/>
      <w:r>
        <w:rPr>
          <w:rFonts w:ascii="仿宋_GB2312" w:eastAsia="仿宋_GB2312" w:hAnsi="仿宋" w:hint="eastAsia"/>
          <w:sz w:val="32"/>
        </w:rPr>
        <w:t>研</w:t>
      </w:r>
      <w:proofErr w:type="gramEnd"/>
      <w:r>
        <w:rPr>
          <w:rFonts w:ascii="仿宋_GB2312" w:eastAsia="仿宋_GB2312" w:hAnsi="仿宋" w:hint="eastAsia"/>
          <w:sz w:val="32"/>
        </w:rPr>
        <w:t>学习近平法治思想。</w:t>
      </w:r>
    </w:p>
    <w:p w:rsidR="003D459B" w:rsidRDefault="00C678B1">
      <w:pPr>
        <w:ind w:firstLineChars="200" w:firstLine="640"/>
        <w:rPr>
          <w:rFonts w:ascii="仿宋_GB2312" w:eastAsia="仿宋_GB2312" w:hAnsi="仿宋"/>
          <w:sz w:val="32"/>
        </w:rPr>
      </w:pPr>
      <w:r>
        <w:rPr>
          <w:rFonts w:ascii="仿宋_GB2312" w:eastAsia="仿宋_GB2312" w:hAnsi="仿宋" w:hint="eastAsia"/>
          <w:sz w:val="32"/>
        </w:rPr>
        <w:t>（</w:t>
      </w:r>
      <w:r>
        <w:rPr>
          <w:rFonts w:ascii="仿宋_GB2312" w:eastAsia="仿宋_GB2312" w:hAnsi="仿宋" w:hint="eastAsia"/>
          <w:sz w:val="32"/>
        </w:rPr>
        <w:t>2</w:t>
      </w:r>
      <w:r>
        <w:rPr>
          <w:rFonts w:ascii="仿宋_GB2312" w:eastAsia="仿宋_GB2312" w:hAnsi="仿宋" w:hint="eastAsia"/>
          <w:sz w:val="32"/>
        </w:rPr>
        <w:t>）把握检察事业发展的历史主动。</w:t>
      </w:r>
      <w:r>
        <w:rPr>
          <w:rFonts w:ascii="仿宋_GB2312" w:eastAsia="仿宋_GB2312" w:hAnsi="仿宋" w:hint="eastAsia"/>
          <w:sz w:val="32"/>
        </w:rPr>
        <w:t>全市检察机关以贯彻中央《意见》及市委实施意见带动检察全局工作，提请建立和实施“</w:t>
      </w:r>
      <w:r>
        <w:rPr>
          <w:rFonts w:ascii="仿宋_GB2312" w:eastAsia="仿宋_GB2312" w:hAnsi="仿宋" w:hint="eastAsia"/>
          <w:sz w:val="32"/>
        </w:rPr>
        <w:t>1+N</w:t>
      </w:r>
      <w:r>
        <w:rPr>
          <w:rFonts w:ascii="仿宋_GB2312" w:eastAsia="仿宋_GB2312" w:hAnsi="仿宋" w:hint="eastAsia"/>
          <w:sz w:val="32"/>
        </w:rPr>
        <w:t>”配套落实制度体系，乘势推动检察工作转入高质量发展阶段，确保党中央重要部署在京华大地形成生动实践。</w:t>
      </w:r>
      <w:r>
        <w:rPr>
          <w:rFonts w:ascii="仿宋_GB2312" w:eastAsia="仿宋_GB2312" w:hAnsi="仿宋" w:hint="eastAsia"/>
          <w:sz w:val="32"/>
        </w:rPr>
        <w:t>市检察院全力</w:t>
      </w:r>
      <w:r>
        <w:rPr>
          <w:rFonts w:ascii="仿宋_GB2312" w:eastAsia="仿宋_GB2312" w:hAnsi="仿宋" w:hint="eastAsia"/>
          <w:sz w:val="32"/>
        </w:rPr>
        <w:t>突出以政治安全为根本，围绕党的二十大，建党百年、新中国成立</w:t>
      </w:r>
      <w:r>
        <w:rPr>
          <w:rFonts w:ascii="仿宋_GB2312" w:eastAsia="仿宋_GB2312" w:hAnsi="仿宋" w:hint="eastAsia"/>
          <w:sz w:val="32"/>
        </w:rPr>
        <w:t>70</w:t>
      </w:r>
      <w:r>
        <w:rPr>
          <w:rFonts w:ascii="仿宋_GB2312" w:eastAsia="仿宋_GB2312" w:hAnsi="仿宋" w:hint="eastAsia"/>
          <w:sz w:val="32"/>
        </w:rPr>
        <w:t>周年庆祝活动和举办北</w:t>
      </w:r>
      <w:r>
        <w:rPr>
          <w:rFonts w:ascii="仿宋_GB2312" w:eastAsia="仿宋_GB2312" w:hAnsi="仿宋" w:hint="eastAsia"/>
          <w:sz w:val="32"/>
        </w:rPr>
        <w:lastRenderedPageBreak/>
        <w:t>京冬奥会、冬残奥会，全力做好安</w:t>
      </w:r>
      <w:proofErr w:type="gramStart"/>
      <w:r>
        <w:rPr>
          <w:rFonts w:ascii="仿宋_GB2312" w:eastAsia="仿宋_GB2312" w:hAnsi="仿宋" w:hint="eastAsia"/>
          <w:sz w:val="32"/>
        </w:rPr>
        <w:t>保维稳检察</w:t>
      </w:r>
      <w:proofErr w:type="gramEnd"/>
      <w:r>
        <w:rPr>
          <w:rFonts w:ascii="仿宋_GB2312" w:eastAsia="仿宋_GB2312" w:hAnsi="仿宋" w:hint="eastAsia"/>
          <w:sz w:val="32"/>
        </w:rPr>
        <w:t>工作，严惩各类渗透颠覆破坏犯罪</w:t>
      </w:r>
      <w:r>
        <w:rPr>
          <w:rFonts w:ascii="仿宋_GB2312" w:eastAsia="仿宋_GB2312" w:hAnsi="仿宋" w:hint="eastAsia"/>
          <w:sz w:val="32"/>
        </w:rPr>
        <w:t>。</w:t>
      </w:r>
    </w:p>
    <w:p w:rsidR="003D459B" w:rsidRDefault="00C678B1">
      <w:pPr>
        <w:pStyle w:val="2"/>
        <w:spacing w:before="0" w:after="0" w:line="560" w:lineRule="exact"/>
        <w:ind w:firstLineChars="200" w:firstLine="640"/>
        <w:rPr>
          <w:rFonts w:ascii="仿宋_GB2312" w:eastAsia="仿宋_GB2312" w:hAnsi="仿宋" w:cs="Times New Roman"/>
          <w:b w:val="0"/>
          <w:bCs w:val="0"/>
        </w:rPr>
      </w:pPr>
      <w:r>
        <w:rPr>
          <w:rFonts w:ascii="仿宋_GB2312" w:eastAsia="仿宋_GB2312" w:hAnsi="仿宋" w:cs="Times New Roman" w:hint="eastAsia"/>
          <w:b w:val="0"/>
          <w:bCs w:val="0"/>
        </w:rPr>
        <w:t>（</w:t>
      </w:r>
      <w:r>
        <w:rPr>
          <w:rFonts w:ascii="仿宋_GB2312" w:eastAsia="仿宋_GB2312" w:hAnsi="仿宋" w:cs="Times New Roman" w:hint="eastAsia"/>
          <w:b w:val="0"/>
          <w:bCs w:val="0"/>
        </w:rPr>
        <w:t>3</w:t>
      </w:r>
      <w:r>
        <w:rPr>
          <w:rFonts w:ascii="仿宋_GB2312" w:eastAsia="仿宋_GB2312" w:hAnsi="仿宋" w:cs="Times New Roman" w:hint="eastAsia"/>
          <w:b w:val="0"/>
          <w:bCs w:val="0"/>
        </w:rPr>
        <w:t>）保障全国文化中心建设。全面</w:t>
      </w:r>
      <w:r>
        <w:rPr>
          <w:rFonts w:ascii="仿宋_GB2312" w:eastAsia="仿宋_GB2312" w:hAnsi="仿宋" w:cs="Times New Roman" w:hint="eastAsia"/>
          <w:b w:val="0"/>
          <w:bCs w:val="0"/>
        </w:rPr>
        <w:t>强化北京历史文化名城文物和文化遗产保护，立案办理文物保护公益诉讼案件，推动</w:t>
      </w:r>
      <w:r>
        <w:rPr>
          <w:rFonts w:ascii="仿宋_GB2312" w:eastAsia="仿宋_GB2312" w:hAnsi="仿宋" w:cs="Times New Roman" w:hint="eastAsia"/>
          <w:b w:val="0"/>
          <w:bCs w:val="0"/>
        </w:rPr>
        <w:t>全国</w:t>
      </w:r>
      <w:r>
        <w:rPr>
          <w:rFonts w:ascii="仿宋_GB2312" w:eastAsia="仿宋_GB2312" w:hAnsi="仿宋" w:cs="Times New Roman" w:hint="eastAsia"/>
          <w:b w:val="0"/>
          <w:bCs w:val="0"/>
        </w:rPr>
        <w:t>修缮重点文物保护</w:t>
      </w:r>
      <w:r>
        <w:rPr>
          <w:rFonts w:ascii="仿宋_GB2312" w:eastAsia="仿宋_GB2312" w:hAnsi="仿宋" w:cs="Times New Roman" w:hint="eastAsia"/>
          <w:b w:val="0"/>
          <w:bCs w:val="0"/>
        </w:rPr>
        <w:t>，</w:t>
      </w:r>
      <w:r>
        <w:rPr>
          <w:rFonts w:ascii="仿宋_GB2312" w:eastAsia="仿宋_GB2312" w:hAnsi="仿宋" w:cs="Times New Roman" w:hint="eastAsia"/>
          <w:b w:val="0"/>
          <w:bCs w:val="0"/>
        </w:rPr>
        <w:t>单位石塘路城堡、关上城堡等。西城院办理“谦祥益”</w:t>
      </w:r>
      <w:proofErr w:type="gramStart"/>
      <w:r>
        <w:rPr>
          <w:rFonts w:ascii="仿宋_GB2312" w:eastAsia="仿宋_GB2312" w:hAnsi="仿宋" w:cs="Times New Roman" w:hint="eastAsia"/>
          <w:b w:val="0"/>
          <w:bCs w:val="0"/>
        </w:rPr>
        <w:t>行政公益</w:t>
      </w:r>
      <w:proofErr w:type="gramEnd"/>
      <w:r>
        <w:rPr>
          <w:rFonts w:ascii="仿宋_GB2312" w:eastAsia="仿宋_GB2312" w:hAnsi="仿宋" w:cs="Times New Roman" w:hint="eastAsia"/>
          <w:b w:val="0"/>
          <w:bCs w:val="0"/>
        </w:rPr>
        <w:t>诉讼案护航中轴线申遗，通州院联手行政机关推动“金口新河故道”焕然一新，助力擦亮北京历史</w:t>
      </w:r>
      <w:proofErr w:type="gramStart"/>
      <w:r>
        <w:rPr>
          <w:rFonts w:ascii="仿宋_GB2312" w:eastAsia="仿宋_GB2312" w:hAnsi="仿宋" w:cs="Times New Roman" w:hint="eastAsia"/>
          <w:b w:val="0"/>
          <w:bCs w:val="0"/>
        </w:rPr>
        <w:t>文化金</w:t>
      </w:r>
      <w:proofErr w:type="gramEnd"/>
      <w:r>
        <w:rPr>
          <w:rFonts w:ascii="仿宋_GB2312" w:eastAsia="仿宋_GB2312" w:hAnsi="仿宋" w:cs="Times New Roman" w:hint="eastAsia"/>
          <w:b w:val="0"/>
          <w:bCs w:val="0"/>
        </w:rPr>
        <w:t>名片。检察履职注重强化权由法定、权</w:t>
      </w:r>
      <w:proofErr w:type="gramStart"/>
      <w:r>
        <w:rPr>
          <w:rFonts w:ascii="仿宋_GB2312" w:eastAsia="仿宋_GB2312" w:hAnsi="仿宋" w:cs="Times New Roman" w:hint="eastAsia"/>
          <w:b w:val="0"/>
          <w:bCs w:val="0"/>
        </w:rPr>
        <w:t>依法使</w:t>
      </w:r>
      <w:proofErr w:type="gramEnd"/>
      <w:r>
        <w:rPr>
          <w:rFonts w:ascii="仿宋_GB2312" w:eastAsia="仿宋_GB2312" w:hAnsi="仿宋" w:cs="Times New Roman" w:hint="eastAsia"/>
          <w:b w:val="0"/>
          <w:bCs w:val="0"/>
        </w:rPr>
        <w:t>的法治观念，检察办案注重体现社会主义核心</w:t>
      </w:r>
      <w:r>
        <w:rPr>
          <w:rFonts w:ascii="仿宋_GB2312" w:eastAsia="仿宋_GB2312" w:hAnsi="仿宋" w:cs="Times New Roman" w:hint="eastAsia"/>
          <w:b w:val="0"/>
          <w:bCs w:val="0"/>
        </w:rPr>
        <w:t>价值观，助力社会主义法治文化建设</w:t>
      </w:r>
      <w:r>
        <w:rPr>
          <w:rFonts w:ascii="仿宋_GB2312" w:eastAsia="仿宋_GB2312" w:hAnsi="仿宋" w:cs="Times New Roman" w:hint="eastAsia"/>
          <w:b w:val="0"/>
          <w:bCs w:val="0"/>
        </w:rPr>
        <w:t>。</w:t>
      </w:r>
    </w:p>
    <w:p w:rsidR="003D459B" w:rsidRDefault="00C678B1">
      <w:pPr>
        <w:pStyle w:val="2"/>
        <w:spacing w:before="0" w:after="0" w:line="560" w:lineRule="exact"/>
        <w:ind w:firstLineChars="200" w:firstLine="640"/>
        <w:rPr>
          <w:rFonts w:ascii="仿宋_GB2312" w:eastAsia="仿宋_GB2312" w:hAnsi="仿宋" w:cs="Times New Roman"/>
          <w:b w:val="0"/>
          <w:bCs w:val="0"/>
        </w:rPr>
      </w:pPr>
      <w:r>
        <w:rPr>
          <w:rFonts w:ascii="仿宋_GB2312" w:eastAsia="仿宋_GB2312" w:hAnsi="仿宋" w:cs="Times New Roman" w:hint="eastAsia"/>
          <w:b w:val="0"/>
          <w:bCs w:val="0"/>
        </w:rPr>
        <w:t>（</w:t>
      </w:r>
      <w:r>
        <w:rPr>
          <w:rFonts w:ascii="仿宋_GB2312" w:eastAsia="仿宋_GB2312" w:hAnsi="仿宋" w:cs="Times New Roman" w:hint="eastAsia"/>
          <w:b w:val="0"/>
          <w:bCs w:val="0"/>
        </w:rPr>
        <w:t>4</w:t>
      </w:r>
      <w:r>
        <w:rPr>
          <w:rFonts w:ascii="仿宋_GB2312" w:eastAsia="仿宋_GB2312" w:hAnsi="仿宋" w:cs="Times New Roman" w:hint="eastAsia"/>
          <w:b w:val="0"/>
          <w:bCs w:val="0"/>
        </w:rPr>
        <w:t>）保障国际交往中心建设。</w:t>
      </w:r>
      <w:r>
        <w:rPr>
          <w:rFonts w:ascii="仿宋_GB2312" w:eastAsia="仿宋_GB2312" w:hAnsi="仿宋" w:cs="Times New Roman" w:hint="eastAsia"/>
          <w:b w:val="0"/>
          <w:bCs w:val="0"/>
        </w:rPr>
        <w:t>立足检察办案服务“两区”建设和</w:t>
      </w:r>
      <w:proofErr w:type="gramStart"/>
      <w:r>
        <w:rPr>
          <w:rFonts w:ascii="仿宋_GB2312" w:eastAsia="仿宋_GB2312" w:hAnsi="仿宋" w:cs="Times New Roman" w:hint="eastAsia"/>
          <w:b w:val="0"/>
          <w:bCs w:val="0"/>
        </w:rPr>
        <w:t>世园</w:t>
      </w:r>
      <w:proofErr w:type="gramEnd"/>
      <w:r>
        <w:rPr>
          <w:rFonts w:ascii="仿宋_GB2312" w:eastAsia="仿宋_GB2312" w:hAnsi="仿宋" w:cs="Times New Roman" w:hint="eastAsia"/>
          <w:b w:val="0"/>
          <w:bCs w:val="0"/>
        </w:rPr>
        <w:t>会、</w:t>
      </w:r>
      <w:proofErr w:type="gramStart"/>
      <w:r>
        <w:rPr>
          <w:rFonts w:ascii="仿宋_GB2312" w:eastAsia="仿宋_GB2312" w:hAnsi="仿宋" w:cs="Times New Roman" w:hint="eastAsia"/>
          <w:b w:val="0"/>
          <w:bCs w:val="0"/>
        </w:rPr>
        <w:t>服贸会</w:t>
      </w:r>
      <w:proofErr w:type="gramEnd"/>
      <w:r>
        <w:rPr>
          <w:rFonts w:ascii="仿宋_GB2312" w:eastAsia="仿宋_GB2312" w:hAnsi="仿宋" w:cs="Times New Roman" w:hint="eastAsia"/>
          <w:b w:val="0"/>
          <w:bCs w:val="0"/>
        </w:rPr>
        <w:t>等国际交往活动；着眼统筹国内法治和涉外法治组建涉外检察团队，完善涉外案件专门管辖、领事探视与司法协助工作机制，设立涉外法治人才实训研修基地</w:t>
      </w:r>
      <w:r>
        <w:rPr>
          <w:rFonts w:ascii="仿宋_GB2312" w:eastAsia="仿宋_GB2312" w:hAnsi="仿宋" w:cs="Times New Roman" w:hint="eastAsia"/>
          <w:b w:val="0"/>
          <w:bCs w:val="0"/>
        </w:rPr>
        <w:t>。</w:t>
      </w:r>
    </w:p>
    <w:p w:rsidR="003D459B" w:rsidRDefault="00C678B1">
      <w:pPr>
        <w:pStyle w:val="2"/>
        <w:spacing w:before="0" w:after="0" w:line="560" w:lineRule="exact"/>
        <w:ind w:firstLineChars="200" w:firstLine="640"/>
      </w:pPr>
      <w:r>
        <w:rPr>
          <w:rFonts w:ascii="仿宋_GB2312" w:eastAsia="仿宋_GB2312" w:hAnsi="仿宋" w:cs="Times New Roman" w:hint="eastAsia"/>
          <w:b w:val="0"/>
          <w:bCs w:val="0"/>
        </w:rPr>
        <w:t>（</w:t>
      </w:r>
      <w:r>
        <w:rPr>
          <w:rFonts w:ascii="仿宋_GB2312" w:eastAsia="仿宋_GB2312" w:hAnsi="仿宋" w:cs="Times New Roman" w:hint="eastAsia"/>
          <w:b w:val="0"/>
          <w:bCs w:val="0"/>
        </w:rPr>
        <w:t>5</w:t>
      </w:r>
      <w:r>
        <w:rPr>
          <w:rFonts w:ascii="仿宋_GB2312" w:eastAsia="仿宋_GB2312" w:hAnsi="仿宋" w:cs="Times New Roman" w:hint="eastAsia"/>
          <w:b w:val="0"/>
          <w:bCs w:val="0"/>
        </w:rPr>
        <w:t>）</w:t>
      </w:r>
      <w:r>
        <w:rPr>
          <w:rFonts w:ascii="仿宋_GB2312" w:eastAsia="仿宋_GB2312" w:hAnsi="仿宋" w:cs="Times New Roman"/>
          <w:b w:val="0"/>
          <w:bCs w:val="0"/>
        </w:rPr>
        <w:t>保障国际科技创新中心建设</w:t>
      </w:r>
      <w:r>
        <w:rPr>
          <w:rFonts w:ascii="仿宋_GB2312" w:eastAsia="仿宋_GB2312" w:hAnsi="仿宋" w:cs="Times New Roman" w:hint="eastAsia"/>
          <w:b w:val="0"/>
          <w:bCs w:val="0"/>
        </w:rPr>
        <w:t>。</w:t>
      </w:r>
      <w:r>
        <w:rPr>
          <w:rFonts w:ascii="仿宋_GB2312" w:eastAsia="仿宋_GB2312" w:hAnsi="仿宋" w:cs="Times New Roman"/>
          <w:b w:val="0"/>
          <w:bCs w:val="0"/>
        </w:rPr>
        <w:t>对接</w:t>
      </w:r>
      <w:r>
        <w:rPr>
          <w:rFonts w:ascii="仿宋_GB2312" w:eastAsia="仿宋_GB2312" w:hAnsi="仿宋" w:cs="Times New Roman"/>
          <w:b w:val="0"/>
          <w:bCs w:val="0"/>
        </w:rPr>
        <w:t>“</w:t>
      </w:r>
      <w:r>
        <w:rPr>
          <w:rFonts w:ascii="仿宋_GB2312" w:eastAsia="仿宋_GB2312" w:hAnsi="仿宋" w:cs="Times New Roman"/>
          <w:b w:val="0"/>
          <w:bCs w:val="0"/>
        </w:rPr>
        <w:t>三城一区</w:t>
      </w:r>
      <w:r>
        <w:rPr>
          <w:rFonts w:ascii="仿宋_GB2312" w:eastAsia="仿宋_GB2312" w:hAnsi="仿宋" w:cs="Times New Roman"/>
          <w:b w:val="0"/>
          <w:bCs w:val="0"/>
        </w:rPr>
        <w:t>”</w:t>
      </w:r>
      <w:r>
        <w:rPr>
          <w:rFonts w:ascii="仿宋_GB2312" w:eastAsia="仿宋_GB2312" w:hAnsi="仿宋" w:cs="Times New Roman"/>
          <w:b w:val="0"/>
          <w:bCs w:val="0"/>
        </w:rPr>
        <w:t>主平台建设、全球数字经济标杆城市建设等法治需求，组建融合履职的知识产权检察团队，办理涉专利、商标、版权等案件，连续</w:t>
      </w:r>
      <w:r>
        <w:rPr>
          <w:rFonts w:ascii="仿宋_GB2312" w:eastAsia="仿宋_GB2312" w:hAnsi="仿宋" w:cs="Times New Roman"/>
          <w:b w:val="0"/>
          <w:bCs w:val="0"/>
        </w:rPr>
        <w:t>6</w:t>
      </w:r>
      <w:r>
        <w:rPr>
          <w:rFonts w:ascii="仿宋_GB2312" w:eastAsia="仿宋_GB2312" w:hAnsi="仿宋" w:cs="Times New Roman"/>
          <w:b w:val="0"/>
          <w:bCs w:val="0"/>
        </w:rPr>
        <w:t>年发布知识产权检察白皮书。</w:t>
      </w:r>
    </w:p>
    <w:p w:rsidR="003D459B" w:rsidRDefault="00C678B1">
      <w:pPr>
        <w:numPr>
          <w:ilvl w:val="255"/>
          <w:numId w:val="0"/>
        </w:num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二</w:t>
      </w:r>
      <w:r>
        <w:rPr>
          <w:rFonts w:ascii="仿宋_GB2312" w:eastAsia="仿宋_GB2312" w:hAnsi="仿宋_GB2312" w:cs="仿宋_GB2312" w:hint="eastAsia"/>
          <w:sz w:val="32"/>
        </w:rPr>
        <w:t>）</w:t>
      </w:r>
      <w:r>
        <w:rPr>
          <w:rFonts w:ascii="仿宋_GB2312" w:eastAsia="仿宋_GB2312" w:hAnsi="仿宋_GB2312" w:cs="仿宋_GB2312" w:hint="eastAsia"/>
          <w:sz w:val="32"/>
        </w:rPr>
        <w:t>部门整体绩效目标设立情况</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绩效目标设立依据</w:t>
      </w:r>
    </w:p>
    <w:p w:rsidR="003D459B" w:rsidRDefault="00C678B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《中国共产党政法工作条例》</w:t>
      </w:r>
    </w:p>
    <w:p w:rsidR="003D459B" w:rsidRDefault="00C678B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中共北京市委贯彻《中共中央关于加强新时代检察机关法律监督工作的意见》的实施意见</w:t>
      </w:r>
    </w:p>
    <w:p w:rsidR="003D459B" w:rsidRDefault="00C678B1">
      <w:pPr>
        <w:pStyle w:val="a0"/>
        <w:ind w:firstLine="640"/>
        <w:rPr>
          <w:rFonts w:ascii="仿宋_GB2312" w:hAnsi="仿宋_GB2312" w:cs="仿宋_GB2312"/>
          <w:szCs w:val="32"/>
        </w:rPr>
      </w:pPr>
      <w:r>
        <w:rPr>
          <w:rFonts w:ascii="仿宋_GB2312" w:hAnsi="仿宋_GB2312" w:cs="仿宋_GB2312" w:hint="eastAsia"/>
          <w:szCs w:val="32"/>
        </w:rPr>
        <w:lastRenderedPageBreak/>
        <w:t>（</w:t>
      </w:r>
      <w:r>
        <w:rPr>
          <w:rFonts w:ascii="仿宋_GB2312" w:hAnsi="仿宋_GB2312" w:cs="仿宋_GB2312" w:hint="eastAsia"/>
          <w:szCs w:val="32"/>
        </w:rPr>
        <w:t>3</w:t>
      </w:r>
      <w:r>
        <w:rPr>
          <w:rFonts w:ascii="仿宋_GB2312" w:hAnsi="仿宋_GB2312" w:cs="仿宋_GB2312" w:hint="eastAsia"/>
          <w:szCs w:val="32"/>
        </w:rPr>
        <w:t>）项目单位中长期规划</w:t>
      </w:r>
      <w:r>
        <w:rPr>
          <w:rFonts w:ascii="仿宋_GB2312" w:hAnsi="仿宋_GB2312" w:cs="仿宋_GB2312" w:hint="eastAsia"/>
          <w:szCs w:val="32"/>
        </w:rPr>
        <w:t xml:space="preserve"> </w:t>
      </w:r>
      <w:r>
        <w:rPr>
          <w:rFonts w:ascii="仿宋_GB2312" w:hAnsi="仿宋_GB2312" w:cs="仿宋_GB2312" w:hint="eastAsia"/>
          <w:szCs w:val="32"/>
        </w:rPr>
        <w:t>新时代首都检察机关创新发展总体纲要</w:t>
      </w:r>
    </w:p>
    <w:p w:rsidR="003D459B" w:rsidRDefault="00C678B1">
      <w:pPr>
        <w:pStyle w:val="a0"/>
        <w:ind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4</w:t>
      </w:r>
      <w:r>
        <w:rPr>
          <w:rFonts w:ascii="仿宋_GB2312" w:hAnsi="仿宋_GB2312" w:cs="仿宋_GB2312" w:hint="eastAsia"/>
          <w:szCs w:val="32"/>
        </w:rPr>
        <w:t>）人民检察院办理网络犯罪案件规定</w:t>
      </w:r>
    </w:p>
    <w:p w:rsidR="003D459B" w:rsidRDefault="00C678B1">
      <w:pPr>
        <w:pStyle w:val="a0"/>
        <w:ind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5</w:t>
      </w:r>
      <w:r>
        <w:rPr>
          <w:rFonts w:ascii="仿宋_GB2312" w:hAnsi="仿宋_GB2312" w:cs="仿宋_GB2312" w:hint="eastAsia"/>
          <w:szCs w:val="32"/>
        </w:rPr>
        <w:t>）中共中央关于加强新时代检察机关法律监督工作的意见</w:t>
      </w:r>
    </w:p>
    <w:p w:rsidR="003D459B" w:rsidRDefault="00C678B1">
      <w:pPr>
        <w:pStyle w:val="a0"/>
        <w:ind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6</w:t>
      </w:r>
      <w:r>
        <w:rPr>
          <w:rFonts w:ascii="仿宋_GB2312" w:hAnsi="仿宋_GB2312" w:cs="仿宋_GB2312" w:hint="eastAsia"/>
          <w:szCs w:val="32"/>
        </w:rPr>
        <w:t>）“十四五”时期检务保障工作发展规划</w:t>
      </w:r>
    </w:p>
    <w:p w:rsidR="003D459B" w:rsidRDefault="00C678B1">
      <w:pPr>
        <w:pStyle w:val="a0"/>
        <w:ind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7</w:t>
      </w:r>
      <w:r>
        <w:rPr>
          <w:rFonts w:ascii="仿宋_GB2312" w:hAnsi="仿宋_GB2312" w:cs="仿宋_GB2312" w:hint="eastAsia"/>
          <w:szCs w:val="32"/>
        </w:rPr>
        <w:t>）</w:t>
      </w:r>
      <w:r>
        <w:rPr>
          <w:rFonts w:ascii="仿宋_GB2312" w:hAnsi="仿宋_GB2312" w:cs="仿宋_GB2312" w:hint="eastAsia"/>
          <w:szCs w:val="32"/>
        </w:rPr>
        <w:t>2022</w:t>
      </w:r>
      <w:r>
        <w:rPr>
          <w:rFonts w:ascii="仿宋_GB2312" w:hAnsi="仿宋_GB2312" w:cs="仿宋_GB2312" w:hint="eastAsia"/>
          <w:szCs w:val="32"/>
        </w:rPr>
        <w:t>年北京检察技术和信息化工作要点</w:t>
      </w:r>
    </w:p>
    <w:p w:rsidR="003D459B" w:rsidRDefault="00C678B1">
      <w:pPr>
        <w:pStyle w:val="a0"/>
        <w:numPr>
          <w:ilvl w:val="255"/>
          <w:numId w:val="0"/>
        </w:numPr>
        <w:ind w:firstLineChars="200"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8</w:t>
      </w:r>
      <w:r>
        <w:rPr>
          <w:rFonts w:ascii="仿宋_GB2312" w:hAnsi="仿宋_GB2312" w:cs="仿宋_GB2312" w:hint="eastAsia"/>
          <w:szCs w:val="32"/>
        </w:rPr>
        <w:t>）北京市人民检察院主要职责</w:t>
      </w:r>
    </w:p>
    <w:p w:rsidR="003D459B" w:rsidRDefault="00C678B1">
      <w:pPr>
        <w:pStyle w:val="a0"/>
        <w:numPr>
          <w:ilvl w:val="255"/>
          <w:numId w:val="0"/>
        </w:numPr>
        <w:ind w:firstLineChars="200"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9</w:t>
      </w:r>
      <w:r>
        <w:rPr>
          <w:rFonts w:ascii="仿宋_GB2312" w:hAnsi="仿宋_GB2312" w:cs="仿宋_GB2312" w:hint="eastAsia"/>
          <w:szCs w:val="32"/>
        </w:rPr>
        <w:t>）</w:t>
      </w:r>
      <w:r>
        <w:rPr>
          <w:rFonts w:ascii="仿宋_GB2312" w:hAnsi="仿宋_GB2312" w:cs="仿宋_GB2312" w:hint="eastAsia"/>
          <w:szCs w:val="32"/>
        </w:rPr>
        <w:t>国家相关</w:t>
      </w:r>
      <w:r>
        <w:rPr>
          <w:rFonts w:ascii="仿宋_GB2312" w:hAnsi="仿宋_GB2312" w:cs="仿宋_GB2312" w:hint="eastAsia"/>
          <w:szCs w:val="32"/>
        </w:rPr>
        <w:t>法律法规</w:t>
      </w:r>
      <w:r>
        <w:rPr>
          <w:rFonts w:ascii="仿宋_GB2312" w:hAnsi="仿宋_GB2312" w:cs="仿宋_GB2312" w:hint="eastAsia"/>
          <w:szCs w:val="32"/>
        </w:rPr>
        <w:t>和规章制度</w:t>
      </w:r>
    </w:p>
    <w:p w:rsidR="003D459B" w:rsidRDefault="00C678B1">
      <w:pPr>
        <w:pStyle w:val="a0"/>
        <w:numPr>
          <w:ilvl w:val="255"/>
          <w:numId w:val="0"/>
        </w:numPr>
        <w:ind w:firstLineChars="200"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10</w:t>
      </w:r>
      <w:r>
        <w:rPr>
          <w:rFonts w:ascii="仿宋_GB2312" w:hAnsi="仿宋_GB2312" w:cs="仿宋_GB2312" w:hint="eastAsia"/>
          <w:szCs w:val="32"/>
        </w:rPr>
        <w:t>）</w:t>
      </w:r>
      <w:r>
        <w:rPr>
          <w:rFonts w:ascii="仿宋_GB2312" w:hAnsi="仿宋_GB2312" w:cs="仿宋_GB2312" w:hint="eastAsia"/>
          <w:szCs w:val="32"/>
        </w:rPr>
        <w:t>北京市相关法规、规章制度</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目标设置情况</w:t>
      </w:r>
    </w:p>
    <w:p w:rsidR="003D459B" w:rsidRDefault="00C678B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市检察院</w:t>
      </w:r>
      <w:r>
        <w:rPr>
          <w:rFonts w:ascii="仿宋_GB2312" w:eastAsia="仿宋_GB2312" w:hAnsi="仿宋_GB2312" w:cs="仿宋_GB2312" w:hint="eastAsia"/>
          <w:sz w:val="32"/>
          <w:szCs w:val="32"/>
        </w:rPr>
        <w:t>根据单位职责，结合“十四五”规划和年度任务计划设置了部门整体绩效目标，</w:t>
      </w:r>
      <w:r>
        <w:rPr>
          <w:rFonts w:ascii="仿宋_GB2312" w:eastAsia="仿宋_GB2312" w:hAnsi="仿宋_GB2312" w:cs="仿宋_GB2312" w:hint="eastAsia"/>
          <w:sz w:val="32"/>
          <w:szCs w:val="32"/>
        </w:rPr>
        <w:t>整体绩效目标设置较为全面，但个别</w:t>
      </w:r>
      <w:r>
        <w:rPr>
          <w:rFonts w:ascii="仿宋_GB2312" w:eastAsia="仿宋_GB2312" w:hAnsi="仿宋_GB2312" w:cs="仿宋_GB2312" w:hint="eastAsia"/>
          <w:sz w:val="32"/>
          <w:szCs w:val="32"/>
        </w:rPr>
        <w:t>绩效</w:t>
      </w: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设置</w:t>
      </w:r>
      <w:r>
        <w:rPr>
          <w:rFonts w:ascii="仿宋_GB2312" w:eastAsia="仿宋_GB2312" w:hAnsi="仿宋_GB2312" w:cs="仿宋_GB2312" w:hint="eastAsia"/>
          <w:sz w:val="32"/>
          <w:szCs w:val="32"/>
        </w:rPr>
        <w:t>的量化程度和</w:t>
      </w:r>
      <w:r>
        <w:rPr>
          <w:rFonts w:ascii="仿宋_GB2312" w:eastAsia="仿宋_GB2312" w:hAnsi="仿宋_GB2312" w:cs="仿宋_GB2312" w:hint="eastAsia"/>
          <w:sz w:val="32"/>
          <w:szCs w:val="32"/>
        </w:rPr>
        <w:t>合理</w:t>
      </w:r>
      <w:r>
        <w:rPr>
          <w:rFonts w:ascii="仿宋_GB2312" w:eastAsia="仿宋_GB2312" w:hAnsi="仿宋_GB2312" w:cs="仿宋_GB2312" w:hint="eastAsia"/>
          <w:sz w:val="32"/>
          <w:szCs w:val="32"/>
        </w:rPr>
        <w:t>性有待提高，</w:t>
      </w:r>
      <w:r>
        <w:rPr>
          <w:rFonts w:ascii="仿宋_GB2312" w:eastAsia="仿宋_GB2312" w:hAnsi="仿宋_GB2312" w:cs="仿宋_GB2312" w:hint="eastAsia"/>
          <w:sz w:val="32"/>
          <w:szCs w:val="32"/>
        </w:rPr>
        <w:t>具体情况如下：</w:t>
      </w:r>
    </w:p>
    <w:p w:rsidR="003D459B" w:rsidRDefault="00C678B1">
      <w:pPr>
        <w:ind w:firstLineChars="200" w:firstLine="640"/>
        <w:rPr>
          <w:rFonts w:ascii="仿宋_GB2312" w:eastAsia="仿宋_GB2312" w:hAnsi="仿宋_GB2312" w:cs="仿宋_GB2312"/>
          <w:color w:val="000000"/>
          <w:sz w:val="32"/>
        </w:rPr>
      </w:pPr>
      <w:r>
        <w:rPr>
          <w:rFonts w:ascii="仿宋_GB2312" w:eastAsia="仿宋_GB2312" w:hAnsi="仿宋_GB2312" w:cs="仿宋_GB2312" w:hint="eastAsia"/>
          <w:color w:val="000000"/>
          <w:sz w:val="32"/>
        </w:rPr>
        <w:t>整体绩效目标</w:t>
      </w:r>
      <w:r>
        <w:rPr>
          <w:rFonts w:ascii="仿宋_GB2312" w:eastAsia="仿宋_GB2312" w:hAnsi="仿宋_GB2312" w:cs="仿宋_GB2312" w:hint="eastAsia"/>
          <w:color w:val="000000"/>
          <w:sz w:val="32"/>
        </w:rPr>
        <w:t>：</w:t>
      </w:r>
    </w:p>
    <w:p w:rsidR="003D459B" w:rsidRDefault="00C678B1">
      <w:pPr>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紧密围绕</w:t>
      </w:r>
      <w:r>
        <w:rPr>
          <w:rFonts w:ascii="仿宋_GB2312" w:eastAsia="仿宋_GB2312" w:hAnsi="仿宋_GB2312" w:cs="仿宋_GB2312" w:hint="eastAsia"/>
          <w:sz w:val="32"/>
        </w:rPr>
        <w:t>以习近平新时代中国特色社会主义思想为指导，深入学习贯彻即将召开党的二十大会议精神和习近平法治思想，围绕中央政法工作会议、市委第十三次党代会、全国检察长会议的决策部署，在统筹推进首都检察高质量发展和服务首都经济社会高质量发展上取得新的更大进步。</w:t>
      </w:r>
    </w:p>
    <w:p w:rsidR="003D459B" w:rsidRDefault="00C678B1">
      <w:pPr>
        <w:pStyle w:val="a0"/>
        <w:ind w:firstLine="640"/>
        <w:rPr>
          <w:rFonts w:ascii="仿宋_GB2312" w:hAnsi="仿宋_GB2312" w:cs="仿宋_GB2312"/>
        </w:rPr>
      </w:pPr>
      <w:r>
        <w:rPr>
          <w:rFonts w:ascii="仿宋_GB2312" w:hAnsi="仿宋_GB2312" w:cs="仿宋_GB2312" w:hint="eastAsia"/>
        </w:rPr>
        <w:t>绩效指标：</w:t>
      </w:r>
    </w:p>
    <w:p w:rsidR="003D459B" w:rsidRDefault="00C678B1">
      <w:pPr>
        <w:pStyle w:val="a0"/>
        <w:numPr>
          <w:ilvl w:val="255"/>
          <w:numId w:val="0"/>
        </w:numPr>
        <w:ind w:firstLineChars="200" w:firstLine="640"/>
        <w:rPr>
          <w:rFonts w:ascii="仿宋_GB2312" w:hAnsi="仿宋_GB2312" w:cs="仿宋_GB2312"/>
        </w:rPr>
      </w:pPr>
      <w:r>
        <w:rPr>
          <w:rFonts w:ascii="仿宋_GB2312" w:hAnsi="仿宋_GB2312" w:cs="仿宋_GB2312" w:hint="eastAsia"/>
        </w:rPr>
        <w:t>（</w:t>
      </w:r>
      <w:r>
        <w:rPr>
          <w:rFonts w:ascii="仿宋_GB2312" w:hAnsi="仿宋_GB2312" w:cs="仿宋_GB2312" w:hint="eastAsia"/>
        </w:rPr>
        <w:t>1</w:t>
      </w:r>
      <w:r>
        <w:rPr>
          <w:rFonts w:ascii="仿宋_GB2312" w:hAnsi="仿宋_GB2312" w:cs="仿宋_GB2312" w:hint="eastAsia"/>
        </w:rPr>
        <w:t>）统计案件办结数量、出具报告数量、不同犯罪形</w:t>
      </w:r>
      <w:r>
        <w:rPr>
          <w:rFonts w:ascii="仿宋_GB2312" w:hAnsi="仿宋_GB2312" w:cs="仿宋_GB2312" w:hint="eastAsia"/>
        </w:rPr>
        <w:lastRenderedPageBreak/>
        <w:t>式抓捕犯罪人数数量。</w:t>
      </w:r>
    </w:p>
    <w:p w:rsidR="003D459B" w:rsidRDefault="00C678B1">
      <w:pPr>
        <w:pStyle w:val="a0"/>
        <w:numPr>
          <w:ilvl w:val="255"/>
          <w:numId w:val="0"/>
        </w:numPr>
        <w:ind w:firstLineChars="200" w:firstLine="640"/>
        <w:rPr>
          <w:rFonts w:ascii="仿宋_GB2312" w:hAnsi="仿宋_GB2312" w:cs="仿宋_GB2312"/>
        </w:rPr>
      </w:pPr>
      <w:r>
        <w:rPr>
          <w:rFonts w:ascii="仿宋_GB2312" w:hAnsi="仿宋_GB2312" w:cs="仿宋_GB2312" w:hint="eastAsia"/>
        </w:rPr>
        <w:t>（</w:t>
      </w:r>
      <w:r>
        <w:rPr>
          <w:rFonts w:ascii="仿宋_GB2312" w:hAnsi="仿宋_GB2312" w:cs="仿宋_GB2312" w:hint="eastAsia"/>
        </w:rPr>
        <w:t>2</w:t>
      </w:r>
      <w:r>
        <w:rPr>
          <w:rFonts w:ascii="仿宋_GB2312" w:hAnsi="仿宋_GB2312" w:cs="仿宋_GB2312" w:hint="eastAsia"/>
        </w:rPr>
        <w:t>）全年发生案件解决率、意见采纳率。</w:t>
      </w:r>
    </w:p>
    <w:p w:rsidR="003D459B" w:rsidRDefault="00C678B1">
      <w:pPr>
        <w:pStyle w:val="a0"/>
        <w:numPr>
          <w:ilvl w:val="255"/>
          <w:numId w:val="0"/>
        </w:numPr>
        <w:ind w:firstLineChars="200" w:firstLine="640"/>
        <w:rPr>
          <w:rFonts w:ascii="仿宋_GB2312" w:hAnsi="仿宋_GB2312" w:cs="仿宋_GB2312"/>
        </w:rPr>
      </w:pPr>
      <w:r>
        <w:rPr>
          <w:rFonts w:ascii="仿宋_GB2312" w:hAnsi="仿宋_GB2312" w:cs="仿宋_GB2312" w:hint="eastAsia"/>
        </w:rPr>
        <w:t>（</w:t>
      </w:r>
      <w:r>
        <w:rPr>
          <w:rFonts w:ascii="仿宋_GB2312" w:hAnsi="仿宋_GB2312" w:cs="仿宋_GB2312" w:hint="eastAsia"/>
        </w:rPr>
        <w:t>3</w:t>
      </w:r>
      <w:r>
        <w:rPr>
          <w:rFonts w:ascii="仿宋_GB2312" w:hAnsi="仿宋_GB2312" w:cs="仿宋_GB2312" w:hint="eastAsia"/>
        </w:rPr>
        <w:t>）加强检察人员政治思想、专业提升，促进保护社会公民的生活和财产安全，维护网络环境的稳定。</w:t>
      </w:r>
    </w:p>
    <w:p w:rsidR="003D459B" w:rsidRDefault="00C678B1">
      <w:pPr>
        <w:pStyle w:val="a0"/>
        <w:numPr>
          <w:ilvl w:val="255"/>
          <w:numId w:val="0"/>
        </w:numPr>
        <w:ind w:firstLineChars="200" w:firstLine="640"/>
        <w:rPr>
          <w:rFonts w:ascii="仿宋_GB2312" w:hAnsi="仿宋_GB2312" w:cs="仿宋_GB2312"/>
        </w:rPr>
      </w:pPr>
      <w:r>
        <w:rPr>
          <w:rFonts w:ascii="仿宋_GB2312" w:hAnsi="仿宋_GB2312" w:cs="仿宋_GB2312" w:hint="eastAsia"/>
        </w:rPr>
        <w:t>（</w:t>
      </w:r>
      <w:r>
        <w:rPr>
          <w:rFonts w:ascii="仿宋_GB2312" w:hAnsi="仿宋_GB2312" w:cs="仿宋_GB2312" w:hint="eastAsia"/>
        </w:rPr>
        <w:t>4</w:t>
      </w:r>
      <w:r>
        <w:rPr>
          <w:rFonts w:ascii="仿宋_GB2312" w:hAnsi="仿宋_GB2312" w:cs="仿宋_GB2312" w:hint="eastAsia"/>
        </w:rPr>
        <w:t>）强化软件设备的建设与使用，提高解决效率，有效避免案件发生。</w:t>
      </w:r>
    </w:p>
    <w:p w:rsidR="003D459B" w:rsidRDefault="00C678B1">
      <w:pPr>
        <w:pStyle w:val="a0"/>
        <w:ind w:firstLine="640"/>
      </w:pPr>
      <w:r>
        <w:rPr>
          <w:rFonts w:ascii="仿宋_GB2312" w:hAnsi="仿宋_GB2312" w:cs="仿宋_GB2312" w:hint="eastAsia"/>
        </w:rPr>
        <w:t>（</w:t>
      </w:r>
      <w:r>
        <w:rPr>
          <w:rFonts w:ascii="仿宋_GB2312" w:hAnsi="仿宋_GB2312" w:cs="仿宋_GB2312" w:hint="eastAsia"/>
        </w:rPr>
        <w:t>5</w:t>
      </w:r>
      <w:r>
        <w:rPr>
          <w:rFonts w:ascii="仿宋_GB2312" w:hAnsi="仿宋_GB2312" w:cs="仿宋_GB2312" w:hint="eastAsia"/>
        </w:rPr>
        <w:t>）</w:t>
      </w:r>
      <w:r>
        <w:rPr>
          <w:rFonts w:ascii="仿宋_GB2312" w:hAnsi="仿宋_GB2312" w:cs="仿宋_GB2312" w:hint="eastAsia"/>
        </w:rPr>
        <w:t>强化检察机关的法律属性，有效破解检察机关法律监督职能作用发挥还不够充分的问题，推动具有基础性、标志性和重大牵引力的重要工作。</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二、当年预算执行情况</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hint="eastAsia"/>
          <w:color w:val="000000"/>
          <w:kern w:val="0"/>
          <w:sz w:val="32"/>
          <w:szCs w:val="32"/>
        </w:rPr>
        <w:t>40,782.15</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577.06</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hint="eastAsia"/>
          <w:color w:val="000000"/>
          <w:kern w:val="0"/>
          <w:sz w:val="32"/>
          <w:szCs w:val="32"/>
        </w:rPr>
        <w:t>13</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205.0</w:t>
      </w:r>
      <w:r w:rsidR="00744892">
        <w:rPr>
          <w:rFonts w:ascii="仿宋_GB2312" w:eastAsia="仿宋_GB2312" w:hAnsi="宋体" w:cs="宋体"/>
          <w:color w:val="000000"/>
          <w:kern w:val="0"/>
          <w:sz w:val="32"/>
          <w:szCs w:val="32"/>
        </w:rPr>
        <w:t>9</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36,479.08</w:t>
      </w:r>
      <w:r>
        <w:rPr>
          <w:rFonts w:ascii="仿宋_GB2312" w:eastAsia="仿宋_GB2312" w:hAnsi="宋体" w:cs="宋体"/>
          <w:color w:val="000000"/>
          <w:kern w:val="0"/>
          <w:sz w:val="32"/>
          <w:szCs w:val="32"/>
        </w:rPr>
        <w:t>万元，其中，基本支出</w:t>
      </w:r>
      <w:r>
        <w:rPr>
          <w:rFonts w:ascii="仿宋_GB2312" w:eastAsia="仿宋_GB2312" w:hAnsi="等线" w:cs="宋体" w:hint="eastAsia"/>
          <w:kern w:val="0"/>
          <w:sz w:val="32"/>
          <w:szCs w:val="32"/>
        </w:rPr>
        <w:t>24</w:t>
      </w:r>
      <w:r>
        <w:rPr>
          <w:rFonts w:ascii="仿宋_GB2312" w:eastAsia="仿宋_GB2312" w:hAnsi="等线" w:cs="宋体" w:hint="eastAsia"/>
          <w:kern w:val="0"/>
          <w:sz w:val="32"/>
          <w:szCs w:val="32"/>
        </w:rPr>
        <w:t>,</w:t>
      </w:r>
      <w:r>
        <w:rPr>
          <w:rFonts w:ascii="仿宋_GB2312" w:eastAsia="仿宋_GB2312" w:hAnsi="等线" w:cs="宋体" w:hint="eastAsia"/>
          <w:kern w:val="0"/>
          <w:sz w:val="32"/>
          <w:szCs w:val="32"/>
        </w:rPr>
        <w:t>506</w:t>
      </w:r>
      <w:r>
        <w:rPr>
          <w:rFonts w:ascii="仿宋_GB2312" w:eastAsia="仿宋_GB2312" w:hAnsi="等线" w:cs="宋体" w:hint="eastAsia"/>
          <w:kern w:val="0"/>
          <w:sz w:val="32"/>
          <w:szCs w:val="32"/>
        </w:rPr>
        <w:t>.</w:t>
      </w:r>
      <w:r>
        <w:rPr>
          <w:rFonts w:ascii="仿宋_GB2312" w:eastAsia="仿宋_GB2312" w:hAnsi="等线" w:cs="宋体" w:hint="eastAsia"/>
          <w:kern w:val="0"/>
          <w:sz w:val="32"/>
          <w:szCs w:val="32"/>
        </w:rPr>
        <w:t>24</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等线" w:cs="宋体" w:hint="eastAsia"/>
          <w:kern w:val="0"/>
          <w:sz w:val="32"/>
          <w:szCs w:val="32"/>
        </w:rPr>
        <w:t>11</w:t>
      </w:r>
      <w:r>
        <w:rPr>
          <w:rFonts w:ascii="仿宋_GB2312" w:eastAsia="仿宋_GB2312" w:hAnsi="等线" w:cs="宋体" w:hint="eastAsia"/>
          <w:kern w:val="0"/>
          <w:sz w:val="32"/>
          <w:szCs w:val="32"/>
        </w:rPr>
        <w:t>,</w:t>
      </w:r>
      <w:r>
        <w:rPr>
          <w:rFonts w:ascii="仿宋_GB2312" w:eastAsia="仿宋_GB2312" w:hAnsi="等线" w:cs="宋体" w:hint="eastAsia"/>
          <w:kern w:val="0"/>
          <w:sz w:val="32"/>
          <w:szCs w:val="32"/>
        </w:rPr>
        <w:t>972</w:t>
      </w:r>
      <w:r>
        <w:rPr>
          <w:rFonts w:ascii="仿宋_GB2312" w:eastAsia="仿宋_GB2312" w:hAnsi="等线" w:cs="宋体" w:hint="eastAsia"/>
          <w:kern w:val="0"/>
          <w:sz w:val="32"/>
          <w:szCs w:val="32"/>
        </w:rPr>
        <w:t>.</w:t>
      </w:r>
      <w:r>
        <w:rPr>
          <w:rFonts w:ascii="仿宋_GB2312" w:eastAsia="仿宋_GB2312" w:hAnsi="等线" w:cs="宋体" w:hint="eastAsia"/>
          <w:kern w:val="0"/>
          <w:sz w:val="32"/>
          <w:szCs w:val="32"/>
        </w:rPr>
        <w:t>84</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89.45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三、整体绩效目标实现情况</w:t>
      </w:r>
    </w:p>
    <w:p w:rsidR="003D459B" w:rsidRDefault="00C678B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产出数量</w:t>
      </w:r>
    </w:p>
    <w:p w:rsidR="003D459B" w:rsidRDefault="00C678B1">
      <w:pPr>
        <w:ind w:leftChars="50" w:left="105" w:firstLineChars="150" w:firstLine="48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全年办结刑事、民事、行政、公益诉讼检察案件</w:t>
      </w:r>
      <w:r>
        <w:rPr>
          <w:rFonts w:ascii="仿宋_GB2312" w:eastAsia="仿宋_GB2312" w:hAnsi="宋体" w:cs="宋体" w:hint="eastAsia"/>
          <w:color w:val="000000"/>
          <w:kern w:val="0"/>
          <w:sz w:val="32"/>
          <w:szCs w:val="32"/>
        </w:rPr>
        <w:t>91109</w:t>
      </w:r>
      <w:r>
        <w:rPr>
          <w:rFonts w:ascii="仿宋_GB2312" w:eastAsia="仿宋_GB2312" w:hAnsi="宋体" w:cs="宋体" w:hint="eastAsia"/>
          <w:color w:val="000000"/>
          <w:kern w:val="0"/>
          <w:sz w:val="32"/>
          <w:szCs w:val="32"/>
        </w:rPr>
        <w:t>件</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侦查、审判、执行等监督办案</w:t>
      </w:r>
      <w:r>
        <w:rPr>
          <w:rFonts w:ascii="仿宋_GB2312" w:eastAsia="仿宋_GB2312" w:hAnsi="宋体" w:cs="宋体" w:hint="eastAsia"/>
          <w:color w:val="000000"/>
          <w:kern w:val="0"/>
          <w:sz w:val="32"/>
          <w:szCs w:val="32"/>
        </w:rPr>
        <w:t>55494</w:t>
      </w:r>
      <w:r>
        <w:rPr>
          <w:rFonts w:ascii="仿宋_GB2312" w:eastAsia="仿宋_GB2312" w:hAnsi="宋体" w:cs="宋体" w:hint="eastAsia"/>
          <w:color w:val="000000"/>
          <w:kern w:val="0"/>
          <w:sz w:val="32"/>
          <w:szCs w:val="32"/>
        </w:rPr>
        <w:t>件；审查逮捕、审查起诉等司法办案</w:t>
      </w:r>
      <w:r>
        <w:rPr>
          <w:rFonts w:ascii="仿宋_GB2312" w:eastAsia="仿宋_GB2312" w:hAnsi="宋体" w:cs="宋体" w:hint="eastAsia"/>
          <w:color w:val="000000"/>
          <w:kern w:val="0"/>
          <w:sz w:val="32"/>
          <w:szCs w:val="32"/>
        </w:rPr>
        <w:t>35615</w:t>
      </w:r>
      <w:r>
        <w:rPr>
          <w:rFonts w:ascii="仿宋_GB2312" w:eastAsia="仿宋_GB2312" w:hAnsi="宋体" w:cs="宋体" w:hint="eastAsia"/>
          <w:color w:val="000000"/>
          <w:kern w:val="0"/>
          <w:sz w:val="32"/>
          <w:szCs w:val="32"/>
        </w:rPr>
        <w:t>件；</w:t>
      </w:r>
      <w:r>
        <w:rPr>
          <w:rFonts w:ascii="仿宋_GB2312" w:eastAsia="仿宋_GB2312" w:hAnsi="宋体" w:cs="宋体" w:hint="eastAsia"/>
          <w:color w:val="000000"/>
          <w:kern w:val="0"/>
          <w:sz w:val="32"/>
          <w:szCs w:val="32"/>
        </w:rPr>
        <w:t>记录报告执行“三个规定”等重大事项</w:t>
      </w:r>
      <w:r>
        <w:rPr>
          <w:rFonts w:ascii="仿宋_GB2312" w:eastAsia="仿宋_GB2312" w:hAnsi="宋体" w:cs="宋体" w:hint="eastAsia"/>
          <w:color w:val="000000"/>
          <w:kern w:val="0"/>
          <w:sz w:val="32"/>
          <w:szCs w:val="32"/>
        </w:rPr>
        <w:t>6631</w:t>
      </w:r>
      <w:r>
        <w:rPr>
          <w:rFonts w:ascii="仿宋_GB2312" w:eastAsia="仿宋_GB2312" w:hAnsi="宋体" w:cs="宋体" w:hint="eastAsia"/>
          <w:color w:val="000000"/>
          <w:kern w:val="0"/>
          <w:sz w:val="32"/>
          <w:szCs w:val="32"/>
        </w:rPr>
        <w:t>件；代表委员</w:t>
      </w:r>
      <w:r>
        <w:rPr>
          <w:rFonts w:ascii="仿宋_GB2312" w:eastAsia="仿宋_GB2312" w:hAnsi="宋体" w:cs="宋体" w:hint="eastAsia"/>
          <w:color w:val="000000"/>
          <w:kern w:val="0"/>
          <w:sz w:val="32"/>
          <w:szCs w:val="32"/>
        </w:rPr>
        <w:t>参与线上线下联络活动</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余人</w:t>
      </w:r>
      <w:r>
        <w:rPr>
          <w:rFonts w:ascii="仿宋_GB2312" w:eastAsia="仿宋_GB2312" w:hAnsi="宋体" w:cs="宋体" w:hint="eastAsia"/>
          <w:color w:val="000000"/>
          <w:kern w:val="0"/>
          <w:sz w:val="32"/>
          <w:szCs w:val="32"/>
        </w:rPr>
        <w:t>次，</w:t>
      </w:r>
      <w:r>
        <w:rPr>
          <w:rFonts w:ascii="仿宋_GB2312" w:eastAsia="仿宋_GB2312" w:hAnsi="宋体" w:cs="宋体" w:hint="eastAsia"/>
          <w:color w:val="000000"/>
          <w:kern w:val="0"/>
          <w:sz w:val="32"/>
          <w:szCs w:val="32"/>
        </w:rPr>
        <w:t>88</w:t>
      </w:r>
      <w:r>
        <w:rPr>
          <w:rFonts w:ascii="仿宋_GB2312" w:eastAsia="仿宋_GB2312" w:hAnsi="宋体" w:cs="宋体" w:hint="eastAsia"/>
          <w:color w:val="000000"/>
          <w:kern w:val="0"/>
          <w:sz w:val="32"/>
          <w:szCs w:val="32"/>
        </w:rPr>
        <w:t>件建议和提案圆满办复；</w:t>
      </w:r>
      <w:r>
        <w:rPr>
          <w:rFonts w:ascii="仿宋_GB2312" w:eastAsia="仿宋_GB2312" w:hAnsi="宋体" w:cs="宋体" w:hint="eastAsia"/>
          <w:color w:val="000000"/>
          <w:kern w:val="0"/>
          <w:sz w:val="32"/>
          <w:szCs w:val="32"/>
        </w:rPr>
        <w:t>创新应用公开听</w:t>
      </w:r>
      <w:r>
        <w:rPr>
          <w:rFonts w:ascii="仿宋_GB2312" w:eastAsia="仿宋_GB2312" w:hAnsi="宋体" w:cs="宋体" w:hint="eastAsia"/>
          <w:color w:val="000000"/>
          <w:kern w:val="0"/>
          <w:sz w:val="32"/>
          <w:szCs w:val="32"/>
        </w:rPr>
        <w:lastRenderedPageBreak/>
        <w:t>证方式审查监督案件</w:t>
      </w:r>
      <w:r>
        <w:rPr>
          <w:rFonts w:ascii="仿宋_GB2312" w:eastAsia="仿宋_GB2312" w:hAnsi="宋体" w:cs="宋体" w:hint="eastAsia"/>
          <w:color w:val="000000"/>
          <w:kern w:val="0"/>
          <w:sz w:val="32"/>
          <w:szCs w:val="32"/>
        </w:rPr>
        <w:t>3912</w:t>
      </w:r>
      <w:r>
        <w:rPr>
          <w:rFonts w:ascii="仿宋_GB2312" w:eastAsia="仿宋_GB2312" w:hAnsi="宋体" w:cs="宋体" w:hint="eastAsia"/>
          <w:color w:val="000000"/>
          <w:kern w:val="0"/>
          <w:sz w:val="32"/>
          <w:szCs w:val="32"/>
        </w:rPr>
        <w:t>件；</w:t>
      </w:r>
      <w:r>
        <w:rPr>
          <w:rFonts w:ascii="仿宋_GB2312" w:eastAsia="仿宋_GB2312" w:hAnsi="仿宋_GB2312" w:cs="仿宋_GB2312" w:hint="eastAsia"/>
          <w:sz w:val="32"/>
          <w:szCs w:val="32"/>
        </w:rPr>
        <w:t>开展“十进百家、千人普法”</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2700</w:t>
      </w:r>
      <w:r>
        <w:rPr>
          <w:rFonts w:ascii="仿宋_GB2312" w:eastAsia="仿宋_GB2312" w:hAnsi="仿宋_GB2312" w:cs="仿宋_GB2312" w:hint="eastAsia"/>
          <w:sz w:val="32"/>
          <w:szCs w:val="32"/>
        </w:rPr>
        <w:t>余场次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息诉罢访</w:t>
      </w:r>
      <w:r>
        <w:rPr>
          <w:rFonts w:ascii="仿宋_GB2312" w:eastAsia="仿宋_GB2312" w:hAnsi="仿宋_GB2312" w:cs="仿宋_GB2312" w:hint="eastAsia"/>
          <w:sz w:val="32"/>
          <w:szCs w:val="32"/>
        </w:rPr>
        <w:t>6345</w:t>
      </w:r>
      <w:r>
        <w:rPr>
          <w:rFonts w:ascii="仿宋_GB2312" w:eastAsia="仿宋_GB2312" w:hAnsi="仿宋_GB2312" w:cs="仿宋_GB2312" w:hint="eastAsia"/>
          <w:sz w:val="32"/>
          <w:szCs w:val="32"/>
        </w:rPr>
        <w:t>件；</w:t>
      </w:r>
      <w:r>
        <w:rPr>
          <w:rFonts w:ascii="仿宋_GB2312" w:eastAsia="仿宋_GB2312" w:hAnsi="仿宋_GB2312" w:cs="仿宋_GB2312" w:hint="eastAsia"/>
          <w:sz w:val="32"/>
          <w:szCs w:val="32"/>
        </w:rPr>
        <w:t>针对民法典衔接适用、民事诉讼审理期限、公告送达、刑民交叉办案等影响权益保障问题，制发检察建议</w:t>
      </w:r>
      <w:r>
        <w:rPr>
          <w:rFonts w:ascii="仿宋_GB2312" w:eastAsia="仿宋_GB2312" w:hAnsi="仿宋_GB2312" w:cs="仿宋_GB2312" w:hint="eastAsia"/>
          <w:sz w:val="32"/>
          <w:szCs w:val="32"/>
        </w:rPr>
        <w:t>2458</w:t>
      </w:r>
      <w:r>
        <w:rPr>
          <w:rFonts w:ascii="仿宋_GB2312" w:eastAsia="仿宋_GB2312" w:hAnsi="仿宋_GB2312" w:cs="仿宋_GB2312" w:hint="eastAsia"/>
          <w:sz w:val="32"/>
          <w:szCs w:val="32"/>
        </w:rPr>
        <w:t>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监督</w:t>
      </w:r>
      <w:proofErr w:type="gramStart"/>
      <w:r>
        <w:rPr>
          <w:rFonts w:ascii="仿宋_GB2312" w:eastAsia="仿宋_GB2312" w:hAnsi="仿宋_GB2312" w:cs="仿宋_GB2312" w:hint="eastAsia"/>
          <w:sz w:val="32"/>
          <w:szCs w:val="32"/>
        </w:rPr>
        <w:t>侦查机</w:t>
      </w:r>
      <w:proofErr w:type="gramEnd"/>
      <w:r>
        <w:rPr>
          <w:rFonts w:ascii="仿宋_GB2312" w:eastAsia="仿宋_GB2312" w:hAnsi="仿宋_GB2312" w:cs="仿宋_GB2312" w:hint="eastAsia"/>
          <w:sz w:val="32"/>
          <w:szCs w:val="32"/>
        </w:rPr>
        <w:t>关立案</w:t>
      </w:r>
      <w:r>
        <w:rPr>
          <w:rFonts w:ascii="仿宋_GB2312" w:eastAsia="仿宋_GB2312" w:hAnsi="仿宋_GB2312" w:cs="仿宋_GB2312" w:hint="eastAsia"/>
          <w:sz w:val="32"/>
          <w:szCs w:val="32"/>
        </w:rPr>
        <w:t>507</w:t>
      </w:r>
      <w:r>
        <w:rPr>
          <w:rFonts w:ascii="仿宋_GB2312" w:eastAsia="仿宋_GB2312" w:hAnsi="仿宋_GB2312" w:cs="仿宋_GB2312" w:hint="eastAsia"/>
          <w:sz w:val="32"/>
          <w:szCs w:val="32"/>
        </w:rPr>
        <w:t>件、监督审查大标的额民商审判案件</w:t>
      </w:r>
      <w:r>
        <w:rPr>
          <w:rFonts w:ascii="仿宋_GB2312" w:eastAsia="仿宋_GB2312" w:hAnsi="仿宋_GB2312" w:cs="仿宋_GB2312" w:hint="eastAsia"/>
          <w:sz w:val="32"/>
          <w:szCs w:val="32"/>
        </w:rPr>
        <w:t>593</w:t>
      </w:r>
      <w:r>
        <w:rPr>
          <w:rFonts w:ascii="仿宋_GB2312" w:eastAsia="仿宋_GB2312" w:hAnsi="仿宋_GB2312" w:cs="仿宋_GB2312" w:hint="eastAsia"/>
          <w:sz w:val="32"/>
          <w:szCs w:val="32"/>
        </w:rPr>
        <w:t>件，提出抗诉和再审检察建议</w:t>
      </w:r>
      <w:r>
        <w:rPr>
          <w:rFonts w:ascii="仿宋_GB2312" w:eastAsia="仿宋_GB2312" w:hAnsi="仿宋_GB2312" w:cs="仿宋_GB2312" w:hint="eastAsia"/>
          <w:sz w:val="32"/>
          <w:szCs w:val="32"/>
        </w:rPr>
        <w:t>111</w:t>
      </w:r>
      <w:r>
        <w:rPr>
          <w:rFonts w:ascii="仿宋_GB2312" w:eastAsia="仿宋_GB2312" w:hAnsi="仿宋_GB2312" w:cs="仿宋_GB2312" w:hint="eastAsia"/>
          <w:sz w:val="32"/>
          <w:szCs w:val="32"/>
        </w:rPr>
        <w:t>件。</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检察机关立案侦查司法工作人员相关职务犯罪</w:t>
      </w:r>
      <w:r>
        <w:rPr>
          <w:rFonts w:ascii="仿宋_GB2312" w:eastAsia="仿宋_GB2312" w:hAnsi="宋体" w:cs="宋体" w:hint="eastAsia"/>
          <w:color w:val="000000"/>
          <w:kern w:val="0"/>
          <w:sz w:val="32"/>
          <w:szCs w:val="32"/>
        </w:rPr>
        <w:t>63</w:t>
      </w:r>
      <w:r>
        <w:rPr>
          <w:rFonts w:ascii="仿宋_GB2312" w:eastAsia="仿宋_GB2312" w:hAnsi="宋体" w:cs="宋体" w:hint="eastAsia"/>
          <w:color w:val="000000"/>
          <w:kern w:val="0"/>
          <w:sz w:val="32"/>
          <w:szCs w:val="32"/>
        </w:rPr>
        <w:t>人；惩治诈骗</w:t>
      </w:r>
      <w:proofErr w:type="gramStart"/>
      <w:r>
        <w:rPr>
          <w:rFonts w:ascii="仿宋_GB2312" w:eastAsia="仿宋_GB2312" w:hAnsi="宋体" w:cs="宋体" w:hint="eastAsia"/>
          <w:color w:val="000000"/>
          <w:kern w:val="0"/>
          <w:sz w:val="32"/>
          <w:szCs w:val="32"/>
        </w:rPr>
        <w:t>医</w:t>
      </w:r>
      <w:proofErr w:type="gramEnd"/>
      <w:r>
        <w:rPr>
          <w:rFonts w:ascii="仿宋_GB2312" w:eastAsia="仿宋_GB2312" w:hAnsi="宋体" w:cs="宋体" w:hint="eastAsia"/>
          <w:color w:val="000000"/>
          <w:kern w:val="0"/>
          <w:sz w:val="32"/>
          <w:szCs w:val="32"/>
        </w:rPr>
        <w:t>保基金犯罪</w:t>
      </w:r>
      <w:r>
        <w:rPr>
          <w:rFonts w:ascii="仿宋_GB2312" w:eastAsia="仿宋_GB2312" w:hAnsi="宋体" w:cs="宋体" w:hint="eastAsia"/>
          <w:color w:val="000000"/>
          <w:kern w:val="0"/>
          <w:sz w:val="32"/>
          <w:szCs w:val="32"/>
        </w:rPr>
        <w:t>64</w:t>
      </w:r>
      <w:r>
        <w:rPr>
          <w:rFonts w:ascii="仿宋_GB2312" w:eastAsia="仿宋_GB2312" w:hAnsi="宋体" w:cs="宋体" w:hint="eastAsia"/>
          <w:color w:val="000000"/>
          <w:kern w:val="0"/>
          <w:sz w:val="32"/>
          <w:szCs w:val="32"/>
        </w:rPr>
        <w:t>人；依法</w:t>
      </w:r>
      <w:proofErr w:type="gramStart"/>
      <w:r>
        <w:rPr>
          <w:rFonts w:ascii="仿宋_GB2312" w:eastAsia="仿宋_GB2312" w:hAnsi="宋体" w:cs="宋体" w:hint="eastAsia"/>
          <w:color w:val="000000"/>
          <w:kern w:val="0"/>
          <w:sz w:val="32"/>
          <w:szCs w:val="32"/>
        </w:rPr>
        <w:t>不</w:t>
      </w:r>
      <w:proofErr w:type="gramEnd"/>
      <w:r>
        <w:rPr>
          <w:rFonts w:ascii="仿宋_GB2312" w:eastAsia="仿宋_GB2312" w:hAnsi="宋体" w:cs="宋体" w:hint="eastAsia"/>
          <w:color w:val="000000"/>
          <w:kern w:val="0"/>
          <w:sz w:val="32"/>
          <w:szCs w:val="32"/>
        </w:rPr>
        <w:t>批捕</w:t>
      </w:r>
      <w:r>
        <w:rPr>
          <w:rFonts w:ascii="仿宋_GB2312" w:eastAsia="仿宋_GB2312" w:hAnsi="宋体" w:cs="宋体" w:hint="eastAsia"/>
          <w:color w:val="000000"/>
          <w:kern w:val="0"/>
          <w:sz w:val="32"/>
          <w:szCs w:val="32"/>
        </w:rPr>
        <w:t>11341</w:t>
      </w:r>
      <w:r>
        <w:rPr>
          <w:rFonts w:ascii="仿宋_GB2312" w:eastAsia="仿宋_GB2312" w:hAnsi="宋体" w:cs="宋体" w:hint="eastAsia"/>
          <w:color w:val="000000"/>
          <w:kern w:val="0"/>
          <w:sz w:val="32"/>
          <w:szCs w:val="32"/>
        </w:rPr>
        <w:t>人、不起诉</w:t>
      </w:r>
      <w:r>
        <w:rPr>
          <w:rFonts w:ascii="仿宋_GB2312" w:eastAsia="仿宋_GB2312" w:hAnsi="宋体" w:cs="宋体" w:hint="eastAsia"/>
          <w:color w:val="000000"/>
          <w:kern w:val="0"/>
          <w:sz w:val="32"/>
          <w:szCs w:val="32"/>
        </w:rPr>
        <w:t>6278</w:t>
      </w:r>
      <w:r>
        <w:rPr>
          <w:rFonts w:ascii="仿宋_GB2312" w:eastAsia="仿宋_GB2312" w:hAnsi="宋体" w:cs="宋体" w:hint="eastAsia"/>
          <w:color w:val="000000"/>
          <w:kern w:val="0"/>
          <w:sz w:val="32"/>
          <w:szCs w:val="32"/>
        </w:rPr>
        <w:t>人，较</w:t>
      </w: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年分别上升</w:t>
      </w:r>
      <w:r>
        <w:rPr>
          <w:rFonts w:ascii="仿宋_GB2312" w:eastAsia="仿宋_GB2312" w:hAnsi="宋体" w:cs="宋体" w:hint="eastAsia"/>
          <w:color w:val="000000"/>
          <w:kern w:val="0"/>
          <w:sz w:val="32"/>
          <w:szCs w:val="32"/>
        </w:rPr>
        <w:t>17.1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12.2</w:t>
      </w:r>
      <w:r>
        <w:rPr>
          <w:rFonts w:ascii="仿宋_GB2312" w:eastAsia="仿宋_GB2312" w:hAnsi="宋体" w:cs="宋体" w:hint="eastAsia"/>
          <w:color w:val="000000"/>
          <w:kern w:val="0"/>
          <w:sz w:val="32"/>
          <w:szCs w:val="32"/>
        </w:rPr>
        <w:t>个百分点；纠正漏捕漏诉</w:t>
      </w:r>
      <w:r>
        <w:rPr>
          <w:rFonts w:ascii="仿宋_GB2312" w:eastAsia="仿宋_GB2312" w:hAnsi="宋体" w:cs="宋体" w:hint="eastAsia"/>
          <w:color w:val="000000"/>
          <w:kern w:val="0"/>
          <w:sz w:val="32"/>
          <w:szCs w:val="32"/>
        </w:rPr>
        <w:t>549</w:t>
      </w:r>
      <w:r>
        <w:rPr>
          <w:rFonts w:ascii="仿宋_GB2312" w:eastAsia="仿宋_GB2312" w:hAnsi="宋体" w:cs="宋体" w:hint="eastAsia"/>
          <w:color w:val="000000"/>
          <w:kern w:val="0"/>
          <w:sz w:val="32"/>
          <w:szCs w:val="32"/>
        </w:rPr>
        <w:t>人；监督撤销减刑、假释</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人，收监执行</w:t>
      </w:r>
      <w:r>
        <w:rPr>
          <w:rFonts w:ascii="仿宋_GB2312" w:eastAsia="仿宋_GB2312" w:hAnsi="宋体" w:cs="宋体" w:hint="eastAsia"/>
          <w:color w:val="000000"/>
          <w:kern w:val="0"/>
          <w:sz w:val="32"/>
          <w:szCs w:val="32"/>
        </w:rPr>
        <w:t>14</w:t>
      </w:r>
      <w:r>
        <w:rPr>
          <w:rFonts w:ascii="仿宋_GB2312" w:eastAsia="仿宋_GB2312" w:hAnsi="宋体" w:cs="宋体" w:hint="eastAsia"/>
          <w:color w:val="000000"/>
          <w:kern w:val="0"/>
          <w:sz w:val="32"/>
          <w:szCs w:val="32"/>
        </w:rPr>
        <w:t>人；</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全力打造首都检察版</w:t>
      </w:r>
      <w:proofErr w:type="gramStart"/>
      <w:r>
        <w:rPr>
          <w:rFonts w:ascii="仿宋_GB2312" w:eastAsia="仿宋_GB2312" w:hAnsi="宋体" w:cs="宋体" w:hint="eastAsia"/>
          <w:color w:val="000000"/>
          <w:kern w:val="0"/>
          <w:sz w:val="32"/>
          <w:szCs w:val="32"/>
        </w:rPr>
        <w:t>接诉即办</w:t>
      </w:r>
      <w:proofErr w:type="gramEnd"/>
      <w:r>
        <w:rPr>
          <w:rFonts w:ascii="仿宋_GB2312" w:eastAsia="仿宋_GB2312" w:hAnsi="宋体" w:cs="宋体" w:hint="eastAsia"/>
          <w:color w:val="000000"/>
          <w:kern w:val="0"/>
          <w:sz w:val="32"/>
          <w:szCs w:val="32"/>
        </w:rPr>
        <w:t>。通过</w:t>
      </w:r>
      <w:r>
        <w:rPr>
          <w:rFonts w:ascii="仿宋_GB2312" w:eastAsia="仿宋_GB2312" w:hAnsi="仿宋_GB2312" w:cs="仿宋_GB2312" w:hint="eastAsia"/>
          <w:sz w:val="32"/>
          <w:szCs w:val="32"/>
        </w:rPr>
        <w:t>12345</w:t>
      </w:r>
      <w:r>
        <w:rPr>
          <w:rFonts w:ascii="仿宋_GB2312" w:eastAsia="仿宋_GB2312" w:hAnsi="仿宋_GB2312" w:cs="仿宋_GB2312" w:hint="eastAsia"/>
          <w:sz w:val="32"/>
          <w:szCs w:val="32"/>
        </w:rPr>
        <w:t>市民服务热线与</w:t>
      </w:r>
      <w:r>
        <w:rPr>
          <w:rFonts w:ascii="仿宋_GB2312" w:eastAsia="仿宋_GB2312" w:hAnsi="仿宋_GB2312" w:cs="仿宋_GB2312" w:hint="eastAsia"/>
          <w:sz w:val="32"/>
          <w:szCs w:val="32"/>
        </w:rPr>
        <w:t>12309</w:t>
      </w:r>
      <w:r>
        <w:rPr>
          <w:rFonts w:ascii="仿宋_GB2312" w:eastAsia="仿宋_GB2312" w:hAnsi="仿宋_GB2312" w:cs="仿宋_GB2312" w:hint="eastAsia"/>
          <w:sz w:val="32"/>
          <w:szCs w:val="32"/>
        </w:rPr>
        <w:t>检察监督热线，靶向涉法高频投诉问题开展销假销劣等</w:t>
      </w: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项“小专项”监督，</w:t>
      </w:r>
      <w:r>
        <w:rPr>
          <w:rFonts w:ascii="仿宋_GB2312" w:eastAsia="仿宋_GB2312" w:hAnsi="仿宋_GB2312" w:cs="仿宋_GB2312" w:hint="eastAsia"/>
          <w:sz w:val="32"/>
          <w:szCs w:val="32"/>
        </w:rPr>
        <w:t>帮助</w:t>
      </w:r>
      <w:r>
        <w:rPr>
          <w:rFonts w:ascii="仿宋_GB2312" w:eastAsia="仿宋_GB2312" w:hAnsi="仿宋_GB2312" w:cs="仿宋_GB2312" w:hint="eastAsia"/>
          <w:sz w:val="32"/>
          <w:szCs w:val="32"/>
        </w:rPr>
        <w:t>解决群众“急难愁盼”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惩治诈骗</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保基金犯罪</w:t>
      </w:r>
      <w:r>
        <w:rPr>
          <w:rFonts w:ascii="仿宋_GB2312" w:eastAsia="仿宋_GB2312" w:hAnsi="仿宋_GB2312" w:cs="仿宋_GB2312" w:hint="eastAsia"/>
          <w:sz w:val="32"/>
          <w:szCs w:val="32"/>
        </w:rPr>
        <w:t>64</w:t>
      </w:r>
      <w:r>
        <w:rPr>
          <w:rFonts w:ascii="仿宋_GB2312" w:eastAsia="仿宋_GB2312" w:hAnsi="仿宋_GB2312" w:cs="仿宋_GB2312" w:hint="eastAsia"/>
          <w:sz w:val="32"/>
          <w:szCs w:val="32"/>
        </w:rPr>
        <w:t>人；办理侵害老年人权益案件</w:t>
      </w:r>
      <w:r>
        <w:rPr>
          <w:rFonts w:ascii="仿宋_GB2312" w:eastAsia="仿宋_GB2312" w:hAnsi="仿宋_GB2312" w:cs="仿宋_GB2312" w:hint="eastAsia"/>
          <w:sz w:val="32"/>
          <w:szCs w:val="32"/>
        </w:rPr>
        <w:t>4587</w:t>
      </w:r>
      <w:r>
        <w:rPr>
          <w:rFonts w:ascii="仿宋_GB2312" w:eastAsia="仿宋_GB2312" w:hAnsi="仿宋_GB2312" w:cs="仿宋_GB2312" w:hint="eastAsia"/>
          <w:sz w:val="32"/>
          <w:szCs w:val="32"/>
        </w:rPr>
        <w:t>件；编发金融、网络、涉外等业务领域</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批</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件参考性案例。</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产出质量</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全年侵财型犯罪案件</w:t>
      </w:r>
      <w:proofErr w:type="gramStart"/>
      <w:r>
        <w:rPr>
          <w:rFonts w:ascii="仿宋_GB2312" w:eastAsia="仿宋_GB2312" w:hAnsi="宋体" w:cs="宋体" w:hint="eastAsia"/>
          <w:color w:val="000000"/>
          <w:kern w:val="0"/>
          <w:sz w:val="32"/>
          <w:szCs w:val="32"/>
        </w:rPr>
        <w:t>追赃挽损率</w:t>
      </w:r>
      <w:proofErr w:type="gramEnd"/>
      <w:r>
        <w:rPr>
          <w:rFonts w:ascii="仿宋_GB2312" w:eastAsia="仿宋_GB2312" w:hAnsi="宋体" w:cs="宋体" w:hint="eastAsia"/>
          <w:color w:val="000000"/>
          <w:kern w:val="0"/>
          <w:sz w:val="32"/>
          <w:szCs w:val="32"/>
        </w:rPr>
        <w:t>为</w:t>
      </w:r>
      <w:r>
        <w:rPr>
          <w:rFonts w:ascii="仿宋_GB2312" w:eastAsia="仿宋_GB2312" w:hAnsi="宋体" w:cs="宋体" w:hint="eastAsia"/>
          <w:color w:val="000000"/>
          <w:kern w:val="0"/>
          <w:sz w:val="32"/>
          <w:szCs w:val="32"/>
        </w:rPr>
        <w:t>57.4%</w:t>
      </w:r>
      <w:r>
        <w:rPr>
          <w:rFonts w:ascii="仿宋_GB2312" w:eastAsia="仿宋_GB2312" w:hAnsi="宋体" w:cs="宋体" w:hint="eastAsia"/>
          <w:color w:val="000000"/>
          <w:kern w:val="0"/>
          <w:sz w:val="32"/>
          <w:szCs w:val="32"/>
        </w:rPr>
        <w:t>；认罪认罚从宽制度适用率达</w:t>
      </w:r>
      <w:r>
        <w:rPr>
          <w:rFonts w:ascii="仿宋_GB2312" w:eastAsia="仿宋_GB2312" w:hAnsi="宋体" w:cs="宋体" w:hint="eastAsia"/>
          <w:color w:val="000000"/>
          <w:kern w:val="0"/>
          <w:sz w:val="32"/>
          <w:szCs w:val="32"/>
        </w:rPr>
        <w:t>90.6%</w:t>
      </w:r>
      <w:r>
        <w:rPr>
          <w:rFonts w:ascii="仿宋_GB2312" w:eastAsia="仿宋_GB2312" w:hAnsi="宋体" w:cs="宋体" w:hint="eastAsia"/>
          <w:color w:val="000000"/>
          <w:kern w:val="0"/>
          <w:sz w:val="32"/>
          <w:szCs w:val="32"/>
        </w:rPr>
        <w:t>；不捕率达</w:t>
      </w:r>
      <w:r>
        <w:rPr>
          <w:rFonts w:ascii="仿宋_GB2312" w:eastAsia="仿宋_GB2312" w:hAnsi="宋体" w:cs="宋体" w:hint="eastAsia"/>
          <w:color w:val="000000"/>
          <w:kern w:val="0"/>
          <w:sz w:val="32"/>
          <w:szCs w:val="32"/>
        </w:rPr>
        <w:t>56.4%</w:t>
      </w:r>
      <w:r>
        <w:rPr>
          <w:rFonts w:ascii="仿宋_GB2312" w:eastAsia="仿宋_GB2312" w:hAnsi="宋体" w:cs="宋体" w:hint="eastAsia"/>
          <w:color w:val="000000"/>
          <w:kern w:val="0"/>
          <w:sz w:val="32"/>
          <w:szCs w:val="32"/>
        </w:rPr>
        <w:t>较</w:t>
      </w: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年上升</w:t>
      </w:r>
      <w:r>
        <w:rPr>
          <w:rFonts w:ascii="仿宋_GB2312" w:eastAsia="仿宋_GB2312" w:hAnsi="宋体" w:cs="宋体" w:hint="eastAsia"/>
          <w:color w:val="000000"/>
          <w:kern w:val="0"/>
          <w:sz w:val="32"/>
          <w:szCs w:val="32"/>
        </w:rPr>
        <w:t>17.1</w:t>
      </w:r>
      <w:r>
        <w:rPr>
          <w:rFonts w:ascii="仿宋_GB2312" w:eastAsia="仿宋_GB2312" w:hAnsi="宋体" w:cs="宋体" w:hint="eastAsia"/>
          <w:color w:val="000000"/>
          <w:kern w:val="0"/>
          <w:sz w:val="32"/>
          <w:szCs w:val="32"/>
        </w:rPr>
        <w:t>个百分点、不起诉率达</w:t>
      </w:r>
      <w:r>
        <w:rPr>
          <w:rFonts w:ascii="仿宋_GB2312" w:eastAsia="仿宋_GB2312" w:hAnsi="宋体" w:cs="宋体" w:hint="eastAsia"/>
          <w:color w:val="000000"/>
          <w:kern w:val="0"/>
          <w:sz w:val="32"/>
          <w:szCs w:val="32"/>
        </w:rPr>
        <w:t>28.9%</w:t>
      </w:r>
      <w:r>
        <w:rPr>
          <w:rFonts w:ascii="仿宋_GB2312" w:eastAsia="仿宋_GB2312" w:hAnsi="宋体" w:cs="宋体" w:hint="eastAsia"/>
          <w:color w:val="000000"/>
          <w:kern w:val="0"/>
          <w:sz w:val="32"/>
          <w:szCs w:val="32"/>
        </w:rPr>
        <w:t>较</w:t>
      </w: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年上升</w:t>
      </w:r>
      <w:r>
        <w:rPr>
          <w:rFonts w:ascii="仿宋_GB2312" w:eastAsia="仿宋_GB2312" w:hAnsi="宋体" w:cs="宋体" w:hint="eastAsia"/>
          <w:color w:val="000000"/>
          <w:kern w:val="0"/>
          <w:sz w:val="32"/>
          <w:szCs w:val="32"/>
        </w:rPr>
        <w:t>12.2</w:t>
      </w:r>
      <w:r>
        <w:rPr>
          <w:rFonts w:ascii="仿宋_GB2312" w:eastAsia="仿宋_GB2312" w:hAnsi="宋体" w:cs="宋体" w:hint="eastAsia"/>
          <w:color w:val="000000"/>
          <w:kern w:val="0"/>
          <w:sz w:val="32"/>
          <w:szCs w:val="32"/>
        </w:rPr>
        <w:t>个百分点；诉前羁押率下降至</w:t>
      </w:r>
      <w:r>
        <w:rPr>
          <w:rFonts w:ascii="仿宋_GB2312" w:eastAsia="仿宋_GB2312" w:hAnsi="宋体" w:cs="宋体" w:hint="eastAsia"/>
          <w:color w:val="000000"/>
          <w:kern w:val="0"/>
          <w:sz w:val="32"/>
          <w:szCs w:val="32"/>
        </w:rPr>
        <w:t>46.6%</w:t>
      </w:r>
      <w:r>
        <w:rPr>
          <w:rFonts w:ascii="仿宋_GB2312" w:eastAsia="仿宋_GB2312" w:hAnsi="宋体" w:cs="宋体" w:hint="eastAsia"/>
          <w:color w:val="000000"/>
          <w:kern w:val="0"/>
          <w:sz w:val="32"/>
          <w:szCs w:val="32"/>
        </w:rPr>
        <w:t>，刑事案件律师辩护率达</w:t>
      </w:r>
      <w:r>
        <w:rPr>
          <w:rFonts w:ascii="仿宋_GB2312" w:eastAsia="仿宋_GB2312" w:hAnsi="宋体" w:cs="宋体" w:hint="eastAsia"/>
          <w:color w:val="000000"/>
          <w:kern w:val="0"/>
          <w:sz w:val="32"/>
          <w:szCs w:val="32"/>
        </w:rPr>
        <w:t>94.5%</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lastRenderedPageBreak/>
        <w:t>刑事检察</w:t>
      </w:r>
      <w:r>
        <w:rPr>
          <w:rFonts w:ascii="仿宋_GB2312" w:eastAsia="仿宋_GB2312" w:hAnsi="宋体" w:cs="宋体" w:hint="eastAsia"/>
          <w:color w:val="000000"/>
          <w:kern w:val="0"/>
          <w:sz w:val="32"/>
          <w:szCs w:val="32"/>
        </w:rPr>
        <w:t>办案比重由</w:t>
      </w: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91%</w:t>
      </w:r>
      <w:r>
        <w:rPr>
          <w:rFonts w:ascii="仿宋_GB2312" w:eastAsia="仿宋_GB2312" w:hAnsi="宋体" w:cs="宋体" w:hint="eastAsia"/>
          <w:color w:val="000000"/>
          <w:kern w:val="0"/>
          <w:sz w:val="32"/>
          <w:szCs w:val="32"/>
        </w:rPr>
        <w:t>下降至</w:t>
      </w:r>
      <w:r>
        <w:rPr>
          <w:rFonts w:ascii="仿宋_GB2312" w:eastAsia="仿宋_GB2312" w:hAnsi="宋体" w:cs="宋体" w:hint="eastAsia"/>
          <w:color w:val="000000"/>
          <w:kern w:val="0"/>
          <w:sz w:val="32"/>
          <w:szCs w:val="32"/>
        </w:rPr>
        <w:t>69.9%</w:t>
      </w:r>
      <w:r>
        <w:rPr>
          <w:rFonts w:ascii="仿宋_GB2312" w:eastAsia="仿宋_GB2312" w:hAnsi="宋体" w:cs="宋体" w:hint="eastAsia"/>
          <w:color w:val="000000"/>
          <w:kern w:val="0"/>
          <w:sz w:val="32"/>
          <w:szCs w:val="32"/>
        </w:rPr>
        <w:t>，民事、行政、公益诉讼检察办案比重上升至</w:t>
      </w:r>
      <w:r>
        <w:rPr>
          <w:rFonts w:ascii="仿宋_GB2312" w:eastAsia="仿宋_GB2312" w:hAnsi="宋体" w:cs="宋体" w:hint="eastAsia"/>
          <w:color w:val="000000"/>
          <w:kern w:val="0"/>
          <w:sz w:val="32"/>
          <w:szCs w:val="32"/>
        </w:rPr>
        <w:t>30.1%</w:t>
      </w:r>
      <w:r>
        <w:rPr>
          <w:rFonts w:ascii="仿宋_GB2312" w:eastAsia="仿宋_GB2312" w:hAnsi="宋体" w:cs="宋体" w:hint="eastAsia"/>
          <w:color w:val="000000"/>
          <w:kern w:val="0"/>
          <w:sz w:val="32"/>
          <w:szCs w:val="32"/>
        </w:rPr>
        <w:t>，同比上升</w:t>
      </w:r>
      <w:r>
        <w:rPr>
          <w:rFonts w:ascii="仿宋_GB2312" w:eastAsia="仿宋_GB2312" w:hAnsi="宋体" w:cs="宋体" w:hint="eastAsia"/>
          <w:color w:val="000000"/>
          <w:kern w:val="0"/>
          <w:sz w:val="32"/>
          <w:szCs w:val="32"/>
        </w:rPr>
        <w:t>21.1%</w:t>
      </w:r>
      <w:r>
        <w:rPr>
          <w:rFonts w:ascii="仿宋_GB2312" w:eastAsia="仿宋_GB2312" w:hAnsi="宋体" w:cs="宋体" w:hint="eastAsia"/>
          <w:color w:val="000000"/>
          <w:kern w:val="0"/>
          <w:sz w:val="32"/>
          <w:szCs w:val="32"/>
        </w:rPr>
        <w:t>；</w:t>
      </w:r>
      <w:proofErr w:type="gramStart"/>
      <w:r>
        <w:rPr>
          <w:rFonts w:ascii="仿宋_GB2312" w:eastAsia="仿宋_GB2312" w:hAnsi="宋体" w:cs="宋体" w:hint="eastAsia"/>
          <w:color w:val="000000"/>
          <w:kern w:val="0"/>
          <w:sz w:val="32"/>
          <w:szCs w:val="32"/>
        </w:rPr>
        <w:t>查恩茶</w:t>
      </w:r>
      <w:proofErr w:type="gramEnd"/>
      <w:r>
        <w:rPr>
          <w:rFonts w:ascii="仿宋_GB2312" w:eastAsia="仿宋_GB2312" w:hAnsi="宋体" w:cs="宋体" w:hint="eastAsia"/>
          <w:color w:val="000000"/>
          <w:kern w:val="0"/>
          <w:sz w:val="32"/>
          <w:szCs w:val="32"/>
        </w:rPr>
        <w:t>、审判、执行等监督</w:t>
      </w:r>
      <w:proofErr w:type="gramStart"/>
      <w:r>
        <w:rPr>
          <w:rFonts w:ascii="仿宋_GB2312" w:eastAsia="仿宋_GB2312" w:hAnsi="宋体" w:cs="宋体" w:hint="eastAsia"/>
          <w:color w:val="000000"/>
          <w:kern w:val="0"/>
          <w:sz w:val="32"/>
          <w:szCs w:val="32"/>
        </w:rPr>
        <w:t>办案占</w:t>
      </w:r>
      <w:proofErr w:type="gramEnd"/>
      <w:r>
        <w:rPr>
          <w:rFonts w:ascii="仿宋_GB2312" w:eastAsia="仿宋_GB2312" w:hAnsi="宋体" w:cs="宋体" w:hint="eastAsia"/>
          <w:color w:val="000000"/>
          <w:kern w:val="0"/>
          <w:sz w:val="32"/>
          <w:szCs w:val="32"/>
        </w:rPr>
        <w:t>全年办案总量的</w:t>
      </w:r>
      <w:r>
        <w:rPr>
          <w:rFonts w:ascii="仿宋_GB2312" w:eastAsia="仿宋_GB2312" w:hAnsi="宋体" w:cs="宋体" w:hint="eastAsia"/>
          <w:color w:val="000000"/>
          <w:kern w:val="0"/>
          <w:sz w:val="32"/>
          <w:szCs w:val="32"/>
        </w:rPr>
        <w:t>60.9%</w:t>
      </w:r>
      <w:r>
        <w:rPr>
          <w:rFonts w:ascii="仿宋_GB2312" w:eastAsia="仿宋_GB2312" w:hAnsi="宋体" w:cs="宋体" w:hint="eastAsia"/>
          <w:color w:val="000000"/>
          <w:kern w:val="0"/>
          <w:sz w:val="32"/>
          <w:szCs w:val="32"/>
        </w:rPr>
        <w:t>，同比增长</w:t>
      </w:r>
      <w:r>
        <w:rPr>
          <w:rFonts w:ascii="仿宋_GB2312" w:eastAsia="仿宋_GB2312" w:hAnsi="宋体" w:cs="宋体" w:hint="eastAsia"/>
          <w:color w:val="000000"/>
          <w:kern w:val="0"/>
          <w:sz w:val="32"/>
          <w:szCs w:val="32"/>
        </w:rPr>
        <w:t>35.8%</w:t>
      </w:r>
      <w:r>
        <w:rPr>
          <w:rFonts w:ascii="仿宋_GB2312" w:eastAsia="仿宋_GB2312" w:hAnsi="宋体" w:cs="宋体" w:hint="eastAsia"/>
          <w:color w:val="000000"/>
          <w:kern w:val="0"/>
          <w:sz w:val="32"/>
          <w:szCs w:val="32"/>
        </w:rPr>
        <w:t>；审查逮捕、审查起诉等司法办案达</w:t>
      </w:r>
      <w:r>
        <w:rPr>
          <w:rFonts w:ascii="仿宋_GB2312" w:eastAsia="仿宋_GB2312" w:hAnsi="宋体" w:cs="宋体" w:hint="eastAsia"/>
          <w:color w:val="000000"/>
          <w:kern w:val="0"/>
          <w:sz w:val="32"/>
          <w:szCs w:val="32"/>
        </w:rPr>
        <w:t>39.1%</w:t>
      </w:r>
      <w:r>
        <w:rPr>
          <w:rFonts w:ascii="仿宋_GB2312" w:eastAsia="仿宋_GB2312" w:hAnsi="宋体" w:cs="宋体" w:hint="eastAsia"/>
          <w:color w:val="000000"/>
          <w:kern w:val="0"/>
          <w:sz w:val="32"/>
          <w:szCs w:val="32"/>
        </w:rPr>
        <w:t>。</w:t>
      </w:r>
      <w:proofErr w:type="gramStart"/>
      <w:r>
        <w:rPr>
          <w:rFonts w:ascii="仿宋_GB2312" w:eastAsia="仿宋_GB2312" w:hAnsi="宋体" w:cs="宋体" w:hint="eastAsia"/>
          <w:color w:val="000000"/>
          <w:kern w:val="0"/>
          <w:sz w:val="32"/>
          <w:szCs w:val="32"/>
        </w:rPr>
        <w:t>同下降</w:t>
      </w:r>
      <w:proofErr w:type="gramEnd"/>
      <w:r>
        <w:rPr>
          <w:rFonts w:ascii="仿宋_GB2312" w:eastAsia="仿宋_GB2312" w:hAnsi="宋体" w:cs="宋体" w:hint="eastAsia"/>
          <w:color w:val="000000"/>
          <w:kern w:val="0"/>
          <w:sz w:val="32"/>
          <w:szCs w:val="32"/>
        </w:rPr>
        <w:t>35.8%</w:t>
      </w:r>
      <w:r>
        <w:rPr>
          <w:rFonts w:ascii="仿宋_GB2312" w:eastAsia="仿宋_GB2312" w:hAnsi="宋体" w:cs="宋体" w:hint="eastAsia"/>
          <w:color w:val="000000"/>
          <w:kern w:val="0"/>
          <w:sz w:val="32"/>
          <w:szCs w:val="32"/>
        </w:rPr>
        <w:t>。刑事、民事、行政意见采纳率达</w:t>
      </w:r>
      <w:r>
        <w:rPr>
          <w:rFonts w:ascii="仿宋_GB2312" w:eastAsia="仿宋_GB2312" w:hAnsi="宋体" w:cs="宋体" w:hint="eastAsia"/>
          <w:color w:val="000000"/>
          <w:kern w:val="0"/>
          <w:sz w:val="32"/>
          <w:szCs w:val="32"/>
        </w:rPr>
        <w:t>70.7%</w:t>
      </w:r>
      <w:r>
        <w:rPr>
          <w:rFonts w:ascii="仿宋_GB2312" w:eastAsia="仿宋_GB2312" w:hAnsi="宋体" w:cs="宋体" w:hint="eastAsia"/>
          <w:color w:val="000000"/>
          <w:kern w:val="0"/>
          <w:sz w:val="32"/>
          <w:szCs w:val="32"/>
        </w:rPr>
        <w:t>；提出再审检察建议增长</w:t>
      </w:r>
      <w:r>
        <w:rPr>
          <w:rFonts w:ascii="仿宋_GB2312" w:eastAsia="仿宋_GB2312" w:hAnsi="宋体" w:cs="宋体" w:hint="eastAsia"/>
          <w:color w:val="000000"/>
          <w:kern w:val="0"/>
          <w:sz w:val="32"/>
          <w:szCs w:val="32"/>
        </w:rPr>
        <w:t>2.5</w:t>
      </w:r>
      <w:r>
        <w:rPr>
          <w:rFonts w:ascii="仿宋_GB2312" w:eastAsia="仿宋_GB2312" w:hAnsi="宋体" w:cs="宋体" w:hint="eastAsia"/>
          <w:color w:val="000000"/>
          <w:kern w:val="0"/>
          <w:sz w:val="32"/>
          <w:szCs w:val="32"/>
        </w:rPr>
        <w:t>倍，建议采纳率达</w:t>
      </w:r>
      <w:r>
        <w:rPr>
          <w:rFonts w:ascii="仿宋_GB2312" w:eastAsia="仿宋_GB2312" w:hAnsi="宋体" w:cs="宋体" w:hint="eastAsia"/>
          <w:color w:val="000000"/>
          <w:kern w:val="0"/>
          <w:sz w:val="32"/>
          <w:szCs w:val="32"/>
        </w:rPr>
        <w:t>95.7%</w:t>
      </w:r>
      <w:r>
        <w:rPr>
          <w:rFonts w:ascii="仿宋_GB2312" w:eastAsia="仿宋_GB2312" w:hAnsi="宋体" w:cs="宋体" w:hint="eastAsia"/>
          <w:color w:val="000000"/>
          <w:kern w:val="0"/>
          <w:sz w:val="32"/>
          <w:szCs w:val="32"/>
        </w:rPr>
        <w:t>；对诉讼活动违法等提出监督纠正意见和检察建议增长</w:t>
      </w:r>
      <w:r>
        <w:rPr>
          <w:rFonts w:ascii="仿宋_GB2312" w:eastAsia="仿宋_GB2312" w:hAnsi="宋体" w:cs="宋体" w:hint="eastAsia"/>
          <w:color w:val="000000"/>
          <w:kern w:val="0"/>
          <w:sz w:val="32"/>
          <w:szCs w:val="32"/>
        </w:rPr>
        <w:t>5.3</w:t>
      </w:r>
      <w:r>
        <w:rPr>
          <w:rFonts w:ascii="仿宋_GB2312" w:eastAsia="仿宋_GB2312" w:hAnsi="宋体" w:cs="宋体" w:hint="eastAsia"/>
          <w:color w:val="000000"/>
          <w:kern w:val="0"/>
          <w:sz w:val="32"/>
          <w:szCs w:val="32"/>
        </w:rPr>
        <w:t>倍，采纳率达</w:t>
      </w:r>
      <w:r>
        <w:rPr>
          <w:rFonts w:ascii="仿宋_GB2312" w:eastAsia="仿宋_GB2312" w:hAnsi="宋体" w:cs="宋体" w:hint="eastAsia"/>
          <w:color w:val="000000"/>
          <w:kern w:val="0"/>
          <w:sz w:val="32"/>
          <w:szCs w:val="32"/>
        </w:rPr>
        <w:t>99.7%</w:t>
      </w:r>
      <w:r>
        <w:rPr>
          <w:rFonts w:ascii="仿宋_GB2312" w:eastAsia="仿宋_GB2312" w:hAnsi="宋体" w:cs="宋体" w:hint="eastAsia"/>
          <w:color w:val="000000"/>
          <w:kern w:val="0"/>
          <w:sz w:val="32"/>
          <w:szCs w:val="32"/>
        </w:rPr>
        <w:t>。</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产出进度</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市检察院工作贯穿全年，按照年初预算批复及年中追加调整批复，</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年末完成了</w:t>
      </w:r>
      <w:r>
        <w:rPr>
          <w:rFonts w:ascii="仿宋_GB2312" w:eastAsia="仿宋_GB2312" w:hAnsi="宋体" w:cs="宋体" w:hint="eastAsia"/>
          <w:color w:val="000000"/>
          <w:kern w:val="0"/>
          <w:sz w:val="32"/>
          <w:szCs w:val="32"/>
        </w:rPr>
        <w:t>各项检察工作</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产出进度总体执行较好，除部分项目因受疫情影响等原因较计划进度</w:t>
      </w:r>
      <w:r>
        <w:rPr>
          <w:rFonts w:ascii="仿宋_GB2312" w:eastAsia="仿宋_GB2312" w:hAnsi="宋体" w:cs="宋体" w:hint="eastAsia"/>
          <w:color w:val="000000"/>
          <w:kern w:val="0"/>
          <w:sz w:val="32"/>
          <w:szCs w:val="32"/>
        </w:rPr>
        <w:t>略</w:t>
      </w:r>
      <w:r>
        <w:rPr>
          <w:rFonts w:ascii="仿宋_GB2312" w:eastAsia="仿宋_GB2312" w:hAnsi="宋体" w:cs="宋体" w:hint="eastAsia"/>
          <w:color w:val="000000"/>
          <w:kern w:val="0"/>
          <w:sz w:val="32"/>
          <w:szCs w:val="32"/>
        </w:rPr>
        <w:t>有偏差外，其余指标均按计划进度执行。</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w:t>
      </w:r>
      <w:r>
        <w:rPr>
          <w:rFonts w:ascii="仿宋_GB2312" w:eastAsia="仿宋_GB2312" w:hAnsi="仿宋_GB2312" w:cs="仿宋_GB2312" w:hint="eastAsia"/>
          <w:b/>
          <w:bCs/>
          <w:sz w:val="32"/>
          <w:szCs w:val="32"/>
        </w:rPr>
        <w:t>产出成本</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市检察院</w:t>
      </w:r>
      <w:r>
        <w:rPr>
          <w:rFonts w:ascii="仿宋_GB2312" w:eastAsia="仿宋_GB2312" w:hint="eastAsia"/>
          <w:sz w:val="32"/>
          <w:szCs w:val="32"/>
        </w:rPr>
        <w:t>预算安排严格</w:t>
      </w:r>
      <w:r>
        <w:rPr>
          <w:rFonts w:ascii="仿宋_GB2312" w:eastAsia="仿宋_GB2312" w:hAnsi="仿宋" w:hint="eastAsia"/>
          <w:sz w:val="32"/>
          <w:szCs w:val="32"/>
        </w:rPr>
        <w:t>落实</w:t>
      </w:r>
      <w:r>
        <w:rPr>
          <w:rFonts w:ascii="仿宋_GB2312" w:eastAsia="仿宋_GB2312" w:hAnsi="仿宋" w:hint="eastAsia"/>
          <w:sz w:val="32"/>
          <w:szCs w:val="32"/>
        </w:rPr>
        <w:t xml:space="preserve"> </w:t>
      </w:r>
      <w:r>
        <w:rPr>
          <w:rFonts w:ascii="仿宋_GB2312" w:eastAsia="仿宋_GB2312" w:hAnsi="仿宋" w:hint="eastAsia"/>
          <w:sz w:val="32"/>
          <w:szCs w:val="32"/>
        </w:rPr>
        <w:t>“过紧日子”要求，厉行勤俭节约压缩行政支出</w:t>
      </w:r>
      <w:r>
        <w:rPr>
          <w:rFonts w:ascii="仿宋_GB2312" w:eastAsia="仿宋_GB2312" w:hint="eastAsia"/>
          <w:sz w:val="32"/>
          <w:szCs w:val="32"/>
        </w:rPr>
        <w:t>，在保基本保运转的情况下，严控一般性支出，</w:t>
      </w:r>
      <w:r>
        <w:rPr>
          <w:rFonts w:ascii="仿宋_GB2312" w:eastAsia="仿宋_GB2312" w:hint="eastAsia"/>
          <w:sz w:val="32"/>
          <w:szCs w:val="32"/>
        </w:rPr>
        <w:t>尤其</w:t>
      </w:r>
      <w:r>
        <w:rPr>
          <w:rFonts w:ascii="仿宋_GB2312" w:eastAsia="仿宋_GB2312" w:hAnsi="仿宋" w:hint="eastAsia"/>
          <w:sz w:val="32"/>
          <w:szCs w:val="32"/>
        </w:rPr>
        <w:t>“三公”经费及会议培训支出继续得到有效地控制</w:t>
      </w:r>
      <w:r>
        <w:rPr>
          <w:rFonts w:ascii="仿宋_GB2312" w:eastAsia="仿宋_GB2312" w:hint="eastAsia"/>
          <w:sz w:val="32"/>
          <w:szCs w:val="32"/>
        </w:rPr>
        <w:t>。</w:t>
      </w:r>
    </w:p>
    <w:p w:rsidR="003D459B" w:rsidRDefault="00320D1B">
      <w:pPr>
        <w:ind w:leftChars="50" w:left="105" w:firstLineChars="150" w:firstLine="480"/>
        <w:rPr>
          <w:rFonts w:ascii="仿宋_GB2312" w:eastAsia="仿宋_GB2312" w:hAnsi="宋体" w:cs="宋体"/>
          <w:color w:val="000000"/>
          <w:kern w:val="0"/>
          <w:sz w:val="32"/>
          <w:szCs w:val="32"/>
        </w:rPr>
      </w:pPr>
      <w:r w:rsidRPr="00320D1B">
        <w:rPr>
          <w:rFonts w:ascii="仿宋_GB2312" w:eastAsia="仿宋_GB2312" w:hAnsi="宋体" w:cs="宋体" w:hint="eastAsia"/>
          <w:color w:val="000000"/>
          <w:kern w:val="0"/>
          <w:sz w:val="32"/>
          <w:szCs w:val="32"/>
        </w:rPr>
        <w:t>2022</w:t>
      </w:r>
      <w:r w:rsidR="00C678B1" w:rsidRPr="00320D1B">
        <w:rPr>
          <w:rFonts w:ascii="仿宋_GB2312" w:eastAsia="仿宋_GB2312" w:hAnsi="宋体" w:cs="宋体" w:hint="eastAsia"/>
          <w:color w:val="000000"/>
          <w:kern w:val="0"/>
          <w:sz w:val="32"/>
          <w:szCs w:val="32"/>
        </w:rPr>
        <w:t>年基</w:t>
      </w:r>
      <w:r w:rsidR="00C678B1">
        <w:rPr>
          <w:rFonts w:ascii="仿宋_GB2312" w:eastAsia="仿宋_GB2312" w:hAnsi="宋体" w:cs="宋体" w:hint="eastAsia"/>
          <w:color w:val="000000"/>
          <w:kern w:val="0"/>
          <w:sz w:val="32"/>
          <w:szCs w:val="32"/>
        </w:rPr>
        <w:t>本支出</w:t>
      </w:r>
      <w:r w:rsidR="00C678B1">
        <w:rPr>
          <w:rFonts w:ascii="仿宋_GB2312" w:eastAsia="仿宋_GB2312" w:hAnsi="宋体" w:cs="宋体" w:hint="eastAsia"/>
          <w:color w:val="000000"/>
          <w:kern w:val="0"/>
          <w:sz w:val="32"/>
          <w:szCs w:val="32"/>
        </w:rPr>
        <w:t>24,506.24</w:t>
      </w:r>
      <w:r w:rsidR="00C678B1">
        <w:rPr>
          <w:rFonts w:ascii="仿宋_GB2312" w:eastAsia="仿宋_GB2312" w:hAnsi="宋体" w:cs="宋体" w:hint="eastAsia"/>
          <w:color w:val="000000"/>
          <w:kern w:val="0"/>
          <w:sz w:val="32"/>
          <w:szCs w:val="32"/>
        </w:rPr>
        <w:t>万元，项目支出</w:t>
      </w:r>
      <w:r w:rsidR="00C678B1">
        <w:rPr>
          <w:rFonts w:ascii="仿宋_GB2312" w:eastAsia="仿宋_GB2312" w:hAnsi="宋体" w:cs="宋体" w:hint="eastAsia"/>
          <w:color w:val="000000"/>
          <w:kern w:val="0"/>
          <w:sz w:val="32"/>
          <w:szCs w:val="32"/>
        </w:rPr>
        <w:t>11,972.84</w:t>
      </w:r>
      <w:r w:rsidR="00C678B1">
        <w:rPr>
          <w:rFonts w:ascii="仿宋_GB2312" w:eastAsia="仿宋_GB2312" w:hAnsi="宋体" w:cs="宋体" w:hint="eastAsia"/>
          <w:color w:val="000000"/>
          <w:kern w:val="0"/>
          <w:sz w:val="32"/>
          <w:szCs w:val="32"/>
        </w:rPr>
        <w:t>万元</w:t>
      </w:r>
      <w:r w:rsidR="00C678B1">
        <w:rPr>
          <w:rFonts w:ascii="仿宋_GB2312" w:eastAsia="仿宋_GB2312" w:hAnsi="宋体" w:cs="宋体" w:hint="eastAsia"/>
          <w:color w:val="000000"/>
          <w:kern w:val="0"/>
          <w:sz w:val="32"/>
          <w:szCs w:val="32"/>
        </w:rPr>
        <w:t>，</w:t>
      </w:r>
      <w:r w:rsidR="00C678B1">
        <w:rPr>
          <w:rFonts w:ascii="仿宋_GB2312" w:eastAsia="仿宋_GB2312" w:hAnsi="宋体" w:cs="宋体" w:hint="eastAsia"/>
          <w:color w:val="000000"/>
          <w:kern w:val="0"/>
          <w:sz w:val="32"/>
          <w:szCs w:val="32"/>
        </w:rPr>
        <w:t>部门整体支出</w:t>
      </w:r>
      <w:r w:rsidR="00C678B1">
        <w:rPr>
          <w:rFonts w:ascii="仿宋_GB2312" w:eastAsia="仿宋_GB2312" w:hAnsi="宋体" w:cs="宋体" w:hint="eastAsia"/>
          <w:color w:val="000000"/>
          <w:kern w:val="0"/>
          <w:sz w:val="32"/>
          <w:szCs w:val="32"/>
        </w:rPr>
        <w:t>36,479.08</w:t>
      </w:r>
      <w:r w:rsidR="00C678B1">
        <w:rPr>
          <w:rFonts w:ascii="仿宋_GB2312" w:eastAsia="仿宋_GB2312" w:hAnsi="宋体" w:cs="宋体" w:hint="eastAsia"/>
          <w:color w:val="000000"/>
          <w:kern w:val="0"/>
          <w:sz w:val="32"/>
          <w:szCs w:val="32"/>
        </w:rPr>
        <w:t>万元,</w:t>
      </w:r>
      <w:r w:rsidR="00C678B1">
        <w:rPr>
          <w:rFonts w:ascii="仿宋_GB2312" w:eastAsia="仿宋_GB2312" w:hAnsi="宋体" w:cs="宋体" w:hint="eastAsia"/>
          <w:color w:val="000000"/>
          <w:kern w:val="0"/>
          <w:sz w:val="32"/>
          <w:szCs w:val="32"/>
        </w:rPr>
        <w:t>控制在预算批复范围</w:t>
      </w:r>
      <w:bookmarkStart w:id="0" w:name="_GoBack"/>
      <w:bookmarkEnd w:id="0"/>
      <w:r w:rsidR="00C678B1">
        <w:rPr>
          <w:rFonts w:ascii="仿宋_GB2312" w:eastAsia="仿宋_GB2312" w:hAnsi="宋体" w:cs="宋体" w:hint="eastAsia"/>
          <w:color w:val="000000"/>
          <w:kern w:val="0"/>
          <w:sz w:val="32"/>
          <w:szCs w:val="32"/>
        </w:rPr>
        <w:t>内。</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1.</w:t>
      </w:r>
      <w:r>
        <w:rPr>
          <w:rFonts w:ascii="仿宋_GB2312" w:eastAsia="仿宋_GB2312" w:hAnsi="仿宋_GB2312" w:cs="仿宋_GB2312" w:hint="eastAsia"/>
          <w:b/>
          <w:bCs/>
          <w:sz w:val="32"/>
          <w:szCs w:val="32"/>
        </w:rPr>
        <w:t>社会效益</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加强全市检察人员思想、政治方面学习；提升实践锻炼、专业训练程度。加强对知识产权、金融等专门法院和互联网法院的监督，打造“</w:t>
      </w:r>
      <w:r>
        <w:rPr>
          <w:rFonts w:ascii="仿宋_GB2312" w:eastAsia="仿宋_GB2312" w:hAnsi="宋体" w:cs="宋体" w:hint="eastAsia"/>
          <w:color w:val="000000"/>
          <w:kern w:val="0"/>
          <w:sz w:val="32"/>
          <w:szCs w:val="32"/>
        </w:rPr>
        <w:t>6+N</w:t>
      </w:r>
      <w:r>
        <w:rPr>
          <w:rFonts w:ascii="仿宋_GB2312" w:eastAsia="仿宋_GB2312" w:hAnsi="宋体" w:cs="宋体" w:hint="eastAsia"/>
          <w:color w:val="000000"/>
          <w:kern w:val="0"/>
          <w:sz w:val="32"/>
          <w:szCs w:val="32"/>
        </w:rPr>
        <w:t>”</w:t>
      </w:r>
      <w:proofErr w:type="gramStart"/>
      <w:r>
        <w:rPr>
          <w:rFonts w:ascii="仿宋_GB2312" w:eastAsia="仿宋_GB2312" w:hAnsi="宋体" w:cs="宋体" w:hint="eastAsia"/>
          <w:color w:val="000000"/>
          <w:kern w:val="0"/>
          <w:sz w:val="32"/>
          <w:szCs w:val="32"/>
        </w:rPr>
        <w:t>项首都</w:t>
      </w:r>
      <w:proofErr w:type="gramEnd"/>
      <w:r>
        <w:rPr>
          <w:rFonts w:ascii="仿宋_GB2312" w:eastAsia="仿宋_GB2312" w:hAnsi="宋体" w:cs="宋体" w:hint="eastAsia"/>
          <w:color w:val="000000"/>
          <w:kern w:val="0"/>
          <w:sz w:val="32"/>
          <w:szCs w:val="32"/>
        </w:rPr>
        <w:t>特色检察品牌。发挥“数字革命”牵引带动新时代检察历年、方式、机制和实践创新的效能，由“业务数据化”转变为“数据业务化”，依托“</w:t>
      </w:r>
      <w:r>
        <w:rPr>
          <w:rFonts w:ascii="仿宋_GB2312" w:eastAsia="仿宋_GB2312" w:hAnsi="宋体" w:cs="宋体" w:hint="eastAsia"/>
          <w:color w:val="000000"/>
          <w:kern w:val="0"/>
          <w:sz w:val="32"/>
          <w:szCs w:val="32"/>
        </w:rPr>
        <w:t>25+N</w:t>
      </w:r>
      <w:r>
        <w:rPr>
          <w:rFonts w:ascii="仿宋_GB2312" w:eastAsia="仿宋_GB2312" w:hAnsi="宋体" w:cs="宋体" w:hint="eastAsia"/>
          <w:color w:val="000000"/>
          <w:kern w:val="0"/>
          <w:sz w:val="32"/>
          <w:szCs w:val="32"/>
        </w:rPr>
        <w:t>”</w:t>
      </w:r>
      <w:proofErr w:type="gramStart"/>
      <w:r>
        <w:rPr>
          <w:rFonts w:ascii="仿宋_GB2312" w:eastAsia="仿宋_GB2312" w:hAnsi="宋体" w:cs="宋体" w:hint="eastAsia"/>
          <w:color w:val="000000"/>
          <w:kern w:val="0"/>
          <w:sz w:val="32"/>
          <w:szCs w:val="32"/>
        </w:rPr>
        <w:t>项数据</w:t>
      </w:r>
      <w:proofErr w:type="gramEnd"/>
      <w:r>
        <w:rPr>
          <w:rFonts w:ascii="仿宋_GB2312" w:eastAsia="仿宋_GB2312" w:hAnsi="宋体" w:cs="宋体" w:hint="eastAsia"/>
          <w:color w:val="000000"/>
          <w:kern w:val="0"/>
          <w:sz w:val="32"/>
          <w:szCs w:val="32"/>
        </w:rPr>
        <w:t>赋能检察工作布局，</w:t>
      </w:r>
      <w:proofErr w:type="gramStart"/>
      <w:r>
        <w:rPr>
          <w:rFonts w:ascii="仿宋_GB2312" w:eastAsia="仿宋_GB2312" w:hAnsi="宋体" w:cs="宋体" w:hint="eastAsia"/>
          <w:color w:val="000000"/>
          <w:kern w:val="0"/>
          <w:sz w:val="32"/>
          <w:szCs w:val="32"/>
        </w:rPr>
        <w:t>建用大</w:t>
      </w:r>
      <w:proofErr w:type="gramEnd"/>
      <w:r>
        <w:rPr>
          <w:rFonts w:ascii="仿宋_GB2312" w:eastAsia="仿宋_GB2312" w:hAnsi="宋体" w:cs="宋体" w:hint="eastAsia"/>
          <w:color w:val="000000"/>
          <w:kern w:val="0"/>
          <w:sz w:val="32"/>
          <w:szCs w:val="32"/>
        </w:rPr>
        <w:t>数据法律监督模型</w:t>
      </w:r>
      <w:r>
        <w:rPr>
          <w:rFonts w:ascii="仿宋_GB2312" w:eastAsia="仿宋_GB2312" w:hAnsi="宋体" w:cs="宋体" w:hint="eastAsia"/>
          <w:color w:val="000000"/>
          <w:kern w:val="0"/>
          <w:sz w:val="32"/>
          <w:szCs w:val="32"/>
        </w:rPr>
        <w:t>75</w:t>
      </w:r>
      <w:r>
        <w:rPr>
          <w:rFonts w:ascii="仿宋_GB2312" w:eastAsia="仿宋_GB2312" w:hAnsi="宋体" w:cs="宋体" w:hint="eastAsia"/>
          <w:color w:val="000000"/>
          <w:kern w:val="0"/>
          <w:sz w:val="32"/>
          <w:szCs w:val="32"/>
        </w:rPr>
        <w:t>项。</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推动京津冀检察机关联动</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学习近平法治思想。</w:t>
      </w:r>
      <w:r>
        <w:rPr>
          <w:rFonts w:ascii="仿宋_GB2312" w:eastAsia="仿宋_GB2312" w:hAnsi="宋体" w:cs="宋体" w:hint="eastAsia"/>
          <w:color w:val="000000"/>
          <w:kern w:val="0"/>
          <w:sz w:val="32"/>
          <w:szCs w:val="32"/>
        </w:rPr>
        <w:t>强</w:t>
      </w:r>
      <w:r>
        <w:rPr>
          <w:rFonts w:ascii="仿宋_GB2312" w:eastAsia="仿宋_GB2312" w:hAnsi="仿宋_GB2312" w:cs="仿宋_GB2312" w:hint="eastAsia"/>
          <w:sz w:val="32"/>
          <w:szCs w:val="32"/>
        </w:rPr>
        <w:t>化检察机关各级党组织的政治功能和组织功能，扎实开展主题教育、党史学习教育、检察队伍教育整顿，以严的基调推进检察机关自我革命。</w:t>
      </w:r>
      <w:r>
        <w:rPr>
          <w:rFonts w:ascii="仿宋_GB2312" w:eastAsia="仿宋_GB2312" w:hAnsi="宋体" w:cs="宋体" w:hint="eastAsia"/>
          <w:color w:val="000000"/>
          <w:kern w:val="0"/>
          <w:sz w:val="32"/>
          <w:szCs w:val="32"/>
        </w:rPr>
        <w:t>跟进思考和谋</w:t>
      </w:r>
      <w:r>
        <w:rPr>
          <w:rFonts w:ascii="仿宋_GB2312" w:eastAsia="仿宋_GB2312" w:hAnsi="宋体" w:cs="宋体" w:hint="eastAsia"/>
          <w:color w:val="000000"/>
          <w:kern w:val="0"/>
          <w:sz w:val="32"/>
          <w:szCs w:val="32"/>
        </w:rPr>
        <w:t>划解决事关新时代首都检察发展的一系列理论与实践问题，加强以理论清醒保持政治坚定的思想淬炼。</w:t>
      </w:r>
      <w:r>
        <w:rPr>
          <w:rFonts w:ascii="仿宋_GB2312" w:eastAsia="仿宋_GB2312" w:hAnsi="宋体" w:cs="宋体" w:hint="eastAsia"/>
          <w:color w:val="000000"/>
          <w:kern w:val="0"/>
          <w:sz w:val="32"/>
          <w:szCs w:val="32"/>
        </w:rPr>
        <w:t>以贯彻中央《意见》及市委实施意见带动检察全局工作；建立和实施“</w:t>
      </w:r>
      <w:r>
        <w:rPr>
          <w:rFonts w:ascii="仿宋_GB2312" w:eastAsia="仿宋_GB2312" w:hAnsi="宋体" w:cs="宋体" w:hint="eastAsia"/>
          <w:color w:val="000000"/>
          <w:kern w:val="0"/>
          <w:sz w:val="32"/>
          <w:szCs w:val="32"/>
        </w:rPr>
        <w:t>1+N</w:t>
      </w:r>
      <w:r>
        <w:rPr>
          <w:rFonts w:ascii="仿宋_GB2312" w:eastAsia="仿宋_GB2312" w:hAnsi="宋体" w:cs="宋体" w:hint="eastAsia"/>
          <w:color w:val="000000"/>
          <w:kern w:val="0"/>
          <w:sz w:val="32"/>
          <w:szCs w:val="32"/>
        </w:rPr>
        <w:t>”配套落实制度体系，推动检察工作转入高质量发展阶段。</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）履行“四大检察”职能，聚焦检察办案供给不足、质效不高、结构失衡问题，推动刑事、民事、行政、公益诉讼检察业务全面协调充分发展。</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）强化法律监督职能，助力首都治理体系和治理能力。强化检察机关法律树形，统筹把握检察履职的司法被动性和监督主动性，推进检察改革系统协同，推进检察机关职能重</w:t>
      </w:r>
      <w:r>
        <w:rPr>
          <w:rFonts w:ascii="仿宋_GB2312" w:eastAsia="仿宋_GB2312" w:hAnsi="宋体" w:cs="宋体" w:hint="eastAsia"/>
          <w:color w:val="000000"/>
          <w:kern w:val="0"/>
          <w:sz w:val="32"/>
          <w:szCs w:val="32"/>
        </w:rPr>
        <w:lastRenderedPageBreak/>
        <w:t>塑、机构重组</w:t>
      </w:r>
      <w:r>
        <w:rPr>
          <w:rFonts w:ascii="仿宋_GB2312" w:eastAsia="仿宋_GB2312" w:hAnsi="宋体" w:cs="宋体" w:hint="eastAsia"/>
          <w:color w:val="000000"/>
          <w:kern w:val="0"/>
          <w:sz w:val="32"/>
          <w:szCs w:val="32"/>
        </w:rPr>
        <w:t>、机制重构增强检察职能体系、检察能力建设与首都发展需求的适配性。</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可持续性影响</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严格执行《中国共产党政法工作条例》，在</w:t>
      </w:r>
      <w:r>
        <w:rPr>
          <w:rFonts w:ascii="仿宋_GB2312" w:eastAsia="仿宋_GB2312" w:hAnsi="仿宋_GB2312" w:cs="仿宋_GB2312" w:hint="eastAsia"/>
          <w:sz w:val="32"/>
          <w:szCs w:val="32"/>
        </w:rPr>
        <w:t>《中共中央关于加强新时代检察机关法律监督工作的意见》</w:t>
      </w:r>
      <w:r>
        <w:rPr>
          <w:rFonts w:ascii="仿宋_GB2312" w:eastAsia="仿宋_GB2312" w:hAnsi="仿宋_GB2312" w:cs="仿宋_GB2312" w:hint="eastAsia"/>
          <w:sz w:val="32"/>
          <w:szCs w:val="32"/>
        </w:rPr>
        <w:t>的指引下，推动检察工作转入高质量发展阶段，确保党中央重要部署在精华大地生动实践。北京检察院、“京检在线”官微分别获评</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年度中国最具影响力政法网站、政法新媒体。</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服务对象满意度</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仿宋_GB2312" w:cs="仿宋_GB2312" w:hint="eastAsia"/>
          <w:sz w:val="32"/>
          <w:szCs w:val="32"/>
        </w:rPr>
        <w:t>北京市第十六届人民代表大会第一次会议上，</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会代表对《关于北京市人民检察院工作报告的决议》等进行表决，北京市人民检察院工作报告</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赞成率</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98.66%</w:t>
      </w:r>
      <w:r>
        <w:rPr>
          <w:rFonts w:ascii="仿宋_GB2312" w:eastAsia="仿宋_GB2312" w:hAnsi="仿宋_GB2312" w:cs="仿宋_GB2312" w:hint="eastAsia"/>
          <w:sz w:val="32"/>
          <w:szCs w:val="32"/>
        </w:rPr>
        <w:t>。</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四、预算管理情况分析</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t>（一）财务管理</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财务管理制度健全性</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w:t>
      </w:r>
      <w:r>
        <w:rPr>
          <w:rFonts w:ascii="仿宋_GB2312" w:eastAsia="仿宋_GB2312" w:hAnsi="宋体" w:cs="宋体" w:hint="eastAsia"/>
          <w:color w:val="000000"/>
          <w:kern w:val="0"/>
          <w:sz w:val="32"/>
          <w:szCs w:val="32"/>
        </w:rPr>
        <w:t>检察</w:t>
      </w:r>
      <w:r>
        <w:rPr>
          <w:rFonts w:ascii="仿宋_GB2312" w:eastAsia="仿宋_GB2312" w:hAnsi="宋体" w:cs="宋体" w:hint="eastAsia"/>
          <w:color w:val="000000"/>
          <w:kern w:val="0"/>
          <w:sz w:val="32"/>
          <w:szCs w:val="32"/>
        </w:rPr>
        <w:t>院</w:t>
      </w:r>
      <w:r>
        <w:rPr>
          <w:rFonts w:ascii="仿宋_GB2312" w:eastAsia="仿宋_GB2312" w:hAnsi="宋体" w:cs="宋体" w:hint="eastAsia"/>
          <w:color w:val="000000"/>
          <w:kern w:val="0"/>
          <w:sz w:val="32"/>
          <w:szCs w:val="32"/>
        </w:rPr>
        <w:t>落实</w:t>
      </w:r>
      <w:r>
        <w:rPr>
          <w:rFonts w:ascii="仿宋_GB2312" w:eastAsia="仿宋_GB2312" w:hAnsi="宋体" w:cs="宋体" w:hint="eastAsia"/>
          <w:color w:val="000000"/>
          <w:kern w:val="0"/>
          <w:sz w:val="32"/>
          <w:szCs w:val="32"/>
        </w:rPr>
        <w:t>行政事业单位</w:t>
      </w:r>
      <w:r>
        <w:rPr>
          <w:rFonts w:ascii="仿宋_GB2312" w:eastAsia="仿宋_GB2312" w:hAnsi="宋体" w:cs="宋体" w:hint="eastAsia"/>
          <w:color w:val="000000"/>
          <w:kern w:val="0"/>
          <w:sz w:val="32"/>
          <w:szCs w:val="32"/>
        </w:rPr>
        <w:t>内部控制规范要求，</w:t>
      </w:r>
      <w:r>
        <w:rPr>
          <w:rFonts w:ascii="仿宋_GB2312" w:eastAsia="仿宋_GB2312" w:hAnsi="宋体" w:cs="宋体" w:hint="eastAsia"/>
          <w:color w:val="000000"/>
          <w:kern w:val="0"/>
          <w:sz w:val="32"/>
          <w:szCs w:val="32"/>
        </w:rPr>
        <w:t>制定</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《北京市人民检察院内控手册》</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已建立</w:t>
      </w:r>
      <w:r>
        <w:rPr>
          <w:rFonts w:ascii="仿宋_GB2312" w:eastAsia="仿宋_GB2312" w:hAnsi="宋体" w:cs="宋体" w:hint="eastAsia"/>
          <w:color w:val="000000"/>
          <w:kern w:val="0"/>
          <w:sz w:val="32"/>
          <w:szCs w:val="32"/>
        </w:rPr>
        <w:t>《北京市人民检察院财务管理暂行办法》《北京市人民检察院机关预算管理办法》《北京市人民检察院机关采购管理办法》等相关财务</w:t>
      </w:r>
      <w:r>
        <w:rPr>
          <w:rFonts w:ascii="仿宋_GB2312" w:eastAsia="仿宋_GB2312" w:hAnsi="宋体" w:cs="宋体" w:hint="eastAsia"/>
          <w:color w:val="000000"/>
          <w:kern w:val="0"/>
          <w:sz w:val="32"/>
          <w:szCs w:val="32"/>
        </w:rPr>
        <w:t>管理</w:t>
      </w:r>
      <w:r>
        <w:rPr>
          <w:rFonts w:ascii="仿宋_GB2312" w:eastAsia="仿宋_GB2312" w:hAnsi="宋体" w:cs="宋体" w:hint="eastAsia"/>
          <w:color w:val="000000"/>
          <w:kern w:val="0"/>
          <w:sz w:val="32"/>
          <w:szCs w:val="32"/>
        </w:rPr>
        <w:t>制度，对预算业务、收支业务、政府采购业务等</w:t>
      </w:r>
      <w:r>
        <w:rPr>
          <w:rFonts w:ascii="仿宋_GB2312" w:eastAsia="仿宋_GB2312" w:hAnsi="宋体" w:cs="宋体" w:hint="eastAsia"/>
          <w:color w:val="000000"/>
          <w:kern w:val="0"/>
          <w:sz w:val="32"/>
          <w:szCs w:val="32"/>
        </w:rPr>
        <w:t>均</w:t>
      </w:r>
      <w:r>
        <w:rPr>
          <w:rFonts w:ascii="仿宋_GB2312" w:eastAsia="仿宋_GB2312" w:hAnsi="宋体" w:cs="宋体" w:hint="eastAsia"/>
          <w:color w:val="000000"/>
          <w:kern w:val="0"/>
          <w:sz w:val="32"/>
          <w:szCs w:val="32"/>
        </w:rPr>
        <w:t>进行了规定，部门</w:t>
      </w:r>
      <w:r>
        <w:rPr>
          <w:rFonts w:ascii="仿宋_GB2312" w:eastAsia="仿宋_GB2312" w:hAnsi="宋体" w:cs="宋体" w:hint="eastAsia"/>
          <w:color w:val="000000"/>
          <w:kern w:val="0"/>
          <w:sz w:val="32"/>
          <w:szCs w:val="32"/>
        </w:rPr>
        <w:t>财务</w:t>
      </w:r>
      <w:r>
        <w:rPr>
          <w:rFonts w:ascii="仿宋_GB2312" w:eastAsia="仿宋_GB2312" w:hAnsi="宋体" w:cs="宋体" w:hint="eastAsia"/>
          <w:color w:val="000000"/>
          <w:kern w:val="0"/>
          <w:sz w:val="32"/>
          <w:szCs w:val="32"/>
        </w:rPr>
        <w:t>管理制度较健全</w:t>
      </w:r>
      <w:r>
        <w:rPr>
          <w:rFonts w:ascii="仿宋_GB2312" w:eastAsia="仿宋_GB2312" w:hAnsi="宋体" w:cs="宋体" w:hint="eastAsia"/>
          <w:color w:val="000000"/>
          <w:kern w:val="0"/>
          <w:sz w:val="32"/>
          <w:szCs w:val="32"/>
        </w:rPr>
        <w:t>。</w:t>
      </w:r>
    </w:p>
    <w:p w:rsidR="003D459B" w:rsidRDefault="00C678B1">
      <w:pPr>
        <w:spacing w:line="560" w:lineRule="exact"/>
        <w:ind w:firstLineChars="200" w:firstLine="643"/>
        <w:outlineLvl w:val="2"/>
        <w:rPr>
          <w:rFonts w:ascii="仿宋_GB2312" w:eastAsia="仿宋_GB2312" w:hAnsi="宋体" w:cs="宋体"/>
          <w:color w:val="000000"/>
          <w:kern w:val="0"/>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资金使用合</w:t>
      </w:r>
      <w:proofErr w:type="gramStart"/>
      <w:r>
        <w:rPr>
          <w:rFonts w:ascii="仿宋_GB2312" w:eastAsia="仿宋_GB2312" w:hAnsi="仿宋_GB2312" w:cs="仿宋_GB2312" w:hint="eastAsia"/>
          <w:b/>
          <w:bCs/>
          <w:sz w:val="32"/>
          <w:szCs w:val="32"/>
        </w:rPr>
        <w:t>规</w:t>
      </w:r>
      <w:proofErr w:type="gramEnd"/>
      <w:r>
        <w:rPr>
          <w:rFonts w:ascii="仿宋_GB2312" w:eastAsia="仿宋_GB2312" w:hAnsi="仿宋_GB2312" w:cs="仿宋_GB2312" w:hint="eastAsia"/>
          <w:b/>
          <w:bCs/>
          <w:sz w:val="32"/>
          <w:szCs w:val="32"/>
        </w:rPr>
        <w:t>性和安全性</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年，市检察院预算编制阶段，加强项目评审，合理</w:t>
      </w:r>
      <w:r>
        <w:rPr>
          <w:rFonts w:ascii="仿宋_GB2312" w:eastAsia="仿宋_GB2312" w:hAnsi="宋体" w:cs="宋体" w:hint="eastAsia"/>
          <w:color w:val="000000"/>
          <w:kern w:val="0"/>
          <w:sz w:val="32"/>
          <w:szCs w:val="32"/>
        </w:rPr>
        <w:lastRenderedPageBreak/>
        <w:t>测算预算，提高预算的准确性，认真做好部门预算的编制工作。资金支出严格按照市财政预算批复执行，</w:t>
      </w:r>
      <w:r>
        <w:rPr>
          <w:rFonts w:ascii="仿宋_GB2312" w:eastAsia="仿宋_GB2312" w:hAnsi="宋体" w:cs="宋体" w:hint="eastAsia"/>
          <w:color w:val="000000"/>
          <w:kern w:val="0"/>
          <w:sz w:val="32"/>
          <w:szCs w:val="32"/>
        </w:rPr>
        <w:t>严格审核把关每一笔支出，增强资金使用过程规范化。经抽查部分项目会计凭证，市检察院资金支出按照内部管理制度执行，未发现市检察</w:t>
      </w:r>
      <w:r>
        <w:rPr>
          <w:rFonts w:ascii="仿宋_GB2312" w:eastAsia="仿宋_GB2312" w:hAnsi="宋体" w:cs="宋体" w:hint="eastAsia"/>
          <w:color w:val="000000"/>
          <w:kern w:val="0"/>
          <w:sz w:val="32"/>
          <w:szCs w:val="32"/>
        </w:rPr>
        <w:t>院资金有超范围、超标准支出的情况，审批手续严格规范。</w:t>
      </w:r>
      <w:r>
        <w:rPr>
          <w:rFonts w:ascii="仿宋_GB2312" w:eastAsia="仿宋_GB2312" w:hAnsi="宋体" w:cs="宋体" w:hint="eastAsia"/>
          <w:color w:val="000000"/>
          <w:kern w:val="0"/>
          <w:sz w:val="32"/>
          <w:szCs w:val="32"/>
        </w:rPr>
        <w:t>资金支出控制在预算批复范围内，严格按照各项管理制度和要求履行审核、审批程序，资金使用合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，资金管理安全。</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会计基础信息完善性</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根据政府会计改革要求，</w:t>
      </w:r>
      <w:r>
        <w:rPr>
          <w:rFonts w:ascii="仿宋_GB2312" w:eastAsia="仿宋_GB2312" w:hAnsi="宋体" w:cs="宋体" w:hint="eastAsia"/>
          <w:color w:val="000000"/>
          <w:kern w:val="0"/>
          <w:sz w:val="32"/>
          <w:szCs w:val="32"/>
        </w:rPr>
        <w:t>实施</w:t>
      </w:r>
      <w:r>
        <w:rPr>
          <w:rFonts w:ascii="仿宋_GB2312" w:eastAsia="仿宋_GB2312" w:hAnsi="宋体" w:cs="宋体" w:hint="eastAsia"/>
          <w:color w:val="000000"/>
          <w:kern w:val="0"/>
          <w:sz w:val="32"/>
          <w:szCs w:val="32"/>
        </w:rPr>
        <w:t>新政府会计准则</w:t>
      </w:r>
      <w:r>
        <w:rPr>
          <w:rFonts w:ascii="仿宋_GB2312" w:eastAsia="仿宋_GB2312" w:hAnsi="宋体" w:cs="宋体" w:hint="eastAsia"/>
          <w:color w:val="000000"/>
          <w:kern w:val="0"/>
          <w:sz w:val="32"/>
          <w:szCs w:val="32"/>
        </w:rPr>
        <w:t>和</w:t>
      </w:r>
      <w:r>
        <w:rPr>
          <w:rFonts w:ascii="仿宋_GB2312" w:eastAsia="仿宋_GB2312" w:hAnsi="宋体" w:cs="宋体" w:hint="eastAsia"/>
          <w:color w:val="000000"/>
          <w:kern w:val="0"/>
          <w:sz w:val="32"/>
          <w:szCs w:val="32"/>
        </w:rPr>
        <w:t>制度。严格按照《财政部</w:t>
      </w:r>
      <w:r>
        <w:rPr>
          <w:rFonts w:ascii="仿宋_GB2312" w:eastAsia="仿宋_GB2312" w:hAnsi="宋体" w:cs="宋体" w:hint="eastAsia"/>
          <w:color w:val="000000"/>
          <w:kern w:val="0"/>
          <w:sz w:val="32"/>
          <w:szCs w:val="32"/>
        </w:rPr>
        <w:t>关于贯彻实施政府会计准则制度的通知》和高检院的相关要求，继续稳步推进各项改革工作任务。加强政策协调，在管理意识、业务流程和会计核算规则方面均</w:t>
      </w:r>
      <w:r>
        <w:rPr>
          <w:rFonts w:ascii="仿宋_GB2312" w:eastAsia="仿宋_GB2312" w:hAnsi="宋体" w:cs="宋体" w:hint="eastAsia"/>
          <w:color w:val="000000"/>
          <w:kern w:val="0"/>
          <w:sz w:val="32"/>
          <w:szCs w:val="32"/>
        </w:rPr>
        <w:t>得到落实</w:t>
      </w:r>
      <w:r>
        <w:rPr>
          <w:rFonts w:ascii="仿宋_GB2312" w:eastAsia="仿宋_GB2312" w:hAnsi="宋体" w:cs="宋体" w:hint="eastAsia"/>
          <w:color w:val="000000"/>
          <w:kern w:val="0"/>
          <w:sz w:val="32"/>
          <w:szCs w:val="32"/>
        </w:rPr>
        <w:t>，确保政府会计准则制度有效实施。</w:t>
      </w:r>
      <w:r>
        <w:rPr>
          <w:rFonts w:ascii="仿宋_GB2312" w:eastAsia="仿宋_GB2312" w:hAnsi="宋体" w:cs="宋体" w:hint="eastAsia"/>
          <w:color w:val="000000"/>
          <w:kern w:val="0"/>
          <w:sz w:val="32"/>
          <w:szCs w:val="32"/>
        </w:rPr>
        <w:t>通过梳理的</w:t>
      </w:r>
      <w:r>
        <w:rPr>
          <w:rFonts w:ascii="仿宋_GB2312" w:eastAsia="仿宋_GB2312" w:hAnsi="宋体" w:cs="宋体" w:hint="eastAsia"/>
          <w:color w:val="000000"/>
          <w:kern w:val="0"/>
          <w:sz w:val="32"/>
          <w:szCs w:val="32"/>
        </w:rPr>
        <w:t>固定资产台账、重点项目支出会计凭证</w:t>
      </w:r>
      <w:r>
        <w:rPr>
          <w:rFonts w:ascii="仿宋_GB2312" w:eastAsia="仿宋_GB2312" w:hAnsi="宋体" w:cs="宋体" w:hint="eastAsia"/>
          <w:color w:val="000000"/>
          <w:kern w:val="0"/>
          <w:sz w:val="32"/>
          <w:szCs w:val="32"/>
        </w:rPr>
        <w:t>及会计账簿</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财务报告</w:t>
      </w:r>
      <w:r>
        <w:rPr>
          <w:rFonts w:ascii="仿宋_GB2312" w:eastAsia="仿宋_GB2312" w:hAnsi="宋体" w:cs="宋体" w:hint="eastAsia"/>
          <w:color w:val="000000"/>
          <w:kern w:val="0"/>
          <w:sz w:val="32"/>
          <w:szCs w:val="32"/>
        </w:rPr>
        <w:t>等基础信息，市检察院</w:t>
      </w:r>
      <w:r>
        <w:rPr>
          <w:rFonts w:ascii="仿宋_GB2312" w:eastAsia="仿宋_GB2312" w:hAnsi="宋体" w:cs="宋体" w:hint="eastAsia"/>
          <w:color w:val="000000"/>
          <w:kern w:val="0"/>
          <w:sz w:val="32"/>
          <w:szCs w:val="32"/>
        </w:rPr>
        <w:t>会计</w:t>
      </w:r>
      <w:r>
        <w:rPr>
          <w:rFonts w:ascii="仿宋_GB2312" w:eastAsia="仿宋_GB2312" w:hAnsi="宋体" w:cs="宋体" w:hint="eastAsia"/>
          <w:color w:val="000000"/>
          <w:kern w:val="0"/>
          <w:sz w:val="32"/>
          <w:szCs w:val="32"/>
        </w:rPr>
        <w:t>基础信息和会计信息管理工作较为规范。</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t>（二）资产管理</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资产总体情况</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截</w:t>
      </w:r>
      <w:r>
        <w:rPr>
          <w:rFonts w:ascii="仿宋_GB2312" w:eastAsia="仿宋_GB2312" w:hAnsi="宋体" w:cs="宋体" w:hint="eastAsia"/>
          <w:color w:val="000000"/>
          <w:kern w:val="0"/>
          <w:sz w:val="32"/>
          <w:szCs w:val="32"/>
        </w:rPr>
        <w:t>至</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w:t>
      </w: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日，资产总额</w:t>
      </w:r>
      <w:r>
        <w:rPr>
          <w:rFonts w:ascii="仿宋_GB2312" w:eastAsia="仿宋_GB2312" w:hAnsi="宋体" w:cs="宋体" w:hint="eastAsia"/>
          <w:color w:val="000000"/>
          <w:kern w:val="0"/>
          <w:sz w:val="32"/>
          <w:szCs w:val="32"/>
        </w:rPr>
        <w:t>91,065.06</w:t>
      </w:r>
      <w:r>
        <w:rPr>
          <w:rFonts w:ascii="仿宋_GB2312" w:eastAsia="仿宋_GB2312" w:hAnsi="宋体" w:cs="宋体" w:hint="eastAsia"/>
          <w:color w:val="000000"/>
          <w:kern w:val="0"/>
          <w:sz w:val="32"/>
          <w:szCs w:val="32"/>
        </w:rPr>
        <w:t>万元，包括：货币资金</w:t>
      </w:r>
      <w:r>
        <w:rPr>
          <w:rFonts w:ascii="仿宋_GB2312" w:eastAsia="仿宋_GB2312" w:hAnsi="宋体" w:cs="宋体" w:hint="eastAsia"/>
          <w:color w:val="000000"/>
          <w:kern w:val="0"/>
          <w:sz w:val="32"/>
          <w:szCs w:val="32"/>
        </w:rPr>
        <w:t>3,493.33</w:t>
      </w:r>
      <w:r>
        <w:rPr>
          <w:rFonts w:ascii="仿宋_GB2312" w:eastAsia="仿宋_GB2312" w:hAnsi="宋体" w:cs="宋体" w:hint="eastAsia"/>
          <w:color w:val="000000"/>
          <w:kern w:val="0"/>
          <w:sz w:val="32"/>
          <w:szCs w:val="32"/>
        </w:rPr>
        <w:t>万元，财政应返还额度</w:t>
      </w:r>
      <w:r>
        <w:rPr>
          <w:rFonts w:ascii="仿宋_GB2312" w:eastAsia="仿宋_GB2312" w:hAnsi="宋体" w:cs="宋体" w:hint="eastAsia"/>
          <w:color w:val="000000"/>
          <w:kern w:val="0"/>
          <w:sz w:val="32"/>
          <w:szCs w:val="32"/>
        </w:rPr>
        <w:t>1,407.19</w:t>
      </w:r>
      <w:r>
        <w:rPr>
          <w:rFonts w:ascii="仿宋_GB2312" w:eastAsia="仿宋_GB2312" w:hAnsi="宋体" w:cs="宋体" w:hint="eastAsia"/>
          <w:color w:val="000000"/>
          <w:kern w:val="0"/>
          <w:sz w:val="32"/>
          <w:szCs w:val="32"/>
        </w:rPr>
        <w:t>万元，预付账款</w:t>
      </w:r>
      <w:r>
        <w:rPr>
          <w:rFonts w:ascii="仿宋_GB2312" w:eastAsia="仿宋_GB2312" w:hAnsi="宋体" w:cs="宋体" w:hint="eastAsia"/>
          <w:color w:val="000000"/>
          <w:kern w:val="0"/>
          <w:sz w:val="32"/>
          <w:szCs w:val="32"/>
        </w:rPr>
        <w:t>131.83</w:t>
      </w:r>
      <w:r>
        <w:rPr>
          <w:rFonts w:ascii="仿宋_GB2312" w:eastAsia="仿宋_GB2312" w:hAnsi="宋体" w:cs="宋体" w:hint="eastAsia"/>
          <w:color w:val="000000"/>
          <w:kern w:val="0"/>
          <w:sz w:val="32"/>
          <w:szCs w:val="32"/>
        </w:rPr>
        <w:t>万元，其他应收款</w:t>
      </w:r>
      <w:r>
        <w:rPr>
          <w:rFonts w:ascii="仿宋_GB2312" w:eastAsia="仿宋_GB2312" w:hAnsi="宋体" w:cs="宋体" w:hint="eastAsia"/>
          <w:color w:val="000000"/>
          <w:kern w:val="0"/>
          <w:sz w:val="32"/>
          <w:szCs w:val="32"/>
        </w:rPr>
        <w:t>2.88</w:t>
      </w:r>
      <w:r>
        <w:rPr>
          <w:rFonts w:ascii="仿宋_GB2312" w:eastAsia="仿宋_GB2312" w:hAnsi="宋体" w:cs="宋体" w:hint="eastAsia"/>
          <w:color w:val="000000"/>
          <w:kern w:val="0"/>
          <w:sz w:val="32"/>
          <w:szCs w:val="32"/>
        </w:rPr>
        <w:t>万元，存货</w:t>
      </w:r>
      <w:r>
        <w:rPr>
          <w:rFonts w:ascii="仿宋_GB2312" w:eastAsia="仿宋_GB2312" w:hAnsi="宋体" w:cs="宋体" w:hint="eastAsia"/>
          <w:color w:val="000000"/>
          <w:kern w:val="0"/>
          <w:sz w:val="32"/>
          <w:szCs w:val="32"/>
        </w:rPr>
        <w:lastRenderedPageBreak/>
        <w:t>41.95</w:t>
      </w:r>
      <w:r>
        <w:rPr>
          <w:rFonts w:ascii="仿宋_GB2312" w:eastAsia="仿宋_GB2312" w:hAnsi="宋体" w:cs="宋体" w:hint="eastAsia"/>
          <w:color w:val="000000"/>
          <w:kern w:val="0"/>
          <w:sz w:val="32"/>
          <w:szCs w:val="32"/>
        </w:rPr>
        <w:t>万元，待摊费用</w:t>
      </w:r>
      <w:r>
        <w:rPr>
          <w:rFonts w:ascii="仿宋_GB2312" w:eastAsia="仿宋_GB2312" w:hAnsi="宋体" w:cs="宋体" w:hint="eastAsia"/>
          <w:color w:val="000000"/>
          <w:kern w:val="0"/>
          <w:sz w:val="32"/>
          <w:szCs w:val="32"/>
        </w:rPr>
        <w:t>170.62</w:t>
      </w:r>
      <w:r>
        <w:rPr>
          <w:rFonts w:ascii="仿宋_GB2312" w:eastAsia="仿宋_GB2312" w:hAnsi="宋体" w:cs="宋体" w:hint="eastAsia"/>
          <w:color w:val="000000"/>
          <w:kern w:val="0"/>
          <w:sz w:val="32"/>
          <w:szCs w:val="32"/>
        </w:rPr>
        <w:t>万元，固定资产净值</w:t>
      </w:r>
      <w:r>
        <w:rPr>
          <w:rFonts w:ascii="仿宋_GB2312" w:eastAsia="仿宋_GB2312" w:hAnsi="宋体" w:cs="宋体" w:hint="eastAsia"/>
          <w:color w:val="000000"/>
          <w:kern w:val="0"/>
          <w:sz w:val="32"/>
          <w:szCs w:val="32"/>
        </w:rPr>
        <w:t>60,658.08</w:t>
      </w:r>
      <w:r>
        <w:rPr>
          <w:rFonts w:ascii="仿宋_GB2312" w:eastAsia="仿宋_GB2312" w:hAnsi="宋体" w:cs="宋体" w:hint="eastAsia"/>
          <w:color w:val="000000"/>
          <w:kern w:val="0"/>
          <w:sz w:val="32"/>
          <w:szCs w:val="32"/>
        </w:rPr>
        <w:t>万元，无形资产净值</w:t>
      </w:r>
      <w:r>
        <w:rPr>
          <w:rFonts w:ascii="仿宋_GB2312" w:eastAsia="仿宋_GB2312" w:hAnsi="宋体" w:cs="宋体" w:hint="eastAsia"/>
          <w:color w:val="000000"/>
          <w:kern w:val="0"/>
          <w:sz w:val="32"/>
          <w:szCs w:val="32"/>
        </w:rPr>
        <w:t>23,212.98</w:t>
      </w:r>
      <w:r>
        <w:rPr>
          <w:rFonts w:ascii="仿宋_GB2312" w:eastAsia="仿宋_GB2312" w:hAnsi="宋体" w:cs="宋体" w:hint="eastAsia"/>
          <w:color w:val="000000"/>
          <w:kern w:val="0"/>
          <w:sz w:val="32"/>
          <w:szCs w:val="32"/>
        </w:rPr>
        <w:t>万元，受托代理资产</w:t>
      </w:r>
      <w:r>
        <w:rPr>
          <w:rFonts w:ascii="仿宋_GB2312" w:eastAsia="仿宋_GB2312" w:hAnsi="宋体" w:cs="宋体" w:hint="eastAsia"/>
          <w:color w:val="000000"/>
          <w:kern w:val="0"/>
          <w:sz w:val="32"/>
          <w:szCs w:val="32"/>
        </w:rPr>
        <w:t>545.22</w:t>
      </w:r>
      <w:r>
        <w:rPr>
          <w:rFonts w:ascii="仿宋_GB2312" w:eastAsia="仿宋_GB2312" w:hAnsi="宋体" w:cs="宋体" w:hint="eastAsia"/>
          <w:color w:val="000000"/>
          <w:kern w:val="0"/>
          <w:sz w:val="32"/>
          <w:szCs w:val="32"/>
        </w:rPr>
        <w:t>万元。</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自用固定资产</w:t>
      </w:r>
      <w:r>
        <w:rPr>
          <w:rFonts w:ascii="仿宋_GB2312" w:eastAsia="仿宋_GB2312" w:hAnsi="宋体" w:cs="宋体" w:hint="eastAsia"/>
          <w:color w:val="000000"/>
          <w:kern w:val="0"/>
          <w:sz w:val="32"/>
          <w:szCs w:val="32"/>
        </w:rPr>
        <w:t>103,602.41</w:t>
      </w:r>
      <w:r>
        <w:rPr>
          <w:rFonts w:ascii="仿宋_GB2312" w:eastAsia="仿宋_GB2312" w:hAnsi="宋体" w:cs="宋体" w:hint="eastAsia"/>
          <w:color w:val="000000"/>
          <w:kern w:val="0"/>
          <w:sz w:val="32"/>
          <w:szCs w:val="32"/>
        </w:rPr>
        <w:t>万元，其中</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在用</w:t>
      </w:r>
      <w:r>
        <w:rPr>
          <w:rFonts w:ascii="仿宋_GB2312" w:eastAsia="仿宋_GB2312" w:hAnsi="宋体" w:cs="宋体" w:hint="eastAsia"/>
          <w:color w:val="000000"/>
          <w:kern w:val="0"/>
          <w:sz w:val="32"/>
          <w:szCs w:val="32"/>
        </w:rPr>
        <w:t>103,032.49</w:t>
      </w:r>
      <w:r>
        <w:rPr>
          <w:rFonts w:ascii="仿宋_GB2312" w:eastAsia="仿宋_GB2312" w:hAnsi="宋体" w:cs="宋体" w:hint="eastAsia"/>
          <w:color w:val="000000"/>
          <w:kern w:val="0"/>
          <w:sz w:val="32"/>
          <w:szCs w:val="32"/>
        </w:rPr>
        <w:t>万元，占账面固定资产总额的</w:t>
      </w:r>
      <w:r>
        <w:rPr>
          <w:rFonts w:ascii="仿宋_GB2312" w:eastAsia="仿宋_GB2312" w:hAnsi="宋体" w:cs="宋体" w:hint="eastAsia"/>
          <w:color w:val="000000"/>
          <w:kern w:val="0"/>
          <w:sz w:val="32"/>
          <w:szCs w:val="32"/>
        </w:rPr>
        <w:t>99.</w:t>
      </w:r>
      <w:r>
        <w:rPr>
          <w:rFonts w:ascii="仿宋_GB2312" w:eastAsia="仿宋_GB2312" w:hAnsi="宋体" w:cs="宋体" w:hint="eastAsia"/>
          <w:color w:val="000000"/>
          <w:kern w:val="0"/>
          <w:sz w:val="32"/>
          <w:szCs w:val="32"/>
        </w:rPr>
        <w:t>45</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；待处置（待报废、毁损等）</w:t>
      </w:r>
      <w:r>
        <w:rPr>
          <w:rFonts w:ascii="仿宋_GB2312" w:eastAsia="仿宋_GB2312" w:hAnsi="宋体" w:cs="宋体" w:hint="eastAsia"/>
          <w:color w:val="000000"/>
          <w:kern w:val="0"/>
          <w:sz w:val="32"/>
          <w:szCs w:val="32"/>
        </w:rPr>
        <w:t>569.92</w:t>
      </w:r>
      <w:r>
        <w:rPr>
          <w:rFonts w:ascii="仿宋_GB2312" w:eastAsia="仿宋_GB2312" w:hAnsi="宋体" w:cs="宋体" w:hint="eastAsia"/>
          <w:color w:val="000000"/>
          <w:kern w:val="0"/>
          <w:sz w:val="32"/>
          <w:szCs w:val="32"/>
        </w:rPr>
        <w:t>万元，占账面固定资产总额的</w:t>
      </w:r>
      <w:r>
        <w:rPr>
          <w:rFonts w:ascii="仿宋_GB2312" w:eastAsia="仿宋_GB2312" w:hAnsi="宋体" w:cs="宋体" w:hint="eastAsia"/>
          <w:color w:val="000000"/>
          <w:kern w:val="0"/>
          <w:sz w:val="32"/>
          <w:szCs w:val="32"/>
        </w:rPr>
        <w:t>0.</w:t>
      </w:r>
      <w:r>
        <w:rPr>
          <w:rFonts w:ascii="仿宋_GB2312" w:eastAsia="仿宋_GB2312" w:hAnsi="宋体" w:cs="宋体" w:hint="eastAsia"/>
          <w:color w:val="000000"/>
          <w:kern w:val="0"/>
          <w:sz w:val="32"/>
          <w:szCs w:val="32"/>
        </w:rPr>
        <w:t>55</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。固定资产利用率达到</w:t>
      </w:r>
      <w:r>
        <w:rPr>
          <w:rFonts w:ascii="仿宋_GB2312" w:eastAsia="仿宋_GB2312" w:hAnsi="宋体" w:cs="宋体" w:hint="eastAsia"/>
          <w:color w:val="000000"/>
          <w:kern w:val="0"/>
          <w:sz w:val="32"/>
          <w:szCs w:val="32"/>
        </w:rPr>
        <w:t>99%</w:t>
      </w:r>
      <w:r>
        <w:rPr>
          <w:rFonts w:ascii="仿宋_GB2312" w:eastAsia="仿宋_GB2312" w:hAnsi="宋体" w:cs="宋体" w:hint="eastAsia"/>
          <w:color w:val="000000"/>
          <w:kern w:val="0"/>
          <w:sz w:val="32"/>
          <w:szCs w:val="32"/>
        </w:rPr>
        <w:t>以上。</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自用无形资产</w:t>
      </w:r>
      <w:r>
        <w:rPr>
          <w:rFonts w:ascii="仿宋_GB2312" w:eastAsia="仿宋_GB2312" w:hAnsi="宋体" w:cs="宋体" w:hint="eastAsia"/>
          <w:color w:val="000000"/>
          <w:kern w:val="0"/>
          <w:sz w:val="32"/>
          <w:szCs w:val="32"/>
        </w:rPr>
        <w:t>23,212.98</w:t>
      </w:r>
      <w:r>
        <w:rPr>
          <w:rFonts w:ascii="仿宋_GB2312" w:eastAsia="仿宋_GB2312" w:hAnsi="宋体" w:cs="宋体" w:hint="eastAsia"/>
          <w:color w:val="000000"/>
          <w:kern w:val="0"/>
          <w:sz w:val="32"/>
          <w:szCs w:val="32"/>
        </w:rPr>
        <w:t>万元，占账面无形资产总额的</w:t>
      </w:r>
      <w:r>
        <w:rPr>
          <w:rFonts w:ascii="仿宋_GB2312" w:eastAsia="仿宋_GB2312" w:hAnsi="宋体" w:cs="宋体" w:hint="eastAsia"/>
          <w:color w:val="000000"/>
          <w:kern w:val="0"/>
          <w:sz w:val="32"/>
          <w:szCs w:val="32"/>
        </w:rPr>
        <w:t>100.00%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均属于</w:t>
      </w:r>
      <w:r>
        <w:rPr>
          <w:rFonts w:ascii="仿宋_GB2312" w:eastAsia="仿宋_GB2312" w:hAnsi="宋体" w:cs="宋体" w:hint="eastAsia"/>
          <w:color w:val="000000"/>
          <w:kern w:val="0"/>
          <w:sz w:val="32"/>
          <w:szCs w:val="32"/>
        </w:rPr>
        <w:t>在用</w:t>
      </w:r>
      <w:r>
        <w:rPr>
          <w:rFonts w:ascii="仿宋_GB2312" w:eastAsia="仿宋_GB2312" w:hAnsi="宋体" w:cs="宋体" w:hint="eastAsia"/>
          <w:color w:val="000000"/>
          <w:kern w:val="0"/>
          <w:sz w:val="32"/>
          <w:szCs w:val="32"/>
        </w:rPr>
        <w:t>状态。无闲置、待处置情况。</w:t>
      </w:r>
    </w:p>
    <w:p w:rsidR="003D459B" w:rsidRDefault="00C678B1">
      <w:pPr>
        <w:spacing w:line="560" w:lineRule="exact"/>
        <w:ind w:firstLineChars="200" w:firstLine="643"/>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资产</w:t>
      </w:r>
      <w:r>
        <w:rPr>
          <w:rFonts w:ascii="仿宋_GB2312" w:eastAsia="仿宋_GB2312" w:hAnsi="仿宋_GB2312" w:cs="仿宋_GB2312" w:hint="eastAsia"/>
          <w:b/>
          <w:bCs/>
          <w:sz w:val="32"/>
          <w:szCs w:val="32"/>
        </w:rPr>
        <w:t>管理制度</w:t>
      </w:r>
      <w:r>
        <w:rPr>
          <w:rFonts w:ascii="仿宋_GB2312" w:eastAsia="仿宋_GB2312" w:hAnsi="仿宋_GB2312" w:cs="仿宋_GB2312" w:hint="eastAsia"/>
          <w:b/>
          <w:bCs/>
          <w:sz w:val="32"/>
          <w:szCs w:val="32"/>
        </w:rPr>
        <w:t>及过程管理情况</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市检察院</w:t>
      </w:r>
      <w:r>
        <w:rPr>
          <w:rFonts w:ascii="仿宋_GB2312" w:eastAsia="仿宋_GB2312" w:hAnsi="宋体" w:cs="宋体" w:hint="eastAsia"/>
          <w:color w:val="000000"/>
          <w:kern w:val="0"/>
          <w:sz w:val="32"/>
          <w:szCs w:val="32"/>
        </w:rPr>
        <w:t>通过</w:t>
      </w:r>
      <w:r>
        <w:rPr>
          <w:rFonts w:ascii="仿宋_GB2312" w:eastAsia="仿宋_GB2312" w:hAnsi="宋体" w:cs="宋体" w:hint="eastAsia"/>
          <w:color w:val="000000"/>
          <w:kern w:val="0"/>
          <w:sz w:val="32"/>
          <w:szCs w:val="32"/>
        </w:rPr>
        <w:t>《北京市人民检察院固定资产管理规定》对固定资产管理进行规定，</w:t>
      </w:r>
      <w:r>
        <w:rPr>
          <w:rFonts w:ascii="仿宋_GB2312" w:eastAsia="仿宋_GB2312" w:hAnsi="宋体" w:cs="宋体" w:hint="eastAsia"/>
          <w:color w:val="000000"/>
          <w:kern w:val="0"/>
          <w:sz w:val="32"/>
          <w:szCs w:val="32"/>
        </w:rPr>
        <w:t>明确</w:t>
      </w:r>
      <w:r>
        <w:rPr>
          <w:rFonts w:ascii="仿宋_GB2312" w:eastAsia="仿宋_GB2312" w:hAnsi="宋体" w:cs="宋体" w:hint="eastAsia"/>
          <w:color w:val="000000"/>
          <w:kern w:val="0"/>
          <w:sz w:val="32"/>
          <w:szCs w:val="32"/>
        </w:rPr>
        <w:t>固定资产使用、管理与维护、固定资产的处置、清查盘点、信息管理与报告等内容</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资产的购置、配置、领用、转移、调拨和处置等环节</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严格按照国家及</w:t>
      </w:r>
      <w:r>
        <w:rPr>
          <w:rFonts w:ascii="仿宋_GB2312" w:eastAsia="仿宋_GB2312" w:hAnsi="宋体" w:cs="宋体" w:hint="eastAsia"/>
          <w:color w:val="000000"/>
          <w:kern w:val="0"/>
          <w:sz w:val="32"/>
          <w:szCs w:val="32"/>
        </w:rPr>
        <w:t>财政</w:t>
      </w:r>
      <w:r>
        <w:rPr>
          <w:rFonts w:ascii="仿宋_GB2312" w:eastAsia="仿宋_GB2312" w:hAnsi="宋体" w:cs="宋体" w:hint="eastAsia"/>
          <w:color w:val="000000"/>
          <w:kern w:val="0"/>
          <w:sz w:val="32"/>
          <w:szCs w:val="32"/>
        </w:rPr>
        <w:t>有关国有资产管理的规定和《北京市人民检察院固定资产管理规定》执行。市</w:t>
      </w:r>
      <w:r>
        <w:rPr>
          <w:rFonts w:ascii="仿宋_GB2312" w:eastAsia="仿宋_GB2312" w:hAnsi="宋体" w:cs="宋体" w:hint="eastAsia"/>
          <w:color w:val="000000"/>
          <w:kern w:val="0"/>
          <w:sz w:val="32"/>
          <w:szCs w:val="32"/>
        </w:rPr>
        <w:t>检察院</w:t>
      </w:r>
      <w:r>
        <w:rPr>
          <w:rFonts w:ascii="仿宋_GB2312" w:eastAsia="仿宋_GB2312" w:hAnsi="宋体" w:cs="宋体" w:hint="eastAsia"/>
          <w:color w:val="000000"/>
          <w:kern w:val="0"/>
          <w:sz w:val="32"/>
          <w:szCs w:val="32"/>
        </w:rPr>
        <w:t>固定资产由</w:t>
      </w:r>
      <w:r>
        <w:rPr>
          <w:rFonts w:ascii="仿宋_GB2312" w:eastAsia="仿宋_GB2312" w:hAnsi="宋体" w:cs="宋体" w:hint="eastAsia"/>
          <w:color w:val="000000"/>
          <w:kern w:val="0"/>
          <w:sz w:val="32"/>
          <w:szCs w:val="32"/>
        </w:rPr>
        <w:t>行政事务管理部</w:t>
      </w:r>
      <w:r>
        <w:rPr>
          <w:rFonts w:ascii="仿宋_GB2312" w:eastAsia="仿宋_GB2312" w:hAnsi="宋体" w:cs="宋体" w:hint="eastAsia"/>
          <w:color w:val="000000"/>
          <w:kern w:val="0"/>
          <w:sz w:val="32"/>
          <w:szCs w:val="32"/>
        </w:rPr>
        <w:t>实行统一归口管理</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统一组织实施采购工作，会同资产需求部门共同完成验收，特殊资产组织有关技术人员参与。资产管理过程中领用、调拨、处置等程序执行规范，经</w:t>
      </w:r>
      <w:r>
        <w:rPr>
          <w:rFonts w:ascii="仿宋_GB2312" w:eastAsia="仿宋_GB2312" w:hAnsi="宋体" w:cs="宋体" w:hint="eastAsia"/>
          <w:color w:val="000000"/>
          <w:kern w:val="0"/>
          <w:sz w:val="32"/>
          <w:szCs w:val="32"/>
        </w:rPr>
        <w:t>查阅市检察院固定资产台账，</w:t>
      </w:r>
      <w:r>
        <w:rPr>
          <w:rFonts w:ascii="仿宋_GB2312" w:eastAsia="仿宋_GB2312" w:hAnsi="宋体" w:cs="宋体" w:hint="eastAsia"/>
          <w:color w:val="000000"/>
          <w:kern w:val="0"/>
          <w:sz w:val="32"/>
          <w:szCs w:val="32"/>
        </w:rPr>
        <w:t>固定</w:t>
      </w:r>
      <w:r>
        <w:rPr>
          <w:rFonts w:ascii="仿宋_GB2312" w:eastAsia="仿宋_GB2312" w:hAnsi="宋体" w:cs="宋体" w:hint="eastAsia"/>
          <w:color w:val="000000"/>
          <w:kern w:val="0"/>
          <w:sz w:val="32"/>
          <w:szCs w:val="32"/>
        </w:rPr>
        <w:t>资产</w:t>
      </w:r>
      <w:r>
        <w:rPr>
          <w:rFonts w:ascii="仿宋_GB2312" w:eastAsia="仿宋_GB2312" w:hAnsi="宋体" w:cs="宋体" w:hint="eastAsia"/>
          <w:color w:val="000000"/>
          <w:kern w:val="0"/>
          <w:sz w:val="32"/>
          <w:szCs w:val="32"/>
        </w:rPr>
        <w:t>台账中</w:t>
      </w:r>
      <w:r>
        <w:rPr>
          <w:rFonts w:ascii="仿宋_GB2312" w:eastAsia="仿宋_GB2312" w:hAnsi="宋体" w:cs="宋体" w:hint="eastAsia"/>
          <w:color w:val="000000"/>
          <w:kern w:val="0"/>
          <w:sz w:val="32"/>
          <w:szCs w:val="32"/>
        </w:rPr>
        <w:t>资产名称、入账日期、资产价值</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存放部门</w:t>
      </w:r>
      <w:r>
        <w:rPr>
          <w:rFonts w:ascii="仿宋_GB2312" w:eastAsia="仿宋_GB2312" w:hAnsi="宋体" w:cs="宋体" w:hint="eastAsia"/>
          <w:color w:val="000000"/>
          <w:kern w:val="0"/>
          <w:sz w:val="32"/>
          <w:szCs w:val="32"/>
        </w:rPr>
        <w:t>等资产相关</w:t>
      </w:r>
      <w:r>
        <w:rPr>
          <w:rFonts w:ascii="仿宋_GB2312" w:eastAsia="仿宋_GB2312" w:hAnsi="宋体" w:cs="宋体" w:hint="eastAsia"/>
          <w:color w:val="000000"/>
          <w:kern w:val="0"/>
          <w:sz w:val="32"/>
          <w:szCs w:val="32"/>
        </w:rPr>
        <w:t>信息</w:t>
      </w:r>
      <w:r>
        <w:rPr>
          <w:rFonts w:ascii="仿宋_GB2312" w:eastAsia="仿宋_GB2312" w:hAnsi="宋体" w:cs="宋体" w:hint="eastAsia"/>
          <w:color w:val="000000"/>
          <w:kern w:val="0"/>
          <w:sz w:val="32"/>
          <w:szCs w:val="32"/>
        </w:rPr>
        <w:t>记录完整，各项资产</w:t>
      </w:r>
      <w:r>
        <w:rPr>
          <w:rFonts w:ascii="仿宋_GB2312" w:eastAsia="仿宋_GB2312" w:hAnsi="宋体" w:cs="宋体" w:hint="eastAsia"/>
          <w:color w:val="000000"/>
          <w:kern w:val="0"/>
          <w:sz w:val="32"/>
          <w:szCs w:val="32"/>
        </w:rPr>
        <w:t>账</w:t>
      </w:r>
      <w:proofErr w:type="gramStart"/>
      <w:r>
        <w:rPr>
          <w:rFonts w:ascii="仿宋_GB2312" w:eastAsia="仿宋_GB2312" w:hAnsi="宋体" w:cs="宋体" w:hint="eastAsia"/>
          <w:color w:val="000000"/>
          <w:kern w:val="0"/>
          <w:sz w:val="32"/>
          <w:szCs w:val="32"/>
        </w:rPr>
        <w:t>账</w:t>
      </w:r>
      <w:proofErr w:type="gramEnd"/>
      <w:r>
        <w:rPr>
          <w:rFonts w:ascii="仿宋_GB2312" w:eastAsia="仿宋_GB2312" w:hAnsi="宋体" w:cs="宋体" w:hint="eastAsia"/>
          <w:color w:val="000000"/>
          <w:kern w:val="0"/>
          <w:sz w:val="32"/>
          <w:szCs w:val="32"/>
        </w:rPr>
        <w:t>相符。</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lastRenderedPageBreak/>
        <w:t>（三）绩效</w:t>
      </w:r>
      <w:r>
        <w:rPr>
          <w:rFonts w:ascii="楷体_GB2312" w:eastAsia="楷体_GB2312"/>
          <w:sz w:val="32"/>
          <w:szCs w:val="32"/>
        </w:rPr>
        <w:t>管理</w:t>
      </w:r>
    </w:p>
    <w:p w:rsidR="003D459B" w:rsidRDefault="00C678B1">
      <w:pPr>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市检察院按照“预算编制有目标、预算执行有监控、预算完成有评价、评价结果有反馈、反馈结果有应用”的总体目标，</w:t>
      </w:r>
      <w:r>
        <w:rPr>
          <w:rFonts w:ascii="仿宋_GB2312" w:eastAsia="仿宋_GB2312" w:hAnsi="宋体" w:cs="宋体" w:hint="eastAsia"/>
          <w:color w:val="000000"/>
          <w:kern w:val="0"/>
          <w:sz w:val="32"/>
          <w:szCs w:val="32"/>
        </w:rPr>
        <w:t>逐步</w:t>
      </w:r>
      <w:r>
        <w:rPr>
          <w:rFonts w:ascii="仿宋_GB2312" w:eastAsia="仿宋_GB2312" w:hAnsi="宋体" w:cs="宋体" w:hint="eastAsia"/>
          <w:color w:val="000000"/>
          <w:kern w:val="0"/>
          <w:sz w:val="32"/>
          <w:szCs w:val="32"/>
        </w:rPr>
        <w:t>深化全</w:t>
      </w:r>
      <w:r>
        <w:rPr>
          <w:rFonts w:ascii="仿宋_GB2312" w:eastAsia="仿宋_GB2312" w:hAnsi="宋体" w:cs="宋体" w:hint="eastAsia"/>
          <w:color w:val="000000"/>
          <w:kern w:val="0"/>
          <w:sz w:val="32"/>
          <w:szCs w:val="32"/>
        </w:rPr>
        <w:t>面</w:t>
      </w:r>
      <w:r>
        <w:rPr>
          <w:rFonts w:ascii="仿宋_GB2312" w:eastAsia="仿宋_GB2312" w:hAnsi="宋体" w:cs="宋体" w:hint="eastAsia"/>
          <w:color w:val="000000"/>
          <w:kern w:val="0"/>
          <w:sz w:val="32"/>
          <w:szCs w:val="32"/>
        </w:rPr>
        <w:t>预算绩效管理工作。</w:t>
      </w:r>
    </w:p>
    <w:p w:rsidR="003D459B" w:rsidRDefault="00C678B1">
      <w:pPr>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所有</w:t>
      </w:r>
      <w:r>
        <w:rPr>
          <w:rFonts w:ascii="仿宋_GB2312" w:eastAsia="仿宋_GB2312" w:hAnsi="宋体" w:cs="宋体" w:hint="eastAsia"/>
          <w:color w:val="000000"/>
          <w:kern w:val="0"/>
          <w:sz w:val="32"/>
          <w:szCs w:val="32"/>
        </w:rPr>
        <w:t>预算资金</w:t>
      </w:r>
      <w:r>
        <w:rPr>
          <w:rFonts w:ascii="仿宋_GB2312" w:eastAsia="仿宋_GB2312" w:hAnsi="宋体" w:cs="宋体" w:hint="eastAsia"/>
          <w:color w:val="000000"/>
          <w:kern w:val="0"/>
          <w:sz w:val="32"/>
          <w:szCs w:val="32"/>
        </w:rPr>
        <w:t>均</w:t>
      </w:r>
      <w:r>
        <w:rPr>
          <w:rFonts w:ascii="仿宋_GB2312" w:eastAsia="仿宋_GB2312" w:hAnsi="宋体" w:cs="宋体" w:hint="eastAsia"/>
          <w:color w:val="000000"/>
          <w:kern w:val="0"/>
          <w:sz w:val="32"/>
          <w:szCs w:val="32"/>
        </w:rPr>
        <w:t>纳入部门预算绩效管理</w:t>
      </w:r>
      <w:r>
        <w:rPr>
          <w:rFonts w:ascii="仿宋_GB2312" w:eastAsia="仿宋_GB2312" w:hAnsi="宋体" w:cs="宋体" w:hint="eastAsia"/>
          <w:color w:val="000000"/>
          <w:kern w:val="0"/>
          <w:sz w:val="32"/>
          <w:szCs w:val="32"/>
        </w:rPr>
        <w:t>范围</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按照市财政要求对</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年度全部立项批复项目</w:t>
      </w:r>
      <w:r>
        <w:rPr>
          <w:rFonts w:ascii="仿宋_GB2312" w:eastAsia="仿宋_GB2312" w:hAnsi="宋体" w:cs="宋体" w:hint="eastAsia"/>
          <w:color w:val="000000"/>
          <w:kern w:val="0"/>
          <w:sz w:val="32"/>
          <w:szCs w:val="32"/>
        </w:rPr>
        <w:t>积极</w:t>
      </w:r>
      <w:r>
        <w:rPr>
          <w:rFonts w:ascii="仿宋_GB2312" w:eastAsia="仿宋_GB2312" w:hAnsi="宋体" w:cs="宋体" w:hint="eastAsia"/>
          <w:color w:val="000000"/>
          <w:kern w:val="0"/>
          <w:sz w:val="32"/>
          <w:szCs w:val="32"/>
        </w:rPr>
        <w:t>开展</w:t>
      </w:r>
      <w:r>
        <w:rPr>
          <w:rFonts w:ascii="仿宋_GB2312" w:eastAsia="仿宋_GB2312" w:hAnsi="宋体" w:cs="宋体" w:hint="eastAsia"/>
          <w:color w:val="000000"/>
          <w:kern w:val="0"/>
          <w:sz w:val="32"/>
          <w:szCs w:val="32"/>
        </w:rPr>
        <w:t>全过程预算绩效</w:t>
      </w:r>
      <w:r>
        <w:rPr>
          <w:rFonts w:ascii="仿宋_GB2312" w:eastAsia="仿宋_GB2312" w:hAnsi="宋体" w:cs="宋体" w:hint="eastAsia"/>
          <w:color w:val="000000"/>
          <w:kern w:val="0"/>
          <w:sz w:val="32"/>
          <w:szCs w:val="32"/>
        </w:rPr>
        <w:t>监控</w:t>
      </w:r>
      <w:r>
        <w:rPr>
          <w:rFonts w:ascii="仿宋_GB2312" w:eastAsia="仿宋_GB2312" w:hAnsi="宋体" w:cs="宋体" w:hint="eastAsia"/>
          <w:color w:val="000000"/>
          <w:kern w:val="0"/>
          <w:sz w:val="32"/>
          <w:szCs w:val="32"/>
        </w:rPr>
        <w:t>，深入推进预算和绩效管理一体化工作。</w:t>
      </w:r>
      <w:r>
        <w:rPr>
          <w:rFonts w:ascii="仿宋_GB2312" w:eastAsia="仿宋_GB2312" w:hAnsi="宋体" w:cs="宋体" w:hint="eastAsia"/>
          <w:color w:val="000000"/>
          <w:kern w:val="0"/>
          <w:sz w:val="32"/>
          <w:szCs w:val="32"/>
        </w:rPr>
        <w:t>从预算资金执行、管理以及绩效目标完成等情况进行分析，进一步加强预算绩效运行监控管理</w:t>
      </w:r>
      <w:r>
        <w:rPr>
          <w:rFonts w:ascii="仿宋_GB2312" w:eastAsia="仿宋_GB2312" w:hAnsi="宋体" w:cs="宋体" w:hint="eastAsia"/>
          <w:color w:val="000000"/>
          <w:kern w:val="0"/>
          <w:sz w:val="32"/>
          <w:szCs w:val="32"/>
        </w:rPr>
        <w:t>。</w:t>
      </w:r>
    </w:p>
    <w:p w:rsidR="003D459B" w:rsidRDefault="00C678B1">
      <w:pPr>
        <w:ind w:left="142" w:right="84" w:firstLineChars="200" w:firstLine="640"/>
        <w:rPr>
          <w:rFonts w:ascii="仿宋_GB2312" w:eastAsia="仿宋_GB2312" w:hAnsi="宋体" w:cs="宋体"/>
          <w:color w:val="000000"/>
          <w:kern w:val="0"/>
          <w:sz w:val="32"/>
          <w:szCs w:val="32"/>
        </w:rPr>
      </w:pPr>
      <w:r>
        <w:rPr>
          <w:rFonts w:ascii="仿宋_GB2312" w:eastAsia="仿宋_GB2312" w:hAnsi="黑体" w:hint="eastAsia"/>
          <w:bCs/>
          <w:sz w:val="32"/>
          <w:szCs w:val="32"/>
        </w:rPr>
        <w:t>按照</w:t>
      </w:r>
      <w:r>
        <w:rPr>
          <w:rFonts w:ascii="仿宋_GB2312" w:eastAsia="仿宋_GB2312" w:hAnsi="黑体" w:hint="eastAsia"/>
          <w:bCs/>
          <w:sz w:val="32"/>
          <w:szCs w:val="32"/>
        </w:rPr>
        <w:t>《北京市财政局关于</w:t>
      </w:r>
      <w:r>
        <w:rPr>
          <w:rFonts w:ascii="仿宋_GB2312" w:eastAsia="仿宋_GB2312" w:hAnsi="黑体" w:hint="eastAsia"/>
          <w:bCs/>
          <w:sz w:val="32"/>
          <w:szCs w:val="32"/>
        </w:rPr>
        <w:t>2023</w:t>
      </w:r>
      <w:r>
        <w:rPr>
          <w:rFonts w:ascii="仿宋_GB2312" w:eastAsia="仿宋_GB2312" w:hAnsi="黑体" w:hint="eastAsia"/>
          <w:bCs/>
          <w:sz w:val="32"/>
          <w:szCs w:val="32"/>
        </w:rPr>
        <w:t>年推进全面实施预算绩效管理工作的预通知》</w:t>
      </w:r>
      <w:r>
        <w:rPr>
          <w:rFonts w:ascii="仿宋_GB2312" w:eastAsia="仿宋_GB2312" w:hAnsi="黑体" w:hint="eastAsia"/>
          <w:bCs/>
          <w:sz w:val="32"/>
          <w:szCs w:val="32"/>
        </w:rPr>
        <w:t>的工作</w:t>
      </w:r>
      <w:r>
        <w:rPr>
          <w:rFonts w:ascii="仿宋_GB2312" w:eastAsia="仿宋_GB2312" w:hAnsi="黑体" w:hint="eastAsia"/>
          <w:bCs/>
          <w:sz w:val="32"/>
          <w:szCs w:val="32"/>
        </w:rPr>
        <w:t>要求，</w:t>
      </w:r>
      <w:r>
        <w:rPr>
          <w:rFonts w:ascii="仿宋_GB2312" w:eastAsia="仿宋_GB2312" w:hAnsi="宋体" w:cs="宋体" w:hint="eastAsia"/>
          <w:color w:val="000000"/>
          <w:kern w:val="0"/>
          <w:sz w:val="32"/>
          <w:szCs w:val="32"/>
        </w:rPr>
        <w:t>对</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年度部门预算项目实施绩效自评工作，“电子数据实验室升级项目”采用部门评价方式开展，出具绩效评价报告；</w:t>
      </w:r>
      <w:r>
        <w:rPr>
          <w:rFonts w:ascii="仿宋_GB2312" w:eastAsia="仿宋_GB2312" w:hAnsi="宋体" w:cs="宋体" w:hint="eastAsia"/>
          <w:color w:val="000000"/>
          <w:kern w:val="0"/>
          <w:sz w:val="32"/>
          <w:szCs w:val="32"/>
        </w:rPr>
        <w:t>26</w:t>
      </w:r>
      <w:r>
        <w:rPr>
          <w:rFonts w:ascii="仿宋_GB2312" w:eastAsia="仿宋_GB2312" w:hAnsi="宋体" w:cs="宋体" w:hint="eastAsia"/>
          <w:color w:val="000000"/>
          <w:kern w:val="0"/>
          <w:sz w:val="32"/>
          <w:szCs w:val="32"/>
        </w:rPr>
        <w:t>个项目采用单位自评方式进行评价，出具项目支出绩效自评表。总体评价结果来看，各项目能够较好地按照预算编制要求完成，绩效目标设定较为合理，各项目标及指标的完成情况较好，项目执行过程比较规范，项目预算执行能够控制在预算范围内，项目效果基本达到预定目标。</w:t>
      </w:r>
    </w:p>
    <w:p w:rsidR="003D459B" w:rsidRDefault="00C678B1">
      <w:pPr>
        <w:ind w:left="142" w:right="84"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通过开展绩效监控和绩效评价工作，全面、客观地反映了项目实施的工作成效，对</w:t>
      </w:r>
      <w:r>
        <w:rPr>
          <w:rFonts w:ascii="仿宋_GB2312" w:eastAsia="仿宋_GB2312" w:hAnsi="宋体" w:cs="宋体" w:hint="eastAsia"/>
          <w:color w:val="000000"/>
          <w:kern w:val="0"/>
          <w:sz w:val="32"/>
          <w:szCs w:val="32"/>
        </w:rPr>
        <w:t>项目决策、项目过程、项目产出、项目效益方面存在的不足提出了合理化建议，使预算管理更加科学、完善，进而规范了资金的使用管理，强</w:t>
      </w:r>
      <w:r>
        <w:rPr>
          <w:rFonts w:ascii="仿宋_GB2312" w:eastAsia="仿宋_GB2312" w:hAnsi="宋体" w:cs="宋体" w:hint="eastAsia"/>
          <w:color w:val="000000"/>
          <w:kern w:val="0"/>
          <w:sz w:val="32"/>
          <w:szCs w:val="32"/>
        </w:rPr>
        <w:lastRenderedPageBreak/>
        <w:t>化了项目实施部门预算成本控制、完善了绩效管理工作，以点带面提升了市检察院预算绩效管理水平</w:t>
      </w:r>
      <w:r>
        <w:rPr>
          <w:rFonts w:ascii="仿宋_GB2312" w:eastAsia="仿宋_GB2312" w:hAnsi="宋体" w:cs="宋体" w:hint="eastAsia"/>
          <w:color w:val="000000"/>
          <w:kern w:val="0"/>
          <w:sz w:val="32"/>
          <w:szCs w:val="32"/>
        </w:rPr>
        <w:t>。</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t>（四）结转结余率</w:t>
      </w:r>
    </w:p>
    <w:p w:rsidR="003D459B" w:rsidRDefault="00C678B1">
      <w:pPr>
        <w:widowControl/>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市检察院</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年年末</w:t>
      </w:r>
      <w:r>
        <w:rPr>
          <w:rFonts w:ascii="仿宋_GB2312" w:eastAsia="仿宋_GB2312" w:hAnsi="宋体" w:cs="宋体" w:hint="eastAsia"/>
          <w:color w:val="000000"/>
          <w:kern w:val="0"/>
          <w:sz w:val="32"/>
          <w:szCs w:val="32"/>
        </w:rPr>
        <w:t>结转结余</w:t>
      </w:r>
      <w:r>
        <w:rPr>
          <w:rFonts w:ascii="仿宋_GB2312" w:eastAsia="仿宋_GB2312" w:hAnsi="宋体" w:cs="宋体" w:hint="eastAsia"/>
          <w:color w:val="000000"/>
          <w:kern w:val="0"/>
          <w:sz w:val="32"/>
          <w:szCs w:val="32"/>
        </w:rPr>
        <w:t>4,303.07</w:t>
      </w:r>
      <w:r>
        <w:rPr>
          <w:rFonts w:ascii="仿宋_GB2312" w:eastAsia="仿宋_GB2312" w:hAnsi="宋体" w:cs="宋体" w:hint="eastAsia"/>
          <w:color w:val="000000"/>
          <w:kern w:val="0"/>
          <w:sz w:val="32"/>
          <w:szCs w:val="32"/>
        </w:rPr>
        <w:t>万元，</w:t>
      </w:r>
      <w:r>
        <w:rPr>
          <w:rFonts w:ascii="仿宋_GB2312" w:eastAsia="仿宋_GB2312" w:hAnsi="宋体" w:cs="宋体" w:hint="eastAsia"/>
          <w:color w:val="000000"/>
          <w:kern w:val="0"/>
          <w:sz w:val="32"/>
          <w:szCs w:val="32"/>
        </w:rPr>
        <w:t>全年</w:t>
      </w:r>
      <w:r>
        <w:rPr>
          <w:rFonts w:ascii="仿宋_GB2312" w:eastAsia="仿宋_GB2312" w:hAnsi="宋体" w:cs="宋体" w:hint="eastAsia"/>
          <w:color w:val="000000"/>
          <w:kern w:val="0"/>
          <w:sz w:val="32"/>
          <w:szCs w:val="32"/>
        </w:rPr>
        <w:t>预算</w:t>
      </w:r>
      <w:r>
        <w:rPr>
          <w:rFonts w:ascii="仿宋_GB2312" w:eastAsia="仿宋_GB2312" w:hAnsi="宋体" w:cs="宋体" w:hint="eastAsia"/>
          <w:color w:val="000000"/>
          <w:kern w:val="0"/>
          <w:sz w:val="32"/>
          <w:szCs w:val="32"/>
        </w:rPr>
        <w:t>40,782.15</w:t>
      </w:r>
      <w:r>
        <w:rPr>
          <w:rFonts w:ascii="仿宋_GB2312" w:eastAsia="仿宋_GB2312" w:hAnsi="宋体" w:cs="宋体" w:hint="eastAsia"/>
          <w:color w:val="000000"/>
          <w:kern w:val="0"/>
          <w:sz w:val="32"/>
          <w:szCs w:val="32"/>
        </w:rPr>
        <w:t>万元，结转结余率为</w:t>
      </w:r>
      <w:r>
        <w:rPr>
          <w:rFonts w:ascii="仿宋_GB2312" w:eastAsia="仿宋_GB2312" w:hAnsi="宋体" w:cs="宋体" w:hint="eastAsia"/>
          <w:color w:val="000000"/>
          <w:kern w:val="0"/>
          <w:sz w:val="32"/>
          <w:szCs w:val="32"/>
        </w:rPr>
        <w:t>10.55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较上年结转结余率</w:t>
      </w:r>
      <w:r>
        <w:rPr>
          <w:rFonts w:ascii="仿宋_GB2312" w:eastAsia="仿宋_GB2312" w:hAnsi="宋体" w:cs="宋体" w:hint="eastAsia"/>
          <w:color w:val="000000"/>
          <w:kern w:val="0"/>
          <w:sz w:val="32"/>
          <w:szCs w:val="32"/>
        </w:rPr>
        <w:t>23.16%</w:t>
      </w:r>
      <w:r>
        <w:rPr>
          <w:rFonts w:ascii="仿宋_GB2312" w:eastAsia="仿宋_GB2312" w:hAnsi="宋体" w:cs="宋体" w:hint="eastAsia"/>
          <w:color w:val="000000"/>
          <w:kern w:val="0"/>
          <w:sz w:val="32"/>
          <w:szCs w:val="32"/>
        </w:rPr>
        <w:t>下降</w:t>
      </w:r>
      <w:r>
        <w:rPr>
          <w:rFonts w:ascii="仿宋_GB2312" w:eastAsia="仿宋_GB2312" w:hAnsi="宋体" w:cs="宋体" w:hint="eastAsia"/>
          <w:color w:val="000000"/>
          <w:kern w:val="0"/>
          <w:sz w:val="32"/>
          <w:szCs w:val="32"/>
        </w:rPr>
        <w:t>12.61</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3D459B" w:rsidRDefault="00C678B1">
      <w:pPr>
        <w:snapToGrid w:val="0"/>
        <w:spacing w:line="520" w:lineRule="exact"/>
        <w:ind w:firstLineChars="200" w:firstLine="640"/>
        <w:outlineLvl w:val="2"/>
        <w:rPr>
          <w:rFonts w:ascii="仿宋_GB2312" w:eastAsia="仿宋_GB2312" w:hAnsi="仿宋"/>
          <w:sz w:val="32"/>
          <w:szCs w:val="32"/>
        </w:rPr>
      </w:pPr>
      <w:r>
        <w:rPr>
          <w:rFonts w:ascii="仿宋_GB2312" w:eastAsia="仿宋_GB2312" w:hAnsi="仿宋" w:hint="eastAsia"/>
          <w:sz w:val="32"/>
          <w:szCs w:val="32"/>
        </w:rPr>
        <w:t>2022</w:t>
      </w:r>
      <w:r>
        <w:rPr>
          <w:rFonts w:ascii="仿宋_GB2312" w:eastAsia="仿宋_GB2312" w:hAnsi="仿宋" w:hint="eastAsia"/>
          <w:sz w:val="32"/>
          <w:szCs w:val="32"/>
        </w:rPr>
        <w:t>年，年初部门预算</w:t>
      </w:r>
      <w:r>
        <w:rPr>
          <w:rFonts w:ascii="仿宋_GB2312" w:eastAsia="仿宋_GB2312" w:hAnsi="仿宋" w:hint="eastAsia"/>
          <w:sz w:val="32"/>
          <w:szCs w:val="32"/>
        </w:rPr>
        <w:t>31,444.02</w:t>
      </w:r>
      <w:r>
        <w:rPr>
          <w:rFonts w:ascii="仿宋_GB2312" w:eastAsia="仿宋_GB2312" w:hAnsi="仿宋" w:hint="eastAsia"/>
          <w:sz w:val="32"/>
          <w:szCs w:val="32"/>
        </w:rPr>
        <w:t>万元，年度部门决算</w:t>
      </w:r>
      <w:r>
        <w:rPr>
          <w:rFonts w:ascii="仿宋_GB2312" w:eastAsia="仿宋_GB2312" w:hAnsi="仿宋" w:hint="eastAsia"/>
          <w:sz w:val="32"/>
          <w:szCs w:val="32"/>
        </w:rPr>
        <w:t>40,782.15</w:t>
      </w:r>
      <w:r>
        <w:rPr>
          <w:rFonts w:ascii="仿宋_GB2312" w:eastAsia="仿宋_GB2312" w:hAnsi="仿宋" w:hint="eastAsia"/>
          <w:sz w:val="32"/>
          <w:szCs w:val="32"/>
        </w:rPr>
        <w:t>万元，部门预决算差异率为</w:t>
      </w:r>
      <w:r>
        <w:rPr>
          <w:rFonts w:ascii="仿宋_GB2312" w:eastAsia="仿宋_GB2312" w:hAnsi="仿宋" w:hint="eastAsia"/>
          <w:sz w:val="32"/>
          <w:szCs w:val="32"/>
        </w:rPr>
        <w:t>29.70%</w:t>
      </w:r>
      <w:r>
        <w:rPr>
          <w:rFonts w:ascii="仿宋_GB2312" w:eastAsia="仿宋_GB2312" w:hAnsi="仿宋" w:hint="eastAsia"/>
          <w:sz w:val="32"/>
          <w:szCs w:val="32"/>
        </w:rPr>
        <w:t>，高于市级平均差异率（</w:t>
      </w:r>
      <w:r>
        <w:rPr>
          <w:rFonts w:ascii="仿宋_GB2312" w:eastAsia="仿宋_GB2312" w:hAnsi="仿宋" w:hint="eastAsia"/>
          <w:sz w:val="32"/>
          <w:szCs w:val="32"/>
        </w:rPr>
        <w:t>28.30%</w:t>
      </w:r>
      <w:r>
        <w:rPr>
          <w:rFonts w:ascii="仿宋_GB2312" w:eastAsia="仿宋_GB2312" w:hAnsi="仿宋" w:hint="eastAsia"/>
          <w:sz w:val="32"/>
          <w:szCs w:val="32"/>
        </w:rPr>
        <w:t>）。</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五、总体评价结论</w:t>
      </w:r>
    </w:p>
    <w:p w:rsidR="003D459B" w:rsidRDefault="00C678B1">
      <w:pPr>
        <w:ind w:leftChars="50" w:left="105" w:firstLineChars="150" w:firstLine="480"/>
        <w:outlineLvl w:val="1"/>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3D459B" w:rsidRDefault="00C678B1">
      <w:pPr>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经</w:t>
      </w:r>
      <w:r>
        <w:rPr>
          <w:rFonts w:ascii="仿宋_GB2312" w:eastAsia="仿宋_GB2312" w:hAnsi="宋体" w:cs="宋体" w:hint="eastAsia"/>
          <w:color w:val="000000"/>
          <w:kern w:val="0"/>
          <w:sz w:val="32"/>
          <w:szCs w:val="32"/>
        </w:rPr>
        <w:t>综合</w:t>
      </w:r>
      <w:r>
        <w:rPr>
          <w:rFonts w:ascii="仿宋_GB2312" w:eastAsia="仿宋_GB2312" w:hAnsi="宋体" w:cs="宋体" w:hint="eastAsia"/>
          <w:color w:val="000000"/>
          <w:kern w:val="0"/>
          <w:sz w:val="32"/>
          <w:szCs w:val="32"/>
        </w:rPr>
        <w:t>评价，市检察院</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年度部门整体支出绩效评价总得分</w:t>
      </w:r>
      <w:r>
        <w:rPr>
          <w:rFonts w:ascii="仿宋_GB2312" w:eastAsia="仿宋_GB2312" w:hAnsi="宋体" w:cs="宋体" w:hint="eastAsia"/>
          <w:color w:val="000000"/>
          <w:kern w:val="0"/>
          <w:sz w:val="32"/>
          <w:szCs w:val="32"/>
        </w:rPr>
        <w:t>93.33</w:t>
      </w:r>
      <w:r>
        <w:rPr>
          <w:rFonts w:ascii="仿宋_GB2312" w:eastAsia="仿宋_GB2312" w:hAnsi="宋体" w:cs="宋体" w:hint="eastAsia"/>
          <w:color w:val="000000"/>
          <w:kern w:val="0"/>
          <w:sz w:val="32"/>
          <w:szCs w:val="32"/>
        </w:rPr>
        <w:t>分，</w:t>
      </w:r>
      <w:r>
        <w:rPr>
          <w:rFonts w:ascii="仿宋_GB2312" w:eastAsia="仿宋_GB2312" w:hAnsi="宋体" w:cs="宋体" w:hint="eastAsia"/>
          <w:color w:val="000000"/>
          <w:kern w:val="0"/>
          <w:sz w:val="32"/>
          <w:szCs w:val="32"/>
        </w:rPr>
        <w:t>评价结果</w:t>
      </w:r>
      <w:r>
        <w:rPr>
          <w:rFonts w:ascii="仿宋_GB2312" w:eastAsia="仿宋_GB2312" w:hAnsi="宋体" w:cs="宋体" w:hint="eastAsia"/>
          <w:color w:val="000000"/>
          <w:kern w:val="0"/>
          <w:sz w:val="32"/>
          <w:szCs w:val="32"/>
        </w:rPr>
        <w:t>为“</w:t>
      </w:r>
      <w:r>
        <w:rPr>
          <w:rFonts w:ascii="仿宋_GB2312" w:eastAsia="仿宋_GB2312" w:hAnsi="宋体" w:cs="宋体" w:hint="eastAsia"/>
          <w:color w:val="000000"/>
          <w:kern w:val="0"/>
          <w:sz w:val="32"/>
          <w:szCs w:val="32"/>
        </w:rPr>
        <w:t>优秀</w:t>
      </w:r>
      <w:r>
        <w:rPr>
          <w:rFonts w:ascii="仿宋_GB2312" w:eastAsia="仿宋_GB2312" w:hAnsi="宋体" w:cs="宋体" w:hint="eastAsia"/>
          <w:color w:val="000000"/>
          <w:kern w:val="0"/>
          <w:sz w:val="32"/>
          <w:szCs w:val="32"/>
        </w:rPr>
        <w:t>”。其中当年预算执行情况得分为</w:t>
      </w:r>
      <w:r>
        <w:rPr>
          <w:rFonts w:ascii="仿宋_GB2312" w:eastAsia="仿宋_GB2312" w:hAnsi="宋体" w:cs="宋体" w:hint="eastAsia"/>
          <w:color w:val="000000"/>
          <w:kern w:val="0"/>
          <w:sz w:val="32"/>
          <w:szCs w:val="32"/>
        </w:rPr>
        <w:t>17.89</w:t>
      </w:r>
      <w:r>
        <w:rPr>
          <w:rFonts w:ascii="仿宋_GB2312" w:eastAsia="仿宋_GB2312" w:hAnsi="宋体" w:cs="宋体" w:hint="eastAsia"/>
          <w:color w:val="000000"/>
          <w:kern w:val="0"/>
          <w:sz w:val="32"/>
          <w:szCs w:val="32"/>
        </w:rPr>
        <w:t>分；整体绩效目标实现情况得分为</w:t>
      </w:r>
      <w:r>
        <w:rPr>
          <w:rFonts w:ascii="仿宋_GB2312" w:eastAsia="仿宋_GB2312" w:hAnsi="宋体" w:cs="宋体" w:hint="eastAsia"/>
          <w:color w:val="000000"/>
          <w:kern w:val="0"/>
          <w:sz w:val="32"/>
          <w:szCs w:val="32"/>
        </w:rPr>
        <w:t>56</w:t>
      </w:r>
      <w:r>
        <w:rPr>
          <w:rFonts w:ascii="仿宋_GB2312" w:eastAsia="仿宋_GB2312" w:hAnsi="宋体" w:cs="宋体" w:hint="eastAsia"/>
          <w:color w:val="000000"/>
          <w:kern w:val="0"/>
          <w:sz w:val="32"/>
          <w:szCs w:val="32"/>
        </w:rPr>
        <w:t>分；预算管理情况得分</w:t>
      </w:r>
      <w:r>
        <w:rPr>
          <w:rFonts w:ascii="仿宋_GB2312" w:eastAsia="仿宋_GB2312" w:hAnsi="宋体" w:cs="宋体" w:hint="eastAsia"/>
          <w:color w:val="000000"/>
          <w:kern w:val="0"/>
          <w:sz w:val="32"/>
          <w:szCs w:val="32"/>
        </w:rPr>
        <w:t>19.44</w:t>
      </w:r>
      <w:r>
        <w:rPr>
          <w:rFonts w:ascii="仿宋_GB2312" w:eastAsia="仿宋_GB2312" w:hAnsi="宋体" w:cs="宋体" w:hint="eastAsia"/>
          <w:color w:val="000000"/>
          <w:kern w:val="0"/>
          <w:sz w:val="32"/>
          <w:szCs w:val="32"/>
        </w:rPr>
        <w:t>分。</w:t>
      </w:r>
    </w:p>
    <w:p w:rsidR="003D459B" w:rsidRDefault="00C678B1">
      <w:pPr>
        <w:spacing w:beforeLines="50" w:before="156" w:afterLines="50" w:after="156" w:line="560" w:lineRule="exac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w:t>
      </w: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年部门整体绩效评价指标体系评分一览表</w:t>
      </w:r>
    </w:p>
    <w:tbl>
      <w:tblPr>
        <w:tblW w:w="9257" w:type="dxa"/>
        <w:tblInd w:w="102" w:type="dxa"/>
        <w:tblLayout w:type="fixed"/>
        <w:tblLook w:val="04A0" w:firstRow="1" w:lastRow="0" w:firstColumn="1" w:lastColumn="0" w:noHBand="0" w:noVBand="1"/>
      </w:tblPr>
      <w:tblGrid>
        <w:gridCol w:w="1245"/>
        <w:gridCol w:w="2318"/>
        <w:gridCol w:w="3151"/>
        <w:gridCol w:w="1288"/>
        <w:gridCol w:w="1255"/>
      </w:tblGrid>
      <w:tr w:rsidR="003D459B">
        <w:trPr>
          <w:trHeight w:val="567"/>
          <w:tblHeader/>
        </w:trPr>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b/>
                <w:bCs/>
                <w:sz w:val="22"/>
                <w:szCs w:val="22"/>
              </w:rPr>
            </w:pPr>
            <w:r>
              <w:rPr>
                <w:rFonts w:ascii="仿宋_GB2312" w:eastAsia="仿宋_GB2312" w:hAnsi="宋体" w:cs="仿宋_GB2312" w:hint="eastAsia"/>
                <w:b/>
                <w:bCs/>
                <w:kern w:val="0"/>
                <w:sz w:val="22"/>
                <w:szCs w:val="22"/>
                <w:lang w:bidi="ar"/>
              </w:rPr>
              <w:t>一级指标</w:t>
            </w: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b/>
                <w:bCs/>
                <w:sz w:val="22"/>
                <w:szCs w:val="22"/>
              </w:rPr>
            </w:pPr>
            <w:r>
              <w:rPr>
                <w:rFonts w:ascii="仿宋_GB2312" w:eastAsia="仿宋_GB2312" w:hAnsi="宋体" w:cs="仿宋_GB2312" w:hint="eastAsia"/>
                <w:b/>
                <w:bCs/>
                <w:kern w:val="0"/>
                <w:sz w:val="22"/>
                <w:szCs w:val="22"/>
                <w:lang w:bidi="ar"/>
              </w:rPr>
              <w:t>二级指标</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b/>
                <w:bCs/>
                <w:sz w:val="22"/>
                <w:szCs w:val="22"/>
              </w:rPr>
            </w:pPr>
            <w:r>
              <w:rPr>
                <w:rFonts w:ascii="仿宋_GB2312" w:eastAsia="仿宋_GB2312" w:hAnsi="宋体" w:cs="仿宋_GB2312" w:hint="eastAsia"/>
                <w:b/>
                <w:bCs/>
                <w:kern w:val="0"/>
                <w:sz w:val="22"/>
                <w:szCs w:val="22"/>
                <w:lang w:bidi="ar"/>
              </w:rPr>
              <w:t>三级指标</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b/>
                <w:bCs/>
                <w:sz w:val="22"/>
                <w:szCs w:val="22"/>
              </w:rPr>
            </w:pPr>
            <w:r>
              <w:rPr>
                <w:rFonts w:ascii="仿宋_GB2312" w:eastAsia="仿宋_GB2312" w:hAnsi="宋体" w:cs="仿宋_GB2312" w:hint="eastAsia"/>
                <w:b/>
                <w:bCs/>
                <w:kern w:val="0"/>
                <w:sz w:val="22"/>
                <w:szCs w:val="22"/>
                <w:lang w:bidi="ar"/>
              </w:rPr>
              <w:t>分值</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b/>
                <w:bCs/>
                <w:sz w:val="22"/>
                <w:szCs w:val="22"/>
              </w:rPr>
            </w:pPr>
            <w:r>
              <w:rPr>
                <w:rFonts w:ascii="仿宋_GB2312" w:eastAsia="仿宋_GB2312" w:hAnsi="宋体" w:cs="仿宋_GB2312" w:hint="eastAsia"/>
                <w:b/>
                <w:bCs/>
                <w:kern w:val="0"/>
                <w:sz w:val="22"/>
                <w:szCs w:val="22"/>
                <w:lang w:bidi="ar"/>
              </w:rPr>
              <w:t>得分</w:t>
            </w:r>
          </w:p>
        </w:tc>
      </w:tr>
      <w:tr w:rsidR="003D459B">
        <w:trPr>
          <w:trHeight w:val="437"/>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当年预算执行情况（</w:t>
            </w:r>
            <w:r>
              <w:rPr>
                <w:rFonts w:ascii="仿宋_GB2312" w:eastAsia="仿宋_GB2312" w:hAnsi="宋体" w:cs="仿宋_GB2312" w:hint="eastAsia"/>
                <w:kern w:val="0"/>
                <w:sz w:val="22"/>
                <w:szCs w:val="22"/>
                <w:lang w:bidi="ar"/>
              </w:rPr>
              <w:t>20</w:t>
            </w:r>
            <w:r>
              <w:rPr>
                <w:rFonts w:ascii="仿宋_GB2312" w:eastAsia="仿宋_GB2312" w:hAnsi="宋体" w:cs="仿宋_GB2312" w:hint="eastAsia"/>
                <w:kern w:val="0"/>
                <w:sz w:val="22"/>
                <w:szCs w:val="22"/>
                <w:lang w:bidi="ar"/>
              </w:rPr>
              <w:t>）</w:t>
            </w: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资金总体</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w:t>
            </w:r>
          </w:p>
        </w:tc>
        <w:tc>
          <w:tcPr>
            <w:tcW w:w="12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20.00</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17.89</w:t>
            </w:r>
          </w:p>
        </w:tc>
      </w:tr>
      <w:tr w:rsidR="003D459B">
        <w:trPr>
          <w:trHeight w:val="461"/>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基本支出</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r>
      <w:tr w:rsidR="003D459B">
        <w:trPr>
          <w:trHeight w:val="485"/>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项目支出</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r>
      <w:tr w:rsidR="003D459B">
        <w:trPr>
          <w:trHeight w:val="473"/>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其他</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w:t>
            </w:r>
          </w:p>
        </w:tc>
        <w:tc>
          <w:tcPr>
            <w:tcW w:w="12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r>
      <w:tr w:rsidR="003D459B">
        <w:trPr>
          <w:trHeight w:val="567"/>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整体绩效目标实现</w:t>
            </w:r>
            <w:r>
              <w:rPr>
                <w:rFonts w:ascii="仿宋_GB2312" w:eastAsia="仿宋_GB2312" w:hAnsi="宋体" w:cs="仿宋_GB2312" w:hint="eastAsia"/>
                <w:kern w:val="0"/>
                <w:sz w:val="22"/>
                <w:szCs w:val="22"/>
                <w:lang w:bidi="ar"/>
              </w:rPr>
              <w:lastRenderedPageBreak/>
              <w:t>情况（</w:t>
            </w:r>
            <w:r>
              <w:rPr>
                <w:rFonts w:ascii="仿宋_GB2312" w:eastAsia="仿宋_GB2312" w:hAnsi="宋体" w:cs="仿宋_GB2312" w:hint="eastAsia"/>
                <w:kern w:val="0"/>
                <w:sz w:val="22"/>
                <w:szCs w:val="22"/>
                <w:lang w:bidi="ar"/>
              </w:rPr>
              <w:t>60</w:t>
            </w:r>
            <w:r>
              <w:rPr>
                <w:rFonts w:ascii="仿宋_GB2312" w:eastAsia="仿宋_GB2312" w:hAnsi="宋体" w:cs="仿宋_GB2312" w:hint="eastAsia"/>
                <w:kern w:val="0"/>
                <w:sz w:val="22"/>
                <w:szCs w:val="22"/>
                <w:lang w:bidi="ar"/>
              </w:rPr>
              <w:t>）</w:t>
            </w:r>
          </w:p>
        </w:tc>
        <w:tc>
          <w:tcPr>
            <w:tcW w:w="23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lastRenderedPageBreak/>
              <w:t>产出（</w:t>
            </w:r>
            <w:r>
              <w:rPr>
                <w:rFonts w:ascii="仿宋_GB2312" w:eastAsia="仿宋_GB2312" w:hAnsi="宋体" w:cs="仿宋_GB2312" w:hint="eastAsia"/>
                <w:kern w:val="0"/>
                <w:sz w:val="22"/>
                <w:szCs w:val="22"/>
                <w:lang w:bidi="ar"/>
              </w:rPr>
              <w:t>30</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统计案件办结数量、</w:t>
            </w:r>
            <w:r>
              <w:rPr>
                <w:rFonts w:ascii="仿宋_GB2312" w:eastAsia="仿宋_GB2312" w:hAnsi="宋体" w:cs="仿宋_GB2312" w:hint="eastAsia"/>
                <w:sz w:val="22"/>
                <w:szCs w:val="22"/>
              </w:rPr>
              <w:t>统计犯罪人员数量</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10.00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10.00</w:t>
            </w:r>
          </w:p>
        </w:tc>
      </w:tr>
      <w:tr w:rsidR="003D459B">
        <w:trPr>
          <w:trHeight w:val="567"/>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提升全年案件解决率、增强咨询意见采纳率</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10.00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10.00</w:t>
            </w:r>
          </w:p>
        </w:tc>
      </w:tr>
      <w:tr w:rsidR="003D459B">
        <w:trPr>
          <w:trHeight w:val="386"/>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全年项目执行进度</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5.00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4.00</w:t>
            </w:r>
          </w:p>
        </w:tc>
      </w:tr>
      <w:tr w:rsidR="003D459B">
        <w:trPr>
          <w:trHeight w:val="389"/>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部门成本预算在预算批复内</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5.00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5.00</w:t>
            </w:r>
          </w:p>
        </w:tc>
      </w:tr>
      <w:tr w:rsidR="003D459B">
        <w:trPr>
          <w:trHeight w:val="567"/>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效益（</w:t>
            </w:r>
            <w:r>
              <w:rPr>
                <w:rFonts w:ascii="仿宋_GB2312" w:eastAsia="仿宋_GB2312" w:hAnsi="宋体" w:cs="仿宋_GB2312" w:hint="eastAsia"/>
                <w:kern w:val="0"/>
                <w:sz w:val="22"/>
                <w:szCs w:val="22"/>
                <w:lang w:bidi="ar"/>
              </w:rPr>
              <w:t>30</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提升政治思想，打造品牌建设，完善办案机制</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9.00</w:t>
            </w:r>
          </w:p>
        </w:tc>
      </w:tr>
      <w:tr w:rsidR="003D459B">
        <w:trPr>
          <w:trHeight w:val="567"/>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推进检察高质量发展，强化检察发展行稳致</w:t>
            </w:r>
            <w:proofErr w:type="gramStart"/>
            <w:r>
              <w:rPr>
                <w:rFonts w:ascii="仿宋_GB2312" w:eastAsia="仿宋_GB2312" w:hAnsi="宋体" w:cs="仿宋_GB2312" w:hint="eastAsia"/>
                <w:kern w:val="0"/>
                <w:sz w:val="22"/>
                <w:szCs w:val="22"/>
                <w:lang w:bidi="ar"/>
              </w:rPr>
              <w:t>远战略</w:t>
            </w:r>
            <w:proofErr w:type="gramEnd"/>
            <w:r>
              <w:rPr>
                <w:rFonts w:ascii="仿宋_GB2312" w:eastAsia="仿宋_GB2312" w:hAnsi="宋体" w:cs="仿宋_GB2312" w:hint="eastAsia"/>
                <w:kern w:val="0"/>
                <w:sz w:val="22"/>
                <w:szCs w:val="22"/>
                <w:lang w:bidi="ar"/>
              </w:rPr>
              <w:t>支撑</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9.00</w:t>
            </w:r>
          </w:p>
        </w:tc>
      </w:tr>
      <w:tr w:rsidR="003D459B">
        <w:trPr>
          <w:trHeight w:val="461"/>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kern w:val="0"/>
                <w:sz w:val="22"/>
                <w:szCs w:val="22"/>
                <w:lang w:bidi="ar"/>
              </w:rPr>
            </w:pPr>
            <w:r>
              <w:rPr>
                <w:rFonts w:ascii="仿宋_GB2312" w:eastAsia="仿宋_GB2312" w:hAnsi="宋体" w:cs="仿宋_GB2312" w:hint="eastAsia"/>
                <w:kern w:val="0"/>
                <w:sz w:val="22"/>
                <w:szCs w:val="22"/>
                <w:lang w:bidi="ar"/>
              </w:rPr>
              <w:t>服务对象满意度</w:t>
            </w:r>
            <w:r>
              <w:rPr>
                <w:rFonts w:ascii="仿宋_GB2312" w:eastAsia="仿宋_GB2312" w:hAnsi="宋体" w:cs="仿宋_GB2312" w:hint="eastAsia"/>
                <w:kern w:val="0"/>
                <w:sz w:val="22"/>
                <w:szCs w:val="22"/>
                <w:lang w:bidi="ar"/>
              </w:rPr>
              <w:t>90</w:t>
            </w:r>
            <w:r>
              <w:rPr>
                <w:rFonts w:ascii="仿宋_GB2312" w:eastAsia="仿宋_GB2312" w:hAnsi="宋体" w:cs="仿宋_GB2312" w:hint="eastAsia"/>
                <w:kern w:val="0"/>
                <w:sz w:val="22"/>
                <w:szCs w:val="22"/>
                <w:lang w:bidi="ar"/>
              </w:rPr>
              <w:t>分</w:t>
            </w:r>
            <w:r>
              <w:rPr>
                <w:rFonts w:ascii="仿宋_GB2312" w:eastAsia="仿宋_GB2312" w:hAnsi="宋体" w:cs="仿宋_GB2312" w:hint="eastAsia"/>
                <w:kern w:val="0"/>
                <w:sz w:val="22"/>
                <w:szCs w:val="22"/>
                <w:lang w:bidi="ar"/>
              </w:rPr>
              <w:t>以上</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kern w:val="0"/>
                <w:sz w:val="22"/>
                <w:szCs w:val="22"/>
                <w:lang w:bidi="ar"/>
              </w:rPr>
            </w:pPr>
            <w:r>
              <w:rPr>
                <w:rFonts w:ascii="仿宋_GB2312" w:eastAsia="仿宋_GB2312" w:hAnsi="宋体" w:cs="仿宋_GB2312" w:hint="eastAsia"/>
                <w:kern w:val="0"/>
                <w:sz w:val="22"/>
                <w:szCs w:val="22"/>
                <w:lang w:bidi="ar"/>
              </w:rPr>
              <w:t>10.00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kern w:val="0"/>
                <w:sz w:val="22"/>
                <w:szCs w:val="22"/>
                <w:lang w:bidi="ar"/>
              </w:rPr>
            </w:pPr>
            <w:r>
              <w:rPr>
                <w:rFonts w:ascii="仿宋_GB2312" w:eastAsia="仿宋_GB2312" w:hAnsi="宋体" w:cs="仿宋_GB2312" w:hint="eastAsia"/>
                <w:kern w:val="0"/>
                <w:sz w:val="22"/>
                <w:szCs w:val="22"/>
                <w:lang w:bidi="ar"/>
              </w:rPr>
              <w:t>9.00</w:t>
            </w:r>
          </w:p>
        </w:tc>
      </w:tr>
      <w:tr w:rsidR="003D459B">
        <w:trPr>
          <w:trHeight w:val="437"/>
        </w:trPr>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预算管理情况（</w:t>
            </w:r>
            <w:r>
              <w:rPr>
                <w:rFonts w:ascii="仿宋_GB2312" w:eastAsia="仿宋_GB2312" w:hAnsi="宋体" w:cs="仿宋_GB2312" w:hint="eastAsia"/>
                <w:kern w:val="0"/>
                <w:sz w:val="22"/>
                <w:szCs w:val="22"/>
                <w:lang w:bidi="ar"/>
              </w:rPr>
              <w:t>20</w:t>
            </w:r>
            <w:r>
              <w:rPr>
                <w:rFonts w:ascii="仿宋_GB2312" w:eastAsia="仿宋_GB2312" w:hAnsi="宋体" w:cs="仿宋_GB2312" w:hint="eastAsia"/>
                <w:kern w:val="0"/>
                <w:sz w:val="22"/>
                <w:szCs w:val="22"/>
                <w:lang w:bidi="ar"/>
              </w:rPr>
              <w:t>）</w:t>
            </w:r>
          </w:p>
        </w:tc>
        <w:tc>
          <w:tcPr>
            <w:tcW w:w="23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财务管理（</w:t>
            </w:r>
            <w:r>
              <w:rPr>
                <w:rFonts w:ascii="仿宋_GB2312" w:eastAsia="仿宋_GB2312" w:hAnsi="宋体" w:cs="仿宋_GB2312" w:hint="eastAsia"/>
                <w:kern w:val="0"/>
                <w:sz w:val="22"/>
                <w:szCs w:val="22"/>
                <w:lang w:bidi="ar"/>
              </w:rPr>
              <w:t>4</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财务管理制度健全性</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w:t>
            </w:r>
          </w:p>
        </w:tc>
      </w:tr>
      <w:tr w:rsidR="003D459B">
        <w:trPr>
          <w:trHeight w:val="401"/>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资金使用合</w:t>
            </w:r>
            <w:proofErr w:type="gramStart"/>
            <w:r>
              <w:rPr>
                <w:rFonts w:ascii="仿宋_GB2312" w:eastAsia="仿宋_GB2312" w:hAnsi="宋体" w:cs="仿宋_GB2312" w:hint="eastAsia"/>
                <w:kern w:val="0"/>
                <w:sz w:val="22"/>
                <w:szCs w:val="22"/>
                <w:lang w:bidi="ar"/>
              </w:rPr>
              <w:t>规</w:t>
            </w:r>
            <w:proofErr w:type="gramEnd"/>
            <w:r>
              <w:rPr>
                <w:rFonts w:ascii="仿宋_GB2312" w:eastAsia="仿宋_GB2312" w:hAnsi="宋体" w:cs="仿宋_GB2312" w:hint="eastAsia"/>
                <w:kern w:val="0"/>
                <w:sz w:val="22"/>
                <w:szCs w:val="22"/>
                <w:lang w:bidi="ar"/>
              </w:rPr>
              <w:t>性和安全性</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2.00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2.00</w:t>
            </w:r>
          </w:p>
        </w:tc>
      </w:tr>
      <w:tr w:rsidR="003D459B">
        <w:trPr>
          <w:trHeight w:val="461"/>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会计基础信息完善性</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w:t>
            </w:r>
          </w:p>
        </w:tc>
      </w:tr>
      <w:tr w:rsidR="003D459B">
        <w:trPr>
          <w:trHeight w:val="473"/>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资产管理（</w:t>
            </w:r>
            <w:r>
              <w:rPr>
                <w:rFonts w:ascii="仿宋_GB2312" w:eastAsia="仿宋_GB2312" w:hAnsi="宋体" w:cs="仿宋_GB2312" w:hint="eastAsia"/>
                <w:kern w:val="0"/>
                <w:sz w:val="22"/>
                <w:szCs w:val="22"/>
                <w:lang w:bidi="ar"/>
              </w:rPr>
              <w:t>4</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资产管理规范性</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r>
      <w:tr w:rsidR="003D459B">
        <w:trPr>
          <w:trHeight w:val="461"/>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绩效管理（</w:t>
            </w:r>
            <w:r>
              <w:rPr>
                <w:rFonts w:ascii="仿宋_GB2312" w:eastAsia="仿宋_GB2312" w:hAnsi="宋体" w:cs="仿宋_GB2312" w:hint="eastAsia"/>
                <w:kern w:val="0"/>
                <w:sz w:val="22"/>
                <w:szCs w:val="22"/>
                <w:lang w:bidi="ar"/>
              </w:rPr>
              <w:t>4</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left"/>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绩效管理情况</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r>
      <w:tr w:rsidR="003D459B">
        <w:trPr>
          <w:trHeight w:val="341"/>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结转结余率（</w:t>
            </w:r>
            <w:r>
              <w:rPr>
                <w:rFonts w:ascii="仿宋_GB2312" w:eastAsia="仿宋_GB2312" w:hAnsi="宋体" w:cs="仿宋_GB2312" w:hint="eastAsia"/>
                <w:kern w:val="0"/>
                <w:sz w:val="22"/>
                <w:szCs w:val="22"/>
                <w:lang w:bidi="ar"/>
              </w:rPr>
              <w:t>4</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r>
      <w:tr w:rsidR="003D459B">
        <w:trPr>
          <w:trHeight w:val="425"/>
        </w:trPr>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3D459B">
            <w:pPr>
              <w:jc w:val="center"/>
              <w:rPr>
                <w:rFonts w:ascii="仿宋_GB2312" w:eastAsia="仿宋_GB2312" w:hAnsi="宋体" w:cs="仿宋_GB2312"/>
                <w:sz w:val="22"/>
                <w:szCs w:val="22"/>
              </w:rPr>
            </w:pPr>
          </w:p>
        </w:tc>
        <w:tc>
          <w:tcPr>
            <w:tcW w:w="23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部门预决算差异率（</w:t>
            </w:r>
            <w:r>
              <w:rPr>
                <w:rFonts w:ascii="仿宋_GB2312" w:eastAsia="仿宋_GB2312" w:hAnsi="宋体" w:cs="仿宋_GB2312" w:hint="eastAsia"/>
                <w:kern w:val="0"/>
                <w:sz w:val="22"/>
                <w:szCs w:val="22"/>
                <w:lang w:bidi="ar"/>
              </w:rPr>
              <w:t>4</w:t>
            </w:r>
            <w:r>
              <w:rPr>
                <w:rFonts w:ascii="仿宋_GB2312" w:eastAsia="仿宋_GB2312" w:hAnsi="宋体" w:cs="仿宋_GB2312" w:hint="eastAsia"/>
                <w:kern w:val="0"/>
                <w:sz w:val="22"/>
                <w:szCs w:val="22"/>
                <w:lang w:bidi="ar"/>
              </w:rPr>
              <w:t>）</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4.00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3.44</w:t>
            </w:r>
          </w:p>
        </w:tc>
      </w:tr>
      <w:tr w:rsidR="003D459B">
        <w:trPr>
          <w:trHeight w:val="423"/>
        </w:trPr>
        <w:tc>
          <w:tcPr>
            <w:tcW w:w="67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合计</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kern w:val="0"/>
                <w:sz w:val="22"/>
                <w:szCs w:val="22"/>
                <w:lang w:bidi="ar"/>
              </w:rPr>
              <w:t>100.00</w:t>
            </w:r>
          </w:p>
        </w:tc>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59B" w:rsidRDefault="00C678B1">
            <w:pPr>
              <w:widowControl/>
              <w:jc w:val="center"/>
              <w:textAlignment w:val="center"/>
              <w:rPr>
                <w:rFonts w:ascii="仿宋_GB2312" w:eastAsia="仿宋_GB2312" w:hAnsi="宋体" w:cs="仿宋_GB2312"/>
                <w:sz w:val="22"/>
                <w:szCs w:val="22"/>
              </w:rPr>
            </w:pPr>
            <w:r>
              <w:rPr>
                <w:rFonts w:ascii="仿宋_GB2312" w:eastAsia="仿宋_GB2312" w:hAnsi="宋体" w:cs="仿宋_GB2312" w:hint="eastAsia"/>
                <w:sz w:val="22"/>
                <w:szCs w:val="22"/>
              </w:rPr>
              <w:t>93.33</w:t>
            </w:r>
          </w:p>
        </w:tc>
      </w:tr>
    </w:tbl>
    <w:p w:rsidR="003D459B" w:rsidRDefault="00C678B1">
      <w:pPr>
        <w:ind w:firstLineChars="200" w:firstLine="640"/>
        <w:outlineLvl w:val="1"/>
        <w:rPr>
          <w:rFonts w:ascii="楷体_GB2312" w:eastAsia="楷体_GB2312"/>
          <w:sz w:val="32"/>
          <w:szCs w:val="32"/>
        </w:rPr>
      </w:pPr>
      <w:r>
        <w:rPr>
          <w:rFonts w:ascii="楷体_GB2312" w:eastAsia="楷体_GB2312" w:hint="eastAsia"/>
          <w:sz w:val="32"/>
          <w:szCs w:val="32"/>
        </w:rPr>
        <w:t>（二）存在的问题</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int="eastAsia"/>
          <w:bCs/>
          <w:kern w:val="44"/>
          <w:sz w:val="32"/>
          <w:szCs w:val="32"/>
        </w:rPr>
        <w:t>（</w:t>
      </w:r>
      <w:r>
        <w:rPr>
          <w:rFonts w:ascii="仿宋_GB2312" w:eastAsia="仿宋_GB2312" w:hint="eastAsia"/>
          <w:bCs/>
          <w:kern w:val="44"/>
          <w:sz w:val="32"/>
          <w:szCs w:val="32"/>
        </w:rPr>
        <w:t>1</w:t>
      </w:r>
      <w:r>
        <w:rPr>
          <w:rFonts w:ascii="仿宋_GB2312" w:eastAsia="仿宋_GB2312" w:hint="eastAsia"/>
          <w:bCs/>
          <w:kern w:val="44"/>
          <w:sz w:val="32"/>
          <w:szCs w:val="32"/>
        </w:rPr>
        <w:t>）</w:t>
      </w:r>
      <w:r>
        <w:rPr>
          <w:rFonts w:ascii="仿宋_GB2312" w:eastAsia="仿宋_GB2312" w:hAnsi="宋体" w:cs="宋体" w:hint="eastAsia"/>
          <w:color w:val="000000"/>
          <w:kern w:val="0"/>
          <w:sz w:val="32"/>
          <w:szCs w:val="32"/>
        </w:rPr>
        <w:t>预算编制有待进一步细化，</w:t>
      </w:r>
      <w:r>
        <w:rPr>
          <w:rFonts w:ascii="仿宋_GB2312" w:eastAsia="仿宋_GB2312" w:hAnsi="宋体" w:cs="宋体" w:hint="eastAsia"/>
          <w:color w:val="000000"/>
          <w:kern w:val="0"/>
          <w:sz w:val="32"/>
          <w:szCs w:val="32"/>
        </w:rPr>
        <w:t>应</w:t>
      </w:r>
      <w:r>
        <w:rPr>
          <w:rFonts w:ascii="仿宋_GB2312" w:eastAsia="仿宋_GB2312" w:hint="eastAsia"/>
          <w:bCs/>
          <w:kern w:val="44"/>
          <w:sz w:val="32"/>
          <w:szCs w:val="32"/>
        </w:rPr>
        <w:t>充分开展项目前期调研及科学论证；</w:t>
      </w:r>
      <w:r>
        <w:rPr>
          <w:rFonts w:ascii="仿宋_GB2312" w:eastAsia="仿宋_GB2312" w:hAnsi="宋体" w:cs="宋体" w:hint="eastAsia"/>
          <w:color w:val="000000"/>
          <w:kern w:val="0"/>
          <w:sz w:val="32"/>
          <w:szCs w:val="32"/>
        </w:rPr>
        <w:t>全年预算执行率为</w:t>
      </w:r>
      <w:r>
        <w:rPr>
          <w:rFonts w:ascii="仿宋_GB2312" w:eastAsia="仿宋_GB2312" w:hAnsi="宋体" w:cs="宋体" w:hint="eastAsia"/>
          <w:color w:val="000000"/>
          <w:kern w:val="0"/>
          <w:sz w:val="32"/>
          <w:szCs w:val="32"/>
        </w:rPr>
        <w:t>89.45%</w:t>
      </w:r>
      <w:r>
        <w:rPr>
          <w:rFonts w:ascii="仿宋_GB2312" w:eastAsia="仿宋_GB2312" w:hAnsi="宋体" w:cs="宋体" w:hint="eastAsia"/>
          <w:color w:val="000000"/>
          <w:kern w:val="0"/>
          <w:sz w:val="32"/>
          <w:szCs w:val="32"/>
        </w:rPr>
        <w:t>，资金存在结转结余</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应进一步提升预算执行率，</w:t>
      </w:r>
      <w:r>
        <w:rPr>
          <w:rFonts w:ascii="仿宋_GB2312" w:eastAsia="仿宋_GB2312" w:hAnsi="宋体" w:cs="宋体" w:hint="eastAsia"/>
          <w:color w:val="000000"/>
          <w:kern w:val="0"/>
          <w:sz w:val="32"/>
          <w:szCs w:val="32"/>
        </w:rPr>
        <w:t>充分发挥财政资金的最大效</w:t>
      </w:r>
      <w:r>
        <w:rPr>
          <w:rFonts w:ascii="仿宋_GB2312" w:eastAsia="仿宋_GB2312" w:hAnsi="宋体" w:cs="宋体" w:hint="eastAsia"/>
          <w:color w:val="000000"/>
          <w:kern w:val="0"/>
          <w:sz w:val="32"/>
          <w:szCs w:val="32"/>
        </w:rPr>
        <w:t>益</w:t>
      </w:r>
      <w:r>
        <w:rPr>
          <w:rFonts w:ascii="仿宋_GB2312" w:eastAsia="仿宋_GB2312" w:hAnsi="宋体" w:cs="宋体" w:hint="eastAsia"/>
          <w:color w:val="000000"/>
          <w:kern w:val="0"/>
          <w:sz w:val="32"/>
          <w:szCs w:val="32"/>
        </w:rPr>
        <w:t>。</w:t>
      </w:r>
    </w:p>
    <w:p w:rsidR="003D459B" w:rsidRDefault="00C678B1">
      <w:pPr>
        <w:ind w:firstLineChars="200" w:firstLine="640"/>
        <w:rPr>
          <w:rFonts w:ascii="仿宋_GB2312" w:eastAsia="仿宋_GB2312"/>
          <w:bCs/>
          <w:kern w:val="44"/>
          <w:sz w:val="32"/>
          <w:szCs w:val="32"/>
        </w:rPr>
      </w:pPr>
      <w:r>
        <w:rPr>
          <w:rFonts w:ascii="仿宋_GB2312" w:eastAsia="仿宋_GB2312" w:hint="eastAsia"/>
          <w:bCs/>
          <w:kern w:val="44"/>
          <w:sz w:val="32"/>
          <w:szCs w:val="32"/>
        </w:rPr>
        <w:t>（</w:t>
      </w:r>
      <w:r>
        <w:rPr>
          <w:rFonts w:ascii="仿宋_GB2312" w:eastAsia="仿宋_GB2312" w:hint="eastAsia"/>
          <w:bCs/>
          <w:kern w:val="44"/>
          <w:sz w:val="32"/>
          <w:szCs w:val="32"/>
        </w:rPr>
        <w:t>2</w:t>
      </w:r>
      <w:r>
        <w:rPr>
          <w:rFonts w:ascii="仿宋_GB2312" w:eastAsia="仿宋_GB2312" w:hint="eastAsia"/>
          <w:bCs/>
          <w:kern w:val="44"/>
          <w:sz w:val="32"/>
          <w:szCs w:val="32"/>
        </w:rPr>
        <w:t>）</w:t>
      </w:r>
      <w:r>
        <w:rPr>
          <w:rFonts w:ascii="仿宋_GB2312" w:eastAsia="仿宋_GB2312" w:hint="eastAsia"/>
          <w:bCs/>
          <w:kern w:val="44"/>
          <w:sz w:val="32"/>
          <w:szCs w:val="32"/>
        </w:rPr>
        <w:t>部分</w:t>
      </w:r>
      <w:r>
        <w:rPr>
          <w:rFonts w:ascii="仿宋_GB2312" w:eastAsia="仿宋_GB2312" w:hAnsi="楷体" w:hint="eastAsia"/>
          <w:bCs/>
          <w:kern w:val="0"/>
          <w:sz w:val="32"/>
          <w:szCs w:val="28"/>
        </w:rPr>
        <w:t>延续性</w:t>
      </w:r>
      <w:r>
        <w:rPr>
          <w:rFonts w:ascii="仿宋_GB2312" w:eastAsia="仿宋_GB2312" w:hint="eastAsia"/>
          <w:bCs/>
          <w:kern w:val="44"/>
          <w:sz w:val="32"/>
          <w:szCs w:val="32"/>
        </w:rPr>
        <w:t>项目</w:t>
      </w:r>
      <w:r>
        <w:rPr>
          <w:rFonts w:ascii="仿宋_GB2312" w:eastAsia="仿宋_GB2312" w:hint="eastAsia"/>
          <w:bCs/>
          <w:kern w:val="44"/>
          <w:sz w:val="32"/>
          <w:szCs w:val="32"/>
        </w:rPr>
        <w:t>缺乏项目效益效果实现情况的历年比较分析</w:t>
      </w:r>
      <w:r>
        <w:rPr>
          <w:rFonts w:ascii="仿宋_GB2312" w:eastAsia="仿宋_GB2312" w:hint="eastAsia"/>
          <w:bCs/>
          <w:kern w:val="44"/>
          <w:sz w:val="32"/>
          <w:szCs w:val="32"/>
        </w:rPr>
        <w:t>资料</w:t>
      </w:r>
      <w:r>
        <w:rPr>
          <w:rFonts w:ascii="仿宋_GB2312" w:eastAsia="仿宋_GB2312" w:hint="eastAsia"/>
          <w:bCs/>
          <w:kern w:val="44"/>
          <w:sz w:val="32"/>
          <w:szCs w:val="32"/>
        </w:rPr>
        <w:t>，</w:t>
      </w:r>
      <w:r>
        <w:rPr>
          <w:rFonts w:ascii="仿宋_GB2312" w:eastAsia="仿宋_GB2312" w:hint="eastAsia"/>
          <w:bCs/>
          <w:kern w:val="44"/>
          <w:sz w:val="32"/>
          <w:szCs w:val="32"/>
        </w:rPr>
        <w:t>绩效</w:t>
      </w:r>
      <w:r>
        <w:rPr>
          <w:rFonts w:ascii="仿宋_GB2312" w:eastAsia="仿宋_GB2312" w:hAnsi="楷体" w:hint="eastAsia"/>
          <w:bCs/>
          <w:kern w:val="0"/>
          <w:sz w:val="32"/>
          <w:szCs w:val="28"/>
        </w:rPr>
        <w:t>呈现不够全面</w:t>
      </w:r>
      <w:r>
        <w:rPr>
          <w:rFonts w:ascii="仿宋_GB2312" w:eastAsia="仿宋_GB2312" w:hint="eastAsia"/>
          <w:bCs/>
          <w:kern w:val="44"/>
          <w:sz w:val="32"/>
          <w:szCs w:val="32"/>
        </w:rPr>
        <w:t>。</w:t>
      </w:r>
      <w:r>
        <w:rPr>
          <w:rFonts w:ascii="仿宋_GB2312" w:eastAsia="仿宋_GB2312" w:hint="eastAsia"/>
          <w:bCs/>
          <w:kern w:val="44"/>
          <w:sz w:val="32"/>
          <w:szCs w:val="32"/>
        </w:rPr>
        <w:t>部分项目服务对象满意度调查</w:t>
      </w:r>
      <w:r>
        <w:rPr>
          <w:rFonts w:ascii="仿宋_GB2312" w:eastAsia="仿宋_GB2312" w:hint="eastAsia"/>
          <w:bCs/>
          <w:kern w:val="44"/>
          <w:sz w:val="32"/>
          <w:szCs w:val="32"/>
        </w:rPr>
        <w:t>有欠缺</w:t>
      </w:r>
      <w:r>
        <w:rPr>
          <w:rFonts w:ascii="仿宋_GB2312" w:eastAsia="仿宋_GB2312" w:hint="eastAsia"/>
          <w:bCs/>
          <w:kern w:val="44"/>
          <w:sz w:val="32"/>
          <w:szCs w:val="32"/>
        </w:rPr>
        <w:t>，</w:t>
      </w:r>
      <w:r>
        <w:rPr>
          <w:rFonts w:ascii="仿宋_GB2312" w:eastAsia="仿宋_GB2312" w:hint="eastAsia"/>
          <w:bCs/>
          <w:kern w:val="44"/>
          <w:sz w:val="32"/>
          <w:szCs w:val="32"/>
        </w:rPr>
        <w:t>满意度调查的全面性、</w:t>
      </w:r>
      <w:r>
        <w:rPr>
          <w:rFonts w:ascii="仿宋_GB2312" w:eastAsia="仿宋_GB2312" w:hint="eastAsia"/>
          <w:bCs/>
          <w:kern w:val="44"/>
          <w:sz w:val="32"/>
          <w:szCs w:val="32"/>
        </w:rPr>
        <w:t>规范性有待加强。</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六、措施建议</w:t>
      </w:r>
    </w:p>
    <w:p w:rsidR="003D459B" w:rsidRDefault="00C678B1">
      <w:pPr>
        <w:ind w:firstLineChars="200" w:firstLine="640"/>
        <w:rPr>
          <w:rFonts w:ascii="仿宋_GB2312" w:eastAsia="仿宋_GB2312"/>
          <w:sz w:val="32"/>
          <w:szCs w:val="32"/>
        </w:rPr>
      </w:pPr>
      <w:bookmarkStart w:id="1" w:name="_Toc72401385"/>
      <w:r>
        <w:rPr>
          <w:rFonts w:ascii="仿宋_GB2312" w:eastAsia="仿宋_GB2312" w:hint="eastAsia"/>
          <w:sz w:val="32"/>
          <w:szCs w:val="32"/>
        </w:rPr>
        <w:t>1.</w:t>
      </w:r>
      <w:r>
        <w:rPr>
          <w:rFonts w:ascii="仿宋_GB2312" w:eastAsia="仿宋_GB2312" w:hint="eastAsia"/>
          <w:sz w:val="32"/>
          <w:szCs w:val="32"/>
        </w:rPr>
        <w:t>加强项目前期调研和需求论证，常规性项目应结合以前年度项目执行情况、绩效情况，制定年度需求与目标。预</w:t>
      </w:r>
      <w:r>
        <w:rPr>
          <w:rFonts w:ascii="仿宋_GB2312" w:eastAsia="仿宋_GB2312" w:hint="eastAsia"/>
          <w:sz w:val="32"/>
          <w:szCs w:val="32"/>
        </w:rPr>
        <w:lastRenderedPageBreak/>
        <w:t>算编制应更加准确、科学、细化，应结合项目实际发生所需资金进行合理编制，项目资金预算应建立在充分的论证分析基础上。加强预算执行进度分析，提高财政资金使用效益。</w:t>
      </w:r>
    </w:p>
    <w:p w:rsidR="003D459B" w:rsidRDefault="00C678B1">
      <w:pPr>
        <w:ind w:firstLineChars="200" w:firstLine="640"/>
        <w:rPr>
          <w:rFonts w:ascii="仿宋_GB2312" w:eastAsia="仿宋_GB2312" w:hAnsi="宋体" w:cs="宋体"/>
          <w:color w:val="000000"/>
          <w:kern w:val="0"/>
          <w:sz w:val="32"/>
          <w:szCs w:val="32"/>
        </w:rPr>
      </w:pPr>
      <w:r>
        <w:rPr>
          <w:rFonts w:ascii="仿宋_GB2312" w:eastAsia="仿宋_GB2312" w:hint="eastAsia"/>
          <w:sz w:val="32"/>
          <w:szCs w:val="32"/>
        </w:rPr>
        <w:t>2.</w:t>
      </w:r>
      <w:r>
        <w:rPr>
          <w:rFonts w:ascii="仿宋_GB2312" w:eastAsia="仿宋_GB2312" w:hint="eastAsia"/>
          <w:sz w:val="32"/>
          <w:szCs w:val="32"/>
        </w:rPr>
        <w:t>加强</w:t>
      </w:r>
      <w:r>
        <w:rPr>
          <w:rFonts w:ascii="仿宋_GB2312" w:eastAsia="仿宋_GB2312" w:hint="eastAsia"/>
          <w:sz w:val="32"/>
          <w:szCs w:val="32"/>
        </w:rPr>
        <w:t>项目效益资料</w:t>
      </w:r>
      <w:r>
        <w:rPr>
          <w:rFonts w:ascii="仿宋_GB2312" w:eastAsia="仿宋_GB2312" w:hint="eastAsia"/>
          <w:sz w:val="32"/>
          <w:szCs w:val="32"/>
        </w:rPr>
        <w:t>的</w:t>
      </w:r>
      <w:r>
        <w:rPr>
          <w:rFonts w:ascii="仿宋_GB2312" w:eastAsia="仿宋_GB2312" w:hint="eastAsia"/>
          <w:sz w:val="32"/>
          <w:szCs w:val="32"/>
        </w:rPr>
        <w:t>归集</w:t>
      </w:r>
      <w:r>
        <w:rPr>
          <w:rFonts w:ascii="仿宋_GB2312" w:eastAsia="仿宋_GB2312" w:hint="eastAsia"/>
          <w:sz w:val="32"/>
          <w:szCs w:val="32"/>
        </w:rPr>
        <w:t>，</w:t>
      </w:r>
      <w:bookmarkEnd w:id="1"/>
      <w:r>
        <w:rPr>
          <w:rFonts w:ascii="仿宋_GB2312" w:eastAsia="仿宋_GB2312" w:hint="eastAsia"/>
          <w:sz w:val="32"/>
          <w:szCs w:val="32"/>
        </w:rPr>
        <w:t>注重对项目质量和效益的挖掘，</w:t>
      </w:r>
      <w:r>
        <w:rPr>
          <w:rFonts w:ascii="仿宋_GB2312" w:eastAsia="仿宋_GB2312" w:hint="eastAsia"/>
          <w:sz w:val="32"/>
          <w:szCs w:val="32"/>
        </w:rPr>
        <w:t>根据实际完成情况用效果</w:t>
      </w:r>
      <w:r>
        <w:rPr>
          <w:rFonts w:ascii="仿宋_GB2312" w:eastAsia="仿宋_GB2312" w:hint="eastAsia"/>
          <w:sz w:val="32"/>
          <w:szCs w:val="32"/>
        </w:rPr>
        <w:t>资料和数据支撑项目效</w:t>
      </w:r>
      <w:r>
        <w:rPr>
          <w:rFonts w:ascii="仿宋_GB2312" w:eastAsia="仿宋_GB2312" w:hint="eastAsia"/>
          <w:sz w:val="32"/>
          <w:szCs w:val="32"/>
        </w:rPr>
        <w:t>益</w:t>
      </w:r>
      <w:r>
        <w:rPr>
          <w:rFonts w:ascii="仿宋_GB2312" w:eastAsia="仿宋_GB2312" w:hint="eastAsia"/>
          <w:sz w:val="32"/>
          <w:szCs w:val="32"/>
        </w:rPr>
        <w:t>。</w:t>
      </w:r>
      <w:r>
        <w:rPr>
          <w:rFonts w:ascii="仿宋_GB2312" w:eastAsia="仿宋_GB2312" w:hint="eastAsia"/>
          <w:sz w:val="32"/>
          <w:szCs w:val="32"/>
        </w:rPr>
        <w:t>结合项目服务对象，选择适当的方式、方法开展服务对象满意度调查及分析，充分反映项目服务对象满意</w:t>
      </w:r>
      <w:r>
        <w:rPr>
          <w:rFonts w:ascii="仿宋_GB2312" w:eastAsia="仿宋_GB2312" w:hint="eastAsia"/>
          <w:sz w:val="32"/>
          <w:szCs w:val="32"/>
        </w:rPr>
        <w:t>程</w:t>
      </w:r>
      <w:r>
        <w:rPr>
          <w:rFonts w:ascii="仿宋_GB2312" w:eastAsia="仿宋_GB2312" w:hint="eastAsia"/>
          <w:sz w:val="32"/>
          <w:szCs w:val="32"/>
        </w:rPr>
        <w:t>度，全面客观地呈现财政资金的使用效益。</w:t>
      </w:r>
    </w:p>
    <w:p w:rsidR="003D459B" w:rsidRDefault="00C678B1">
      <w:pPr>
        <w:spacing w:line="560" w:lineRule="exact"/>
        <w:ind w:firstLineChars="200" w:firstLine="640"/>
        <w:outlineLvl w:val="0"/>
        <w:rPr>
          <w:rFonts w:ascii="黑体" w:eastAsia="黑体" w:hAnsi="黑体" w:cs="黑体"/>
          <w:kern w:val="0"/>
          <w:sz w:val="32"/>
          <w:szCs w:val="32"/>
        </w:rPr>
      </w:pPr>
      <w:r>
        <w:rPr>
          <w:rFonts w:ascii="黑体" w:eastAsia="黑体" w:hAnsi="黑体" w:cs="黑体" w:hint="eastAsia"/>
          <w:kern w:val="0"/>
          <w:sz w:val="32"/>
          <w:szCs w:val="32"/>
        </w:rPr>
        <w:t>七</w:t>
      </w:r>
      <w:r>
        <w:rPr>
          <w:rFonts w:ascii="黑体" w:eastAsia="黑体" w:hAnsi="黑体" w:cs="黑体" w:hint="eastAsia"/>
          <w:kern w:val="0"/>
          <w:sz w:val="32"/>
          <w:szCs w:val="32"/>
        </w:rPr>
        <w:t>、附件</w:t>
      </w:r>
    </w:p>
    <w:p w:rsidR="003D459B" w:rsidRDefault="00C678B1">
      <w:pPr>
        <w:spacing w:line="560" w:lineRule="exact"/>
        <w:ind w:firstLineChars="200" w:firstLine="640"/>
        <w:outlineLvl w:val="0"/>
        <w:rPr>
          <w:rFonts w:ascii="仿宋_GB2312" w:eastAsia="仿宋_GB2312" w:hAnsi="宋体"/>
          <w:bCs/>
          <w:kern w:val="0"/>
          <w:sz w:val="32"/>
          <w:szCs w:val="28"/>
        </w:rPr>
      </w:pPr>
      <w:r>
        <w:rPr>
          <w:rFonts w:ascii="仿宋_GB2312" w:eastAsia="仿宋_GB2312" w:hAnsi="宋体" w:hint="eastAsia"/>
          <w:bCs/>
          <w:kern w:val="0"/>
          <w:sz w:val="32"/>
          <w:szCs w:val="28"/>
        </w:rPr>
        <w:t>202</w:t>
      </w:r>
      <w:r>
        <w:rPr>
          <w:rFonts w:ascii="仿宋_GB2312" w:eastAsia="仿宋_GB2312" w:hAnsi="宋体" w:hint="eastAsia"/>
          <w:bCs/>
          <w:kern w:val="0"/>
          <w:sz w:val="32"/>
          <w:szCs w:val="28"/>
        </w:rPr>
        <w:t>2</w:t>
      </w:r>
      <w:r>
        <w:rPr>
          <w:rFonts w:ascii="仿宋_GB2312" w:eastAsia="仿宋_GB2312" w:hAnsi="宋体" w:hint="eastAsia"/>
          <w:bCs/>
          <w:kern w:val="0"/>
          <w:sz w:val="32"/>
          <w:szCs w:val="28"/>
        </w:rPr>
        <w:t>年部门整体绩效评价指标体系评分表</w:t>
      </w:r>
    </w:p>
    <w:p w:rsidR="003D459B" w:rsidRDefault="00C678B1">
      <w:pP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br w:type="page"/>
      </w:r>
    </w:p>
    <w:p w:rsidR="003D459B" w:rsidRDefault="003D459B">
      <w:pPr>
        <w:ind w:firstLineChars="200" w:firstLine="640"/>
        <w:rPr>
          <w:rFonts w:ascii="仿宋_GB2312" w:eastAsia="仿宋_GB2312" w:hAnsi="宋体" w:cs="宋体"/>
          <w:color w:val="000000"/>
          <w:kern w:val="0"/>
          <w:sz w:val="32"/>
          <w:szCs w:val="32"/>
        </w:rPr>
        <w:sectPr w:rsidR="003D459B">
          <w:pgSz w:w="11906" w:h="16838"/>
          <w:pgMar w:top="1440" w:right="1800" w:bottom="1440" w:left="1800" w:header="851" w:footer="992" w:gutter="0"/>
          <w:cols w:space="425"/>
          <w:docGrid w:type="lines" w:linePitch="312"/>
        </w:sectPr>
      </w:pPr>
    </w:p>
    <w:tbl>
      <w:tblPr>
        <w:tblW w:w="5000" w:type="pct"/>
        <w:tblLayout w:type="fixed"/>
        <w:tblLook w:val="04A0" w:firstRow="1" w:lastRow="0" w:firstColumn="1" w:lastColumn="0" w:noHBand="0" w:noVBand="1"/>
      </w:tblPr>
      <w:tblGrid>
        <w:gridCol w:w="810"/>
        <w:gridCol w:w="814"/>
        <w:gridCol w:w="1341"/>
        <w:gridCol w:w="1922"/>
        <w:gridCol w:w="1800"/>
        <w:gridCol w:w="998"/>
        <w:gridCol w:w="998"/>
        <w:gridCol w:w="2784"/>
        <w:gridCol w:w="2707"/>
      </w:tblGrid>
      <w:tr w:rsidR="003D459B">
        <w:trPr>
          <w:trHeight w:val="499"/>
        </w:trPr>
        <w:tc>
          <w:tcPr>
            <w:tcW w:w="5000" w:type="pct"/>
            <w:gridSpan w:val="9"/>
            <w:tcBorders>
              <w:top w:val="nil"/>
              <w:left w:val="nil"/>
              <w:bottom w:val="single" w:sz="4" w:space="0" w:color="auto"/>
              <w:right w:val="nil"/>
            </w:tcBorders>
            <w:noWrap/>
            <w:vAlign w:val="bottom"/>
          </w:tcPr>
          <w:p w:rsidR="003D459B" w:rsidRDefault="00C678B1">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2022</w:t>
            </w:r>
            <w:r>
              <w:rPr>
                <w:rFonts w:ascii="方正小标宋简体" w:eastAsia="方正小标宋简体" w:hAnsi="黑体" w:cs="宋体" w:hint="eastAsia"/>
                <w:color w:val="000000"/>
                <w:kern w:val="0"/>
                <w:sz w:val="44"/>
                <w:szCs w:val="44"/>
              </w:rPr>
              <w:t>年部门整体绩效评价指标体系评分表</w:t>
            </w:r>
          </w:p>
        </w:tc>
      </w:tr>
      <w:tr w:rsidR="003D459B">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一、当年预算执行情况（</w:t>
            </w:r>
            <w:r>
              <w:rPr>
                <w:rFonts w:asciiTheme="minorEastAsia" w:eastAsiaTheme="minorEastAsia" w:hAnsiTheme="minorEastAsia" w:cs="宋体" w:hint="eastAsia"/>
                <w:color w:val="000000"/>
                <w:kern w:val="0"/>
                <w:sz w:val="18"/>
                <w:szCs w:val="18"/>
              </w:rPr>
              <w:t>20</w:t>
            </w:r>
            <w:r>
              <w:rPr>
                <w:rFonts w:asciiTheme="minorEastAsia" w:eastAsiaTheme="minorEastAsia" w:hAnsiTheme="minorEastAsia" w:cs="宋体" w:hint="eastAsia"/>
                <w:color w:val="000000"/>
                <w:kern w:val="0"/>
                <w:sz w:val="18"/>
                <w:szCs w:val="18"/>
              </w:rPr>
              <w:t>分）</w:t>
            </w:r>
          </w:p>
        </w:tc>
      </w:tr>
      <w:tr w:rsidR="003D459B">
        <w:trPr>
          <w:trHeight w:val="660"/>
        </w:trPr>
        <w:tc>
          <w:tcPr>
            <w:tcW w:w="286"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一</w:t>
            </w:r>
            <w:r>
              <w:rPr>
                <w:rFonts w:asciiTheme="minorEastAsia" w:eastAsiaTheme="minorEastAsia" w:hAnsiTheme="minorEastAsia" w:cs="宋体"/>
                <w:color w:val="000000"/>
                <w:kern w:val="0"/>
                <w:sz w:val="18"/>
                <w:szCs w:val="18"/>
              </w:rPr>
              <w:t>级指标</w:t>
            </w:r>
            <w:r>
              <w:rPr>
                <w:rFonts w:asciiTheme="minorEastAsia" w:eastAsiaTheme="minorEastAsia" w:hAnsiTheme="minorEastAsia" w:cs="宋体" w:hint="eastAsia"/>
                <w:color w:val="000000"/>
                <w:kern w:val="0"/>
                <w:sz w:val="18"/>
                <w:szCs w:val="18"/>
              </w:rPr>
              <w:t xml:space="preserve">　</w:t>
            </w:r>
          </w:p>
        </w:tc>
        <w:tc>
          <w:tcPr>
            <w:tcW w:w="287"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w:t>
            </w:r>
            <w:r>
              <w:rPr>
                <w:rFonts w:asciiTheme="minorEastAsia" w:eastAsiaTheme="minorEastAsia" w:hAnsiTheme="minorEastAsia" w:cs="宋体"/>
                <w:color w:val="000000"/>
                <w:kern w:val="0"/>
                <w:sz w:val="18"/>
                <w:szCs w:val="18"/>
              </w:rPr>
              <w:t>级指标</w:t>
            </w:r>
            <w:r>
              <w:rPr>
                <w:rFonts w:asciiTheme="minorEastAsia" w:eastAsiaTheme="minorEastAsia" w:hAnsiTheme="minorEastAsia" w:cs="宋体" w:hint="eastAsia"/>
                <w:color w:val="000000"/>
                <w:kern w:val="0"/>
                <w:sz w:val="18"/>
                <w:szCs w:val="18"/>
              </w:rPr>
              <w:t xml:space="preserve">　</w:t>
            </w:r>
          </w:p>
        </w:tc>
        <w:tc>
          <w:tcPr>
            <w:tcW w:w="473"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预算数（万元）</w:t>
            </w:r>
          </w:p>
        </w:tc>
        <w:tc>
          <w:tcPr>
            <w:tcW w:w="678"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执行数（万元）</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预算执行率</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分值</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得分</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指标解释</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评分标准</w:t>
            </w:r>
          </w:p>
        </w:tc>
      </w:tr>
      <w:tr w:rsidR="003D459B">
        <w:trPr>
          <w:trHeight w:val="630"/>
        </w:trPr>
        <w:tc>
          <w:tcPr>
            <w:tcW w:w="286" w:type="pct"/>
            <w:vMerge w:val="restart"/>
            <w:tcBorders>
              <w:top w:val="nil"/>
              <w:left w:val="single" w:sz="4" w:space="0" w:color="auto"/>
              <w:bottom w:val="single" w:sz="4" w:space="0" w:color="000000"/>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当年预算执行情况（</w:t>
            </w:r>
            <w:r>
              <w:rPr>
                <w:rFonts w:asciiTheme="minorEastAsia" w:eastAsiaTheme="minorEastAsia" w:hAnsiTheme="minorEastAsia" w:cs="宋体" w:hint="eastAsia"/>
                <w:color w:val="000000"/>
                <w:kern w:val="0"/>
                <w:sz w:val="18"/>
                <w:szCs w:val="18"/>
              </w:rPr>
              <w:t>20</w:t>
            </w:r>
            <w:r>
              <w:rPr>
                <w:rFonts w:asciiTheme="minorEastAsia" w:eastAsiaTheme="minorEastAsia" w:hAnsiTheme="minorEastAsia" w:cs="宋体" w:hint="eastAsia"/>
                <w:color w:val="000000"/>
                <w:kern w:val="0"/>
                <w:sz w:val="18"/>
                <w:szCs w:val="18"/>
              </w:rPr>
              <w:t>）</w:t>
            </w:r>
          </w:p>
        </w:tc>
        <w:tc>
          <w:tcPr>
            <w:tcW w:w="287"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资金总体</w:t>
            </w:r>
          </w:p>
        </w:tc>
        <w:tc>
          <w:tcPr>
            <w:tcW w:w="473"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40,782.15</w:t>
            </w:r>
            <w:r>
              <w:rPr>
                <w:rFonts w:ascii="宋体" w:hAnsi="宋体" w:cs="宋体" w:hint="eastAsia"/>
                <w:color w:val="000000"/>
                <w:kern w:val="0"/>
                <w:sz w:val="20"/>
                <w:szCs w:val="20"/>
              </w:rPr>
              <w:t xml:space="preserve">　</w:t>
            </w:r>
          </w:p>
        </w:tc>
        <w:tc>
          <w:tcPr>
            <w:tcW w:w="678"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36,478.08</w:t>
            </w:r>
            <w:r>
              <w:rPr>
                <w:rFonts w:ascii="宋体" w:hAnsi="宋体" w:cs="宋体" w:hint="eastAsia"/>
                <w:color w:val="000000"/>
                <w:kern w:val="0"/>
                <w:sz w:val="20"/>
                <w:szCs w:val="20"/>
              </w:rPr>
              <w:t xml:space="preserve">　</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89.45%</w:t>
            </w:r>
          </w:p>
        </w:tc>
        <w:tc>
          <w:tcPr>
            <w:tcW w:w="352" w:type="pct"/>
            <w:vMerge w:val="restar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20</w:t>
            </w:r>
          </w:p>
        </w:tc>
        <w:tc>
          <w:tcPr>
            <w:tcW w:w="352" w:type="pct"/>
            <w:vMerge w:val="restar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17.89</w:t>
            </w:r>
          </w:p>
        </w:tc>
        <w:tc>
          <w:tcPr>
            <w:tcW w:w="982"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部门全年执行数与全年预算数的比率。资金总体</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基本支出</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项目支出</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其他</w:t>
            </w:r>
          </w:p>
        </w:tc>
        <w:tc>
          <w:tcPr>
            <w:tcW w:w="952" w:type="pct"/>
            <w:vMerge w:val="restart"/>
            <w:tcBorders>
              <w:top w:val="nil"/>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①得分一档最高不能超过该指标分值上限（</w:t>
            </w:r>
            <w:r>
              <w:rPr>
                <w:rFonts w:asciiTheme="minorEastAsia" w:eastAsiaTheme="minorEastAsia" w:hAnsiTheme="minorEastAsia" w:cs="宋体" w:hint="eastAsia"/>
                <w:color w:val="000000"/>
                <w:kern w:val="0"/>
                <w:sz w:val="18"/>
                <w:szCs w:val="18"/>
              </w:rPr>
              <w:t>20</w:t>
            </w:r>
            <w:r>
              <w:rPr>
                <w:rFonts w:asciiTheme="minorEastAsia" w:eastAsiaTheme="minorEastAsia" w:hAnsiTheme="minorEastAsia" w:cs="宋体" w:hint="eastAsia"/>
                <w:color w:val="000000"/>
                <w:kern w:val="0"/>
                <w:sz w:val="18"/>
                <w:szCs w:val="18"/>
              </w:rPr>
              <w:t>分）。</w:t>
            </w:r>
            <w:r>
              <w:rPr>
                <w:rFonts w:asciiTheme="minorEastAsia" w:eastAsiaTheme="minorEastAsia" w:hAnsiTheme="minorEastAsia" w:cs="宋体" w:hint="eastAsia"/>
                <w:color w:val="000000"/>
                <w:kern w:val="0"/>
                <w:sz w:val="18"/>
                <w:szCs w:val="18"/>
              </w:rPr>
              <w:br/>
            </w:r>
            <w:r>
              <w:rPr>
                <w:rFonts w:asciiTheme="minorEastAsia" w:eastAsiaTheme="minorEastAsia" w:hAnsiTheme="minorEastAsia" w:cs="宋体" w:hint="eastAsia"/>
                <w:color w:val="000000"/>
                <w:kern w:val="0"/>
                <w:sz w:val="18"/>
                <w:szCs w:val="18"/>
              </w:rPr>
              <w:t>②该指标若为正向指标，则得分计算方法应用全年实际值（</w:t>
            </w:r>
            <w:r>
              <w:rPr>
                <w:rFonts w:asciiTheme="minorEastAsia" w:eastAsiaTheme="minorEastAsia" w:hAnsiTheme="minorEastAsia" w:cs="宋体" w:hint="eastAsia"/>
                <w:color w:val="000000"/>
                <w:kern w:val="0"/>
                <w:sz w:val="18"/>
                <w:szCs w:val="18"/>
              </w:rPr>
              <w:t>B</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年度指标值（</w:t>
            </w:r>
            <w:r>
              <w:rPr>
                <w:rFonts w:asciiTheme="minorEastAsia" w:eastAsiaTheme="minorEastAsia" w:hAnsiTheme="minorEastAsia" w:cs="宋体" w:hint="eastAsia"/>
                <w:color w:val="000000"/>
                <w:kern w:val="0"/>
                <w:sz w:val="18"/>
                <w:szCs w:val="18"/>
              </w:rPr>
              <w:t>A</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该指标分值；若定量指标为反向指标，则得分计算方法应用年度指标值（</w:t>
            </w:r>
            <w:r>
              <w:rPr>
                <w:rFonts w:asciiTheme="minorEastAsia" w:eastAsiaTheme="minorEastAsia" w:hAnsiTheme="minorEastAsia" w:cs="宋体" w:hint="eastAsia"/>
                <w:color w:val="000000"/>
                <w:kern w:val="0"/>
                <w:sz w:val="18"/>
                <w:szCs w:val="18"/>
              </w:rPr>
              <w:t>A</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全年实际值（</w:t>
            </w:r>
            <w:r>
              <w:rPr>
                <w:rFonts w:asciiTheme="minorEastAsia" w:eastAsiaTheme="minorEastAsia" w:hAnsiTheme="minorEastAsia" w:cs="宋体" w:hint="eastAsia"/>
                <w:color w:val="000000"/>
                <w:kern w:val="0"/>
                <w:sz w:val="18"/>
                <w:szCs w:val="18"/>
              </w:rPr>
              <w:t>B</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该指标分值。若年初指标值设定偏低，则得分计算方法应用（全年实际值（</w:t>
            </w:r>
            <w:r>
              <w:rPr>
                <w:rFonts w:asciiTheme="minorEastAsia" w:eastAsiaTheme="minorEastAsia" w:hAnsiTheme="minorEastAsia" w:cs="宋体" w:hint="eastAsia"/>
                <w:color w:val="000000"/>
                <w:kern w:val="0"/>
                <w:sz w:val="18"/>
                <w:szCs w:val="18"/>
              </w:rPr>
              <w:t>B</w:t>
            </w:r>
            <w:r>
              <w:rPr>
                <w:rFonts w:asciiTheme="minorEastAsia" w:eastAsiaTheme="minorEastAsia" w:hAnsiTheme="minorEastAsia" w:cs="宋体" w:hint="eastAsia"/>
                <w:color w:val="000000"/>
                <w:kern w:val="0"/>
                <w:sz w:val="18"/>
                <w:szCs w:val="18"/>
              </w:rPr>
              <w:t>）—年度指标值（</w:t>
            </w:r>
            <w:r>
              <w:rPr>
                <w:rFonts w:asciiTheme="minorEastAsia" w:eastAsiaTheme="minorEastAsia" w:hAnsiTheme="minorEastAsia" w:cs="宋体" w:hint="eastAsia"/>
                <w:color w:val="000000"/>
                <w:kern w:val="0"/>
                <w:sz w:val="18"/>
                <w:szCs w:val="18"/>
              </w:rPr>
              <w:t>A</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年度指标值（</w:t>
            </w:r>
            <w:r>
              <w:rPr>
                <w:rFonts w:asciiTheme="minorEastAsia" w:eastAsiaTheme="minorEastAsia" w:hAnsiTheme="minorEastAsia" w:cs="宋体" w:hint="eastAsia"/>
                <w:color w:val="000000"/>
                <w:kern w:val="0"/>
                <w:sz w:val="18"/>
                <w:szCs w:val="18"/>
              </w:rPr>
              <w:t>A</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*100%</w:t>
            </w:r>
            <w:r>
              <w:rPr>
                <w:rFonts w:asciiTheme="minorEastAsia" w:eastAsiaTheme="minorEastAsia" w:hAnsiTheme="minorEastAsia" w:cs="宋体" w:hint="eastAsia"/>
                <w:color w:val="000000"/>
                <w:kern w:val="0"/>
                <w:sz w:val="18"/>
                <w:szCs w:val="18"/>
              </w:rPr>
              <w:t>。若计算结果在</w:t>
            </w:r>
            <w:r>
              <w:rPr>
                <w:rFonts w:asciiTheme="minorEastAsia" w:eastAsiaTheme="minorEastAsia" w:hAnsiTheme="minorEastAsia" w:cs="宋体" w:hint="eastAsia"/>
                <w:color w:val="000000"/>
                <w:kern w:val="0"/>
                <w:sz w:val="18"/>
                <w:szCs w:val="18"/>
              </w:rPr>
              <w:t>200%-300%</w:t>
            </w:r>
            <w:r>
              <w:rPr>
                <w:rFonts w:asciiTheme="minorEastAsia" w:eastAsiaTheme="minorEastAsia" w:hAnsiTheme="minorEastAsia" w:cs="宋体" w:hint="eastAsia"/>
                <w:color w:val="000000"/>
                <w:kern w:val="0"/>
                <w:sz w:val="18"/>
                <w:szCs w:val="18"/>
              </w:rPr>
              <w:t>（含</w:t>
            </w:r>
            <w:r>
              <w:rPr>
                <w:rFonts w:asciiTheme="minorEastAsia" w:eastAsiaTheme="minorEastAsia" w:hAnsiTheme="minorEastAsia" w:cs="宋体" w:hint="eastAsia"/>
                <w:color w:val="000000"/>
                <w:kern w:val="0"/>
                <w:sz w:val="18"/>
                <w:szCs w:val="18"/>
              </w:rPr>
              <w:t>200%</w:t>
            </w:r>
            <w:r>
              <w:rPr>
                <w:rFonts w:asciiTheme="minorEastAsia" w:eastAsiaTheme="minorEastAsia" w:hAnsiTheme="minorEastAsia" w:cs="宋体" w:hint="eastAsia"/>
                <w:color w:val="000000"/>
                <w:kern w:val="0"/>
                <w:sz w:val="18"/>
                <w:szCs w:val="18"/>
              </w:rPr>
              <w:t>）区间，则按照该指标分值的</w:t>
            </w:r>
            <w:r>
              <w:rPr>
                <w:rFonts w:asciiTheme="minorEastAsia" w:eastAsiaTheme="minorEastAsia" w:hAnsiTheme="minorEastAsia" w:cs="宋体" w:hint="eastAsia"/>
                <w:color w:val="000000"/>
                <w:kern w:val="0"/>
                <w:sz w:val="18"/>
                <w:szCs w:val="18"/>
              </w:rPr>
              <w:t>10%</w:t>
            </w:r>
            <w:r>
              <w:rPr>
                <w:rFonts w:asciiTheme="minorEastAsia" w:eastAsiaTheme="minorEastAsia" w:hAnsiTheme="minorEastAsia" w:cs="宋体" w:hint="eastAsia"/>
                <w:color w:val="000000"/>
                <w:kern w:val="0"/>
                <w:sz w:val="18"/>
                <w:szCs w:val="18"/>
              </w:rPr>
              <w:t>扣分；计算结果在</w:t>
            </w:r>
            <w:r>
              <w:rPr>
                <w:rFonts w:asciiTheme="minorEastAsia" w:eastAsiaTheme="minorEastAsia" w:hAnsiTheme="minorEastAsia" w:cs="宋体" w:hint="eastAsia"/>
                <w:color w:val="000000"/>
                <w:kern w:val="0"/>
                <w:sz w:val="18"/>
                <w:szCs w:val="18"/>
              </w:rPr>
              <w:t>300%-500</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（含</w:t>
            </w:r>
            <w:r>
              <w:rPr>
                <w:rFonts w:asciiTheme="minorEastAsia" w:eastAsiaTheme="minorEastAsia" w:hAnsiTheme="minorEastAsia" w:cs="宋体" w:hint="eastAsia"/>
                <w:color w:val="000000"/>
                <w:kern w:val="0"/>
                <w:sz w:val="18"/>
                <w:szCs w:val="18"/>
              </w:rPr>
              <w:t>300%</w:t>
            </w:r>
            <w:r>
              <w:rPr>
                <w:rFonts w:asciiTheme="minorEastAsia" w:eastAsiaTheme="minorEastAsia" w:hAnsiTheme="minorEastAsia" w:cs="宋体" w:hint="eastAsia"/>
                <w:color w:val="000000"/>
                <w:kern w:val="0"/>
                <w:sz w:val="18"/>
                <w:szCs w:val="18"/>
              </w:rPr>
              <w:t>）区间，则按照该指标分值的</w:t>
            </w:r>
            <w:r>
              <w:rPr>
                <w:rFonts w:asciiTheme="minorEastAsia" w:eastAsiaTheme="minorEastAsia" w:hAnsiTheme="minorEastAsia" w:cs="宋体" w:hint="eastAsia"/>
                <w:color w:val="000000"/>
                <w:kern w:val="0"/>
                <w:sz w:val="18"/>
                <w:szCs w:val="18"/>
              </w:rPr>
              <w:t>20%</w:t>
            </w:r>
            <w:r>
              <w:rPr>
                <w:rFonts w:asciiTheme="minorEastAsia" w:eastAsiaTheme="minorEastAsia" w:hAnsiTheme="minorEastAsia" w:cs="宋体" w:hint="eastAsia"/>
                <w:color w:val="000000"/>
                <w:kern w:val="0"/>
                <w:sz w:val="18"/>
                <w:szCs w:val="18"/>
              </w:rPr>
              <w:t>扣分；计算结果高于</w:t>
            </w:r>
            <w:r>
              <w:rPr>
                <w:rFonts w:asciiTheme="minorEastAsia" w:eastAsiaTheme="minorEastAsia" w:hAnsiTheme="minorEastAsia" w:cs="宋体" w:hint="eastAsia"/>
                <w:color w:val="000000"/>
                <w:kern w:val="0"/>
                <w:sz w:val="18"/>
                <w:szCs w:val="18"/>
              </w:rPr>
              <w:t>500%</w:t>
            </w:r>
            <w:r>
              <w:rPr>
                <w:rFonts w:asciiTheme="minorEastAsia" w:eastAsiaTheme="minorEastAsia" w:hAnsiTheme="minorEastAsia" w:cs="宋体" w:hint="eastAsia"/>
                <w:color w:val="000000"/>
                <w:kern w:val="0"/>
                <w:sz w:val="18"/>
                <w:szCs w:val="18"/>
              </w:rPr>
              <w:t>（含</w:t>
            </w:r>
            <w:r>
              <w:rPr>
                <w:rFonts w:asciiTheme="minorEastAsia" w:eastAsiaTheme="minorEastAsia" w:hAnsiTheme="minorEastAsia" w:cs="宋体" w:hint="eastAsia"/>
                <w:color w:val="000000"/>
                <w:kern w:val="0"/>
                <w:sz w:val="18"/>
                <w:szCs w:val="18"/>
              </w:rPr>
              <w:t>500%</w:t>
            </w:r>
            <w:r>
              <w:rPr>
                <w:rFonts w:asciiTheme="minorEastAsia" w:eastAsiaTheme="minorEastAsia" w:hAnsiTheme="minorEastAsia" w:cs="宋体" w:hint="eastAsia"/>
                <w:color w:val="000000"/>
                <w:kern w:val="0"/>
                <w:sz w:val="18"/>
                <w:szCs w:val="18"/>
              </w:rPr>
              <w:t>），则按照该指标分值的</w:t>
            </w:r>
            <w:r>
              <w:rPr>
                <w:rFonts w:asciiTheme="minorEastAsia" w:eastAsiaTheme="minorEastAsia" w:hAnsiTheme="minorEastAsia" w:cs="宋体" w:hint="eastAsia"/>
                <w:color w:val="000000"/>
                <w:kern w:val="0"/>
                <w:sz w:val="18"/>
                <w:szCs w:val="18"/>
              </w:rPr>
              <w:t>30%</w:t>
            </w:r>
            <w:r>
              <w:rPr>
                <w:rFonts w:asciiTheme="minorEastAsia" w:eastAsiaTheme="minorEastAsia" w:hAnsiTheme="minorEastAsia" w:cs="宋体" w:hint="eastAsia"/>
                <w:color w:val="000000"/>
                <w:kern w:val="0"/>
                <w:sz w:val="18"/>
                <w:szCs w:val="18"/>
              </w:rPr>
              <w:t>扣分。</w:t>
            </w:r>
          </w:p>
        </w:tc>
      </w:tr>
      <w:tr w:rsidR="003D459B">
        <w:trPr>
          <w:trHeight w:val="600"/>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single" w:sz="4" w:space="0" w:color="auto"/>
              <w:left w:val="single" w:sz="4" w:space="0" w:color="auto"/>
              <w:bottom w:val="single" w:sz="4" w:space="0" w:color="auto"/>
              <w:right w:val="nil"/>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基本支出</w:t>
            </w:r>
          </w:p>
        </w:tc>
        <w:tc>
          <w:tcPr>
            <w:tcW w:w="473"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22,934.38</w:t>
            </w:r>
            <w:r>
              <w:rPr>
                <w:rFonts w:ascii="宋体" w:hAnsi="宋体" w:cs="宋体" w:hint="eastAsia"/>
                <w:color w:val="000000"/>
                <w:kern w:val="0"/>
                <w:sz w:val="20"/>
                <w:szCs w:val="20"/>
              </w:rPr>
              <w:t xml:space="preserve">　</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24,506.24</w:t>
            </w:r>
          </w:p>
        </w:tc>
        <w:tc>
          <w:tcPr>
            <w:tcW w:w="634"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w:t>
            </w:r>
          </w:p>
        </w:tc>
        <w:tc>
          <w:tcPr>
            <w:tcW w:w="35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352" w:type="pct"/>
            <w:vMerge/>
            <w:tcBorders>
              <w:top w:val="single" w:sz="4" w:space="0" w:color="auto"/>
              <w:left w:val="nil"/>
              <w:bottom w:val="single" w:sz="4" w:space="0" w:color="auto"/>
              <w:right w:val="nil"/>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615"/>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single" w:sz="4" w:space="0" w:color="auto"/>
              <w:left w:val="single" w:sz="4" w:space="0" w:color="auto"/>
              <w:bottom w:val="single" w:sz="4" w:space="0" w:color="auto"/>
              <w:right w:val="nil"/>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项目支出</w:t>
            </w:r>
          </w:p>
        </w:tc>
        <w:tc>
          <w:tcPr>
            <w:tcW w:w="473"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8,509.64</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11,972.84</w:t>
            </w:r>
            <w:r>
              <w:rPr>
                <w:rFonts w:ascii="宋体" w:hAnsi="宋体" w:cs="宋体" w:hint="eastAsia"/>
                <w:color w:val="000000"/>
                <w:kern w:val="0"/>
                <w:sz w:val="20"/>
                <w:szCs w:val="20"/>
              </w:rPr>
              <w:t xml:space="preserve">　</w:t>
            </w:r>
          </w:p>
        </w:tc>
        <w:tc>
          <w:tcPr>
            <w:tcW w:w="634"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35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352" w:type="pct"/>
            <w:vMerge/>
            <w:tcBorders>
              <w:top w:val="single" w:sz="4" w:space="0" w:color="auto"/>
              <w:left w:val="nil"/>
              <w:bottom w:val="single" w:sz="4" w:space="0" w:color="auto"/>
              <w:right w:val="nil"/>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3896"/>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其他</w:t>
            </w: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w:t>
            </w:r>
          </w:p>
        </w:tc>
        <w:tc>
          <w:tcPr>
            <w:tcW w:w="634"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35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352" w:type="pct"/>
            <w:vMerge/>
            <w:tcBorders>
              <w:top w:val="single" w:sz="4" w:space="0" w:color="auto"/>
              <w:left w:val="nil"/>
              <w:bottom w:val="single" w:sz="4" w:space="0" w:color="auto"/>
              <w:right w:val="nil"/>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353"/>
        </w:trPr>
        <w:tc>
          <w:tcPr>
            <w:tcW w:w="5000" w:type="pct"/>
            <w:gridSpan w:val="9"/>
            <w:tcBorders>
              <w:top w:val="nil"/>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lastRenderedPageBreak/>
              <w:t>二</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18"/>
                <w:szCs w:val="18"/>
              </w:rPr>
              <w:t>整体绩效目标实现情况（</w:t>
            </w:r>
            <w:r>
              <w:rPr>
                <w:rFonts w:asciiTheme="minorEastAsia" w:eastAsiaTheme="minorEastAsia" w:hAnsiTheme="minorEastAsia" w:cs="宋体" w:hint="eastAsia"/>
                <w:color w:val="000000"/>
                <w:kern w:val="0"/>
                <w:sz w:val="18"/>
                <w:szCs w:val="18"/>
              </w:rPr>
              <w:t>60</w:t>
            </w:r>
            <w:r>
              <w:rPr>
                <w:rFonts w:asciiTheme="minorEastAsia" w:eastAsiaTheme="minorEastAsia" w:hAnsiTheme="minorEastAsia" w:cs="宋体" w:hint="eastAsia"/>
                <w:color w:val="000000"/>
                <w:kern w:val="0"/>
                <w:sz w:val="18"/>
                <w:szCs w:val="18"/>
              </w:rPr>
              <w:t>分）</w:t>
            </w:r>
          </w:p>
        </w:tc>
      </w:tr>
      <w:tr w:rsidR="003D459B">
        <w:trPr>
          <w:trHeight w:val="499"/>
        </w:trPr>
        <w:tc>
          <w:tcPr>
            <w:tcW w:w="286"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一</w:t>
            </w:r>
            <w:r>
              <w:rPr>
                <w:rFonts w:asciiTheme="minorEastAsia" w:eastAsiaTheme="minorEastAsia" w:hAnsiTheme="minorEastAsia" w:cs="宋体"/>
                <w:color w:val="000000"/>
                <w:kern w:val="0"/>
                <w:sz w:val="18"/>
                <w:szCs w:val="18"/>
              </w:rPr>
              <w:t>级指标</w:t>
            </w:r>
          </w:p>
        </w:tc>
        <w:tc>
          <w:tcPr>
            <w:tcW w:w="287"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w:t>
            </w:r>
            <w:r>
              <w:rPr>
                <w:rFonts w:asciiTheme="minorEastAsia" w:eastAsiaTheme="minorEastAsia" w:hAnsiTheme="minorEastAsia" w:cs="宋体"/>
                <w:color w:val="000000"/>
                <w:kern w:val="0"/>
                <w:sz w:val="18"/>
                <w:szCs w:val="18"/>
              </w:rPr>
              <w:t>级指标</w:t>
            </w:r>
            <w:r>
              <w:rPr>
                <w:rFonts w:asciiTheme="minorEastAsia" w:eastAsiaTheme="minorEastAsia" w:hAnsiTheme="minorEastAsia" w:cs="宋体" w:hint="eastAsia"/>
                <w:color w:val="000000"/>
                <w:kern w:val="0"/>
                <w:sz w:val="18"/>
                <w:szCs w:val="18"/>
              </w:rPr>
              <w:t xml:space="preserve">　</w:t>
            </w: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三</w:t>
            </w:r>
            <w:r>
              <w:rPr>
                <w:rFonts w:asciiTheme="minorEastAsia" w:eastAsiaTheme="minorEastAsia" w:hAnsiTheme="minorEastAsia" w:cs="宋体"/>
                <w:color w:val="000000"/>
                <w:kern w:val="0"/>
                <w:sz w:val="18"/>
                <w:szCs w:val="18"/>
              </w:rPr>
              <w:t>级指标</w:t>
            </w:r>
            <w:r>
              <w:rPr>
                <w:rFonts w:asciiTheme="minorEastAsia" w:eastAsiaTheme="minorEastAsia" w:hAnsiTheme="minorEastAsia" w:cs="宋体" w:hint="eastAsia"/>
                <w:color w:val="000000"/>
                <w:kern w:val="0"/>
                <w:sz w:val="18"/>
                <w:szCs w:val="18"/>
              </w:rPr>
              <w:t xml:space="preserve">　</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指标值</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完成值</w:t>
            </w:r>
          </w:p>
        </w:tc>
        <w:tc>
          <w:tcPr>
            <w:tcW w:w="3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分值</w:t>
            </w:r>
          </w:p>
        </w:tc>
        <w:tc>
          <w:tcPr>
            <w:tcW w:w="352" w:type="pct"/>
            <w:tcBorders>
              <w:top w:val="single" w:sz="4" w:space="0" w:color="auto"/>
              <w:left w:val="nil"/>
              <w:bottom w:val="single" w:sz="4" w:space="0" w:color="auto"/>
              <w:right w:val="nil"/>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得分</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Cs/>
                <w:color w:val="000000"/>
                <w:kern w:val="0"/>
                <w:sz w:val="18"/>
                <w:szCs w:val="18"/>
              </w:rPr>
              <w:t>指标</w:t>
            </w:r>
            <w:r>
              <w:rPr>
                <w:rFonts w:asciiTheme="minorEastAsia" w:eastAsiaTheme="minorEastAsia" w:hAnsiTheme="minorEastAsia" w:cs="宋体"/>
                <w:bCs/>
                <w:color w:val="000000"/>
                <w:kern w:val="0"/>
                <w:sz w:val="18"/>
                <w:szCs w:val="18"/>
              </w:rPr>
              <w:t>解释</w:t>
            </w:r>
          </w:p>
        </w:tc>
        <w:tc>
          <w:tcPr>
            <w:tcW w:w="9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评</w:t>
            </w:r>
            <w:r>
              <w:rPr>
                <w:rFonts w:asciiTheme="minorEastAsia" w:eastAsiaTheme="minorEastAsia" w:hAnsiTheme="minorEastAsia" w:cs="宋体"/>
                <w:color w:val="000000"/>
                <w:kern w:val="0"/>
                <w:sz w:val="18"/>
                <w:szCs w:val="18"/>
              </w:rPr>
              <w:t>分标准</w:t>
            </w:r>
          </w:p>
        </w:tc>
      </w:tr>
      <w:tr w:rsidR="003D459B">
        <w:trPr>
          <w:trHeight w:val="1431"/>
        </w:trPr>
        <w:tc>
          <w:tcPr>
            <w:tcW w:w="286"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整体绩效目标实现情况（</w:t>
            </w:r>
            <w:r>
              <w:rPr>
                <w:rFonts w:asciiTheme="minorEastAsia" w:eastAsiaTheme="minorEastAsia" w:hAnsiTheme="minorEastAsia" w:cs="宋体" w:hint="eastAsia"/>
                <w:color w:val="000000"/>
                <w:kern w:val="0"/>
                <w:sz w:val="18"/>
                <w:szCs w:val="18"/>
              </w:rPr>
              <w:t>60</w:t>
            </w:r>
            <w:r>
              <w:rPr>
                <w:rFonts w:asciiTheme="minorEastAsia" w:eastAsiaTheme="minorEastAsia" w:hAnsiTheme="minorEastAsia" w:cs="宋体" w:hint="eastAsia"/>
                <w:color w:val="000000"/>
                <w:kern w:val="0"/>
                <w:sz w:val="18"/>
                <w:szCs w:val="18"/>
              </w:rPr>
              <w:t>）</w:t>
            </w:r>
          </w:p>
        </w:tc>
        <w:tc>
          <w:tcPr>
            <w:tcW w:w="287" w:type="pct"/>
            <w:vMerge w:val="restart"/>
            <w:tcBorders>
              <w:top w:val="single" w:sz="4" w:space="0" w:color="auto"/>
              <w:left w:val="nil"/>
              <w:right w:val="single" w:sz="4" w:space="0" w:color="auto"/>
            </w:tcBorders>
            <w:vAlign w:val="center"/>
          </w:tcPr>
          <w:p w:rsidR="003D459B" w:rsidRDefault="003D459B">
            <w:pPr>
              <w:widowControl/>
              <w:jc w:val="center"/>
              <w:rPr>
                <w:rFonts w:asciiTheme="minorEastAsia" w:eastAsiaTheme="minorEastAsia" w:hAnsiTheme="minorEastAsia" w:cs="宋体"/>
                <w:color w:val="000000"/>
                <w:kern w:val="0"/>
                <w:sz w:val="18"/>
                <w:szCs w:val="18"/>
              </w:rPr>
            </w:pPr>
          </w:p>
          <w:p w:rsidR="003D459B" w:rsidRDefault="00C678B1">
            <w:pPr>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产出（</w:t>
            </w:r>
            <w:r>
              <w:rPr>
                <w:rFonts w:asciiTheme="minorEastAsia" w:eastAsiaTheme="minorEastAsia" w:hAnsiTheme="minorEastAsia" w:cs="宋体" w:hint="eastAsia"/>
                <w:color w:val="000000"/>
                <w:kern w:val="0"/>
                <w:sz w:val="18"/>
                <w:szCs w:val="18"/>
              </w:rPr>
              <w:t>30</w:t>
            </w:r>
            <w:r>
              <w:rPr>
                <w:rFonts w:asciiTheme="minorEastAsia" w:eastAsiaTheme="minorEastAsia" w:hAnsiTheme="minorEastAsia" w:cs="宋体" w:hint="eastAsia"/>
                <w:color w:val="000000"/>
                <w:kern w:val="0"/>
                <w:sz w:val="18"/>
                <w:szCs w:val="18"/>
              </w:rPr>
              <w:t>）</w:t>
            </w:r>
          </w:p>
        </w:tc>
        <w:tc>
          <w:tcPr>
            <w:tcW w:w="473" w:type="pct"/>
            <w:tcBorders>
              <w:top w:val="single" w:sz="4" w:space="0" w:color="auto"/>
              <w:left w:val="nil"/>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产出数量指标</w:t>
            </w:r>
          </w:p>
        </w:tc>
        <w:tc>
          <w:tcPr>
            <w:tcW w:w="678" w:type="pct"/>
            <w:tcBorders>
              <w:top w:val="single" w:sz="4" w:space="0" w:color="auto"/>
              <w:left w:val="nil"/>
              <w:bottom w:val="single" w:sz="4" w:space="0" w:color="auto"/>
              <w:right w:val="single" w:sz="4" w:space="0" w:color="auto"/>
            </w:tcBorders>
            <w:vAlign w:val="center"/>
          </w:tcPr>
          <w:p w:rsidR="003D459B" w:rsidRDefault="00C678B1">
            <w:pPr>
              <w:jc w:val="center"/>
              <w:rPr>
                <w:rFonts w:asciiTheme="minorEastAsia" w:eastAsiaTheme="minorEastAsia" w:hAnsiTheme="minorEastAsia"/>
                <w:sz w:val="18"/>
                <w:szCs w:val="18"/>
              </w:rPr>
            </w:pPr>
            <w:r>
              <w:rPr>
                <w:rFonts w:ascii="宋体" w:hAnsi="宋体" w:cs="宋体" w:hint="eastAsia"/>
                <w:color w:val="000000"/>
                <w:kern w:val="0"/>
                <w:sz w:val="20"/>
                <w:szCs w:val="20"/>
              </w:rPr>
              <w:t>案件办结数量</w:t>
            </w:r>
            <w:r>
              <w:rPr>
                <w:rFonts w:ascii="宋体" w:hAnsi="宋体" w:cs="宋体" w:hint="eastAsia"/>
                <w:color w:val="000000"/>
                <w:kern w:val="0"/>
                <w:sz w:val="20"/>
                <w:szCs w:val="20"/>
              </w:rPr>
              <w:t>等业务指标</w:t>
            </w:r>
            <w:r>
              <w:rPr>
                <w:rFonts w:ascii="宋体" w:hAnsi="宋体" w:cs="宋体" w:hint="eastAsia"/>
                <w:color w:val="000000"/>
                <w:kern w:val="0"/>
                <w:sz w:val="20"/>
                <w:szCs w:val="20"/>
              </w:rPr>
              <w:t xml:space="preserve">　</w:t>
            </w:r>
          </w:p>
        </w:tc>
        <w:tc>
          <w:tcPr>
            <w:tcW w:w="634" w:type="pct"/>
            <w:tcBorders>
              <w:top w:val="single" w:sz="4" w:space="0" w:color="auto"/>
              <w:left w:val="nil"/>
              <w:bottom w:val="single" w:sz="4" w:space="0" w:color="auto"/>
              <w:right w:val="single" w:sz="4" w:space="0" w:color="auto"/>
            </w:tcBorders>
            <w:vAlign w:val="center"/>
          </w:tcPr>
          <w:p w:rsidR="003D459B" w:rsidRDefault="00C678B1">
            <w:pPr>
              <w:rPr>
                <w:rFonts w:asciiTheme="minorEastAsia" w:eastAsiaTheme="minorEastAsia" w:hAnsiTheme="minorEastAsia" w:cs="宋体"/>
                <w:color w:val="000000"/>
                <w:kern w:val="0"/>
                <w:sz w:val="18"/>
                <w:szCs w:val="18"/>
              </w:rPr>
            </w:pPr>
            <w:r>
              <w:rPr>
                <w:rFonts w:ascii="宋体" w:hAnsi="宋体" w:cs="宋体"/>
                <w:color w:val="000000"/>
                <w:kern w:val="0"/>
                <w:sz w:val="20"/>
                <w:szCs w:val="20"/>
              </w:rPr>
              <w:t>产出数量与绩效目标相符</w:t>
            </w:r>
          </w:p>
        </w:tc>
        <w:tc>
          <w:tcPr>
            <w:tcW w:w="352" w:type="pct"/>
            <w:tcBorders>
              <w:top w:val="single" w:sz="4" w:space="0" w:color="auto"/>
              <w:left w:val="nil"/>
              <w:bottom w:val="single" w:sz="4" w:space="0" w:color="auto"/>
              <w:right w:val="single" w:sz="4" w:space="0" w:color="auto"/>
            </w:tcBorders>
            <w:vAlign w:val="center"/>
          </w:tcPr>
          <w:p w:rsidR="003D459B" w:rsidRDefault="00C678B1">
            <w:pPr>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352" w:type="pct"/>
            <w:tcBorders>
              <w:top w:val="single" w:sz="4" w:space="0" w:color="auto"/>
              <w:left w:val="nil"/>
              <w:bottom w:val="single" w:sz="4" w:space="0" w:color="auto"/>
              <w:right w:val="nil"/>
            </w:tcBorders>
            <w:vAlign w:val="center"/>
          </w:tcPr>
          <w:p w:rsidR="003D459B" w:rsidRDefault="00C678B1">
            <w:pPr>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982"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产出数量</w:t>
            </w:r>
            <w:r>
              <w:rPr>
                <w:rFonts w:asciiTheme="minorEastAsia" w:eastAsiaTheme="minorEastAsia" w:hAnsiTheme="minorEastAsia" w:cs="宋体" w:hint="eastAsia"/>
                <w:color w:val="000000"/>
                <w:kern w:val="0"/>
                <w:sz w:val="18"/>
                <w:szCs w:val="18"/>
              </w:rPr>
              <w:t>：计划完成率</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（实际完成工作数</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计划工作数）×</w:t>
            </w:r>
            <w:r>
              <w:rPr>
                <w:rFonts w:asciiTheme="minorEastAsia" w:eastAsiaTheme="minorEastAsia" w:hAnsiTheme="minorEastAsia" w:cs="宋体" w:hint="eastAsia"/>
                <w:color w:val="000000"/>
                <w:kern w:val="0"/>
                <w:sz w:val="18"/>
                <w:szCs w:val="18"/>
              </w:rPr>
              <w:t>100%</w:t>
            </w:r>
            <w:r>
              <w:rPr>
                <w:rFonts w:asciiTheme="minorEastAsia" w:eastAsiaTheme="minorEastAsia" w:hAnsiTheme="minorEastAsia"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Theme="minorEastAsia" w:eastAsiaTheme="minorEastAsia" w:hAnsiTheme="minorEastAsia" w:cs="宋体" w:hint="eastAsia"/>
                <w:b/>
                <w:bCs/>
                <w:color w:val="000000"/>
                <w:kern w:val="0"/>
                <w:sz w:val="18"/>
                <w:szCs w:val="18"/>
              </w:rPr>
              <w:t>产出质量</w:t>
            </w:r>
            <w:r>
              <w:rPr>
                <w:rFonts w:asciiTheme="minorEastAsia" w:eastAsiaTheme="minorEastAsia" w:hAnsiTheme="minorEastAsia" w:cs="宋体" w:hint="eastAsia"/>
                <w:color w:val="000000"/>
                <w:kern w:val="0"/>
                <w:sz w:val="18"/>
                <w:szCs w:val="18"/>
              </w:rPr>
              <w:t>：质量达标率</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质量达标工作数</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实际完成工作数×</w:t>
            </w:r>
            <w:r>
              <w:rPr>
                <w:rFonts w:asciiTheme="minorEastAsia" w:eastAsiaTheme="minorEastAsia" w:hAnsiTheme="minorEastAsia" w:cs="宋体" w:hint="eastAsia"/>
                <w:color w:val="000000"/>
                <w:kern w:val="0"/>
                <w:sz w:val="18"/>
                <w:szCs w:val="18"/>
              </w:rPr>
              <w:t>100%</w:t>
            </w:r>
            <w:r>
              <w:rPr>
                <w:rFonts w:asciiTheme="minorEastAsia" w:eastAsiaTheme="minorEastAsia" w:hAnsiTheme="minorEastAsia" w:cs="宋体" w:hint="eastAsia"/>
                <w:color w:val="000000"/>
                <w:kern w:val="0"/>
                <w:sz w:val="18"/>
                <w:szCs w:val="18"/>
              </w:rPr>
              <w:t>。质量达标工作数：一定时期（年度或规划期）内部门（单位）实际完成工作数中达到部门绩效目标要求（绩效标准值）的工作任务数量。</w:t>
            </w:r>
            <w:r>
              <w:rPr>
                <w:rFonts w:asciiTheme="minorEastAsia" w:eastAsiaTheme="minorEastAsia" w:hAnsiTheme="minorEastAsia" w:cs="宋体" w:hint="eastAsia"/>
                <w:b/>
                <w:bCs/>
                <w:color w:val="000000"/>
                <w:kern w:val="0"/>
                <w:sz w:val="18"/>
                <w:szCs w:val="18"/>
              </w:rPr>
              <w:t>产出进度：</w:t>
            </w:r>
            <w:r>
              <w:rPr>
                <w:rFonts w:asciiTheme="minorEastAsia" w:eastAsiaTheme="minorEastAsia" w:hAnsiTheme="minorEastAsia" w:cs="宋体" w:hint="eastAsia"/>
                <w:color w:val="000000"/>
                <w:kern w:val="0"/>
                <w:sz w:val="18"/>
                <w:szCs w:val="18"/>
              </w:rPr>
              <w:t>按时完成率</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（按时完成工作数</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实际完成工作数）×</w:t>
            </w:r>
            <w:r>
              <w:rPr>
                <w:rFonts w:asciiTheme="minorEastAsia" w:eastAsiaTheme="minorEastAsia" w:hAnsiTheme="minorEastAsia" w:cs="宋体" w:hint="eastAsia"/>
                <w:color w:val="000000"/>
                <w:kern w:val="0"/>
                <w:sz w:val="18"/>
                <w:szCs w:val="18"/>
              </w:rPr>
              <w:t>100%</w:t>
            </w:r>
            <w:r>
              <w:rPr>
                <w:rFonts w:asciiTheme="minorEastAsia" w:eastAsiaTheme="minorEastAsia" w:hAnsiTheme="minorEastAsia" w:cs="宋体" w:hint="eastAsia"/>
                <w:color w:val="000000"/>
                <w:kern w:val="0"/>
                <w:sz w:val="18"/>
                <w:szCs w:val="18"/>
              </w:rPr>
              <w:t>。按时完成工作数：部门（单位）按照整体绩效目标确定的时限实际完成的工作任务数量。</w:t>
            </w:r>
            <w:r>
              <w:rPr>
                <w:rFonts w:asciiTheme="minorEastAsia" w:eastAsiaTheme="minorEastAsia" w:hAnsiTheme="minorEastAsia" w:cs="宋体" w:hint="eastAsia"/>
                <w:b/>
                <w:bCs/>
                <w:color w:val="000000"/>
                <w:kern w:val="0"/>
                <w:sz w:val="18"/>
                <w:szCs w:val="18"/>
              </w:rPr>
              <w:t>产出成本</w:t>
            </w:r>
            <w:r>
              <w:rPr>
                <w:rFonts w:asciiTheme="minorEastAsia" w:eastAsiaTheme="minorEastAsia" w:hAnsiTheme="minorEastAsia" w:cs="宋体" w:hint="eastAsia"/>
                <w:color w:val="000000"/>
                <w:kern w:val="0"/>
                <w:sz w:val="18"/>
                <w:szCs w:val="18"/>
              </w:rPr>
              <w:t>：单位产出相对于上一年度的节约额；②单位产出相对于市场同类产出的节约额；③部门公用经费的控制情况。</w:t>
            </w:r>
          </w:p>
        </w:tc>
        <w:tc>
          <w:tcPr>
            <w:tcW w:w="952"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部门根据本单位情况自行确定并选择产出指标，合理确定各项指标权重。可量化的指标按照比率</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单项指标分值即为该指标得分。如果不能定量评价，则以定性的方式进行自评。</w:t>
            </w:r>
          </w:p>
        </w:tc>
      </w:tr>
      <w:tr w:rsidR="003D459B">
        <w:trPr>
          <w:trHeight w:val="1649"/>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left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highlight w:val="yellow"/>
              </w:rPr>
            </w:pP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kern w:val="0"/>
                <w:sz w:val="18"/>
                <w:szCs w:val="18"/>
              </w:rPr>
              <w:t>产出质量指标</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案件办结率</w:t>
            </w:r>
            <w:r>
              <w:rPr>
                <w:rFonts w:ascii="宋体" w:hAnsi="宋体" w:cs="宋体" w:hint="eastAsia"/>
                <w:color w:val="000000"/>
                <w:kern w:val="0"/>
                <w:sz w:val="20"/>
                <w:szCs w:val="20"/>
              </w:rPr>
              <w:t>等业务指标</w:t>
            </w:r>
            <w:r>
              <w:rPr>
                <w:rFonts w:ascii="宋体" w:hAnsi="宋体" w:cs="宋体" w:hint="eastAsia"/>
                <w:color w:val="000000"/>
                <w:kern w:val="0"/>
                <w:sz w:val="20"/>
                <w:szCs w:val="20"/>
              </w:rPr>
              <w:t xml:space="preserve">　</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产出质量提升及</w:t>
            </w:r>
            <w:r>
              <w:rPr>
                <w:rFonts w:ascii="宋体" w:hAnsi="宋体" w:cs="宋体" w:hint="eastAsia"/>
                <w:color w:val="000000"/>
                <w:kern w:val="0"/>
                <w:sz w:val="20"/>
                <w:szCs w:val="20"/>
              </w:rPr>
              <w:t>达到</w:t>
            </w:r>
            <w:r>
              <w:rPr>
                <w:rFonts w:ascii="宋体" w:hAnsi="宋体" w:cs="宋体" w:hint="eastAsia"/>
                <w:color w:val="000000"/>
                <w:kern w:val="0"/>
                <w:sz w:val="20"/>
                <w:szCs w:val="20"/>
              </w:rPr>
              <w:t>标准</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352" w:type="pc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1642"/>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left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highlight w:val="yellow"/>
              </w:rPr>
            </w:pPr>
          </w:p>
        </w:tc>
        <w:tc>
          <w:tcPr>
            <w:tcW w:w="473"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kern w:val="0"/>
                <w:sz w:val="18"/>
                <w:szCs w:val="18"/>
              </w:rPr>
              <w:t>产出进度指标</w:t>
            </w:r>
          </w:p>
        </w:tc>
        <w:tc>
          <w:tcPr>
            <w:tcW w:w="678"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完成全年项目</w:t>
            </w:r>
            <w:r>
              <w:rPr>
                <w:rFonts w:ascii="宋体" w:hAnsi="宋体" w:cs="宋体" w:hint="eastAsia"/>
                <w:color w:val="000000"/>
                <w:kern w:val="0"/>
                <w:sz w:val="20"/>
                <w:szCs w:val="20"/>
              </w:rPr>
              <w:t xml:space="preserve">　</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2</w:t>
            </w:r>
            <w:r>
              <w:rPr>
                <w:rFonts w:ascii="宋体" w:hAnsi="宋体" w:cs="宋体"/>
                <w:color w:val="000000"/>
                <w:kern w:val="0"/>
                <w:sz w:val="20"/>
                <w:szCs w:val="20"/>
              </w:rPr>
              <w:t>02</w:t>
            </w:r>
            <w:r>
              <w:rPr>
                <w:rFonts w:ascii="宋体" w:hAnsi="宋体" w:cs="宋体" w:hint="eastAsia"/>
                <w:color w:val="000000"/>
                <w:kern w:val="0"/>
                <w:sz w:val="20"/>
                <w:szCs w:val="20"/>
              </w:rPr>
              <w:t>2</w:t>
            </w:r>
            <w:r>
              <w:rPr>
                <w:rFonts w:ascii="宋体" w:hAnsi="宋体" w:cs="宋体" w:hint="eastAsia"/>
                <w:color w:val="000000"/>
                <w:kern w:val="0"/>
                <w:sz w:val="20"/>
                <w:szCs w:val="20"/>
              </w:rPr>
              <w:t>年全年执行</w:t>
            </w:r>
            <w:r>
              <w:rPr>
                <w:rFonts w:ascii="宋体" w:hAnsi="宋体" w:cs="宋体" w:hint="eastAsia"/>
                <w:color w:val="000000"/>
                <w:kern w:val="0"/>
                <w:sz w:val="20"/>
                <w:szCs w:val="20"/>
              </w:rPr>
              <w:t>，</w:t>
            </w:r>
            <w:r>
              <w:rPr>
                <w:rFonts w:ascii="宋体" w:hAnsi="宋体" w:cs="宋体" w:hint="eastAsia"/>
                <w:color w:val="000000"/>
                <w:kern w:val="0"/>
                <w:sz w:val="20"/>
                <w:szCs w:val="20"/>
              </w:rPr>
              <w:t>个别项目结转</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w:t>
            </w:r>
          </w:p>
        </w:tc>
        <w:tc>
          <w:tcPr>
            <w:tcW w:w="352" w:type="pc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432"/>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highlight w:val="yellow"/>
              </w:rPr>
            </w:pPr>
          </w:p>
        </w:tc>
        <w:tc>
          <w:tcPr>
            <w:tcW w:w="473"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kern w:val="0"/>
                <w:sz w:val="18"/>
                <w:szCs w:val="18"/>
              </w:rPr>
              <w:t>产出成本指标</w:t>
            </w:r>
          </w:p>
        </w:tc>
        <w:tc>
          <w:tcPr>
            <w:tcW w:w="678"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kern w:val="0"/>
                <w:sz w:val="18"/>
                <w:szCs w:val="18"/>
              </w:rPr>
            </w:pPr>
            <w:r>
              <w:rPr>
                <w:rFonts w:ascii="宋体" w:hAnsi="宋体" w:cs="宋体" w:hint="eastAsia"/>
                <w:color w:val="000000"/>
                <w:kern w:val="0"/>
                <w:sz w:val="20"/>
                <w:szCs w:val="20"/>
              </w:rPr>
              <w:t>部门成本控制在预算批复内</w:t>
            </w:r>
            <w:r>
              <w:rPr>
                <w:rFonts w:ascii="宋体" w:hAnsi="宋体" w:cs="宋体" w:hint="eastAsia"/>
                <w:color w:val="000000"/>
                <w:kern w:val="0"/>
                <w:sz w:val="20"/>
                <w:szCs w:val="20"/>
              </w:rPr>
              <w:t xml:space="preserve">　</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年度预算执行</w:t>
            </w:r>
            <w:r>
              <w:rPr>
                <w:rFonts w:ascii="宋体" w:hAnsi="宋体" w:cs="宋体" w:hint="eastAsia"/>
                <w:color w:val="000000"/>
                <w:kern w:val="0"/>
                <w:sz w:val="20"/>
                <w:szCs w:val="20"/>
              </w:rPr>
              <w:t>36,478.08</w:t>
            </w:r>
            <w:r>
              <w:rPr>
                <w:rFonts w:ascii="宋体" w:hAnsi="宋体" w:cs="宋体" w:hint="eastAsia"/>
                <w:color w:val="000000"/>
                <w:kern w:val="0"/>
                <w:sz w:val="20"/>
                <w:szCs w:val="20"/>
              </w:rPr>
              <w:t>万元</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w:t>
            </w:r>
          </w:p>
        </w:tc>
        <w:tc>
          <w:tcPr>
            <w:tcW w:w="352" w:type="pc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w:t>
            </w: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1131"/>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val="restart"/>
            <w:tcBorders>
              <w:top w:val="nil"/>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效果（</w:t>
            </w:r>
            <w:r>
              <w:rPr>
                <w:rFonts w:asciiTheme="minorEastAsia" w:eastAsiaTheme="minorEastAsia" w:hAnsiTheme="minorEastAsia" w:cs="宋体" w:hint="eastAsia"/>
                <w:color w:val="000000"/>
                <w:kern w:val="0"/>
                <w:sz w:val="18"/>
                <w:szCs w:val="18"/>
              </w:rPr>
              <w:t>30</w:t>
            </w:r>
            <w:r>
              <w:rPr>
                <w:rFonts w:asciiTheme="minorEastAsia" w:eastAsiaTheme="minorEastAsia" w:hAnsiTheme="minorEastAsia" w:cs="宋体" w:hint="eastAsia"/>
                <w:color w:val="000000"/>
                <w:kern w:val="0"/>
                <w:sz w:val="18"/>
                <w:szCs w:val="18"/>
              </w:rPr>
              <w:t>）</w:t>
            </w: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社会效益</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提升政治思想，维护首都安全和社会大局稳定，服务保障首都经济社会高质量发展，完善办案机制</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达到预期目标</w:t>
            </w:r>
          </w:p>
        </w:tc>
        <w:tc>
          <w:tcPr>
            <w:tcW w:w="352" w:type="pc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352" w:type="pct"/>
            <w:tcBorders>
              <w:top w:val="single" w:sz="4" w:space="0" w:color="auto"/>
              <w:left w:val="single" w:sz="4" w:space="0" w:color="auto"/>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9</w:t>
            </w:r>
          </w:p>
        </w:tc>
        <w:tc>
          <w:tcPr>
            <w:tcW w:w="982"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经济效益</w:t>
            </w:r>
            <w:r>
              <w:rPr>
                <w:rFonts w:asciiTheme="minorEastAsia" w:eastAsiaTheme="minorEastAsia" w:hAnsiTheme="minorEastAsia" w:cs="宋体" w:hint="eastAsia"/>
                <w:color w:val="000000"/>
                <w:kern w:val="0"/>
                <w:sz w:val="18"/>
                <w:szCs w:val="18"/>
              </w:rPr>
              <w:t>：部门（单位）履行职责对经济发展所带来的直接或间接影响。</w:t>
            </w:r>
            <w:r>
              <w:rPr>
                <w:rFonts w:asciiTheme="minorEastAsia" w:eastAsiaTheme="minorEastAsia" w:hAnsiTheme="minorEastAsia" w:cs="宋体" w:hint="eastAsia"/>
                <w:b/>
                <w:bCs/>
                <w:color w:val="000000"/>
                <w:kern w:val="0"/>
                <w:sz w:val="18"/>
                <w:szCs w:val="18"/>
              </w:rPr>
              <w:t>社会效益</w:t>
            </w:r>
            <w:r>
              <w:rPr>
                <w:rFonts w:asciiTheme="minorEastAsia" w:eastAsiaTheme="minorEastAsia" w:hAnsiTheme="minorEastAsia" w:cs="宋体" w:hint="eastAsia"/>
                <w:color w:val="000000"/>
                <w:kern w:val="0"/>
                <w:sz w:val="18"/>
                <w:szCs w:val="18"/>
              </w:rPr>
              <w:t>：部门（单位）履行职责对社会发展所带来的直接或间接影响。</w:t>
            </w:r>
            <w:r>
              <w:rPr>
                <w:rFonts w:asciiTheme="minorEastAsia" w:eastAsiaTheme="minorEastAsia" w:hAnsiTheme="minorEastAsia" w:cs="宋体" w:hint="eastAsia"/>
                <w:b/>
                <w:bCs/>
                <w:color w:val="000000"/>
                <w:kern w:val="0"/>
                <w:sz w:val="18"/>
                <w:szCs w:val="18"/>
              </w:rPr>
              <w:t>环境效益</w:t>
            </w:r>
            <w:r>
              <w:rPr>
                <w:rFonts w:asciiTheme="minorEastAsia" w:eastAsiaTheme="minorEastAsia" w:hAnsiTheme="minorEastAsia" w:cs="宋体" w:hint="eastAsia"/>
                <w:color w:val="000000"/>
                <w:kern w:val="0"/>
                <w:sz w:val="18"/>
                <w:szCs w:val="18"/>
              </w:rPr>
              <w:t>：部门（单位）履行职责对环境所带来的直接或间接影响。</w:t>
            </w:r>
            <w:r>
              <w:rPr>
                <w:rFonts w:asciiTheme="minorEastAsia" w:eastAsiaTheme="minorEastAsia" w:hAnsiTheme="minorEastAsia" w:cs="宋体" w:hint="eastAsia"/>
                <w:b/>
                <w:bCs/>
                <w:color w:val="000000"/>
                <w:kern w:val="0"/>
                <w:sz w:val="18"/>
                <w:szCs w:val="18"/>
              </w:rPr>
              <w:t>可持续性影响：</w:t>
            </w:r>
            <w:r>
              <w:rPr>
                <w:rFonts w:asciiTheme="minorEastAsia" w:eastAsiaTheme="minorEastAsia" w:hAnsiTheme="minorEastAsia" w:cs="宋体" w:hint="eastAsia"/>
                <w:color w:val="000000"/>
                <w:kern w:val="0"/>
                <w:sz w:val="18"/>
                <w:szCs w:val="18"/>
              </w:rPr>
              <w:t>部门绩效目标实现的长效机制建设情况，部门工作效率提升措施的创新。</w:t>
            </w:r>
            <w:r>
              <w:rPr>
                <w:rFonts w:asciiTheme="minorEastAsia" w:eastAsiaTheme="minorEastAsia" w:hAnsiTheme="minorEastAsia" w:cs="宋体" w:hint="eastAsia"/>
                <w:b/>
                <w:bCs/>
                <w:color w:val="000000"/>
                <w:kern w:val="0"/>
                <w:sz w:val="18"/>
                <w:szCs w:val="18"/>
              </w:rPr>
              <w:t>服务对象满意度</w:t>
            </w:r>
            <w:r>
              <w:rPr>
                <w:rFonts w:asciiTheme="minorEastAsia" w:eastAsiaTheme="minorEastAsia" w:hAnsiTheme="minorEastAsia" w:cs="宋体" w:hint="eastAsia"/>
                <w:color w:val="000000"/>
                <w:kern w:val="0"/>
                <w:sz w:val="18"/>
                <w:szCs w:val="18"/>
              </w:rPr>
              <w:t>：部门（单位）的服务对象对部门履职效果的满意程度。</w:t>
            </w:r>
          </w:p>
        </w:tc>
        <w:tc>
          <w:tcPr>
            <w:tcW w:w="952" w:type="pct"/>
            <w:vMerge w:val="restart"/>
            <w:tcBorders>
              <w:top w:val="nil"/>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3D459B">
        <w:trPr>
          <w:trHeight w:val="1098"/>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473"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可持续影响</w:t>
            </w:r>
          </w:p>
        </w:tc>
        <w:tc>
          <w:tcPr>
            <w:tcW w:w="678"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推进检察高质量发展，强化检察发展行稳致</w:t>
            </w:r>
            <w:proofErr w:type="gramStart"/>
            <w:r>
              <w:rPr>
                <w:rFonts w:ascii="宋体" w:hAnsi="宋体" w:cs="宋体" w:hint="eastAsia"/>
                <w:color w:val="000000"/>
                <w:kern w:val="0"/>
                <w:sz w:val="20"/>
                <w:szCs w:val="20"/>
              </w:rPr>
              <w:t>远战略</w:t>
            </w:r>
            <w:proofErr w:type="gramEnd"/>
            <w:r>
              <w:rPr>
                <w:rFonts w:ascii="宋体" w:hAnsi="宋体" w:cs="宋体" w:hint="eastAsia"/>
                <w:color w:val="000000"/>
                <w:kern w:val="0"/>
                <w:sz w:val="20"/>
                <w:szCs w:val="20"/>
              </w:rPr>
              <w:t xml:space="preserve">支撑　</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达到预期目标</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352" w:type="pct"/>
            <w:tcBorders>
              <w:top w:val="single" w:sz="4" w:space="0" w:color="auto"/>
              <w:left w:val="nil"/>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9</w:t>
            </w: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690"/>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473"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服务对象满意度</w:t>
            </w:r>
          </w:p>
        </w:tc>
        <w:tc>
          <w:tcPr>
            <w:tcW w:w="678"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服务对象满意度</w:t>
            </w:r>
            <w:r>
              <w:rPr>
                <w:rFonts w:ascii="宋体" w:hAnsi="宋体" w:cs="宋体" w:hint="eastAsia"/>
                <w:color w:val="000000"/>
                <w:kern w:val="0"/>
                <w:sz w:val="20"/>
                <w:szCs w:val="20"/>
              </w:rPr>
              <w:t>9</w:t>
            </w:r>
            <w:r>
              <w:rPr>
                <w:rFonts w:ascii="宋体" w:hAnsi="宋体" w:cs="宋体"/>
                <w:color w:val="000000"/>
                <w:kern w:val="0"/>
                <w:sz w:val="20"/>
                <w:szCs w:val="20"/>
              </w:rPr>
              <w:t>0</w:t>
            </w:r>
            <w:r>
              <w:rPr>
                <w:rFonts w:ascii="宋体" w:hAnsi="宋体" w:cs="宋体" w:hint="eastAsia"/>
                <w:color w:val="000000"/>
                <w:kern w:val="0"/>
                <w:sz w:val="20"/>
                <w:szCs w:val="20"/>
              </w:rPr>
              <w:t>分</w:t>
            </w:r>
            <w:proofErr w:type="gramStart"/>
            <w:r>
              <w:rPr>
                <w:rFonts w:ascii="宋体" w:hAnsi="宋体" w:cs="宋体" w:hint="eastAsia"/>
                <w:color w:val="000000"/>
                <w:kern w:val="0"/>
                <w:sz w:val="20"/>
                <w:szCs w:val="20"/>
              </w:rPr>
              <w:t xml:space="preserve">以上　</w:t>
            </w:r>
            <w:proofErr w:type="gramEnd"/>
          </w:p>
        </w:tc>
        <w:tc>
          <w:tcPr>
            <w:tcW w:w="634" w:type="pct"/>
            <w:tcBorders>
              <w:top w:val="nil"/>
              <w:left w:val="nil"/>
              <w:bottom w:val="single" w:sz="4" w:space="0" w:color="auto"/>
              <w:right w:val="single" w:sz="4" w:space="0" w:color="auto"/>
            </w:tcBorders>
            <w:vAlign w:val="center"/>
          </w:tcPr>
          <w:p w:rsidR="003D459B" w:rsidRDefault="00C678B1">
            <w:pPr>
              <w:widowControl/>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市两会代表对市检察工作报告</w:t>
            </w:r>
            <w:r>
              <w:rPr>
                <w:rFonts w:ascii="宋体" w:hAnsi="宋体" w:cs="宋体" w:hint="eastAsia"/>
                <w:color w:val="000000"/>
                <w:kern w:val="0"/>
                <w:sz w:val="20"/>
                <w:szCs w:val="20"/>
              </w:rPr>
              <w:t>满意度为</w:t>
            </w:r>
            <w:r>
              <w:rPr>
                <w:rFonts w:ascii="宋体" w:hAnsi="宋体" w:cs="宋体" w:hint="eastAsia"/>
                <w:color w:val="000000"/>
                <w:kern w:val="0"/>
                <w:sz w:val="20"/>
                <w:szCs w:val="20"/>
              </w:rPr>
              <w:t>98.66%</w:t>
            </w:r>
          </w:p>
        </w:tc>
        <w:tc>
          <w:tcPr>
            <w:tcW w:w="352" w:type="pct"/>
            <w:tcBorders>
              <w:top w:val="nil"/>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352" w:type="pct"/>
            <w:tcBorders>
              <w:top w:val="nil"/>
              <w:left w:val="nil"/>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9</w:t>
            </w:r>
          </w:p>
        </w:tc>
        <w:tc>
          <w:tcPr>
            <w:tcW w:w="982"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952"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r>
      <w:tr w:rsidR="003D459B">
        <w:trPr>
          <w:trHeight w:val="90"/>
        </w:trPr>
        <w:tc>
          <w:tcPr>
            <w:tcW w:w="5000" w:type="pct"/>
            <w:gridSpan w:val="9"/>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三</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18"/>
                <w:szCs w:val="18"/>
              </w:rPr>
              <w:t>预算管理情况（</w:t>
            </w:r>
            <w:r>
              <w:rPr>
                <w:rFonts w:asciiTheme="minorEastAsia" w:eastAsiaTheme="minorEastAsia" w:hAnsiTheme="minorEastAsia" w:cs="宋体" w:hint="eastAsia"/>
                <w:color w:val="000000"/>
                <w:kern w:val="0"/>
                <w:sz w:val="18"/>
                <w:szCs w:val="18"/>
              </w:rPr>
              <w:t>20</w:t>
            </w:r>
            <w:r>
              <w:rPr>
                <w:rFonts w:asciiTheme="minorEastAsia" w:eastAsiaTheme="minorEastAsia" w:hAnsiTheme="minorEastAsia" w:cs="宋体" w:hint="eastAsia"/>
                <w:color w:val="000000"/>
                <w:kern w:val="0"/>
                <w:sz w:val="18"/>
                <w:szCs w:val="18"/>
              </w:rPr>
              <w:t>分）</w:t>
            </w:r>
          </w:p>
        </w:tc>
      </w:tr>
      <w:tr w:rsidR="003D459B">
        <w:trPr>
          <w:trHeight w:val="702"/>
        </w:trPr>
        <w:tc>
          <w:tcPr>
            <w:tcW w:w="286"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一</w:t>
            </w:r>
            <w:r>
              <w:rPr>
                <w:rFonts w:asciiTheme="minorEastAsia" w:eastAsiaTheme="minorEastAsia" w:hAnsiTheme="minorEastAsia" w:cs="宋体"/>
                <w:color w:val="000000"/>
                <w:kern w:val="0"/>
                <w:sz w:val="18"/>
                <w:szCs w:val="18"/>
              </w:rPr>
              <w:t>级指标</w:t>
            </w:r>
          </w:p>
        </w:tc>
        <w:tc>
          <w:tcPr>
            <w:tcW w:w="287"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w:t>
            </w:r>
            <w:r>
              <w:rPr>
                <w:rFonts w:asciiTheme="minorEastAsia" w:eastAsiaTheme="minorEastAsia" w:hAnsiTheme="minorEastAsia" w:cs="宋体"/>
                <w:color w:val="000000"/>
                <w:kern w:val="0"/>
                <w:sz w:val="18"/>
                <w:szCs w:val="18"/>
              </w:rPr>
              <w:t>级指标</w:t>
            </w: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三</w:t>
            </w:r>
            <w:r>
              <w:rPr>
                <w:rFonts w:asciiTheme="minorEastAsia" w:eastAsiaTheme="minorEastAsia" w:hAnsiTheme="minorEastAsia" w:cs="宋体"/>
                <w:color w:val="000000"/>
                <w:kern w:val="0"/>
                <w:sz w:val="18"/>
                <w:szCs w:val="18"/>
              </w:rPr>
              <w:t>级指标</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指标</w:t>
            </w:r>
            <w:r>
              <w:rPr>
                <w:rFonts w:asciiTheme="minorEastAsia" w:eastAsiaTheme="minorEastAsia" w:hAnsiTheme="minorEastAsia" w:cs="宋体"/>
                <w:color w:val="000000"/>
                <w:kern w:val="0"/>
                <w:sz w:val="18"/>
                <w:szCs w:val="18"/>
              </w:rPr>
              <w:t>值</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完成</w:t>
            </w:r>
            <w:r>
              <w:rPr>
                <w:rFonts w:asciiTheme="minorEastAsia" w:eastAsiaTheme="minorEastAsia" w:hAnsiTheme="minorEastAsia" w:cs="宋体"/>
                <w:color w:val="000000"/>
                <w:kern w:val="0"/>
                <w:sz w:val="18"/>
                <w:szCs w:val="18"/>
              </w:rPr>
              <w:t>值</w:t>
            </w:r>
          </w:p>
        </w:tc>
        <w:tc>
          <w:tcPr>
            <w:tcW w:w="352" w:type="pct"/>
            <w:tcBorders>
              <w:top w:val="single" w:sz="4" w:space="0" w:color="auto"/>
              <w:left w:val="nil"/>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分</w:t>
            </w:r>
            <w:r>
              <w:rPr>
                <w:rFonts w:asciiTheme="minorEastAsia" w:eastAsiaTheme="minorEastAsia" w:hAnsiTheme="minorEastAsia" w:cs="宋体"/>
                <w:color w:val="000000"/>
                <w:kern w:val="0"/>
                <w:sz w:val="18"/>
                <w:szCs w:val="18"/>
              </w:rPr>
              <w:t>值</w:t>
            </w:r>
          </w:p>
        </w:tc>
        <w:tc>
          <w:tcPr>
            <w:tcW w:w="352" w:type="pct"/>
            <w:tcBorders>
              <w:top w:val="single" w:sz="4" w:space="0" w:color="auto"/>
              <w:left w:val="nil"/>
              <w:bottom w:val="single" w:sz="4" w:space="0" w:color="auto"/>
              <w:right w:val="nil"/>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得</w:t>
            </w:r>
            <w:r>
              <w:rPr>
                <w:rFonts w:asciiTheme="minorEastAsia" w:eastAsiaTheme="minorEastAsia" w:hAnsiTheme="minorEastAsia" w:cs="宋体"/>
                <w:color w:val="000000"/>
                <w:kern w:val="0"/>
                <w:sz w:val="18"/>
                <w:szCs w:val="18"/>
              </w:rPr>
              <w:t>分</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Cs/>
                <w:color w:val="000000"/>
                <w:kern w:val="0"/>
                <w:sz w:val="18"/>
                <w:szCs w:val="18"/>
              </w:rPr>
              <w:t>指标</w:t>
            </w:r>
            <w:r>
              <w:rPr>
                <w:rFonts w:asciiTheme="minorEastAsia" w:eastAsiaTheme="minorEastAsia" w:hAnsiTheme="minorEastAsia" w:cs="宋体"/>
                <w:bCs/>
                <w:color w:val="000000"/>
                <w:kern w:val="0"/>
                <w:sz w:val="18"/>
                <w:szCs w:val="18"/>
              </w:rPr>
              <w:t>解释</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评</w:t>
            </w:r>
            <w:r>
              <w:rPr>
                <w:rFonts w:asciiTheme="minorEastAsia" w:eastAsiaTheme="minorEastAsia" w:hAnsiTheme="minorEastAsia" w:cs="宋体"/>
                <w:color w:val="000000"/>
                <w:kern w:val="0"/>
                <w:sz w:val="18"/>
                <w:szCs w:val="18"/>
              </w:rPr>
              <w:t>分标准</w:t>
            </w:r>
          </w:p>
        </w:tc>
      </w:tr>
      <w:tr w:rsidR="003D459B">
        <w:trPr>
          <w:trHeight w:val="90"/>
        </w:trPr>
        <w:tc>
          <w:tcPr>
            <w:tcW w:w="286"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预算管理情况（</w:t>
            </w:r>
            <w:r>
              <w:rPr>
                <w:rFonts w:asciiTheme="minorEastAsia" w:eastAsiaTheme="minorEastAsia" w:hAnsiTheme="minorEastAsia" w:cs="宋体" w:hint="eastAsia"/>
                <w:color w:val="000000"/>
                <w:kern w:val="0"/>
                <w:sz w:val="18"/>
                <w:szCs w:val="18"/>
              </w:rPr>
              <w:t>20</w:t>
            </w:r>
            <w:r>
              <w:rPr>
                <w:rFonts w:asciiTheme="minorEastAsia" w:eastAsiaTheme="minorEastAsia" w:hAnsiTheme="minorEastAsia" w:cs="宋体" w:hint="eastAsia"/>
                <w:color w:val="000000"/>
                <w:kern w:val="0"/>
                <w:sz w:val="18"/>
                <w:szCs w:val="18"/>
              </w:rPr>
              <w:t>）</w:t>
            </w:r>
          </w:p>
        </w:tc>
        <w:tc>
          <w:tcPr>
            <w:tcW w:w="287" w:type="pct"/>
            <w:vMerge w:val="restar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财务管理（</w:t>
            </w:r>
            <w:r>
              <w:rPr>
                <w:rFonts w:asciiTheme="minorEastAsia" w:eastAsiaTheme="minorEastAsia" w:hAnsiTheme="minorEastAsia" w:cs="宋体" w:hint="eastAsia"/>
                <w:color w:val="000000"/>
                <w:kern w:val="0"/>
                <w:sz w:val="18"/>
                <w:szCs w:val="18"/>
              </w:rPr>
              <w:t>4</w:t>
            </w:r>
            <w:r>
              <w:rPr>
                <w:rFonts w:asciiTheme="minorEastAsia" w:eastAsiaTheme="minorEastAsia" w:hAnsiTheme="minorEastAsia" w:cs="宋体" w:hint="eastAsia"/>
                <w:color w:val="000000"/>
                <w:kern w:val="0"/>
                <w:sz w:val="18"/>
                <w:szCs w:val="18"/>
              </w:rPr>
              <w:t>）</w:t>
            </w: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财务管理制度健全性</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 xml:space="preserve">财务管理制度健全性　</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完整</w:t>
            </w:r>
          </w:p>
        </w:tc>
        <w:tc>
          <w:tcPr>
            <w:tcW w:w="352" w:type="pct"/>
            <w:tcBorders>
              <w:top w:val="single" w:sz="4" w:space="0" w:color="auto"/>
              <w:left w:val="nil"/>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352" w:type="pct"/>
            <w:tcBorders>
              <w:top w:val="single" w:sz="4" w:space="0" w:color="auto"/>
              <w:left w:val="nil"/>
              <w:bottom w:val="single" w:sz="4" w:space="0" w:color="auto"/>
              <w:right w:val="nil"/>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财务管理制度健全性</w:t>
            </w:r>
            <w:r>
              <w:rPr>
                <w:rFonts w:asciiTheme="minorEastAsia" w:eastAsiaTheme="minorEastAsia" w:hAnsiTheme="minorEastAsia" w:cs="宋体" w:hint="eastAsia"/>
                <w:b/>
                <w:bCs/>
                <w:color w:val="000000"/>
                <w:kern w:val="0"/>
                <w:sz w:val="18"/>
                <w:szCs w:val="18"/>
              </w:rPr>
              <w:t>:</w:t>
            </w:r>
            <w:r>
              <w:rPr>
                <w:rFonts w:asciiTheme="minorEastAsia" w:eastAsiaTheme="minorEastAsia" w:hAnsiTheme="minorEastAsia" w:cs="宋体" w:hint="eastAsia"/>
                <w:color w:val="000000"/>
                <w:kern w:val="0"/>
                <w:sz w:val="18"/>
                <w:szCs w:val="18"/>
              </w:rPr>
              <w:t>部门（单位）为加强财务管理、规范财务行为而制定的管理制度。</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Theme="minorEastAsia" w:eastAsiaTheme="minorEastAsia" w:hAnsiTheme="minorEastAsia" w:cs="宋体" w:hint="eastAsia"/>
                <w:color w:val="000000"/>
                <w:kern w:val="0"/>
                <w:sz w:val="18"/>
                <w:szCs w:val="18"/>
              </w:rPr>
              <w:t>规</w:t>
            </w:r>
            <w:proofErr w:type="gramEnd"/>
            <w:r>
              <w:rPr>
                <w:rFonts w:asciiTheme="minorEastAsia" w:eastAsiaTheme="minorEastAsia" w:hAnsiTheme="minorEastAsia" w:cs="宋体" w:hint="eastAsia"/>
                <w:color w:val="000000"/>
                <w:kern w:val="0"/>
                <w:sz w:val="18"/>
                <w:szCs w:val="18"/>
              </w:rPr>
              <w:t>；③会计核算制度是否完整、合</w:t>
            </w:r>
            <w:proofErr w:type="gramStart"/>
            <w:r>
              <w:rPr>
                <w:rFonts w:asciiTheme="minorEastAsia" w:eastAsiaTheme="minorEastAsia" w:hAnsiTheme="minorEastAsia" w:cs="宋体" w:hint="eastAsia"/>
                <w:color w:val="000000"/>
                <w:kern w:val="0"/>
                <w:sz w:val="18"/>
                <w:szCs w:val="18"/>
              </w:rPr>
              <w:t>规</w:t>
            </w:r>
            <w:proofErr w:type="gramEnd"/>
            <w:r>
              <w:rPr>
                <w:rFonts w:asciiTheme="minorEastAsia" w:eastAsiaTheme="minorEastAsia" w:hAnsiTheme="minorEastAsia" w:cs="宋体" w:hint="eastAsia"/>
                <w:color w:val="000000"/>
                <w:kern w:val="0"/>
                <w:sz w:val="18"/>
                <w:szCs w:val="18"/>
              </w:rPr>
              <w:t>。每有一项不合格扣</w:t>
            </w:r>
            <w:r>
              <w:rPr>
                <w:rFonts w:asciiTheme="minorEastAsia" w:eastAsiaTheme="minorEastAsia" w:hAnsiTheme="minorEastAsia" w:cs="宋体" w:hint="eastAsia"/>
                <w:color w:val="000000"/>
                <w:kern w:val="0"/>
                <w:sz w:val="18"/>
                <w:szCs w:val="18"/>
              </w:rPr>
              <w:t>0.5</w:t>
            </w:r>
            <w:r>
              <w:rPr>
                <w:rFonts w:asciiTheme="minorEastAsia" w:eastAsiaTheme="minorEastAsia" w:hAnsiTheme="minorEastAsia" w:cs="宋体" w:hint="eastAsia"/>
                <w:color w:val="000000"/>
                <w:kern w:val="0"/>
                <w:sz w:val="18"/>
                <w:szCs w:val="18"/>
              </w:rPr>
              <w:t>分，扣完为止。</w:t>
            </w:r>
          </w:p>
        </w:tc>
      </w:tr>
      <w:tr w:rsidR="003D459B">
        <w:trPr>
          <w:trHeight w:val="3578"/>
        </w:trPr>
        <w:tc>
          <w:tcPr>
            <w:tcW w:w="286" w:type="pct"/>
            <w:vMerge/>
            <w:tcBorders>
              <w:top w:val="single" w:sz="4" w:space="0" w:color="auto"/>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top w:val="single" w:sz="4" w:space="0" w:color="auto"/>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资金使用合</w:t>
            </w:r>
            <w:proofErr w:type="gramStart"/>
            <w:r>
              <w:rPr>
                <w:rFonts w:asciiTheme="minorEastAsia" w:eastAsiaTheme="minorEastAsia" w:hAnsiTheme="minorEastAsia" w:cs="宋体" w:hint="eastAsia"/>
                <w:color w:val="000000"/>
                <w:kern w:val="0"/>
                <w:sz w:val="18"/>
                <w:szCs w:val="18"/>
              </w:rPr>
              <w:t>规</w:t>
            </w:r>
            <w:proofErr w:type="gramEnd"/>
            <w:r>
              <w:rPr>
                <w:rFonts w:asciiTheme="minorEastAsia" w:eastAsiaTheme="minorEastAsia" w:hAnsiTheme="minorEastAsia" w:cs="宋体" w:hint="eastAsia"/>
                <w:color w:val="000000"/>
                <w:kern w:val="0"/>
                <w:sz w:val="18"/>
                <w:szCs w:val="18"/>
              </w:rPr>
              <w:t>性和安全性</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 xml:space="preserve">性和安全性　</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规范</w:t>
            </w:r>
          </w:p>
        </w:tc>
        <w:tc>
          <w:tcPr>
            <w:tcW w:w="352" w:type="pct"/>
            <w:tcBorders>
              <w:top w:val="single" w:sz="4" w:space="0" w:color="auto"/>
              <w:left w:val="nil"/>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w:t>
            </w:r>
          </w:p>
        </w:tc>
        <w:tc>
          <w:tcPr>
            <w:tcW w:w="352" w:type="pct"/>
            <w:tcBorders>
              <w:top w:val="single" w:sz="4" w:space="0" w:color="auto"/>
              <w:left w:val="nil"/>
              <w:bottom w:val="single" w:sz="4" w:space="0" w:color="auto"/>
              <w:right w:val="nil"/>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资金使用合</w:t>
            </w:r>
            <w:proofErr w:type="gramStart"/>
            <w:r>
              <w:rPr>
                <w:rFonts w:asciiTheme="minorEastAsia" w:eastAsiaTheme="minorEastAsia" w:hAnsiTheme="minorEastAsia" w:cs="宋体" w:hint="eastAsia"/>
                <w:b/>
                <w:bCs/>
                <w:color w:val="000000"/>
                <w:kern w:val="0"/>
                <w:sz w:val="18"/>
                <w:szCs w:val="18"/>
              </w:rPr>
              <w:t>规</w:t>
            </w:r>
            <w:proofErr w:type="gramEnd"/>
            <w:r>
              <w:rPr>
                <w:rFonts w:asciiTheme="minorEastAsia" w:eastAsiaTheme="minorEastAsia" w:hAnsiTheme="minorEastAsia" w:cs="宋体" w:hint="eastAsia"/>
                <w:b/>
                <w:bCs/>
                <w:color w:val="000000"/>
                <w:kern w:val="0"/>
                <w:sz w:val="18"/>
                <w:szCs w:val="18"/>
              </w:rPr>
              <w:t>性和安全性</w:t>
            </w:r>
            <w:r>
              <w:rPr>
                <w:rFonts w:asciiTheme="minorEastAsia" w:eastAsiaTheme="minorEastAsia" w:hAnsiTheme="minorEastAsia" w:cs="宋体" w:hint="eastAsia"/>
                <w:b/>
                <w:bCs/>
                <w:color w:val="000000"/>
                <w:kern w:val="0"/>
                <w:sz w:val="18"/>
                <w:szCs w:val="18"/>
              </w:rPr>
              <w:t>:</w:t>
            </w:r>
            <w:r>
              <w:rPr>
                <w:rFonts w:asciiTheme="minorEastAsia" w:eastAsiaTheme="minorEastAsia" w:hAnsiTheme="minorEastAsia"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Theme="minorEastAsia" w:eastAsiaTheme="minorEastAsia" w:hAnsiTheme="minorEastAsia" w:cs="宋体" w:hint="eastAsia"/>
                <w:color w:val="000000"/>
                <w:kern w:val="0"/>
                <w:sz w:val="18"/>
                <w:szCs w:val="18"/>
              </w:rPr>
              <w:t>0.5</w:t>
            </w:r>
            <w:r>
              <w:rPr>
                <w:rFonts w:asciiTheme="minorEastAsia" w:eastAsiaTheme="minorEastAsia" w:hAnsiTheme="minorEastAsia" w:cs="宋体" w:hint="eastAsia"/>
                <w:color w:val="000000"/>
                <w:kern w:val="0"/>
                <w:sz w:val="18"/>
                <w:szCs w:val="18"/>
              </w:rPr>
              <w:t>分，扣完为止。</w:t>
            </w:r>
          </w:p>
        </w:tc>
      </w:tr>
      <w:tr w:rsidR="003D459B">
        <w:trPr>
          <w:trHeight w:val="1035"/>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vMerge/>
            <w:tcBorders>
              <w:top w:val="nil"/>
              <w:left w:val="single" w:sz="4" w:space="0" w:color="auto"/>
              <w:bottom w:val="single" w:sz="4" w:space="0" w:color="auto"/>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473"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会计基础信息完善性</w:t>
            </w:r>
          </w:p>
        </w:tc>
        <w:tc>
          <w:tcPr>
            <w:tcW w:w="678"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会计基础信息</w:t>
            </w:r>
            <w:r>
              <w:rPr>
                <w:rFonts w:ascii="宋体" w:hAnsi="宋体" w:cs="宋体" w:hint="eastAsia"/>
                <w:color w:val="000000"/>
                <w:kern w:val="0"/>
                <w:sz w:val="20"/>
                <w:szCs w:val="20"/>
              </w:rPr>
              <w:t>真实、完整、准确</w:t>
            </w:r>
            <w:r>
              <w:rPr>
                <w:rFonts w:ascii="宋体" w:hAnsi="宋体" w:cs="宋体" w:hint="eastAsia"/>
                <w:color w:val="000000"/>
                <w:kern w:val="0"/>
                <w:sz w:val="20"/>
                <w:szCs w:val="20"/>
              </w:rPr>
              <w:t xml:space="preserve">　</w:t>
            </w:r>
          </w:p>
        </w:tc>
        <w:tc>
          <w:tcPr>
            <w:tcW w:w="634"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规范</w:t>
            </w:r>
          </w:p>
        </w:tc>
        <w:tc>
          <w:tcPr>
            <w:tcW w:w="352" w:type="pct"/>
            <w:tcBorders>
              <w:top w:val="nil"/>
              <w:left w:val="nil"/>
              <w:bottom w:val="single" w:sz="4" w:space="0" w:color="auto"/>
              <w:right w:val="single" w:sz="4" w:space="0" w:color="auto"/>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352" w:type="pct"/>
            <w:tcBorders>
              <w:top w:val="nil"/>
              <w:left w:val="nil"/>
              <w:bottom w:val="single" w:sz="4" w:space="0" w:color="auto"/>
              <w:right w:val="nil"/>
            </w:tcBorders>
            <w:noWrap/>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982" w:type="pct"/>
            <w:tcBorders>
              <w:top w:val="nil"/>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会计基础信息完善性</w:t>
            </w:r>
            <w:r>
              <w:rPr>
                <w:rFonts w:asciiTheme="minorEastAsia" w:eastAsiaTheme="minorEastAsia" w:hAnsiTheme="minorEastAsia" w:cs="宋体" w:hint="eastAsia"/>
                <w:b/>
                <w:bCs/>
                <w:color w:val="000000"/>
                <w:kern w:val="0"/>
                <w:sz w:val="18"/>
                <w:szCs w:val="18"/>
              </w:rPr>
              <w:t>:</w:t>
            </w:r>
            <w:r>
              <w:rPr>
                <w:rFonts w:asciiTheme="minorEastAsia" w:eastAsiaTheme="minorEastAsia" w:hAnsiTheme="minorEastAsia" w:cs="宋体" w:hint="eastAsia"/>
                <w:color w:val="000000"/>
                <w:kern w:val="0"/>
                <w:sz w:val="18"/>
                <w:szCs w:val="18"/>
              </w:rPr>
              <w:t>部门（单位）会计基础信息情况。</w:t>
            </w:r>
          </w:p>
        </w:tc>
        <w:tc>
          <w:tcPr>
            <w:tcW w:w="952" w:type="pct"/>
            <w:tcBorders>
              <w:top w:val="nil"/>
              <w:left w:val="nil"/>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Theme="minorEastAsia" w:eastAsiaTheme="minorEastAsia" w:hAnsiTheme="minorEastAsia" w:cs="宋体" w:hint="eastAsia"/>
                <w:color w:val="000000"/>
                <w:kern w:val="0"/>
                <w:sz w:val="18"/>
                <w:szCs w:val="18"/>
              </w:rPr>
              <w:t>0.5</w:t>
            </w:r>
            <w:r>
              <w:rPr>
                <w:rFonts w:asciiTheme="minorEastAsia" w:eastAsiaTheme="minorEastAsia" w:hAnsiTheme="minorEastAsia" w:cs="宋体" w:hint="eastAsia"/>
                <w:color w:val="000000"/>
                <w:kern w:val="0"/>
                <w:sz w:val="18"/>
                <w:szCs w:val="18"/>
              </w:rPr>
              <w:t>分，扣完为止。</w:t>
            </w:r>
          </w:p>
        </w:tc>
      </w:tr>
      <w:tr w:rsidR="003D459B">
        <w:trPr>
          <w:trHeight w:val="1332"/>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资产管理（</w:t>
            </w:r>
            <w:r>
              <w:rPr>
                <w:rFonts w:asciiTheme="minorEastAsia" w:eastAsiaTheme="minorEastAsia" w:hAnsiTheme="minorEastAsia" w:cs="宋体" w:hint="eastAsia"/>
                <w:color w:val="000000"/>
                <w:kern w:val="0"/>
                <w:sz w:val="18"/>
                <w:szCs w:val="18"/>
              </w:rPr>
              <w:t>4</w:t>
            </w:r>
            <w:r>
              <w:rPr>
                <w:rFonts w:asciiTheme="minorEastAsia" w:eastAsiaTheme="minorEastAsia" w:hAnsiTheme="minorEastAsia" w:cs="宋体" w:hint="eastAsia"/>
                <w:color w:val="000000"/>
                <w:kern w:val="0"/>
                <w:sz w:val="18"/>
                <w:szCs w:val="18"/>
              </w:rPr>
              <w:t>）</w:t>
            </w:r>
          </w:p>
        </w:tc>
        <w:tc>
          <w:tcPr>
            <w:tcW w:w="473"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资产管理规范性</w:t>
            </w:r>
          </w:p>
        </w:tc>
        <w:tc>
          <w:tcPr>
            <w:tcW w:w="678"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资产</w:t>
            </w:r>
            <w:r>
              <w:rPr>
                <w:rFonts w:ascii="宋体" w:hAnsi="宋体" w:cs="宋体" w:hint="eastAsia"/>
                <w:color w:val="000000"/>
                <w:kern w:val="0"/>
                <w:sz w:val="20"/>
                <w:szCs w:val="20"/>
              </w:rPr>
              <w:t>制度健全</w:t>
            </w:r>
            <w:r>
              <w:rPr>
                <w:rFonts w:ascii="宋体" w:hAnsi="宋体" w:cs="宋体" w:hint="eastAsia"/>
                <w:color w:val="000000"/>
                <w:kern w:val="0"/>
                <w:sz w:val="20"/>
                <w:szCs w:val="20"/>
              </w:rPr>
              <w:t>管理规范</w:t>
            </w:r>
          </w:p>
        </w:tc>
        <w:tc>
          <w:tcPr>
            <w:tcW w:w="634"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规范</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3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资产管理规范性</w:t>
            </w:r>
            <w:r>
              <w:rPr>
                <w:rFonts w:asciiTheme="minorEastAsia" w:eastAsiaTheme="minorEastAsia" w:hAnsiTheme="minorEastAsia" w:cs="宋体" w:hint="eastAsia"/>
                <w:b/>
                <w:bCs/>
                <w:color w:val="000000"/>
                <w:kern w:val="0"/>
                <w:sz w:val="18"/>
                <w:szCs w:val="18"/>
              </w:rPr>
              <w:t>:</w:t>
            </w:r>
            <w:r>
              <w:rPr>
                <w:rFonts w:asciiTheme="minorEastAsia" w:eastAsiaTheme="minorEastAsia" w:hAnsiTheme="minorEastAsia"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95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w:t>
            </w:r>
            <w:r>
              <w:rPr>
                <w:rFonts w:asciiTheme="minorEastAsia" w:eastAsiaTheme="minorEastAsia" w:hAnsiTheme="minorEastAsia" w:cs="宋体" w:hint="eastAsia"/>
                <w:color w:val="000000"/>
                <w:kern w:val="0"/>
                <w:sz w:val="18"/>
                <w:szCs w:val="18"/>
              </w:rPr>
              <w:lastRenderedPageBreak/>
              <w:t>或资产不公开处置行为；⑥其它资产管理制度办法执行情况。每有一项不合格扣</w:t>
            </w:r>
            <w:r>
              <w:rPr>
                <w:rFonts w:asciiTheme="minorEastAsia" w:eastAsiaTheme="minorEastAsia" w:hAnsiTheme="minorEastAsia" w:cs="宋体" w:hint="eastAsia"/>
                <w:color w:val="000000"/>
                <w:kern w:val="0"/>
                <w:sz w:val="18"/>
                <w:szCs w:val="18"/>
              </w:rPr>
              <w:t>0.8</w:t>
            </w:r>
            <w:r>
              <w:rPr>
                <w:rFonts w:asciiTheme="minorEastAsia" w:eastAsiaTheme="minorEastAsia" w:hAnsiTheme="minorEastAsia" w:cs="宋体" w:hint="eastAsia"/>
                <w:color w:val="000000"/>
                <w:kern w:val="0"/>
                <w:sz w:val="18"/>
                <w:szCs w:val="18"/>
              </w:rPr>
              <w:t>分，扣完为止。</w:t>
            </w:r>
          </w:p>
        </w:tc>
      </w:tr>
      <w:tr w:rsidR="003D459B">
        <w:trPr>
          <w:trHeight w:val="1462"/>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绩效管理（</w:t>
            </w:r>
            <w:r>
              <w:rPr>
                <w:rFonts w:asciiTheme="minorEastAsia" w:eastAsiaTheme="minorEastAsia" w:hAnsiTheme="minorEastAsia" w:cs="宋体" w:hint="eastAsia"/>
                <w:color w:val="000000"/>
                <w:kern w:val="0"/>
                <w:sz w:val="18"/>
                <w:szCs w:val="18"/>
              </w:rPr>
              <w:t>4</w:t>
            </w:r>
            <w:r>
              <w:rPr>
                <w:rFonts w:asciiTheme="minorEastAsia" w:eastAsiaTheme="minorEastAsia" w:hAnsiTheme="minorEastAsia" w:cs="宋体" w:hint="eastAsia"/>
                <w:color w:val="000000"/>
                <w:kern w:val="0"/>
                <w:sz w:val="18"/>
                <w:szCs w:val="18"/>
              </w:rPr>
              <w:t>）</w:t>
            </w:r>
          </w:p>
        </w:tc>
        <w:tc>
          <w:tcPr>
            <w:tcW w:w="473"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绩效管理情况</w:t>
            </w:r>
          </w:p>
        </w:tc>
        <w:tc>
          <w:tcPr>
            <w:tcW w:w="678"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及时对绩效信息进行汇总分析整理，对绩效目标偏离情况及时进行矫正</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规范</w:t>
            </w:r>
          </w:p>
        </w:tc>
        <w:tc>
          <w:tcPr>
            <w:tcW w:w="3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352" w:type="pct"/>
            <w:tcBorders>
              <w:top w:val="single" w:sz="4" w:space="0" w:color="auto"/>
              <w:left w:val="nil"/>
              <w:bottom w:val="single" w:sz="4" w:space="0" w:color="auto"/>
              <w:right w:val="nil"/>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绩效管理情况</w:t>
            </w:r>
            <w:r>
              <w:rPr>
                <w:rFonts w:asciiTheme="minorEastAsia" w:eastAsiaTheme="minorEastAsia" w:hAnsiTheme="minorEastAsia" w:cs="宋体" w:hint="eastAsia"/>
                <w:b/>
                <w:bCs/>
                <w:color w:val="000000"/>
                <w:kern w:val="0"/>
                <w:sz w:val="18"/>
                <w:szCs w:val="18"/>
              </w:rPr>
              <w:t>:</w:t>
            </w:r>
            <w:r>
              <w:rPr>
                <w:rFonts w:asciiTheme="minorEastAsia" w:eastAsiaTheme="minorEastAsia" w:hAnsiTheme="minorEastAsia" w:cs="宋体" w:hint="eastAsia"/>
                <w:color w:val="000000"/>
                <w:kern w:val="0"/>
                <w:sz w:val="18"/>
                <w:szCs w:val="18"/>
              </w:rPr>
              <w:t>考核部门（单位）在绩效管理信息的汇总和应用情况。</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①部门（单位）是否及时对绩效信息进行汇总分析整理；②部门（单位）是否对绩效目标偏离情况及时进行矫正。每有一项不合格扣</w:t>
            </w:r>
            <w:r>
              <w:rPr>
                <w:rFonts w:asciiTheme="minorEastAsia" w:eastAsiaTheme="minorEastAsia" w:hAnsiTheme="minorEastAsia" w:cs="宋体" w:hint="eastAsia"/>
                <w:color w:val="000000"/>
                <w:kern w:val="0"/>
                <w:sz w:val="18"/>
                <w:szCs w:val="18"/>
              </w:rPr>
              <w:t>2</w:t>
            </w:r>
            <w:r>
              <w:rPr>
                <w:rFonts w:asciiTheme="minorEastAsia" w:eastAsiaTheme="minorEastAsia" w:hAnsiTheme="minorEastAsia" w:cs="宋体" w:hint="eastAsia"/>
                <w:color w:val="000000"/>
                <w:kern w:val="0"/>
                <w:sz w:val="18"/>
                <w:szCs w:val="18"/>
              </w:rPr>
              <w:t>分。</w:t>
            </w:r>
          </w:p>
        </w:tc>
      </w:tr>
      <w:tr w:rsidR="003D459B">
        <w:trPr>
          <w:trHeight w:val="310"/>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指标　</w:t>
            </w:r>
          </w:p>
        </w:tc>
        <w:tc>
          <w:tcPr>
            <w:tcW w:w="1151" w:type="pct"/>
            <w:gridSpan w:val="2"/>
            <w:tcBorders>
              <w:top w:val="single" w:sz="4" w:space="0" w:color="auto"/>
              <w:left w:val="nil"/>
              <w:bottom w:val="single" w:sz="4" w:space="0" w:color="auto"/>
              <w:right w:val="single" w:sz="4" w:space="0" w:color="000000"/>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202</w:t>
            </w:r>
            <w:r>
              <w:rPr>
                <w:rFonts w:asciiTheme="minorEastAsia" w:eastAsiaTheme="minorEastAsia" w:hAnsiTheme="minorEastAsia" w:cs="宋体" w:hint="eastAsia"/>
                <w:color w:val="000000"/>
                <w:kern w:val="0"/>
                <w:sz w:val="18"/>
                <w:szCs w:val="18"/>
              </w:rPr>
              <w:t>1</w:t>
            </w:r>
            <w:r>
              <w:rPr>
                <w:rFonts w:asciiTheme="minorEastAsia" w:eastAsiaTheme="minorEastAsia" w:hAnsiTheme="minorEastAsia" w:cs="宋体" w:hint="eastAsia"/>
                <w:color w:val="000000"/>
                <w:kern w:val="0"/>
                <w:sz w:val="18"/>
                <w:szCs w:val="18"/>
              </w:rPr>
              <w:t>年</w:t>
            </w:r>
          </w:p>
        </w:tc>
        <w:tc>
          <w:tcPr>
            <w:tcW w:w="634"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2022</w:t>
            </w:r>
            <w:r>
              <w:rPr>
                <w:rFonts w:asciiTheme="minorEastAsia" w:eastAsiaTheme="minorEastAsia" w:hAnsiTheme="minorEastAsia" w:cs="宋体" w:hint="eastAsia"/>
                <w:color w:val="000000"/>
                <w:kern w:val="0"/>
                <w:sz w:val="18"/>
                <w:szCs w:val="18"/>
              </w:rPr>
              <w:t>年</w:t>
            </w:r>
          </w:p>
        </w:tc>
        <w:tc>
          <w:tcPr>
            <w:tcW w:w="3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分值</w:t>
            </w:r>
          </w:p>
        </w:tc>
        <w:tc>
          <w:tcPr>
            <w:tcW w:w="3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得分</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Cs/>
                <w:color w:val="000000"/>
                <w:kern w:val="0"/>
                <w:sz w:val="18"/>
                <w:szCs w:val="18"/>
              </w:rPr>
              <w:t>指标</w:t>
            </w:r>
            <w:r>
              <w:rPr>
                <w:rFonts w:asciiTheme="minorEastAsia" w:eastAsiaTheme="minorEastAsia" w:hAnsiTheme="minorEastAsia" w:cs="宋体"/>
                <w:bCs/>
                <w:color w:val="000000"/>
                <w:kern w:val="0"/>
                <w:sz w:val="18"/>
                <w:szCs w:val="18"/>
              </w:rPr>
              <w:t>解释</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kern w:val="0"/>
                <w:sz w:val="18"/>
                <w:szCs w:val="18"/>
              </w:rPr>
            </w:pPr>
            <w:r>
              <w:rPr>
                <w:rFonts w:asciiTheme="minorEastAsia" w:eastAsiaTheme="minorEastAsia" w:hAnsiTheme="minorEastAsia" w:cs="宋体" w:hint="eastAsia"/>
                <w:color w:val="000000"/>
                <w:kern w:val="0"/>
                <w:sz w:val="18"/>
                <w:szCs w:val="18"/>
              </w:rPr>
              <w:t>评</w:t>
            </w:r>
            <w:r>
              <w:rPr>
                <w:rFonts w:asciiTheme="minorEastAsia" w:eastAsiaTheme="minorEastAsia" w:hAnsiTheme="minorEastAsia" w:cs="宋体"/>
                <w:color w:val="000000"/>
                <w:kern w:val="0"/>
                <w:sz w:val="18"/>
                <w:szCs w:val="18"/>
              </w:rPr>
              <w:t>分标准</w:t>
            </w:r>
          </w:p>
        </w:tc>
      </w:tr>
      <w:tr w:rsidR="003D459B">
        <w:trPr>
          <w:trHeight w:val="2196"/>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nil"/>
              <w:left w:val="nil"/>
              <w:bottom w:val="single" w:sz="4" w:space="0" w:color="auto"/>
              <w:right w:val="single" w:sz="4" w:space="0" w:color="auto"/>
            </w:tcBorders>
            <w:vAlign w:val="center"/>
          </w:tcPr>
          <w:p w:rsidR="003D459B" w:rsidRDefault="00C678B1">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结转结余率（</w:t>
            </w:r>
            <w:r>
              <w:rPr>
                <w:rFonts w:asciiTheme="minorEastAsia" w:eastAsiaTheme="minorEastAsia" w:hAnsiTheme="minorEastAsia" w:cs="宋体" w:hint="eastAsia"/>
                <w:color w:val="000000"/>
                <w:kern w:val="0"/>
                <w:sz w:val="18"/>
                <w:szCs w:val="18"/>
              </w:rPr>
              <w:t>4</w:t>
            </w:r>
            <w:r>
              <w:rPr>
                <w:rFonts w:asciiTheme="minorEastAsia" w:eastAsiaTheme="minorEastAsia" w:hAnsiTheme="minorEastAsia" w:cs="宋体" w:hint="eastAsia"/>
                <w:color w:val="000000"/>
                <w:kern w:val="0"/>
                <w:sz w:val="18"/>
                <w:szCs w:val="18"/>
              </w:rPr>
              <w:t>）</w:t>
            </w:r>
          </w:p>
        </w:tc>
        <w:tc>
          <w:tcPr>
            <w:tcW w:w="1151" w:type="pct"/>
            <w:gridSpan w:val="2"/>
            <w:tcBorders>
              <w:top w:val="single" w:sz="4" w:space="0" w:color="auto"/>
              <w:left w:val="nil"/>
              <w:bottom w:val="single" w:sz="4" w:space="0" w:color="auto"/>
              <w:right w:val="single" w:sz="4" w:space="0" w:color="000000"/>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23.16%</w:t>
            </w:r>
            <w:r>
              <w:rPr>
                <w:rFonts w:ascii="宋体" w:hAnsi="宋体" w:cs="宋体" w:hint="eastAsia"/>
                <w:color w:val="000000"/>
                <w:kern w:val="0"/>
                <w:sz w:val="20"/>
                <w:szCs w:val="20"/>
              </w:rPr>
              <w:t xml:space="preserve">　</w:t>
            </w:r>
          </w:p>
        </w:tc>
        <w:tc>
          <w:tcPr>
            <w:tcW w:w="634" w:type="pct"/>
            <w:tcBorders>
              <w:top w:val="nil"/>
              <w:left w:val="nil"/>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10.55%</w:t>
            </w:r>
          </w:p>
        </w:tc>
        <w:tc>
          <w:tcPr>
            <w:tcW w:w="352" w:type="pct"/>
            <w:tcBorders>
              <w:top w:val="nil"/>
              <w:left w:val="nil"/>
              <w:bottom w:val="single" w:sz="4" w:space="0" w:color="auto"/>
              <w:right w:val="single" w:sz="4" w:space="0" w:color="auto"/>
            </w:tcBorders>
            <w:vAlign w:val="center"/>
          </w:tcPr>
          <w:p w:rsidR="003D459B" w:rsidRDefault="00C678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52" w:type="pct"/>
            <w:tcBorders>
              <w:top w:val="nil"/>
              <w:left w:val="nil"/>
              <w:bottom w:val="single" w:sz="4" w:space="0" w:color="auto"/>
              <w:right w:val="nil"/>
            </w:tcBorders>
            <w:vAlign w:val="center"/>
          </w:tcPr>
          <w:p w:rsidR="003D459B" w:rsidRDefault="00C678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982" w:type="pct"/>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结转结余率</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结转结余总额</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支出预算数×</w:t>
            </w:r>
            <w:r>
              <w:rPr>
                <w:rFonts w:asciiTheme="minorEastAsia" w:eastAsiaTheme="minorEastAsia" w:hAnsiTheme="minorEastAsia" w:cs="宋体" w:hint="eastAsia"/>
                <w:color w:val="000000"/>
                <w:kern w:val="0"/>
                <w:sz w:val="18"/>
                <w:szCs w:val="18"/>
              </w:rPr>
              <w:t>100%</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br/>
            </w:r>
            <w:r>
              <w:rPr>
                <w:rFonts w:asciiTheme="minorEastAsia" w:eastAsiaTheme="minorEastAsia" w:hAnsiTheme="minorEastAsia" w:cs="宋体" w:hint="eastAsia"/>
                <w:color w:val="000000"/>
                <w:kern w:val="0"/>
                <w:sz w:val="18"/>
                <w:szCs w:val="18"/>
              </w:rPr>
              <w:t>结转结余总额：部门（单位）本年度的结转资金与结余资金之</w:t>
            </w:r>
            <w:proofErr w:type="gramStart"/>
            <w:r>
              <w:rPr>
                <w:rFonts w:asciiTheme="minorEastAsia" w:eastAsiaTheme="minorEastAsia" w:hAnsiTheme="minorEastAsia" w:cs="宋体" w:hint="eastAsia"/>
                <w:color w:val="000000"/>
                <w:kern w:val="0"/>
                <w:sz w:val="18"/>
                <w:szCs w:val="18"/>
              </w:rPr>
              <w:t>和</w:t>
            </w:r>
            <w:proofErr w:type="gramEnd"/>
            <w:r>
              <w:rPr>
                <w:rFonts w:asciiTheme="minorEastAsia" w:eastAsiaTheme="minorEastAsia" w:hAnsiTheme="minorEastAsia" w:cs="宋体" w:hint="eastAsia"/>
                <w:color w:val="000000"/>
                <w:kern w:val="0"/>
                <w:sz w:val="18"/>
                <w:szCs w:val="18"/>
              </w:rPr>
              <w:t>。</w:t>
            </w:r>
          </w:p>
        </w:tc>
        <w:tc>
          <w:tcPr>
            <w:tcW w:w="952" w:type="pct"/>
            <w:tcBorders>
              <w:top w:val="single" w:sz="4" w:space="0" w:color="auto"/>
              <w:left w:val="nil"/>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部门结转结余率低于上年的不扣分；高于上年结余率，每高出</w:t>
            </w:r>
            <w:r>
              <w:rPr>
                <w:rFonts w:asciiTheme="minorEastAsia" w:eastAsiaTheme="minorEastAsia" w:hAnsiTheme="minorEastAsia" w:cs="宋体" w:hint="eastAsia"/>
                <w:color w:val="000000"/>
                <w:kern w:val="0"/>
                <w:sz w:val="18"/>
                <w:szCs w:val="18"/>
              </w:rPr>
              <w:t>1</w:t>
            </w:r>
            <w:r>
              <w:rPr>
                <w:rFonts w:asciiTheme="minorEastAsia" w:eastAsiaTheme="minorEastAsia" w:hAnsiTheme="minorEastAsia" w:cs="宋体" w:hint="eastAsia"/>
                <w:color w:val="000000"/>
                <w:kern w:val="0"/>
                <w:sz w:val="18"/>
                <w:szCs w:val="18"/>
              </w:rPr>
              <w:t>个百分点扣</w:t>
            </w:r>
            <w:r>
              <w:rPr>
                <w:rFonts w:asciiTheme="minorEastAsia" w:eastAsiaTheme="minorEastAsia" w:hAnsiTheme="minorEastAsia" w:cs="宋体" w:hint="eastAsia"/>
                <w:color w:val="000000"/>
                <w:kern w:val="0"/>
                <w:sz w:val="18"/>
                <w:szCs w:val="18"/>
              </w:rPr>
              <w:t>0.4</w:t>
            </w:r>
            <w:r>
              <w:rPr>
                <w:rFonts w:asciiTheme="minorEastAsia" w:eastAsiaTheme="minorEastAsia" w:hAnsiTheme="minorEastAsia" w:cs="宋体" w:hint="eastAsia"/>
                <w:color w:val="000000"/>
                <w:kern w:val="0"/>
                <w:sz w:val="18"/>
                <w:szCs w:val="18"/>
              </w:rPr>
              <w:t>分，扣完为止。（说明：预算调整和结转结余指标，如</w:t>
            </w:r>
            <w:proofErr w:type="gramStart"/>
            <w:r>
              <w:rPr>
                <w:rFonts w:asciiTheme="minorEastAsia" w:eastAsiaTheme="minorEastAsia" w:hAnsiTheme="minorEastAsia" w:cs="宋体" w:hint="eastAsia"/>
                <w:color w:val="000000"/>
                <w:kern w:val="0"/>
                <w:sz w:val="18"/>
                <w:szCs w:val="18"/>
              </w:rPr>
              <w:t>非预算</w:t>
            </w:r>
            <w:proofErr w:type="gramEnd"/>
            <w:r>
              <w:rPr>
                <w:rFonts w:asciiTheme="minorEastAsia" w:eastAsiaTheme="minorEastAsia" w:hAnsiTheme="minorEastAsia" w:cs="宋体" w:hint="eastAsia"/>
                <w:color w:val="000000"/>
                <w:kern w:val="0"/>
                <w:sz w:val="18"/>
                <w:szCs w:val="18"/>
              </w:rPr>
              <w:t>部门主观因素导致扣分的，在评分结果征求意见环节，经与相关部门预算主管处室共同研究，可作为例外情况酌情考虑。）</w:t>
            </w:r>
          </w:p>
        </w:tc>
      </w:tr>
      <w:tr w:rsidR="003D459B">
        <w:trPr>
          <w:trHeight w:val="1068"/>
        </w:trPr>
        <w:tc>
          <w:tcPr>
            <w:tcW w:w="286" w:type="pct"/>
            <w:vMerge/>
            <w:tcBorders>
              <w:top w:val="nil"/>
              <w:left w:val="single" w:sz="4" w:space="0" w:color="auto"/>
              <w:bottom w:val="single" w:sz="4" w:space="0" w:color="000000"/>
              <w:right w:val="single" w:sz="4" w:space="0" w:color="auto"/>
            </w:tcBorders>
            <w:vAlign w:val="center"/>
          </w:tcPr>
          <w:p w:rsidR="003D459B" w:rsidRDefault="003D459B">
            <w:pPr>
              <w:widowControl/>
              <w:jc w:val="left"/>
              <w:rPr>
                <w:rFonts w:asciiTheme="minorEastAsia" w:eastAsiaTheme="minorEastAsia" w:hAnsiTheme="minorEastAsia" w:cs="宋体"/>
                <w:color w:val="000000"/>
                <w:kern w:val="0"/>
                <w:sz w:val="18"/>
                <w:szCs w:val="18"/>
              </w:rPr>
            </w:pPr>
          </w:p>
        </w:tc>
        <w:tc>
          <w:tcPr>
            <w:tcW w:w="287" w:type="pct"/>
            <w:tcBorders>
              <w:top w:val="nil"/>
              <w:left w:val="nil"/>
              <w:bottom w:val="single" w:sz="4" w:space="0" w:color="auto"/>
              <w:right w:val="single" w:sz="4" w:space="0" w:color="auto"/>
            </w:tcBorders>
            <w:vAlign w:val="center"/>
          </w:tcPr>
          <w:p w:rsidR="003D459B" w:rsidRDefault="00C678B1">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部门预决算差异率（</w:t>
            </w:r>
            <w:r>
              <w:rPr>
                <w:rFonts w:asciiTheme="minorEastAsia" w:eastAsiaTheme="minorEastAsia" w:hAnsiTheme="minorEastAsia" w:cs="宋体" w:hint="eastAsia"/>
                <w:color w:val="000000"/>
                <w:kern w:val="0"/>
                <w:sz w:val="18"/>
                <w:szCs w:val="18"/>
              </w:rPr>
              <w:t>4</w:t>
            </w:r>
            <w:r>
              <w:rPr>
                <w:rFonts w:asciiTheme="minorEastAsia" w:eastAsiaTheme="minorEastAsia" w:hAnsiTheme="minorEastAsia" w:cs="宋体" w:hint="eastAsia"/>
                <w:color w:val="000000"/>
                <w:kern w:val="0"/>
                <w:sz w:val="18"/>
                <w:szCs w:val="18"/>
              </w:rPr>
              <w:t>）</w:t>
            </w:r>
          </w:p>
        </w:tc>
        <w:tc>
          <w:tcPr>
            <w:tcW w:w="1151" w:type="pct"/>
            <w:gridSpan w:val="2"/>
            <w:tcBorders>
              <w:top w:val="single" w:sz="4" w:space="0" w:color="auto"/>
              <w:left w:val="nil"/>
              <w:bottom w:val="single" w:sz="4" w:space="0" w:color="auto"/>
              <w:right w:val="nil"/>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宋体" w:hAnsi="宋体" w:cs="宋体" w:hint="eastAsia"/>
                <w:color w:val="000000"/>
                <w:kern w:val="0"/>
                <w:sz w:val="20"/>
                <w:szCs w:val="20"/>
              </w:rPr>
              <w:t>——</w:t>
            </w:r>
          </w:p>
        </w:tc>
        <w:tc>
          <w:tcPr>
            <w:tcW w:w="634" w:type="pct"/>
            <w:tcBorders>
              <w:top w:val="nil"/>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sz w:val="18"/>
                <w:szCs w:val="18"/>
              </w:rPr>
            </w:pPr>
            <w:r>
              <w:rPr>
                <w:rFonts w:ascii="宋体" w:hAnsi="宋体" w:cs="宋体" w:hint="eastAsia"/>
                <w:color w:val="000000"/>
                <w:kern w:val="0"/>
                <w:sz w:val="20"/>
                <w:szCs w:val="20"/>
              </w:rPr>
              <w:t>29.7%</w:t>
            </w:r>
          </w:p>
        </w:tc>
        <w:tc>
          <w:tcPr>
            <w:tcW w:w="352" w:type="pct"/>
            <w:tcBorders>
              <w:top w:val="nil"/>
              <w:left w:val="nil"/>
              <w:bottom w:val="single" w:sz="4" w:space="0" w:color="auto"/>
              <w:right w:val="single" w:sz="4" w:space="0" w:color="auto"/>
            </w:tcBorders>
            <w:vAlign w:val="center"/>
          </w:tcPr>
          <w:p w:rsidR="003D459B" w:rsidRDefault="00C678B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52" w:type="pct"/>
            <w:tcBorders>
              <w:top w:val="nil"/>
              <w:left w:val="nil"/>
              <w:bottom w:val="single" w:sz="4" w:space="0" w:color="auto"/>
              <w:right w:val="nil"/>
            </w:tcBorders>
            <w:vAlign w:val="center"/>
          </w:tcPr>
          <w:p w:rsidR="003D459B" w:rsidRDefault="00C678B1">
            <w:pPr>
              <w:widowControl/>
              <w:jc w:val="center"/>
              <w:rPr>
                <w:rFonts w:ascii="宋体" w:hAnsi="宋体" w:cs="宋体"/>
                <w:color w:val="000000"/>
                <w:kern w:val="0"/>
                <w:sz w:val="20"/>
                <w:szCs w:val="20"/>
              </w:rPr>
            </w:pPr>
            <w:r>
              <w:rPr>
                <w:rFonts w:ascii="宋体" w:hAnsi="宋体" w:cs="宋体" w:hint="eastAsia"/>
                <w:color w:val="000000"/>
                <w:kern w:val="0"/>
                <w:sz w:val="20"/>
                <w:szCs w:val="20"/>
              </w:rPr>
              <w:t>3.44</w:t>
            </w:r>
          </w:p>
        </w:tc>
        <w:tc>
          <w:tcPr>
            <w:tcW w:w="982" w:type="pct"/>
            <w:tcBorders>
              <w:top w:val="nil"/>
              <w:left w:val="single" w:sz="4" w:space="0" w:color="auto"/>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通过年度部门决算与年初部门预算对比，对部门的年度支出情况进行考核，衡量部门预算的约束力。</w:t>
            </w:r>
          </w:p>
        </w:tc>
        <w:tc>
          <w:tcPr>
            <w:tcW w:w="952" w:type="pct"/>
            <w:tcBorders>
              <w:top w:val="nil"/>
              <w:left w:val="nil"/>
              <w:bottom w:val="single" w:sz="4" w:space="0" w:color="auto"/>
              <w:right w:val="single" w:sz="4" w:space="0" w:color="auto"/>
            </w:tcBorders>
            <w:vAlign w:val="center"/>
          </w:tcPr>
          <w:p w:rsidR="003D459B" w:rsidRDefault="00C678B1">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部门预决算差异率高于市级平均差异率（</w:t>
            </w:r>
            <w:r>
              <w:rPr>
                <w:rFonts w:asciiTheme="minorEastAsia" w:eastAsiaTheme="minorEastAsia" w:hAnsiTheme="minorEastAsia" w:cs="宋体" w:hint="eastAsia"/>
                <w:color w:val="000000"/>
                <w:kern w:val="0"/>
                <w:sz w:val="18"/>
                <w:szCs w:val="18"/>
              </w:rPr>
              <w:t>28.3%</w:t>
            </w:r>
            <w:r>
              <w:rPr>
                <w:rFonts w:asciiTheme="minorEastAsia" w:eastAsiaTheme="minorEastAsia" w:hAnsiTheme="minorEastAsia" w:cs="宋体" w:hint="eastAsia"/>
                <w:color w:val="000000"/>
                <w:kern w:val="0"/>
                <w:sz w:val="18"/>
                <w:szCs w:val="18"/>
              </w:rPr>
              <w:t>）的，每高出</w:t>
            </w:r>
            <w:r>
              <w:rPr>
                <w:rFonts w:asciiTheme="minorEastAsia" w:eastAsiaTheme="minorEastAsia" w:hAnsiTheme="minorEastAsia" w:cs="宋体" w:hint="eastAsia"/>
                <w:color w:val="000000"/>
                <w:kern w:val="0"/>
                <w:sz w:val="18"/>
                <w:szCs w:val="18"/>
              </w:rPr>
              <w:t>10%</w:t>
            </w:r>
            <w:r>
              <w:rPr>
                <w:rFonts w:asciiTheme="minorEastAsia" w:eastAsiaTheme="minorEastAsia" w:hAnsiTheme="minorEastAsia" w:cs="宋体" w:hint="eastAsia"/>
                <w:color w:val="000000"/>
                <w:kern w:val="0"/>
                <w:sz w:val="18"/>
                <w:szCs w:val="18"/>
              </w:rPr>
              <w:t>（含），扣</w:t>
            </w:r>
            <w:r>
              <w:rPr>
                <w:rFonts w:asciiTheme="minorEastAsia" w:eastAsiaTheme="minorEastAsia" w:hAnsiTheme="minorEastAsia" w:cs="宋体" w:hint="eastAsia"/>
                <w:color w:val="000000"/>
                <w:kern w:val="0"/>
                <w:sz w:val="18"/>
                <w:szCs w:val="18"/>
              </w:rPr>
              <w:t>0.4</w:t>
            </w:r>
            <w:r>
              <w:rPr>
                <w:rFonts w:asciiTheme="minorEastAsia" w:eastAsiaTheme="minorEastAsia" w:hAnsiTheme="minorEastAsia" w:cs="宋体" w:hint="eastAsia"/>
                <w:color w:val="000000"/>
                <w:kern w:val="0"/>
                <w:sz w:val="18"/>
                <w:szCs w:val="18"/>
              </w:rPr>
              <w:t>分，扣完为止。</w:t>
            </w:r>
          </w:p>
        </w:tc>
      </w:tr>
      <w:tr w:rsidR="003D459B">
        <w:trPr>
          <w:trHeight w:val="306"/>
        </w:trPr>
        <w:tc>
          <w:tcPr>
            <w:tcW w:w="2359" w:type="pct"/>
            <w:gridSpan w:val="5"/>
            <w:tcBorders>
              <w:top w:val="single" w:sz="4" w:space="0" w:color="auto"/>
              <w:left w:val="single" w:sz="4" w:space="0" w:color="auto"/>
              <w:bottom w:val="single" w:sz="4" w:space="0" w:color="auto"/>
              <w:right w:val="single" w:sz="4" w:space="0" w:color="auto"/>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合计</w:t>
            </w:r>
          </w:p>
        </w:tc>
        <w:tc>
          <w:tcPr>
            <w:tcW w:w="352" w:type="pct"/>
            <w:tcBorders>
              <w:top w:val="nil"/>
              <w:left w:val="nil"/>
              <w:bottom w:val="single" w:sz="4" w:space="0" w:color="auto"/>
              <w:right w:val="single" w:sz="4" w:space="0" w:color="auto"/>
            </w:tcBorders>
            <w:vAlign w:val="center"/>
          </w:tcPr>
          <w:p w:rsidR="003D459B" w:rsidRDefault="00C678B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52" w:type="pct"/>
            <w:tcBorders>
              <w:top w:val="nil"/>
              <w:left w:val="nil"/>
              <w:bottom w:val="single" w:sz="4" w:space="0" w:color="auto"/>
              <w:right w:val="nil"/>
            </w:tcBorders>
            <w:vAlign w:val="center"/>
          </w:tcPr>
          <w:p w:rsidR="003D459B" w:rsidRDefault="00C678B1">
            <w:pPr>
              <w:widowControl/>
              <w:jc w:val="center"/>
              <w:rPr>
                <w:rFonts w:ascii="宋体" w:hAnsi="宋体" w:cs="宋体"/>
                <w:color w:val="000000"/>
                <w:kern w:val="0"/>
                <w:sz w:val="20"/>
                <w:szCs w:val="20"/>
              </w:rPr>
            </w:pPr>
            <w:r>
              <w:rPr>
                <w:rFonts w:ascii="宋体" w:hAnsi="宋体" w:cs="宋体" w:hint="eastAsia"/>
                <w:color w:val="000000"/>
                <w:kern w:val="0"/>
                <w:sz w:val="20"/>
                <w:szCs w:val="20"/>
              </w:rPr>
              <w:t>93.33</w:t>
            </w:r>
          </w:p>
        </w:tc>
        <w:tc>
          <w:tcPr>
            <w:tcW w:w="1935" w:type="pct"/>
            <w:gridSpan w:val="2"/>
            <w:tcBorders>
              <w:top w:val="single" w:sz="4" w:space="0" w:color="auto"/>
              <w:left w:val="single" w:sz="4" w:space="0" w:color="auto"/>
              <w:bottom w:val="single" w:sz="4" w:space="0" w:color="auto"/>
              <w:right w:val="single" w:sz="4" w:space="0" w:color="000000"/>
            </w:tcBorders>
            <w:vAlign w:val="center"/>
          </w:tcPr>
          <w:p w:rsidR="003D459B" w:rsidRDefault="00C678B1">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　</w:t>
            </w:r>
          </w:p>
        </w:tc>
      </w:tr>
    </w:tbl>
    <w:p w:rsidR="003D459B" w:rsidRDefault="003D459B">
      <w:pPr>
        <w:rPr>
          <w:rFonts w:ascii="仿宋_GB2312" w:eastAsia="仿宋_GB2312" w:hAnsi="宋体" w:cs="宋体"/>
          <w:color w:val="000000"/>
          <w:kern w:val="0"/>
          <w:sz w:val="32"/>
          <w:szCs w:val="32"/>
        </w:rPr>
      </w:pPr>
    </w:p>
    <w:sectPr w:rsidR="003D459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42AD7"/>
    <w:multiLevelType w:val="multilevel"/>
    <w:tmpl w:val="5B742AD7"/>
    <w:lvl w:ilvl="0">
      <w:start w:val="1"/>
      <w:numFmt w:val="chineseCountingThousand"/>
      <w:suff w:val="nothing"/>
      <w:lvlText w:val="第%1章"/>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3NTEyN2ZiNDNlOTNhMzRhZmU0OTZkNTMxOWMwMDEifQ=="/>
  </w:docVars>
  <w:rsids>
    <w:rsidRoot w:val="258A5D24"/>
    <w:rsid w:val="002A4827"/>
    <w:rsid w:val="00320D1B"/>
    <w:rsid w:val="003D459B"/>
    <w:rsid w:val="00525FD5"/>
    <w:rsid w:val="00542F21"/>
    <w:rsid w:val="005B2613"/>
    <w:rsid w:val="00744892"/>
    <w:rsid w:val="00764E6A"/>
    <w:rsid w:val="009811AE"/>
    <w:rsid w:val="00AD1598"/>
    <w:rsid w:val="00BF7D3F"/>
    <w:rsid w:val="00C678B1"/>
    <w:rsid w:val="00EA375A"/>
    <w:rsid w:val="00ED6B0A"/>
    <w:rsid w:val="00EE62A4"/>
    <w:rsid w:val="011A4D50"/>
    <w:rsid w:val="011D1F94"/>
    <w:rsid w:val="03C50D14"/>
    <w:rsid w:val="04487657"/>
    <w:rsid w:val="07CB0EB6"/>
    <w:rsid w:val="08BD7FC0"/>
    <w:rsid w:val="095A5B83"/>
    <w:rsid w:val="0A334D52"/>
    <w:rsid w:val="0BC06DCA"/>
    <w:rsid w:val="0E586793"/>
    <w:rsid w:val="11413125"/>
    <w:rsid w:val="149363ED"/>
    <w:rsid w:val="152F25BA"/>
    <w:rsid w:val="17FB49D5"/>
    <w:rsid w:val="19C6224B"/>
    <w:rsid w:val="19E25E4D"/>
    <w:rsid w:val="1AFD5F7F"/>
    <w:rsid w:val="22925685"/>
    <w:rsid w:val="258A5D24"/>
    <w:rsid w:val="27C34778"/>
    <w:rsid w:val="2EE638FB"/>
    <w:rsid w:val="433825CF"/>
    <w:rsid w:val="45946F1A"/>
    <w:rsid w:val="48BB22E2"/>
    <w:rsid w:val="4CB372A5"/>
    <w:rsid w:val="53B705BC"/>
    <w:rsid w:val="566D3B20"/>
    <w:rsid w:val="598853C1"/>
    <w:rsid w:val="61FF0187"/>
    <w:rsid w:val="684A76EF"/>
    <w:rsid w:val="6E0A23F1"/>
    <w:rsid w:val="6E2164C1"/>
    <w:rsid w:val="71395E40"/>
    <w:rsid w:val="7238360D"/>
    <w:rsid w:val="76376631"/>
    <w:rsid w:val="7B5547B1"/>
    <w:rsid w:val="7EC11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131856"/>
  <w15:docId w15:val="{749FD4DA-5958-4DAC-80F4-4772997F1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Indent" w:semiHidden="1" w:uiPriority="99" w:unhideWhenUsed="1"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qFormat/>
    <w:pPr>
      <w:keepNext/>
      <w:keepLines/>
      <w:numPr>
        <w:ilvl w:val="3"/>
        <w:numId w:val="1"/>
      </w:numPr>
      <w:spacing w:before="280" w:after="290" w:line="374" w:lineRule="auto"/>
      <w:outlineLvl w:val="3"/>
    </w:pPr>
    <w:rPr>
      <w:rFonts w:ascii="Arial" w:eastAsia="黑体"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qFormat/>
    <w:pPr>
      <w:ind w:firstLineChars="200" w:firstLine="200"/>
    </w:pPr>
    <w:rPr>
      <w:rFonts w:ascii="Calibri" w:eastAsia="仿宋_GB2312" w:hAnsi="Calibri"/>
      <w:sz w:val="32"/>
      <w:szCs w:val="22"/>
    </w:rPr>
  </w:style>
  <w:style w:type="paragraph" w:styleId="a4">
    <w:name w:val="annotation text"/>
    <w:basedOn w:val="a"/>
    <w:qFormat/>
    <w:pPr>
      <w:jc w:val="left"/>
    </w:pPr>
  </w:style>
  <w:style w:type="paragraph" w:styleId="a5">
    <w:name w:val="Body Text Indent"/>
    <w:basedOn w:val="a"/>
    <w:next w:val="a"/>
    <w:uiPriority w:val="99"/>
    <w:semiHidden/>
    <w:unhideWhenUsed/>
    <w:qFormat/>
    <w:pPr>
      <w:spacing w:after="120"/>
      <w:ind w:leftChars="200" w:left="420"/>
    </w:pPr>
  </w:style>
  <w:style w:type="paragraph" w:styleId="a6">
    <w:name w:val="Title"/>
    <w:basedOn w:val="a"/>
    <w:next w:val="a5"/>
    <w:qFormat/>
    <w:pPr>
      <w:spacing w:before="240" w:after="60"/>
      <w:jc w:val="center"/>
      <w:outlineLvl w:val="0"/>
    </w:pPr>
    <w:rPr>
      <w:rFonts w:ascii="Cambria" w:hAnsi="Cambria"/>
      <w:b/>
      <w:bCs/>
      <w:sz w:val="32"/>
      <w:szCs w:val="32"/>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23</Pages>
  <Words>1719</Words>
  <Characters>9802</Characters>
  <Application>Microsoft Office Word</Application>
  <DocSecurity>0</DocSecurity>
  <Lines>81</Lines>
  <Paragraphs>22</Paragraphs>
  <ScaleCrop>false</ScaleCrop>
  <Company>Lenovo</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工作组</dc:creator>
  <cp:lastModifiedBy>user</cp:lastModifiedBy>
  <cp:revision>16</cp:revision>
  <dcterms:created xsi:type="dcterms:W3CDTF">2023-05-17T02:13:00Z</dcterms:created>
  <dcterms:modified xsi:type="dcterms:W3CDTF">2023-06-07T08:42:00Z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664428266EBF4B4EBBB1287C08759E35_13</vt:lpwstr>
  </property>
</Properties>
</file>