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CD7" w:rsidRDefault="009143BE" w:rsidP="00471964">
      <w:pPr>
        <w:jc w:val="center"/>
        <w:outlineLvl w:val="0"/>
        <w:rPr>
          <w:rFonts w:ascii="宋体" w:hAnsi="宋体" w:cs="Arial"/>
          <w:b/>
          <w:bCs/>
          <w:sz w:val="36"/>
          <w:szCs w:val="36"/>
        </w:rPr>
      </w:pPr>
      <w:bookmarkStart w:id="0" w:name="_Toc5378"/>
      <w:r>
        <w:rPr>
          <w:rFonts w:ascii="宋体" w:hAnsi="宋体" w:cs="Arial" w:hint="eastAsia"/>
          <w:b/>
          <w:bCs/>
          <w:sz w:val="36"/>
          <w:szCs w:val="36"/>
        </w:rPr>
        <w:t>北京市东城区人民检察院</w:t>
      </w:r>
      <w:bookmarkEnd w:id="0"/>
    </w:p>
    <w:p w:rsidR="00C62CD7" w:rsidRDefault="009143BE" w:rsidP="00471964">
      <w:pPr>
        <w:jc w:val="center"/>
        <w:outlineLvl w:val="0"/>
        <w:rPr>
          <w:rFonts w:ascii="Arial" w:hAnsi="Arial" w:cs="Arial"/>
          <w:b/>
          <w:bCs/>
          <w:sz w:val="36"/>
          <w:szCs w:val="36"/>
        </w:rPr>
      </w:pPr>
      <w:bookmarkStart w:id="1" w:name="_Toc25354"/>
      <w:r>
        <w:rPr>
          <w:rFonts w:ascii="宋体" w:hAnsi="宋体" w:cs="Arial" w:hint="eastAsia"/>
          <w:b/>
          <w:bCs/>
          <w:sz w:val="36"/>
          <w:szCs w:val="36"/>
        </w:rPr>
        <w:t>2022年“办案业务费”项目支出</w:t>
      </w:r>
      <w:r>
        <w:rPr>
          <w:rFonts w:ascii="宋体" w:hAnsi="宋体" w:cs="Arial"/>
          <w:b/>
          <w:bCs/>
          <w:sz w:val="36"/>
          <w:szCs w:val="36"/>
        </w:rPr>
        <w:t>绩效</w:t>
      </w:r>
      <w:r>
        <w:rPr>
          <w:rFonts w:ascii="宋体" w:hAnsi="宋体" w:cs="Arial" w:hint="eastAsia"/>
          <w:b/>
          <w:bCs/>
          <w:sz w:val="36"/>
          <w:szCs w:val="36"/>
        </w:rPr>
        <w:t>评价报告</w:t>
      </w:r>
      <w:bookmarkEnd w:id="1"/>
    </w:p>
    <w:p w:rsidR="00C62CD7" w:rsidRDefault="00C62CD7">
      <w:pPr>
        <w:spacing w:line="600" w:lineRule="exact"/>
        <w:ind w:firstLineChars="200" w:firstLine="442"/>
        <w:rPr>
          <w:rFonts w:ascii="宋体" w:hAnsi="宋体" w:cs="宋体"/>
          <w:b/>
          <w:color w:val="000000"/>
          <w:kern w:val="0"/>
          <w:sz w:val="22"/>
        </w:rPr>
      </w:pPr>
    </w:p>
    <w:p w:rsidR="00C62CD7" w:rsidRPr="00CB0B35" w:rsidRDefault="009143BE">
      <w:pPr>
        <w:spacing w:line="560" w:lineRule="exact"/>
        <w:ind w:firstLineChars="200" w:firstLine="640"/>
        <w:outlineLvl w:val="0"/>
        <w:rPr>
          <w:rFonts w:ascii="楷体" w:eastAsia="楷体" w:hAnsi="楷体" w:cs="黑体"/>
          <w:bCs/>
          <w:color w:val="000000"/>
          <w:kern w:val="0"/>
          <w:sz w:val="32"/>
          <w:szCs w:val="32"/>
        </w:rPr>
      </w:pPr>
      <w:bookmarkStart w:id="2" w:name="_Toc13638"/>
      <w:r w:rsidRPr="00CB0B35">
        <w:rPr>
          <w:rFonts w:ascii="楷体" w:eastAsia="楷体" w:hAnsi="楷体" w:cs="黑体" w:hint="eastAsia"/>
          <w:bCs/>
          <w:color w:val="000000"/>
          <w:kern w:val="0"/>
          <w:sz w:val="32"/>
          <w:szCs w:val="32"/>
        </w:rPr>
        <w:t>一、基本情况</w:t>
      </w:r>
      <w:bookmarkEnd w:id="2"/>
    </w:p>
    <w:p w:rsidR="00C62CD7" w:rsidRPr="00CB0B35" w:rsidRDefault="009143BE">
      <w:pPr>
        <w:spacing w:line="560" w:lineRule="exact"/>
        <w:ind w:firstLineChars="200" w:firstLine="640"/>
        <w:outlineLvl w:val="1"/>
        <w:rPr>
          <w:rFonts w:ascii="楷体" w:eastAsia="楷体" w:hAnsi="楷体" w:cs="仿宋_GB2312"/>
          <w:color w:val="000000"/>
          <w:kern w:val="0"/>
          <w:sz w:val="32"/>
          <w:szCs w:val="32"/>
        </w:rPr>
      </w:pPr>
      <w:bookmarkStart w:id="3" w:name="_Toc30473"/>
      <w:bookmarkStart w:id="4" w:name="_Toc7558"/>
      <w:r w:rsidRPr="00CB0B35">
        <w:rPr>
          <w:rFonts w:ascii="楷体" w:eastAsia="楷体" w:hAnsi="楷体" w:cs="仿宋_GB2312" w:hint="eastAsia"/>
          <w:color w:val="000000"/>
          <w:kern w:val="0"/>
          <w:sz w:val="32"/>
          <w:szCs w:val="32"/>
        </w:rPr>
        <w:t>（一）项目概况</w:t>
      </w:r>
      <w:bookmarkEnd w:id="3"/>
      <w:bookmarkEnd w:id="4"/>
    </w:p>
    <w:p w:rsidR="00C62CD7" w:rsidRPr="00CB0B35" w:rsidRDefault="009143BE">
      <w:pPr>
        <w:spacing w:line="560" w:lineRule="exact"/>
        <w:ind w:firstLineChars="200" w:firstLine="640"/>
        <w:outlineLvl w:val="2"/>
        <w:rPr>
          <w:rFonts w:ascii="楷体" w:eastAsia="楷体" w:hAnsi="楷体" w:cs="仿宋_GB2312"/>
          <w:color w:val="000000"/>
          <w:kern w:val="0"/>
          <w:sz w:val="32"/>
          <w:szCs w:val="32"/>
        </w:rPr>
      </w:pPr>
      <w:bookmarkStart w:id="5" w:name="_Toc19484"/>
      <w:r w:rsidRPr="00CB0B35">
        <w:rPr>
          <w:rFonts w:ascii="楷体" w:eastAsia="楷体" w:hAnsi="楷体" w:cs="仿宋_GB2312" w:hint="eastAsia"/>
          <w:color w:val="000000"/>
          <w:kern w:val="0"/>
          <w:sz w:val="32"/>
          <w:szCs w:val="32"/>
        </w:rPr>
        <w:t>1.项目背景</w:t>
      </w:r>
      <w:bookmarkEnd w:id="5"/>
    </w:p>
    <w:p w:rsidR="00C62CD7" w:rsidRPr="00CB0B35" w:rsidRDefault="009143BE">
      <w:pPr>
        <w:spacing w:line="560" w:lineRule="exact"/>
        <w:ind w:firstLineChars="200" w:firstLine="640"/>
        <w:rPr>
          <w:rFonts w:ascii="楷体" w:eastAsia="楷体" w:hAnsi="楷体" w:cs="仿宋_GB2312"/>
          <w:color w:val="000000"/>
          <w:kern w:val="0"/>
          <w:sz w:val="32"/>
          <w:szCs w:val="32"/>
        </w:rPr>
      </w:pPr>
      <w:r w:rsidRPr="00CB0B35">
        <w:rPr>
          <w:rFonts w:ascii="楷体" w:eastAsia="楷体" w:hAnsi="楷体" w:cs="仿宋_GB2312" w:hint="eastAsia"/>
          <w:color w:val="000000"/>
          <w:kern w:val="0"/>
          <w:sz w:val="32"/>
          <w:szCs w:val="32"/>
        </w:rPr>
        <w:t>最高检制发的《“十四五”时期检务保障工作发展规划》中强调以强化经费保障、强化装备建设、强化基础设施建设、强化资金资产管理为核心，就检务保障的重点工作提出主要任务、政策措施。其中，明确要围绕检察中心工作，强化经费预算基础作用，突出保障重点，确保各地区、各类别经费供给持续稳定均衡；要深入落实科技强检战略，以数字化、信息化建设与应用为抓手，以检察业务装备建设为重点，推进科技装备建设与应用相结合，建立健全以服务“四大检察”“十大业务”为中心的科技装备建设体系，提升检察生产力；要根据司法体制改革和检察改革要求，适应检察职能体系重构、内设机构重塑的变化，调整优化检察基础设施功能配置，提高基础设施建设和管理水平；要深入贯彻《中共中央、国务院关于全面实施预算绩效管理的意见》，强化绩效管理理念，细化绩效考评机制，将绩效管理落实到检务保障工作的全过程、各方面，深化检务保障供给侧改革，引领物质保障建设从“有没有”向“好不好”转变。</w:t>
      </w:r>
    </w:p>
    <w:p w:rsidR="00C62CD7" w:rsidRPr="00CB0B35" w:rsidRDefault="009143BE">
      <w:pPr>
        <w:spacing w:line="560" w:lineRule="exact"/>
        <w:ind w:firstLineChars="200" w:firstLine="640"/>
        <w:outlineLvl w:val="2"/>
        <w:rPr>
          <w:rFonts w:ascii="楷体" w:eastAsia="楷体" w:hAnsi="楷体" w:cs="仿宋_GB2312"/>
          <w:color w:val="000000"/>
          <w:kern w:val="0"/>
          <w:sz w:val="32"/>
          <w:szCs w:val="32"/>
        </w:rPr>
      </w:pPr>
      <w:bookmarkStart w:id="6" w:name="_Toc15817"/>
      <w:r w:rsidRPr="00CB0B35">
        <w:rPr>
          <w:rFonts w:ascii="楷体" w:eastAsia="楷体" w:hAnsi="楷体" w:cs="仿宋_GB2312" w:hint="eastAsia"/>
          <w:color w:val="000000"/>
          <w:kern w:val="0"/>
          <w:sz w:val="32"/>
          <w:szCs w:val="32"/>
        </w:rPr>
        <w:t>2.主要内容及实施情况</w:t>
      </w:r>
      <w:bookmarkEnd w:id="6"/>
    </w:p>
    <w:p w:rsidR="00C62CD7" w:rsidRPr="00CB0B35" w:rsidRDefault="009143BE">
      <w:pPr>
        <w:pStyle w:val="2"/>
        <w:spacing w:after="0" w:line="560" w:lineRule="exact"/>
        <w:ind w:firstLine="640"/>
        <w:rPr>
          <w:rFonts w:ascii="楷体" w:eastAsia="楷体" w:hAnsi="楷体" w:cs="仿宋_GB2312"/>
          <w:color w:val="000000"/>
          <w:kern w:val="0"/>
          <w:szCs w:val="32"/>
        </w:rPr>
      </w:pPr>
      <w:r w:rsidRPr="00CB0B35">
        <w:rPr>
          <w:rFonts w:ascii="楷体" w:eastAsia="楷体" w:hAnsi="楷体" w:cs="仿宋_GB2312" w:hint="eastAsia"/>
          <w:color w:val="000000"/>
          <w:kern w:val="0"/>
          <w:szCs w:val="32"/>
        </w:rPr>
        <w:t>按照《人民检察院财务管理暂行办法》里的办案业务费</w:t>
      </w:r>
      <w:r w:rsidRPr="00CB0B35">
        <w:rPr>
          <w:rFonts w:ascii="楷体" w:eastAsia="楷体" w:hAnsi="楷体" w:cs="仿宋_GB2312" w:hint="eastAsia"/>
          <w:color w:val="000000"/>
          <w:kern w:val="0"/>
          <w:szCs w:val="32"/>
        </w:rPr>
        <w:lastRenderedPageBreak/>
        <w:t>开支范围，结合东城检察院业务内容，本项目开支范围包括：1、办案费。包括差旅费、侦缉调查费、协助办案费、技术检验鉴定和翻译费、印刷费、邮电费、交通费、特情费等。2、消耗费。包括业务装备消耗费、武器消耗费、其他消耗费。3、会议费。4、业务租赁费。包括专用通讯网租费、互联网带宽租费、集中办案场所租用费、设备器械租赁费等。5、业务维修费。6、检察宣传费。7、教育培训费。8、奖励费。9、派驻机构经费。10、其他业务费。</w:t>
      </w:r>
    </w:p>
    <w:p w:rsidR="00C62CD7" w:rsidRPr="00CB0B35" w:rsidRDefault="009143BE">
      <w:pPr>
        <w:spacing w:line="560" w:lineRule="exact"/>
        <w:ind w:firstLineChars="200" w:firstLine="640"/>
        <w:outlineLvl w:val="2"/>
        <w:rPr>
          <w:rFonts w:ascii="楷体" w:eastAsia="楷体" w:hAnsi="楷体" w:cs="仿宋_GB2312"/>
          <w:kern w:val="0"/>
          <w:sz w:val="32"/>
          <w:szCs w:val="32"/>
        </w:rPr>
      </w:pPr>
      <w:bookmarkStart w:id="7" w:name="_Toc5671"/>
      <w:r w:rsidRPr="00CB0B35">
        <w:rPr>
          <w:rFonts w:ascii="楷体" w:eastAsia="楷体" w:hAnsi="楷体" w:cs="仿宋_GB2312" w:hint="eastAsia"/>
          <w:kern w:val="0"/>
          <w:sz w:val="32"/>
          <w:szCs w:val="32"/>
        </w:rPr>
        <w:t>3.资金投入和使用情况</w:t>
      </w:r>
      <w:bookmarkEnd w:id="7"/>
    </w:p>
    <w:p w:rsidR="00C62CD7" w:rsidRPr="00CB0B35" w:rsidRDefault="009143BE">
      <w:pPr>
        <w:spacing w:line="560" w:lineRule="exact"/>
        <w:ind w:firstLineChars="200" w:firstLine="640"/>
        <w:rPr>
          <w:rFonts w:ascii="楷体" w:eastAsia="楷体" w:hAnsi="楷体" w:cs="仿宋_GB2312"/>
          <w:kern w:val="0"/>
          <w:sz w:val="32"/>
          <w:szCs w:val="32"/>
        </w:rPr>
      </w:pPr>
      <w:r w:rsidRPr="00CB0B35">
        <w:rPr>
          <w:rFonts w:ascii="楷体" w:eastAsia="楷体" w:hAnsi="楷体" w:cs="仿宋_GB2312" w:hint="eastAsia"/>
          <w:color w:val="000000"/>
          <w:kern w:val="0"/>
          <w:sz w:val="32"/>
          <w:szCs w:val="32"/>
        </w:rPr>
        <w:t>本项目年初预算申报金额为</w:t>
      </w:r>
      <w:r w:rsidR="008F6EF2" w:rsidRPr="00CB0B35">
        <w:rPr>
          <w:rFonts w:ascii="楷体" w:eastAsia="楷体" w:hAnsi="楷体" w:cs="仿宋_GB2312" w:hint="eastAsia"/>
          <w:color w:val="000000"/>
          <w:kern w:val="0"/>
          <w:sz w:val="32"/>
          <w:szCs w:val="32"/>
        </w:rPr>
        <w:t>4</w:t>
      </w:r>
      <w:r w:rsidRPr="00CB0B35">
        <w:rPr>
          <w:rFonts w:ascii="楷体" w:eastAsia="楷体" w:hAnsi="楷体" w:cs="仿宋_GB2312" w:hint="eastAsia"/>
          <w:color w:val="000000"/>
          <w:kern w:val="0"/>
          <w:sz w:val="32"/>
          <w:szCs w:val="32"/>
        </w:rPr>
        <w:t>60</w:t>
      </w:r>
      <w:r w:rsidR="0094130C" w:rsidRPr="00CB0B35">
        <w:rPr>
          <w:rFonts w:ascii="楷体" w:eastAsia="楷体" w:hAnsi="楷体" w:cs="仿宋_GB2312" w:hint="eastAsia"/>
          <w:color w:val="000000"/>
          <w:kern w:val="0"/>
          <w:sz w:val="32"/>
          <w:szCs w:val="32"/>
        </w:rPr>
        <w:t>.85万</w:t>
      </w:r>
      <w:r w:rsidRPr="00CB0B35">
        <w:rPr>
          <w:rFonts w:ascii="楷体" w:eastAsia="楷体" w:hAnsi="楷体" w:cs="仿宋_GB2312" w:hint="eastAsia"/>
          <w:color w:val="000000"/>
          <w:kern w:val="0"/>
          <w:sz w:val="32"/>
          <w:szCs w:val="32"/>
        </w:rPr>
        <w:t>元，项目实际财政拨款收</w:t>
      </w:r>
      <w:r w:rsidRPr="00CB0B35">
        <w:rPr>
          <w:rFonts w:ascii="楷体" w:eastAsia="楷体" w:hAnsi="楷体" w:cs="仿宋_GB2312" w:hint="eastAsia"/>
          <w:kern w:val="0"/>
          <w:sz w:val="32"/>
          <w:szCs w:val="32"/>
        </w:rPr>
        <w:t>入</w:t>
      </w:r>
      <w:r w:rsidR="008F6EF2" w:rsidRPr="00CB0B35">
        <w:rPr>
          <w:rFonts w:ascii="楷体" w:eastAsia="楷体" w:hAnsi="楷体" w:cs="仿宋_GB2312" w:hint="eastAsia"/>
          <w:kern w:val="0"/>
          <w:sz w:val="32"/>
          <w:szCs w:val="32"/>
        </w:rPr>
        <w:t>3</w:t>
      </w:r>
      <w:r w:rsidRPr="00CB0B35">
        <w:rPr>
          <w:rFonts w:ascii="楷体" w:eastAsia="楷体" w:hAnsi="楷体" w:cs="仿宋_GB2312" w:hint="eastAsia"/>
          <w:kern w:val="0"/>
          <w:sz w:val="32"/>
          <w:szCs w:val="32"/>
        </w:rPr>
        <w:t>61</w:t>
      </w:r>
      <w:r w:rsidR="008F6EF2" w:rsidRPr="00CB0B35">
        <w:rPr>
          <w:rFonts w:ascii="楷体" w:eastAsia="楷体" w:hAnsi="楷体" w:cs="仿宋_GB2312" w:hint="eastAsia"/>
          <w:kern w:val="0"/>
          <w:sz w:val="32"/>
          <w:szCs w:val="32"/>
        </w:rPr>
        <w:t>.60万</w:t>
      </w:r>
      <w:r w:rsidRPr="00CB0B35">
        <w:rPr>
          <w:rFonts w:ascii="楷体" w:eastAsia="楷体" w:hAnsi="楷体" w:cs="仿宋_GB2312" w:hint="eastAsia"/>
          <w:kern w:val="0"/>
          <w:sz w:val="32"/>
          <w:szCs w:val="32"/>
        </w:rPr>
        <w:t>元，2022年度全年支出共计</w:t>
      </w:r>
      <w:r w:rsidR="0098065E" w:rsidRPr="00CB0B35">
        <w:rPr>
          <w:rFonts w:ascii="楷体" w:eastAsia="楷体" w:hAnsi="楷体" w:cs="仿宋_GB2312" w:hint="eastAsia"/>
          <w:kern w:val="0"/>
          <w:sz w:val="32"/>
          <w:szCs w:val="32"/>
        </w:rPr>
        <w:t>3</w:t>
      </w:r>
      <w:r w:rsidRPr="00CB0B35">
        <w:rPr>
          <w:rFonts w:ascii="楷体" w:eastAsia="楷体" w:hAnsi="楷体" w:cs="仿宋_GB2312" w:hint="eastAsia"/>
          <w:kern w:val="0"/>
          <w:sz w:val="32"/>
          <w:szCs w:val="32"/>
        </w:rPr>
        <w:t>15</w:t>
      </w:r>
      <w:r w:rsidR="0098065E" w:rsidRPr="00CB0B35">
        <w:rPr>
          <w:rFonts w:ascii="楷体" w:eastAsia="楷体" w:hAnsi="楷体" w:cs="仿宋_GB2312" w:hint="eastAsia"/>
          <w:kern w:val="0"/>
          <w:sz w:val="32"/>
          <w:szCs w:val="32"/>
        </w:rPr>
        <w:t>.5</w:t>
      </w:r>
      <w:r w:rsidRPr="00CB0B35">
        <w:rPr>
          <w:rFonts w:ascii="楷体" w:eastAsia="楷体" w:hAnsi="楷体" w:cs="仿宋_GB2312" w:hint="eastAsia"/>
          <w:kern w:val="0"/>
          <w:sz w:val="32"/>
          <w:szCs w:val="32"/>
        </w:rPr>
        <w:t>7</w:t>
      </w:r>
      <w:r w:rsidR="0098065E" w:rsidRPr="00CB0B35">
        <w:rPr>
          <w:rFonts w:ascii="楷体" w:eastAsia="楷体" w:hAnsi="楷体" w:cs="仿宋_GB2312" w:hint="eastAsia"/>
          <w:kern w:val="0"/>
          <w:sz w:val="32"/>
          <w:szCs w:val="32"/>
        </w:rPr>
        <w:t>万</w:t>
      </w:r>
      <w:r w:rsidRPr="00CB0B35">
        <w:rPr>
          <w:rFonts w:ascii="楷体" w:eastAsia="楷体" w:hAnsi="楷体" w:cs="仿宋_GB2312" w:hint="eastAsia"/>
          <w:kern w:val="0"/>
          <w:sz w:val="32"/>
          <w:szCs w:val="32"/>
        </w:rPr>
        <w:t>元，</w:t>
      </w:r>
      <w:r w:rsidR="0094130C" w:rsidRPr="00CB0B35">
        <w:rPr>
          <w:rFonts w:ascii="楷体" w:eastAsia="楷体" w:hAnsi="楷体" w:cs="仿宋_GB2312" w:hint="eastAsia"/>
          <w:kern w:val="0"/>
          <w:sz w:val="32"/>
          <w:szCs w:val="32"/>
        </w:rPr>
        <w:t>全年执行率</w:t>
      </w:r>
      <w:r w:rsidR="00613DDB" w:rsidRPr="00CB0B35">
        <w:rPr>
          <w:rFonts w:ascii="楷体" w:eastAsia="楷体" w:hAnsi="楷体" w:cs="仿宋_GB2312" w:hint="eastAsia"/>
          <w:kern w:val="0"/>
          <w:sz w:val="32"/>
          <w:szCs w:val="32"/>
        </w:rPr>
        <w:t>87.27%</w:t>
      </w:r>
      <w:r w:rsidRPr="00CB0B35">
        <w:rPr>
          <w:rFonts w:ascii="楷体" w:eastAsia="楷体" w:hAnsi="楷体" w:cs="仿宋_GB2312" w:hint="eastAsia"/>
          <w:kern w:val="0"/>
          <w:sz w:val="32"/>
          <w:szCs w:val="32"/>
        </w:rPr>
        <w:t>。</w:t>
      </w:r>
    </w:p>
    <w:p w:rsidR="00C62CD7" w:rsidRPr="00CB0B35" w:rsidRDefault="009143BE">
      <w:pPr>
        <w:spacing w:line="560" w:lineRule="exact"/>
        <w:ind w:firstLineChars="200" w:firstLine="640"/>
        <w:outlineLvl w:val="1"/>
        <w:rPr>
          <w:rFonts w:ascii="楷体" w:eastAsia="楷体" w:hAnsi="楷体" w:cs="仿宋_GB2312"/>
          <w:kern w:val="0"/>
          <w:sz w:val="32"/>
          <w:szCs w:val="32"/>
        </w:rPr>
      </w:pPr>
      <w:bookmarkStart w:id="8" w:name="_Toc21449"/>
      <w:r w:rsidRPr="00CB0B35">
        <w:rPr>
          <w:rFonts w:ascii="楷体" w:eastAsia="楷体" w:hAnsi="楷体" w:cs="仿宋_GB2312" w:hint="eastAsia"/>
          <w:kern w:val="0"/>
          <w:sz w:val="32"/>
          <w:szCs w:val="32"/>
        </w:rPr>
        <w:t>（二）项目绩效目标</w:t>
      </w:r>
      <w:bookmarkEnd w:id="8"/>
    </w:p>
    <w:p w:rsidR="00C62CD7" w:rsidRPr="00CB0B35" w:rsidRDefault="009143BE">
      <w:pPr>
        <w:spacing w:line="560" w:lineRule="exact"/>
        <w:ind w:firstLineChars="200" w:firstLine="640"/>
        <w:rPr>
          <w:rFonts w:ascii="楷体" w:eastAsia="楷体" w:hAnsi="楷体" w:cs="仿宋_GB2312"/>
          <w:bCs/>
          <w:color w:val="000000"/>
          <w:kern w:val="0"/>
          <w:sz w:val="32"/>
          <w:szCs w:val="32"/>
        </w:rPr>
      </w:pPr>
      <w:r w:rsidRPr="00CB0B35">
        <w:rPr>
          <w:rFonts w:ascii="楷体" w:eastAsia="楷体" w:hAnsi="楷体" w:cs="仿宋_GB2312" w:hint="eastAsia"/>
          <w:bCs/>
          <w:color w:val="000000"/>
          <w:kern w:val="0"/>
          <w:sz w:val="32"/>
          <w:szCs w:val="32"/>
        </w:rPr>
        <w:t xml:space="preserve">该项目整体绩效目标：保障东城检察院依法履行检察职能，保证各项检察业务工作顺利进行。开展刑事、民事、行政诉讼等法律监督，维护司法公正公信；积极推进公益诉讼，维护社会公共利益；强化检察监督，确保法律统一正确实施；强化职务犯罪检察，发挥惩治腐败的重要职能作用，以维护国家政治安全、确保社会大局稳定、促进社会公平正义，保障人民安居乐业。 </w:t>
      </w:r>
    </w:p>
    <w:p w:rsidR="00C62CD7" w:rsidRPr="00CB0B35" w:rsidRDefault="009143BE">
      <w:pPr>
        <w:widowControl/>
        <w:spacing w:line="560" w:lineRule="exact"/>
        <w:ind w:firstLineChars="200" w:firstLine="640"/>
        <w:outlineLvl w:val="1"/>
        <w:rPr>
          <w:rFonts w:ascii="楷体" w:eastAsia="楷体" w:hAnsi="楷体" w:cs="仿宋_GB2312"/>
          <w:color w:val="000000"/>
          <w:kern w:val="0"/>
          <w:sz w:val="32"/>
          <w:szCs w:val="32"/>
        </w:rPr>
      </w:pPr>
      <w:bookmarkStart w:id="9" w:name="_Toc9378"/>
      <w:bookmarkStart w:id="10" w:name="_Toc12301"/>
      <w:bookmarkStart w:id="11" w:name="_Toc6625"/>
      <w:r w:rsidRPr="00CB0B35">
        <w:rPr>
          <w:rFonts w:ascii="楷体" w:eastAsia="楷体" w:hAnsi="楷体" w:cs="仿宋_GB2312" w:hint="eastAsia"/>
          <w:color w:val="000000"/>
          <w:kern w:val="0"/>
          <w:sz w:val="32"/>
          <w:szCs w:val="32"/>
        </w:rPr>
        <w:t>（三）绩效指标设定情况</w:t>
      </w:r>
      <w:bookmarkEnd w:id="9"/>
      <w:bookmarkEnd w:id="10"/>
      <w:bookmarkEnd w:id="11"/>
    </w:p>
    <w:p w:rsidR="00013CA9" w:rsidRPr="00CB0B35" w:rsidRDefault="00013CA9" w:rsidP="00013CA9">
      <w:pPr>
        <w:spacing w:line="560" w:lineRule="exact"/>
        <w:ind w:firstLine="641"/>
        <w:rPr>
          <w:rFonts w:ascii="楷体" w:eastAsia="楷体" w:hAnsi="楷体" w:cs="仿宋_GB2312"/>
          <w:bCs/>
          <w:sz w:val="32"/>
          <w:szCs w:val="32"/>
        </w:rPr>
      </w:pPr>
      <w:r w:rsidRPr="00CB0B35">
        <w:rPr>
          <w:rFonts w:ascii="楷体" w:eastAsia="楷体" w:hAnsi="楷体" w:cs="仿宋_GB2312" w:hint="eastAsia"/>
          <w:bCs/>
          <w:sz w:val="32"/>
          <w:szCs w:val="32"/>
        </w:rPr>
        <w:t>数量指标：按照规定审查受理案件；</w:t>
      </w:r>
    </w:p>
    <w:p w:rsidR="00013CA9" w:rsidRPr="00CB0B35" w:rsidRDefault="00013CA9" w:rsidP="00013CA9">
      <w:pPr>
        <w:spacing w:line="560" w:lineRule="exact"/>
        <w:ind w:firstLine="641"/>
        <w:rPr>
          <w:rFonts w:ascii="楷体" w:eastAsia="楷体" w:hAnsi="楷体" w:cs="仿宋_GB2312"/>
          <w:bCs/>
          <w:sz w:val="32"/>
          <w:szCs w:val="32"/>
        </w:rPr>
      </w:pPr>
      <w:r w:rsidRPr="00CB0B35">
        <w:rPr>
          <w:rFonts w:ascii="楷体" w:eastAsia="楷体" w:hAnsi="楷体" w:cs="仿宋_GB2312" w:hint="eastAsia"/>
          <w:bCs/>
          <w:sz w:val="32"/>
          <w:szCs w:val="32"/>
        </w:rPr>
        <w:t>质量指标：支出符合《北京市人民检察院财务管理暂行办法》以及市财政相关政策规定，保障各类检察业务需求；</w:t>
      </w:r>
    </w:p>
    <w:p w:rsidR="00013CA9" w:rsidRPr="00CB0B35" w:rsidRDefault="00013CA9" w:rsidP="00013CA9">
      <w:pPr>
        <w:spacing w:line="560" w:lineRule="exact"/>
        <w:ind w:firstLine="641"/>
        <w:rPr>
          <w:rFonts w:ascii="楷体" w:eastAsia="楷体" w:hAnsi="楷体" w:cs="仿宋_GB2312"/>
          <w:bCs/>
          <w:sz w:val="32"/>
          <w:szCs w:val="32"/>
        </w:rPr>
      </w:pPr>
      <w:r w:rsidRPr="00CB0B35">
        <w:rPr>
          <w:rFonts w:ascii="楷体" w:eastAsia="楷体" w:hAnsi="楷体" w:cs="仿宋_GB2312" w:hint="eastAsia"/>
          <w:bCs/>
          <w:sz w:val="32"/>
          <w:szCs w:val="32"/>
        </w:rPr>
        <w:lastRenderedPageBreak/>
        <w:t>进度指标：按照案件办理程序于全年执行，202</w:t>
      </w:r>
      <w:r w:rsidR="00C93DB2">
        <w:rPr>
          <w:rFonts w:ascii="楷体" w:eastAsia="楷体" w:hAnsi="楷体" w:cs="仿宋_GB2312" w:hint="eastAsia"/>
          <w:bCs/>
          <w:sz w:val="32"/>
          <w:szCs w:val="32"/>
        </w:rPr>
        <w:t>2</w:t>
      </w:r>
      <w:r w:rsidRPr="00CB0B35">
        <w:rPr>
          <w:rFonts w:ascii="楷体" w:eastAsia="楷体" w:hAnsi="楷体" w:cs="仿宋_GB2312" w:hint="eastAsia"/>
          <w:bCs/>
          <w:sz w:val="32"/>
          <w:szCs w:val="32"/>
        </w:rPr>
        <w:t>年底完成；</w:t>
      </w:r>
    </w:p>
    <w:p w:rsidR="00013CA9" w:rsidRPr="00CB0B35" w:rsidRDefault="00013CA9" w:rsidP="00013CA9">
      <w:pPr>
        <w:spacing w:line="560" w:lineRule="exact"/>
        <w:ind w:firstLine="641"/>
        <w:rPr>
          <w:rFonts w:ascii="楷体" w:eastAsia="楷体" w:hAnsi="楷体" w:cs="仿宋_GB2312"/>
          <w:bCs/>
          <w:sz w:val="32"/>
          <w:szCs w:val="32"/>
        </w:rPr>
      </w:pPr>
      <w:r w:rsidRPr="00CB0B35">
        <w:rPr>
          <w:rFonts w:ascii="楷体" w:eastAsia="楷体" w:hAnsi="楷体" w:cs="仿宋_GB2312" w:hint="eastAsia"/>
          <w:bCs/>
          <w:sz w:val="32"/>
          <w:szCs w:val="32"/>
        </w:rPr>
        <w:t>成本指标：项目支出不超过预算控制数；</w:t>
      </w:r>
    </w:p>
    <w:p w:rsidR="00013CA9" w:rsidRPr="00CB0B35" w:rsidRDefault="00013CA9" w:rsidP="00013CA9">
      <w:pPr>
        <w:spacing w:line="560" w:lineRule="exact"/>
        <w:ind w:firstLine="641"/>
        <w:rPr>
          <w:rFonts w:ascii="楷体" w:eastAsia="楷体" w:hAnsi="楷体" w:cs="仿宋_GB2312"/>
          <w:bCs/>
          <w:sz w:val="32"/>
          <w:szCs w:val="32"/>
        </w:rPr>
      </w:pPr>
      <w:r w:rsidRPr="00CB0B35">
        <w:rPr>
          <w:rFonts w:ascii="楷体" w:eastAsia="楷体" w:hAnsi="楷体"/>
          <w:sz w:val="32"/>
          <w:szCs w:val="32"/>
        </w:rPr>
        <w:t>效益指标</w:t>
      </w:r>
      <w:r w:rsidRPr="00CB0B35">
        <w:rPr>
          <w:rFonts w:ascii="楷体" w:eastAsia="楷体" w:hAnsi="楷体" w:hint="eastAsia"/>
          <w:sz w:val="32"/>
          <w:szCs w:val="32"/>
        </w:rPr>
        <w:t>：</w:t>
      </w:r>
      <w:r w:rsidRPr="00CB0B35">
        <w:rPr>
          <w:rFonts w:ascii="楷体" w:eastAsia="楷体" w:hAnsi="楷体" w:cs="仿宋_GB2312" w:hint="eastAsia"/>
          <w:bCs/>
          <w:sz w:val="32"/>
          <w:szCs w:val="32"/>
        </w:rPr>
        <w:t>检察公信力得到提升；</w:t>
      </w:r>
    </w:p>
    <w:p w:rsidR="00A032B0" w:rsidRPr="00CB0B35" w:rsidRDefault="00013CA9" w:rsidP="00CB0B35">
      <w:pPr>
        <w:pStyle w:val="2"/>
        <w:ind w:firstLine="640"/>
        <w:rPr>
          <w:rFonts w:ascii="楷体" w:eastAsia="楷体" w:hAnsi="楷体" w:cs="仿宋_GB2312"/>
          <w:bCs/>
          <w:szCs w:val="32"/>
        </w:rPr>
      </w:pPr>
      <w:r w:rsidRPr="00CB0B35">
        <w:rPr>
          <w:rFonts w:ascii="楷体" w:eastAsia="楷体" w:hAnsi="楷体" w:hint="eastAsia"/>
          <w:szCs w:val="32"/>
        </w:rPr>
        <w:t>服务对象满意度指标：</w:t>
      </w:r>
      <w:r w:rsidR="00C93DB2" w:rsidRPr="00CB0B35">
        <w:rPr>
          <w:rFonts w:ascii="楷体" w:eastAsia="楷体" w:hAnsi="楷体" w:cs="仿宋_GB2312" w:hint="eastAsia"/>
          <w:color w:val="000000"/>
          <w:kern w:val="0"/>
          <w:szCs w:val="32"/>
        </w:rPr>
        <w:t>人大代表对东城检察院工作报告赞成率</w:t>
      </w:r>
      <w:r w:rsidR="00C93DB2" w:rsidRPr="00CB0B35">
        <w:rPr>
          <w:rFonts w:ascii="楷体" w:eastAsia="楷体" w:hAnsi="楷体" w:cs="仿宋_GB2312" w:hint="eastAsia"/>
          <w:bCs/>
          <w:color w:val="000000"/>
          <w:kern w:val="0"/>
          <w:szCs w:val="32"/>
        </w:rPr>
        <w:t>≥90%</w:t>
      </w:r>
    </w:p>
    <w:p w:rsidR="00C62CD7" w:rsidRPr="00D541C5" w:rsidRDefault="009143BE">
      <w:pPr>
        <w:spacing w:line="560" w:lineRule="exact"/>
        <w:ind w:firstLineChars="200" w:firstLine="640"/>
        <w:outlineLvl w:val="0"/>
        <w:rPr>
          <w:rFonts w:ascii="楷体" w:eastAsia="楷体" w:hAnsi="楷体" w:cs="黑体"/>
          <w:bCs/>
          <w:color w:val="000000"/>
          <w:kern w:val="0"/>
          <w:sz w:val="32"/>
          <w:szCs w:val="32"/>
        </w:rPr>
      </w:pPr>
      <w:bookmarkStart w:id="12" w:name="_Toc4367"/>
      <w:r w:rsidRPr="00D541C5">
        <w:rPr>
          <w:rFonts w:ascii="楷体" w:eastAsia="楷体" w:hAnsi="楷体" w:cs="黑体" w:hint="eastAsia"/>
          <w:bCs/>
          <w:color w:val="000000"/>
          <w:kern w:val="0"/>
          <w:sz w:val="32"/>
          <w:szCs w:val="32"/>
        </w:rPr>
        <w:t>二、绩效评价工作开展情况</w:t>
      </w:r>
      <w:bookmarkEnd w:id="12"/>
    </w:p>
    <w:p w:rsidR="00C62CD7" w:rsidRPr="00D541C5" w:rsidRDefault="009143BE">
      <w:pPr>
        <w:spacing w:line="560" w:lineRule="exact"/>
        <w:ind w:firstLineChars="200" w:firstLine="640"/>
        <w:outlineLvl w:val="1"/>
        <w:rPr>
          <w:rFonts w:ascii="楷体" w:eastAsia="楷体" w:hAnsi="楷体" w:cs="仿宋_GB2312"/>
          <w:color w:val="000000"/>
          <w:kern w:val="0"/>
          <w:sz w:val="32"/>
          <w:szCs w:val="32"/>
        </w:rPr>
      </w:pPr>
      <w:bookmarkStart w:id="13" w:name="_Toc15322"/>
      <w:r w:rsidRPr="00D541C5">
        <w:rPr>
          <w:rFonts w:ascii="楷体" w:eastAsia="楷体" w:hAnsi="楷体" w:cs="仿宋_GB2312" w:hint="eastAsia"/>
          <w:color w:val="000000"/>
          <w:kern w:val="0"/>
          <w:sz w:val="32"/>
          <w:szCs w:val="32"/>
        </w:rPr>
        <w:t>（一）绩效评价目的、对象和范围</w:t>
      </w:r>
      <w:bookmarkEnd w:id="13"/>
    </w:p>
    <w:p w:rsidR="00C62CD7" w:rsidRPr="00D541C5" w:rsidRDefault="009143BE">
      <w:pPr>
        <w:spacing w:line="560" w:lineRule="exact"/>
        <w:ind w:firstLineChars="200" w:firstLine="640"/>
        <w:outlineLvl w:val="2"/>
        <w:rPr>
          <w:rFonts w:ascii="楷体" w:eastAsia="楷体" w:hAnsi="楷体" w:cs="仿宋_GB2312"/>
          <w:color w:val="000000"/>
          <w:kern w:val="0"/>
          <w:sz w:val="32"/>
          <w:szCs w:val="32"/>
        </w:rPr>
      </w:pPr>
      <w:bookmarkStart w:id="14" w:name="_Toc1128"/>
      <w:r w:rsidRPr="00D541C5">
        <w:rPr>
          <w:rFonts w:ascii="楷体" w:eastAsia="楷体" w:hAnsi="楷体" w:cs="仿宋_GB2312" w:hint="eastAsia"/>
          <w:color w:val="000000"/>
          <w:kern w:val="0"/>
          <w:sz w:val="32"/>
          <w:szCs w:val="32"/>
        </w:rPr>
        <w:t>1.绩效评价目的</w:t>
      </w:r>
      <w:bookmarkEnd w:id="14"/>
    </w:p>
    <w:p w:rsidR="00C62CD7" w:rsidRPr="00D541C5" w:rsidRDefault="009143BE">
      <w:pPr>
        <w:spacing w:line="560" w:lineRule="exact"/>
        <w:ind w:firstLineChars="200" w:firstLine="640"/>
        <w:rPr>
          <w:rFonts w:ascii="楷体" w:eastAsia="楷体" w:hAnsi="楷体" w:cs="仿宋_GB2312"/>
          <w:color w:val="000000"/>
          <w:kern w:val="0"/>
          <w:sz w:val="32"/>
          <w:szCs w:val="32"/>
        </w:rPr>
      </w:pPr>
      <w:r w:rsidRPr="00D541C5">
        <w:rPr>
          <w:rFonts w:ascii="楷体" w:eastAsia="楷体" w:hAnsi="楷体" w:cs="仿宋_GB2312" w:hint="eastAsia"/>
          <w:color w:val="000000"/>
          <w:kern w:val="0"/>
          <w:sz w:val="32"/>
          <w:szCs w:val="32"/>
        </w:rPr>
        <w:t>通过绩效评价，衡量和考核东城检察院财政资金使用的绩效实现情况，了解、分析和检验资金使用是否达到预期目标，资金管理是否规范，资金使用是否有效，通过总结经验，分析问题，采取切实措施进一步改进和加强财政支出项目管理，提高财政资金使用效益。</w:t>
      </w:r>
    </w:p>
    <w:p w:rsidR="00C62CD7" w:rsidRPr="00D541C5" w:rsidRDefault="009143BE">
      <w:pPr>
        <w:spacing w:line="560" w:lineRule="exact"/>
        <w:ind w:firstLineChars="200" w:firstLine="640"/>
        <w:outlineLvl w:val="2"/>
        <w:rPr>
          <w:rFonts w:ascii="楷体" w:eastAsia="楷体" w:hAnsi="楷体" w:cs="仿宋_GB2312"/>
          <w:color w:val="000000"/>
          <w:kern w:val="0"/>
          <w:sz w:val="32"/>
          <w:szCs w:val="32"/>
        </w:rPr>
      </w:pPr>
      <w:bookmarkStart w:id="15" w:name="_Toc8738"/>
      <w:r w:rsidRPr="00D541C5">
        <w:rPr>
          <w:rFonts w:ascii="楷体" w:eastAsia="楷体" w:hAnsi="楷体" w:cs="仿宋_GB2312" w:hint="eastAsia"/>
          <w:color w:val="000000"/>
          <w:kern w:val="0"/>
          <w:sz w:val="32"/>
          <w:szCs w:val="32"/>
        </w:rPr>
        <w:t>2.绩效评价对象及范围</w:t>
      </w:r>
      <w:bookmarkEnd w:id="15"/>
    </w:p>
    <w:p w:rsidR="00C62CD7" w:rsidRPr="00D541C5" w:rsidRDefault="009143BE">
      <w:pPr>
        <w:spacing w:line="560" w:lineRule="exact"/>
        <w:ind w:firstLineChars="200" w:firstLine="640"/>
        <w:rPr>
          <w:rFonts w:ascii="楷体" w:eastAsia="楷体" w:hAnsi="楷体" w:cs="仿宋_GB2312"/>
          <w:color w:val="000000"/>
          <w:kern w:val="0"/>
          <w:sz w:val="32"/>
          <w:szCs w:val="32"/>
        </w:rPr>
      </w:pPr>
      <w:r w:rsidRPr="00D541C5">
        <w:rPr>
          <w:rFonts w:ascii="楷体" w:eastAsia="楷体" w:hAnsi="楷体" w:cs="仿宋_GB2312" w:hint="eastAsia"/>
          <w:color w:val="000000"/>
          <w:kern w:val="0"/>
          <w:sz w:val="32"/>
          <w:szCs w:val="32"/>
        </w:rPr>
        <w:t>对东城检察院2022年度“办案业务费”项目预算资金</w:t>
      </w:r>
      <w:r w:rsidR="00A8036B" w:rsidRPr="00D541C5">
        <w:rPr>
          <w:rFonts w:ascii="楷体" w:eastAsia="楷体" w:hAnsi="楷体" w:cs="仿宋_GB2312" w:hint="eastAsia"/>
          <w:color w:val="000000"/>
          <w:kern w:val="0"/>
          <w:sz w:val="32"/>
          <w:szCs w:val="32"/>
        </w:rPr>
        <w:t>4</w:t>
      </w:r>
      <w:r w:rsidRPr="00D541C5">
        <w:rPr>
          <w:rFonts w:ascii="楷体" w:eastAsia="楷体" w:hAnsi="楷体" w:cs="仿宋_GB2312" w:hint="eastAsia"/>
          <w:color w:val="000000"/>
          <w:kern w:val="0"/>
          <w:sz w:val="32"/>
          <w:szCs w:val="32"/>
        </w:rPr>
        <w:t>60</w:t>
      </w:r>
      <w:r w:rsidR="00A8036B" w:rsidRPr="00D541C5">
        <w:rPr>
          <w:rFonts w:ascii="楷体" w:eastAsia="楷体" w:hAnsi="楷体" w:cs="仿宋_GB2312" w:hint="eastAsia"/>
          <w:color w:val="000000"/>
          <w:kern w:val="0"/>
          <w:sz w:val="32"/>
          <w:szCs w:val="32"/>
        </w:rPr>
        <w:t>.</w:t>
      </w:r>
      <w:r w:rsidRPr="00D541C5">
        <w:rPr>
          <w:rFonts w:ascii="楷体" w:eastAsia="楷体" w:hAnsi="楷体" w:cs="仿宋_GB2312" w:hint="eastAsia"/>
          <w:color w:val="000000"/>
          <w:kern w:val="0"/>
          <w:sz w:val="32"/>
          <w:szCs w:val="32"/>
        </w:rPr>
        <w:t>8</w:t>
      </w:r>
      <w:r w:rsidR="00A8036B" w:rsidRPr="00D541C5">
        <w:rPr>
          <w:rFonts w:ascii="楷体" w:eastAsia="楷体" w:hAnsi="楷体" w:cs="仿宋_GB2312" w:hint="eastAsia"/>
          <w:color w:val="000000"/>
          <w:kern w:val="0"/>
          <w:sz w:val="32"/>
          <w:szCs w:val="32"/>
        </w:rPr>
        <w:t>5万</w:t>
      </w:r>
      <w:r w:rsidRPr="00D541C5">
        <w:rPr>
          <w:rFonts w:ascii="楷体" w:eastAsia="楷体" w:hAnsi="楷体" w:cs="仿宋_GB2312" w:hint="eastAsia"/>
          <w:color w:val="000000"/>
          <w:kern w:val="0"/>
          <w:sz w:val="32"/>
          <w:szCs w:val="32"/>
        </w:rPr>
        <w:t>元支出情况开展绩效评价。</w:t>
      </w:r>
    </w:p>
    <w:p w:rsidR="00C62CD7" w:rsidRPr="00D541C5" w:rsidRDefault="009143BE">
      <w:pPr>
        <w:spacing w:line="560" w:lineRule="exact"/>
        <w:ind w:firstLineChars="200" w:firstLine="640"/>
        <w:outlineLvl w:val="1"/>
        <w:rPr>
          <w:rFonts w:ascii="楷体" w:eastAsia="楷体" w:hAnsi="楷体" w:cs="仿宋_GB2312"/>
          <w:color w:val="000000"/>
          <w:kern w:val="0"/>
          <w:sz w:val="32"/>
          <w:szCs w:val="32"/>
        </w:rPr>
      </w:pPr>
      <w:bookmarkStart w:id="16" w:name="_Toc11321"/>
      <w:r w:rsidRPr="00D541C5">
        <w:rPr>
          <w:rFonts w:ascii="楷体" w:eastAsia="楷体" w:hAnsi="楷体" w:cs="仿宋_GB2312" w:hint="eastAsia"/>
          <w:color w:val="000000"/>
          <w:kern w:val="0"/>
          <w:sz w:val="32"/>
          <w:szCs w:val="32"/>
        </w:rPr>
        <w:t>（二）绩效评价原则、评价指标体系、评价方法、评价标准</w:t>
      </w:r>
      <w:bookmarkEnd w:id="16"/>
    </w:p>
    <w:p w:rsidR="00C62CD7" w:rsidRPr="00D541C5" w:rsidRDefault="009143BE">
      <w:pPr>
        <w:spacing w:line="560" w:lineRule="exact"/>
        <w:ind w:firstLineChars="200" w:firstLine="640"/>
        <w:outlineLvl w:val="2"/>
        <w:rPr>
          <w:rFonts w:ascii="楷体" w:eastAsia="楷体" w:hAnsi="楷体" w:cs="仿宋_GB2312"/>
          <w:color w:val="000000"/>
          <w:kern w:val="0"/>
          <w:sz w:val="32"/>
          <w:szCs w:val="32"/>
        </w:rPr>
      </w:pPr>
      <w:bookmarkStart w:id="17" w:name="_Toc18387"/>
      <w:r w:rsidRPr="00D541C5">
        <w:rPr>
          <w:rFonts w:ascii="楷体" w:eastAsia="楷体" w:hAnsi="楷体" w:cs="仿宋_GB2312" w:hint="eastAsia"/>
          <w:color w:val="000000"/>
          <w:kern w:val="0"/>
          <w:sz w:val="32"/>
          <w:szCs w:val="32"/>
        </w:rPr>
        <w:t>1.评价原则及方法</w:t>
      </w:r>
      <w:bookmarkEnd w:id="17"/>
    </w:p>
    <w:p w:rsidR="00C62CD7" w:rsidRPr="00D541C5" w:rsidRDefault="009143BE">
      <w:pPr>
        <w:spacing w:line="560" w:lineRule="exact"/>
        <w:ind w:firstLineChars="200" w:firstLine="640"/>
        <w:rPr>
          <w:rFonts w:ascii="楷体" w:eastAsia="楷体" w:hAnsi="楷体" w:cs="仿宋_GB2312"/>
          <w:color w:val="000000"/>
          <w:kern w:val="0"/>
          <w:sz w:val="32"/>
          <w:szCs w:val="32"/>
        </w:rPr>
      </w:pPr>
      <w:r w:rsidRPr="00D541C5">
        <w:rPr>
          <w:rFonts w:ascii="楷体" w:eastAsia="楷体" w:hAnsi="楷体" w:cs="仿宋_GB2312" w:hint="eastAsia"/>
          <w:color w:val="000000"/>
          <w:kern w:val="0"/>
          <w:sz w:val="32"/>
          <w:szCs w:val="32"/>
        </w:rPr>
        <w:t>本次绩效评价遵循“客观、公正、科学、规范”的原则，结合项目的特点，采用比较法、因素分析法、评价组评议法等方法开展评价工作。</w:t>
      </w:r>
    </w:p>
    <w:p w:rsidR="00C62CD7" w:rsidRPr="00D541C5" w:rsidRDefault="009143BE">
      <w:pPr>
        <w:spacing w:line="560" w:lineRule="exact"/>
        <w:ind w:firstLineChars="200" w:firstLine="640"/>
        <w:outlineLvl w:val="2"/>
        <w:rPr>
          <w:rFonts w:ascii="楷体" w:eastAsia="楷体" w:hAnsi="楷体" w:cs="仿宋_GB2312"/>
          <w:color w:val="000000"/>
          <w:kern w:val="0"/>
          <w:sz w:val="32"/>
          <w:szCs w:val="32"/>
        </w:rPr>
      </w:pPr>
      <w:bookmarkStart w:id="18" w:name="_Toc23637"/>
      <w:r w:rsidRPr="00D541C5">
        <w:rPr>
          <w:rFonts w:ascii="楷体" w:eastAsia="楷体" w:hAnsi="楷体" w:cs="仿宋_GB2312" w:hint="eastAsia"/>
          <w:color w:val="000000"/>
          <w:kern w:val="0"/>
          <w:sz w:val="32"/>
          <w:szCs w:val="32"/>
        </w:rPr>
        <w:t>2.评价指标体系及标准</w:t>
      </w:r>
      <w:bookmarkEnd w:id="18"/>
    </w:p>
    <w:p w:rsidR="00C62CD7" w:rsidRPr="00D541C5" w:rsidRDefault="009143BE">
      <w:pPr>
        <w:spacing w:line="560" w:lineRule="exact"/>
        <w:ind w:firstLineChars="200" w:firstLine="640"/>
        <w:rPr>
          <w:rFonts w:ascii="楷体" w:eastAsia="楷体" w:hAnsi="楷体" w:cs="仿宋_GB2312"/>
          <w:color w:val="000000"/>
          <w:kern w:val="0"/>
          <w:sz w:val="32"/>
          <w:szCs w:val="32"/>
        </w:rPr>
      </w:pPr>
      <w:r w:rsidRPr="00D541C5">
        <w:rPr>
          <w:rFonts w:ascii="楷体" w:eastAsia="楷体" w:hAnsi="楷体" w:cs="仿宋_GB2312" w:hint="eastAsia"/>
          <w:color w:val="000000"/>
          <w:kern w:val="0"/>
          <w:sz w:val="32"/>
          <w:szCs w:val="32"/>
        </w:rPr>
        <w:lastRenderedPageBreak/>
        <w:t>绩效评价指标体系主要包括项目决策、项目过程、项目产出、项目效益4个方面，满分100分。一是决策指标(10分)，主要评价项目立项、绩效目标、资金投入等内容；二是过程指标(20分)，主要评价资金管理和组织实施等内容；三是产出指标(40分)，主要评价项目产出数量、产出质量、产出时效和产出成本等内容；四是效益指标（30分），主要评价实施效益和满意度等内容。</w:t>
      </w:r>
    </w:p>
    <w:p w:rsidR="00C62CD7" w:rsidRPr="00D541C5" w:rsidRDefault="009143BE">
      <w:pPr>
        <w:spacing w:line="560" w:lineRule="exact"/>
        <w:jc w:val="center"/>
        <w:outlineLvl w:val="2"/>
        <w:rPr>
          <w:rFonts w:ascii="楷体" w:eastAsia="楷体" w:hAnsi="楷体"/>
          <w:b/>
          <w:sz w:val="32"/>
          <w:szCs w:val="32"/>
        </w:rPr>
      </w:pPr>
      <w:bookmarkStart w:id="19" w:name="_Toc27155"/>
      <w:r w:rsidRPr="00D541C5">
        <w:rPr>
          <w:rFonts w:ascii="楷体" w:eastAsia="楷体" w:hAnsi="楷体" w:hint="eastAsia"/>
          <w:b/>
          <w:sz w:val="28"/>
          <w:szCs w:val="28"/>
        </w:rPr>
        <w:t>2022年度“办案业务费”项目评价指标体系</w:t>
      </w:r>
      <w:bookmarkEnd w:id="19"/>
    </w:p>
    <w:tbl>
      <w:tblPr>
        <w:tblW w:w="5184" w:type="pct"/>
        <w:tblLook w:val="04A0"/>
      </w:tblPr>
      <w:tblGrid>
        <w:gridCol w:w="879"/>
        <w:gridCol w:w="1811"/>
        <w:gridCol w:w="1193"/>
        <w:gridCol w:w="627"/>
        <w:gridCol w:w="4326"/>
      </w:tblGrid>
      <w:tr w:rsidR="00C62CD7" w:rsidRPr="00D541C5">
        <w:trPr>
          <w:trHeight w:val="382"/>
        </w:trPr>
        <w:tc>
          <w:tcPr>
            <w:tcW w:w="497"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jc w:val="center"/>
              <w:textAlignment w:val="center"/>
              <w:rPr>
                <w:rFonts w:ascii="楷体" w:eastAsia="楷体" w:hAnsi="楷体" w:cs="宋体"/>
                <w:b/>
                <w:bCs/>
                <w:color w:val="000000"/>
                <w:sz w:val="20"/>
                <w:szCs w:val="20"/>
              </w:rPr>
            </w:pPr>
            <w:r w:rsidRPr="00D541C5">
              <w:rPr>
                <w:rFonts w:ascii="楷体" w:eastAsia="楷体" w:hAnsi="楷体" w:cs="宋体" w:hint="eastAsia"/>
                <w:b/>
                <w:bCs/>
                <w:color w:val="000000"/>
                <w:kern w:val="0"/>
                <w:sz w:val="20"/>
                <w:szCs w:val="20"/>
              </w:rPr>
              <w:t>一级</w:t>
            </w:r>
          </w:p>
        </w:tc>
        <w:tc>
          <w:tcPr>
            <w:tcW w:w="1024"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jc w:val="center"/>
              <w:textAlignment w:val="center"/>
              <w:rPr>
                <w:rFonts w:ascii="楷体" w:eastAsia="楷体" w:hAnsi="楷体" w:cs="宋体"/>
                <w:b/>
                <w:bCs/>
                <w:color w:val="000000"/>
                <w:sz w:val="20"/>
                <w:szCs w:val="20"/>
              </w:rPr>
            </w:pPr>
            <w:r w:rsidRPr="00D541C5">
              <w:rPr>
                <w:rFonts w:ascii="楷体" w:eastAsia="楷体" w:hAnsi="楷体" w:cs="宋体" w:hint="eastAsia"/>
                <w:b/>
                <w:bCs/>
                <w:color w:val="000000"/>
                <w:kern w:val="0"/>
                <w:sz w:val="20"/>
                <w:szCs w:val="20"/>
              </w:rPr>
              <w:t>二级</w:t>
            </w:r>
          </w:p>
        </w:tc>
        <w:tc>
          <w:tcPr>
            <w:tcW w:w="673"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jc w:val="center"/>
              <w:textAlignment w:val="center"/>
              <w:rPr>
                <w:rFonts w:ascii="楷体" w:eastAsia="楷体" w:hAnsi="楷体" w:cs="宋体"/>
                <w:b/>
                <w:bCs/>
                <w:color w:val="000000"/>
                <w:sz w:val="20"/>
                <w:szCs w:val="20"/>
              </w:rPr>
            </w:pPr>
            <w:r w:rsidRPr="00D541C5">
              <w:rPr>
                <w:rFonts w:ascii="楷体" w:eastAsia="楷体" w:hAnsi="楷体" w:cs="宋体" w:hint="eastAsia"/>
                <w:b/>
                <w:bCs/>
                <w:color w:val="000000"/>
                <w:kern w:val="0"/>
                <w:sz w:val="20"/>
                <w:szCs w:val="20"/>
              </w:rPr>
              <w:t>三级</w:t>
            </w:r>
          </w:p>
        </w:tc>
        <w:tc>
          <w:tcPr>
            <w:tcW w:w="355"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jc w:val="center"/>
              <w:textAlignment w:val="center"/>
              <w:rPr>
                <w:rFonts w:ascii="楷体" w:eastAsia="楷体" w:hAnsi="楷体" w:cs="宋体"/>
                <w:b/>
                <w:bCs/>
                <w:color w:val="000000"/>
                <w:sz w:val="20"/>
                <w:szCs w:val="20"/>
              </w:rPr>
            </w:pPr>
            <w:r w:rsidRPr="00D541C5">
              <w:rPr>
                <w:rFonts w:ascii="楷体" w:eastAsia="楷体" w:hAnsi="楷体" w:cs="宋体" w:hint="eastAsia"/>
                <w:b/>
                <w:bCs/>
                <w:color w:val="000000"/>
                <w:kern w:val="0"/>
                <w:sz w:val="20"/>
                <w:szCs w:val="20"/>
              </w:rPr>
              <w:t>分值</w:t>
            </w:r>
          </w:p>
        </w:tc>
        <w:tc>
          <w:tcPr>
            <w:tcW w:w="2447"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jc w:val="center"/>
              <w:textAlignment w:val="center"/>
              <w:rPr>
                <w:rFonts w:ascii="楷体" w:eastAsia="楷体" w:hAnsi="楷体" w:cs="宋体"/>
                <w:b/>
                <w:bCs/>
                <w:color w:val="000000"/>
                <w:sz w:val="20"/>
                <w:szCs w:val="20"/>
              </w:rPr>
            </w:pPr>
            <w:r w:rsidRPr="00D541C5">
              <w:rPr>
                <w:rFonts w:ascii="楷体" w:eastAsia="楷体" w:hAnsi="楷体" w:cs="宋体" w:hint="eastAsia"/>
                <w:b/>
                <w:bCs/>
                <w:color w:val="000000"/>
                <w:kern w:val="0"/>
                <w:sz w:val="20"/>
                <w:szCs w:val="20"/>
              </w:rPr>
              <w:t>指标解释</w:t>
            </w:r>
          </w:p>
        </w:tc>
      </w:tr>
      <w:tr w:rsidR="00C62CD7" w:rsidRPr="00D541C5">
        <w:trPr>
          <w:trHeight w:val="424"/>
        </w:trPr>
        <w:tc>
          <w:tcPr>
            <w:tcW w:w="497" w:type="pct"/>
            <w:vMerge w:val="restar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center"/>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项目决策（10分）</w:t>
            </w:r>
          </w:p>
        </w:tc>
        <w:tc>
          <w:tcPr>
            <w:tcW w:w="1024" w:type="pct"/>
            <w:vMerge w:val="restar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center"/>
              <w:textAlignment w:val="center"/>
              <w:rPr>
                <w:rFonts w:ascii="楷体" w:eastAsia="楷体" w:hAnsi="楷体" w:cs="宋体"/>
                <w:color w:val="000000"/>
                <w:kern w:val="0"/>
                <w:sz w:val="18"/>
                <w:szCs w:val="18"/>
              </w:rPr>
            </w:pPr>
            <w:r w:rsidRPr="00D541C5">
              <w:rPr>
                <w:rFonts w:ascii="楷体" w:eastAsia="楷体" w:hAnsi="楷体" w:cs="宋体" w:hint="eastAsia"/>
                <w:color w:val="000000"/>
                <w:kern w:val="0"/>
                <w:sz w:val="18"/>
                <w:szCs w:val="18"/>
              </w:rPr>
              <w:t>项目立项</w:t>
            </w:r>
          </w:p>
          <w:p w:rsidR="00C62CD7" w:rsidRPr="00D541C5" w:rsidRDefault="009143BE">
            <w:pPr>
              <w:widowControl/>
              <w:spacing w:line="220" w:lineRule="atLeast"/>
              <w:jc w:val="center"/>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（3分）</w:t>
            </w:r>
          </w:p>
        </w:tc>
        <w:tc>
          <w:tcPr>
            <w:tcW w:w="673"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left"/>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立项依据充分性</w:t>
            </w:r>
          </w:p>
        </w:tc>
        <w:tc>
          <w:tcPr>
            <w:tcW w:w="355"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center"/>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1.5</w:t>
            </w:r>
          </w:p>
        </w:tc>
        <w:tc>
          <w:tcPr>
            <w:tcW w:w="2447"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left"/>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项目立项是否与部门职责范围相符，属于部门履职所需。</w:t>
            </w:r>
          </w:p>
        </w:tc>
      </w:tr>
      <w:tr w:rsidR="00C62CD7" w:rsidRPr="00D541C5">
        <w:trPr>
          <w:trHeight w:val="493"/>
        </w:trPr>
        <w:tc>
          <w:tcPr>
            <w:tcW w:w="497" w:type="pct"/>
            <w:vMerge/>
            <w:tcBorders>
              <w:top w:val="single" w:sz="4" w:space="0" w:color="000000"/>
              <w:left w:val="single" w:sz="4" w:space="0" w:color="000000"/>
              <w:bottom w:val="single" w:sz="4" w:space="0" w:color="000000"/>
              <w:right w:val="single" w:sz="4" w:space="0" w:color="000000"/>
            </w:tcBorders>
            <w:vAlign w:val="center"/>
          </w:tcPr>
          <w:p w:rsidR="00C62CD7" w:rsidRPr="00D541C5" w:rsidRDefault="00C62CD7">
            <w:pPr>
              <w:widowControl/>
              <w:spacing w:line="220" w:lineRule="atLeast"/>
              <w:jc w:val="center"/>
              <w:rPr>
                <w:rFonts w:ascii="楷体" w:eastAsia="楷体" w:hAnsi="楷体" w:cs="宋体"/>
                <w:color w:val="000000"/>
                <w:sz w:val="18"/>
                <w:szCs w:val="18"/>
              </w:rPr>
            </w:pPr>
          </w:p>
        </w:tc>
        <w:tc>
          <w:tcPr>
            <w:tcW w:w="1024" w:type="pct"/>
            <w:vMerge/>
            <w:tcBorders>
              <w:top w:val="single" w:sz="4" w:space="0" w:color="000000"/>
              <w:left w:val="single" w:sz="4" w:space="0" w:color="000000"/>
              <w:bottom w:val="single" w:sz="4" w:space="0" w:color="000000"/>
              <w:right w:val="single" w:sz="4" w:space="0" w:color="000000"/>
            </w:tcBorders>
            <w:vAlign w:val="center"/>
          </w:tcPr>
          <w:p w:rsidR="00C62CD7" w:rsidRPr="00D541C5" w:rsidRDefault="00C62CD7">
            <w:pPr>
              <w:widowControl/>
              <w:spacing w:line="220" w:lineRule="atLeast"/>
              <w:jc w:val="center"/>
              <w:rPr>
                <w:rFonts w:ascii="楷体" w:eastAsia="楷体" w:hAnsi="楷体" w:cs="宋体"/>
                <w:color w:val="000000"/>
                <w:sz w:val="18"/>
                <w:szCs w:val="18"/>
              </w:rPr>
            </w:pPr>
          </w:p>
        </w:tc>
        <w:tc>
          <w:tcPr>
            <w:tcW w:w="673"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left"/>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立项程序规范性</w:t>
            </w:r>
          </w:p>
        </w:tc>
        <w:tc>
          <w:tcPr>
            <w:tcW w:w="355"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center"/>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1.5</w:t>
            </w:r>
          </w:p>
        </w:tc>
        <w:tc>
          <w:tcPr>
            <w:tcW w:w="2447"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left"/>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项目是否按照规定的程序申请设立；审批文件、材料是否符合相关要求。</w:t>
            </w:r>
          </w:p>
        </w:tc>
      </w:tr>
      <w:tr w:rsidR="00C62CD7" w:rsidRPr="00D541C5">
        <w:trPr>
          <w:trHeight w:val="1263"/>
        </w:trPr>
        <w:tc>
          <w:tcPr>
            <w:tcW w:w="497" w:type="pct"/>
            <w:vMerge/>
            <w:tcBorders>
              <w:top w:val="single" w:sz="4" w:space="0" w:color="000000"/>
              <w:left w:val="single" w:sz="4" w:space="0" w:color="000000"/>
              <w:bottom w:val="single" w:sz="4" w:space="0" w:color="000000"/>
              <w:right w:val="single" w:sz="4" w:space="0" w:color="000000"/>
            </w:tcBorders>
            <w:vAlign w:val="center"/>
          </w:tcPr>
          <w:p w:rsidR="00C62CD7" w:rsidRPr="00D541C5" w:rsidRDefault="00C62CD7">
            <w:pPr>
              <w:widowControl/>
              <w:spacing w:line="220" w:lineRule="atLeast"/>
              <w:jc w:val="center"/>
              <w:rPr>
                <w:rFonts w:ascii="楷体" w:eastAsia="楷体" w:hAnsi="楷体" w:cs="宋体"/>
                <w:color w:val="000000"/>
                <w:sz w:val="18"/>
                <w:szCs w:val="18"/>
              </w:rPr>
            </w:pPr>
          </w:p>
        </w:tc>
        <w:tc>
          <w:tcPr>
            <w:tcW w:w="1024" w:type="pct"/>
            <w:vMerge w:val="restar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center"/>
              <w:textAlignment w:val="center"/>
              <w:rPr>
                <w:rFonts w:ascii="楷体" w:eastAsia="楷体" w:hAnsi="楷体" w:cs="宋体"/>
                <w:color w:val="000000"/>
                <w:kern w:val="0"/>
                <w:sz w:val="18"/>
                <w:szCs w:val="18"/>
              </w:rPr>
            </w:pPr>
            <w:r w:rsidRPr="00D541C5">
              <w:rPr>
                <w:rFonts w:ascii="楷体" w:eastAsia="楷体" w:hAnsi="楷体" w:cs="宋体" w:hint="eastAsia"/>
                <w:color w:val="000000"/>
                <w:kern w:val="0"/>
                <w:sz w:val="18"/>
                <w:szCs w:val="18"/>
              </w:rPr>
              <w:t>绩效目标</w:t>
            </w:r>
          </w:p>
          <w:p w:rsidR="00C62CD7" w:rsidRPr="00D541C5" w:rsidRDefault="009143BE">
            <w:pPr>
              <w:widowControl/>
              <w:spacing w:line="220" w:lineRule="atLeast"/>
              <w:jc w:val="center"/>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（3分）</w:t>
            </w:r>
          </w:p>
        </w:tc>
        <w:tc>
          <w:tcPr>
            <w:tcW w:w="673"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left"/>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绩效目标合理性</w:t>
            </w:r>
          </w:p>
        </w:tc>
        <w:tc>
          <w:tcPr>
            <w:tcW w:w="355"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center"/>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1.5</w:t>
            </w:r>
          </w:p>
        </w:tc>
        <w:tc>
          <w:tcPr>
            <w:tcW w:w="2447"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left"/>
              <w:textAlignment w:val="center"/>
              <w:rPr>
                <w:rFonts w:ascii="楷体" w:eastAsia="楷体" w:hAnsi="楷体" w:cs="宋体"/>
                <w:color w:val="000000"/>
                <w:kern w:val="0"/>
                <w:sz w:val="18"/>
                <w:szCs w:val="18"/>
              </w:rPr>
            </w:pPr>
            <w:r w:rsidRPr="00D541C5">
              <w:rPr>
                <w:rFonts w:ascii="楷体" w:eastAsia="楷体" w:hAnsi="楷体" w:cs="宋体" w:hint="eastAsia"/>
                <w:color w:val="000000"/>
                <w:kern w:val="0"/>
                <w:sz w:val="18"/>
                <w:szCs w:val="18"/>
              </w:rPr>
              <w:t>①项目是否有绩效目标；</w:t>
            </w:r>
            <w:r w:rsidRPr="00D541C5">
              <w:rPr>
                <w:rFonts w:ascii="楷体" w:eastAsia="楷体" w:hAnsi="楷体" w:cs="宋体" w:hint="eastAsia"/>
                <w:color w:val="000000"/>
                <w:kern w:val="0"/>
                <w:sz w:val="18"/>
                <w:szCs w:val="18"/>
              </w:rPr>
              <w:br/>
              <w:t>②项目绩效目标与实际工作内容是否具有相关性；</w:t>
            </w:r>
          </w:p>
          <w:p w:rsidR="00C62CD7" w:rsidRPr="00D541C5" w:rsidRDefault="009143BE">
            <w:pPr>
              <w:widowControl/>
              <w:spacing w:line="220" w:lineRule="atLeast"/>
              <w:jc w:val="left"/>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③项目预期产出效益和效果是否符合正常的业绩水平；</w:t>
            </w:r>
            <w:r w:rsidRPr="00D541C5">
              <w:rPr>
                <w:rFonts w:ascii="楷体" w:eastAsia="楷体" w:hAnsi="楷体" w:cs="宋体" w:hint="eastAsia"/>
                <w:color w:val="000000"/>
                <w:kern w:val="0"/>
                <w:sz w:val="18"/>
                <w:szCs w:val="18"/>
              </w:rPr>
              <w:br/>
              <w:t>④是否与预算确定的项目投资额或资金量相匹配。</w:t>
            </w:r>
          </w:p>
        </w:tc>
      </w:tr>
      <w:tr w:rsidR="00C62CD7" w:rsidRPr="00D541C5">
        <w:trPr>
          <w:trHeight w:val="1038"/>
        </w:trPr>
        <w:tc>
          <w:tcPr>
            <w:tcW w:w="497" w:type="pct"/>
            <w:vMerge/>
            <w:tcBorders>
              <w:top w:val="single" w:sz="4" w:space="0" w:color="000000"/>
              <w:left w:val="single" w:sz="4" w:space="0" w:color="000000"/>
              <w:bottom w:val="single" w:sz="4" w:space="0" w:color="000000"/>
              <w:right w:val="single" w:sz="4" w:space="0" w:color="000000"/>
            </w:tcBorders>
            <w:vAlign w:val="center"/>
          </w:tcPr>
          <w:p w:rsidR="00C62CD7" w:rsidRPr="00D541C5" w:rsidRDefault="00C62CD7">
            <w:pPr>
              <w:widowControl/>
              <w:spacing w:line="220" w:lineRule="atLeast"/>
              <w:jc w:val="center"/>
              <w:rPr>
                <w:rFonts w:ascii="楷体" w:eastAsia="楷体" w:hAnsi="楷体" w:cs="宋体"/>
                <w:color w:val="000000"/>
                <w:sz w:val="18"/>
                <w:szCs w:val="18"/>
              </w:rPr>
            </w:pPr>
          </w:p>
        </w:tc>
        <w:tc>
          <w:tcPr>
            <w:tcW w:w="1024" w:type="pct"/>
            <w:vMerge/>
            <w:tcBorders>
              <w:top w:val="single" w:sz="4" w:space="0" w:color="000000"/>
              <w:left w:val="single" w:sz="4" w:space="0" w:color="000000"/>
              <w:bottom w:val="single" w:sz="4" w:space="0" w:color="000000"/>
              <w:right w:val="single" w:sz="4" w:space="0" w:color="000000"/>
            </w:tcBorders>
            <w:vAlign w:val="center"/>
          </w:tcPr>
          <w:p w:rsidR="00C62CD7" w:rsidRPr="00D541C5" w:rsidRDefault="00C62CD7">
            <w:pPr>
              <w:widowControl/>
              <w:spacing w:line="220" w:lineRule="atLeast"/>
              <w:jc w:val="center"/>
              <w:rPr>
                <w:rFonts w:ascii="楷体" w:eastAsia="楷体" w:hAnsi="楷体" w:cs="宋体"/>
                <w:color w:val="000000"/>
                <w:sz w:val="18"/>
                <w:szCs w:val="18"/>
              </w:rPr>
            </w:pPr>
          </w:p>
        </w:tc>
        <w:tc>
          <w:tcPr>
            <w:tcW w:w="673"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left"/>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绩效指标明确性</w:t>
            </w:r>
          </w:p>
        </w:tc>
        <w:tc>
          <w:tcPr>
            <w:tcW w:w="355"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center"/>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1.5</w:t>
            </w:r>
          </w:p>
        </w:tc>
        <w:tc>
          <w:tcPr>
            <w:tcW w:w="2447"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left"/>
              <w:textAlignment w:val="center"/>
              <w:rPr>
                <w:rFonts w:ascii="楷体" w:eastAsia="楷体" w:hAnsi="楷体" w:cs="宋体"/>
                <w:color w:val="000000"/>
                <w:kern w:val="0"/>
                <w:sz w:val="18"/>
                <w:szCs w:val="18"/>
              </w:rPr>
            </w:pPr>
            <w:r w:rsidRPr="00D541C5">
              <w:rPr>
                <w:rFonts w:ascii="楷体" w:eastAsia="楷体" w:hAnsi="楷体" w:cs="宋体" w:hint="eastAsia"/>
                <w:color w:val="000000"/>
                <w:kern w:val="0"/>
                <w:sz w:val="18"/>
                <w:szCs w:val="18"/>
              </w:rPr>
              <w:t>①是否将项目绩效目标细化分解为具体的绩效指标；</w:t>
            </w:r>
          </w:p>
          <w:p w:rsidR="00C62CD7" w:rsidRPr="00D541C5" w:rsidRDefault="009143BE">
            <w:pPr>
              <w:widowControl/>
              <w:spacing w:line="220" w:lineRule="atLeast"/>
              <w:jc w:val="left"/>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②是否通过清晰、可衡量的指标值予以体现；</w:t>
            </w:r>
            <w:r w:rsidRPr="00D541C5">
              <w:rPr>
                <w:rFonts w:ascii="楷体" w:eastAsia="楷体" w:hAnsi="楷体" w:cs="宋体" w:hint="eastAsia"/>
                <w:color w:val="000000"/>
                <w:kern w:val="0"/>
                <w:sz w:val="18"/>
                <w:szCs w:val="18"/>
              </w:rPr>
              <w:br/>
              <w:t>③是否与项目目标任务数或计划数相对应。</w:t>
            </w:r>
          </w:p>
        </w:tc>
      </w:tr>
      <w:tr w:rsidR="00C62CD7" w:rsidRPr="00D541C5">
        <w:trPr>
          <w:trHeight w:val="1200"/>
        </w:trPr>
        <w:tc>
          <w:tcPr>
            <w:tcW w:w="497" w:type="pct"/>
            <w:vMerge/>
            <w:tcBorders>
              <w:top w:val="single" w:sz="4" w:space="0" w:color="000000"/>
              <w:left w:val="single" w:sz="4" w:space="0" w:color="000000"/>
              <w:bottom w:val="single" w:sz="4" w:space="0" w:color="000000"/>
              <w:right w:val="single" w:sz="4" w:space="0" w:color="000000"/>
            </w:tcBorders>
            <w:vAlign w:val="center"/>
          </w:tcPr>
          <w:p w:rsidR="00C62CD7" w:rsidRPr="00D541C5" w:rsidRDefault="00C62CD7">
            <w:pPr>
              <w:widowControl/>
              <w:spacing w:line="220" w:lineRule="atLeast"/>
              <w:jc w:val="center"/>
              <w:rPr>
                <w:rFonts w:ascii="楷体" w:eastAsia="楷体" w:hAnsi="楷体" w:cs="宋体"/>
                <w:color w:val="000000"/>
                <w:sz w:val="18"/>
                <w:szCs w:val="18"/>
              </w:rPr>
            </w:pPr>
          </w:p>
        </w:tc>
        <w:tc>
          <w:tcPr>
            <w:tcW w:w="1024" w:type="pct"/>
            <w:vMerge w:val="restar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center"/>
              <w:textAlignment w:val="center"/>
              <w:rPr>
                <w:rFonts w:ascii="楷体" w:eastAsia="楷体" w:hAnsi="楷体" w:cs="宋体"/>
                <w:color w:val="000000"/>
                <w:kern w:val="0"/>
                <w:sz w:val="18"/>
                <w:szCs w:val="18"/>
              </w:rPr>
            </w:pPr>
            <w:r w:rsidRPr="00D541C5">
              <w:rPr>
                <w:rFonts w:ascii="楷体" w:eastAsia="楷体" w:hAnsi="楷体" w:cs="宋体" w:hint="eastAsia"/>
                <w:color w:val="000000"/>
                <w:kern w:val="0"/>
                <w:sz w:val="18"/>
                <w:szCs w:val="18"/>
              </w:rPr>
              <w:t>资金投入</w:t>
            </w:r>
          </w:p>
          <w:p w:rsidR="00C62CD7" w:rsidRPr="00D541C5" w:rsidRDefault="009143BE">
            <w:pPr>
              <w:widowControl/>
              <w:spacing w:line="220" w:lineRule="atLeast"/>
              <w:jc w:val="center"/>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（4分）</w:t>
            </w:r>
          </w:p>
        </w:tc>
        <w:tc>
          <w:tcPr>
            <w:tcW w:w="673"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left"/>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预算编制科学性</w:t>
            </w:r>
          </w:p>
        </w:tc>
        <w:tc>
          <w:tcPr>
            <w:tcW w:w="355"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center"/>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2</w:t>
            </w:r>
          </w:p>
        </w:tc>
        <w:tc>
          <w:tcPr>
            <w:tcW w:w="2447"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left"/>
              <w:textAlignment w:val="center"/>
              <w:rPr>
                <w:rFonts w:ascii="楷体" w:eastAsia="楷体" w:hAnsi="楷体" w:cs="宋体"/>
                <w:color w:val="000000"/>
                <w:kern w:val="0"/>
                <w:sz w:val="18"/>
                <w:szCs w:val="18"/>
              </w:rPr>
            </w:pPr>
            <w:r w:rsidRPr="00D541C5">
              <w:rPr>
                <w:rFonts w:ascii="楷体" w:eastAsia="楷体" w:hAnsi="楷体" w:cs="宋体" w:hint="eastAsia"/>
                <w:color w:val="000000"/>
                <w:kern w:val="0"/>
                <w:sz w:val="18"/>
                <w:szCs w:val="18"/>
              </w:rPr>
              <w:t>①预算编制是否经过科学论证；</w:t>
            </w:r>
            <w:r w:rsidRPr="00D541C5">
              <w:rPr>
                <w:rFonts w:ascii="楷体" w:eastAsia="楷体" w:hAnsi="楷体" w:cs="宋体" w:hint="eastAsia"/>
                <w:color w:val="000000"/>
                <w:kern w:val="0"/>
                <w:sz w:val="18"/>
                <w:szCs w:val="18"/>
              </w:rPr>
              <w:br/>
              <w:t>②预算内容与项目内容是否匹配；</w:t>
            </w:r>
            <w:r w:rsidRPr="00D541C5">
              <w:rPr>
                <w:rFonts w:ascii="楷体" w:eastAsia="楷体" w:hAnsi="楷体" w:cs="宋体" w:hint="eastAsia"/>
                <w:color w:val="000000"/>
                <w:kern w:val="0"/>
                <w:sz w:val="18"/>
                <w:szCs w:val="18"/>
              </w:rPr>
              <w:br/>
              <w:t>③预算额度测算依据是否充分，是否按照标准编制；</w:t>
            </w:r>
          </w:p>
          <w:p w:rsidR="00C62CD7" w:rsidRPr="00D541C5" w:rsidRDefault="009143BE">
            <w:pPr>
              <w:widowControl/>
              <w:spacing w:line="220" w:lineRule="atLeast"/>
              <w:jc w:val="left"/>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④预算确定的项目投资额或资金量是否与工作任务相匹配。</w:t>
            </w:r>
          </w:p>
        </w:tc>
      </w:tr>
      <w:tr w:rsidR="00C62CD7" w:rsidRPr="00D541C5">
        <w:trPr>
          <w:trHeight w:val="720"/>
        </w:trPr>
        <w:tc>
          <w:tcPr>
            <w:tcW w:w="497" w:type="pct"/>
            <w:vMerge/>
            <w:tcBorders>
              <w:top w:val="single" w:sz="4" w:space="0" w:color="000000"/>
              <w:left w:val="single" w:sz="4" w:space="0" w:color="000000"/>
              <w:bottom w:val="single" w:sz="4" w:space="0" w:color="000000"/>
              <w:right w:val="single" w:sz="4" w:space="0" w:color="000000"/>
            </w:tcBorders>
            <w:vAlign w:val="center"/>
          </w:tcPr>
          <w:p w:rsidR="00C62CD7" w:rsidRPr="00D541C5" w:rsidRDefault="00C62CD7">
            <w:pPr>
              <w:widowControl/>
              <w:spacing w:line="220" w:lineRule="atLeast"/>
              <w:jc w:val="center"/>
              <w:rPr>
                <w:rFonts w:ascii="楷体" w:eastAsia="楷体" w:hAnsi="楷体" w:cs="宋体"/>
                <w:color w:val="000000"/>
                <w:sz w:val="18"/>
                <w:szCs w:val="18"/>
              </w:rPr>
            </w:pPr>
          </w:p>
        </w:tc>
        <w:tc>
          <w:tcPr>
            <w:tcW w:w="1024" w:type="pct"/>
            <w:vMerge/>
            <w:tcBorders>
              <w:top w:val="single" w:sz="4" w:space="0" w:color="000000"/>
              <w:left w:val="single" w:sz="4" w:space="0" w:color="000000"/>
              <w:bottom w:val="single" w:sz="4" w:space="0" w:color="000000"/>
              <w:right w:val="single" w:sz="4" w:space="0" w:color="000000"/>
            </w:tcBorders>
            <w:vAlign w:val="center"/>
          </w:tcPr>
          <w:p w:rsidR="00C62CD7" w:rsidRPr="00D541C5" w:rsidRDefault="00C62CD7">
            <w:pPr>
              <w:widowControl/>
              <w:spacing w:line="220" w:lineRule="atLeast"/>
              <w:jc w:val="center"/>
              <w:rPr>
                <w:rFonts w:ascii="楷体" w:eastAsia="楷体" w:hAnsi="楷体" w:cs="宋体"/>
                <w:color w:val="000000"/>
                <w:sz w:val="18"/>
                <w:szCs w:val="18"/>
              </w:rPr>
            </w:pPr>
          </w:p>
        </w:tc>
        <w:tc>
          <w:tcPr>
            <w:tcW w:w="673"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left"/>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资金分配合理性</w:t>
            </w:r>
          </w:p>
        </w:tc>
        <w:tc>
          <w:tcPr>
            <w:tcW w:w="355"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center"/>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2</w:t>
            </w:r>
          </w:p>
        </w:tc>
        <w:tc>
          <w:tcPr>
            <w:tcW w:w="2447"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left"/>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①预算资金分配依据是否充分；</w:t>
            </w:r>
            <w:r w:rsidRPr="00D541C5">
              <w:rPr>
                <w:rFonts w:ascii="楷体" w:eastAsia="楷体" w:hAnsi="楷体" w:cs="宋体" w:hint="eastAsia"/>
                <w:color w:val="000000"/>
                <w:kern w:val="0"/>
                <w:sz w:val="18"/>
                <w:szCs w:val="18"/>
              </w:rPr>
              <w:br/>
              <w:t>②资金分配额度是否合理，与项目单位或地方实际是否相适应。</w:t>
            </w:r>
          </w:p>
        </w:tc>
      </w:tr>
      <w:tr w:rsidR="00C62CD7" w:rsidRPr="00D541C5">
        <w:trPr>
          <w:trHeight w:val="511"/>
        </w:trPr>
        <w:tc>
          <w:tcPr>
            <w:tcW w:w="497" w:type="pct"/>
            <w:vMerge w:val="restar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center"/>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项目过程（20分）</w:t>
            </w:r>
          </w:p>
        </w:tc>
        <w:tc>
          <w:tcPr>
            <w:tcW w:w="1024" w:type="pct"/>
            <w:vMerge w:val="restar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center"/>
              <w:textAlignment w:val="center"/>
              <w:rPr>
                <w:rFonts w:ascii="楷体" w:eastAsia="楷体" w:hAnsi="楷体" w:cs="宋体"/>
                <w:color w:val="000000"/>
                <w:kern w:val="0"/>
                <w:sz w:val="18"/>
                <w:szCs w:val="18"/>
              </w:rPr>
            </w:pPr>
            <w:r w:rsidRPr="00D541C5">
              <w:rPr>
                <w:rFonts w:ascii="楷体" w:eastAsia="楷体" w:hAnsi="楷体" w:cs="宋体" w:hint="eastAsia"/>
                <w:color w:val="000000"/>
                <w:kern w:val="0"/>
                <w:sz w:val="18"/>
                <w:szCs w:val="18"/>
              </w:rPr>
              <w:t>资金管理</w:t>
            </w:r>
          </w:p>
          <w:p w:rsidR="00C62CD7" w:rsidRPr="00D541C5" w:rsidRDefault="009143BE">
            <w:pPr>
              <w:widowControl/>
              <w:spacing w:line="220" w:lineRule="atLeast"/>
              <w:jc w:val="center"/>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（10分）</w:t>
            </w:r>
          </w:p>
        </w:tc>
        <w:tc>
          <w:tcPr>
            <w:tcW w:w="673"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left"/>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资金到位率</w:t>
            </w:r>
          </w:p>
        </w:tc>
        <w:tc>
          <w:tcPr>
            <w:tcW w:w="355"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center"/>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3</w:t>
            </w:r>
          </w:p>
        </w:tc>
        <w:tc>
          <w:tcPr>
            <w:tcW w:w="2447"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left"/>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资金到位率=(实际到位资金/预算资金)×100%</w:t>
            </w:r>
          </w:p>
        </w:tc>
      </w:tr>
      <w:tr w:rsidR="00C62CD7" w:rsidRPr="00D541C5">
        <w:trPr>
          <w:trHeight w:val="500"/>
        </w:trPr>
        <w:tc>
          <w:tcPr>
            <w:tcW w:w="497" w:type="pct"/>
            <w:vMerge/>
            <w:tcBorders>
              <w:top w:val="single" w:sz="4" w:space="0" w:color="000000"/>
              <w:left w:val="single" w:sz="4" w:space="0" w:color="000000"/>
              <w:bottom w:val="single" w:sz="4" w:space="0" w:color="000000"/>
              <w:right w:val="single" w:sz="4" w:space="0" w:color="000000"/>
            </w:tcBorders>
            <w:vAlign w:val="center"/>
          </w:tcPr>
          <w:p w:rsidR="00C62CD7" w:rsidRPr="00D541C5" w:rsidRDefault="00C62CD7">
            <w:pPr>
              <w:widowControl/>
              <w:spacing w:line="220" w:lineRule="atLeast"/>
              <w:jc w:val="center"/>
              <w:rPr>
                <w:rFonts w:ascii="楷体" w:eastAsia="楷体" w:hAnsi="楷体" w:cs="宋体"/>
                <w:color w:val="000000"/>
                <w:sz w:val="18"/>
                <w:szCs w:val="18"/>
              </w:rPr>
            </w:pPr>
          </w:p>
        </w:tc>
        <w:tc>
          <w:tcPr>
            <w:tcW w:w="1024" w:type="pct"/>
            <w:vMerge/>
            <w:tcBorders>
              <w:top w:val="single" w:sz="4" w:space="0" w:color="000000"/>
              <w:left w:val="single" w:sz="4" w:space="0" w:color="000000"/>
              <w:bottom w:val="single" w:sz="4" w:space="0" w:color="000000"/>
              <w:right w:val="single" w:sz="4" w:space="0" w:color="000000"/>
            </w:tcBorders>
            <w:vAlign w:val="center"/>
          </w:tcPr>
          <w:p w:rsidR="00C62CD7" w:rsidRPr="00D541C5" w:rsidRDefault="00C62CD7">
            <w:pPr>
              <w:widowControl/>
              <w:spacing w:line="220" w:lineRule="atLeast"/>
              <w:jc w:val="center"/>
              <w:rPr>
                <w:rFonts w:ascii="楷体" w:eastAsia="楷体" w:hAnsi="楷体" w:cs="宋体"/>
                <w:color w:val="000000"/>
                <w:sz w:val="18"/>
                <w:szCs w:val="18"/>
              </w:rPr>
            </w:pPr>
          </w:p>
        </w:tc>
        <w:tc>
          <w:tcPr>
            <w:tcW w:w="673"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left"/>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预算执行率</w:t>
            </w:r>
          </w:p>
        </w:tc>
        <w:tc>
          <w:tcPr>
            <w:tcW w:w="355"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center"/>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3</w:t>
            </w:r>
          </w:p>
        </w:tc>
        <w:tc>
          <w:tcPr>
            <w:tcW w:w="2447"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left"/>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预算执行率=(实际支出资金/实际到位资金)×100%</w:t>
            </w:r>
          </w:p>
        </w:tc>
      </w:tr>
      <w:tr w:rsidR="00C62CD7" w:rsidRPr="00D541C5">
        <w:trPr>
          <w:trHeight w:val="90"/>
        </w:trPr>
        <w:tc>
          <w:tcPr>
            <w:tcW w:w="497" w:type="pct"/>
            <w:vMerge/>
            <w:tcBorders>
              <w:top w:val="single" w:sz="4" w:space="0" w:color="000000"/>
              <w:left w:val="single" w:sz="4" w:space="0" w:color="000000"/>
              <w:bottom w:val="single" w:sz="4" w:space="0" w:color="000000"/>
              <w:right w:val="single" w:sz="4" w:space="0" w:color="000000"/>
            </w:tcBorders>
            <w:vAlign w:val="center"/>
          </w:tcPr>
          <w:p w:rsidR="00C62CD7" w:rsidRPr="00D541C5" w:rsidRDefault="00C62CD7">
            <w:pPr>
              <w:widowControl/>
              <w:spacing w:line="220" w:lineRule="atLeast"/>
              <w:jc w:val="center"/>
              <w:rPr>
                <w:rFonts w:ascii="楷体" w:eastAsia="楷体" w:hAnsi="楷体" w:cs="宋体"/>
                <w:color w:val="000000"/>
                <w:sz w:val="18"/>
                <w:szCs w:val="18"/>
              </w:rPr>
            </w:pPr>
          </w:p>
        </w:tc>
        <w:tc>
          <w:tcPr>
            <w:tcW w:w="1024" w:type="pct"/>
            <w:vMerge/>
            <w:tcBorders>
              <w:top w:val="single" w:sz="4" w:space="0" w:color="000000"/>
              <w:left w:val="single" w:sz="4" w:space="0" w:color="000000"/>
              <w:bottom w:val="single" w:sz="4" w:space="0" w:color="000000"/>
              <w:right w:val="single" w:sz="4" w:space="0" w:color="000000"/>
            </w:tcBorders>
            <w:vAlign w:val="center"/>
          </w:tcPr>
          <w:p w:rsidR="00C62CD7" w:rsidRPr="00D541C5" w:rsidRDefault="00C62CD7">
            <w:pPr>
              <w:widowControl/>
              <w:spacing w:line="220" w:lineRule="atLeast"/>
              <w:jc w:val="center"/>
              <w:rPr>
                <w:rFonts w:ascii="楷体" w:eastAsia="楷体" w:hAnsi="楷体" w:cs="宋体"/>
                <w:color w:val="000000"/>
                <w:sz w:val="18"/>
                <w:szCs w:val="18"/>
              </w:rPr>
            </w:pPr>
          </w:p>
        </w:tc>
        <w:tc>
          <w:tcPr>
            <w:tcW w:w="673"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left"/>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资金使用合规性</w:t>
            </w:r>
          </w:p>
        </w:tc>
        <w:tc>
          <w:tcPr>
            <w:tcW w:w="355"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center"/>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4</w:t>
            </w:r>
          </w:p>
        </w:tc>
        <w:tc>
          <w:tcPr>
            <w:tcW w:w="2447"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left"/>
              <w:textAlignment w:val="center"/>
              <w:rPr>
                <w:rFonts w:ascii="楷体" w:eastAsia="楷体" w:hAnsi="楷体" w:cs="宋体"/>
                <w:color w:val="000000"/>
                <w:kern w:val="0"/>
                <w:sz w:val="18"/>
                <w:szCs w:val="18"/>
              </w:rPr>
            </w:pPr>
            <w:r w:rsidRPr="00D541C5">
              <w:rPr>
                <w:rFonts w:ascii="楷体" w:eastAsia="楷体" w:hAnsi="楷体" w:cs="宋体" w:hint="eastAsia"/>
                <w:color w:val="000000"/>
                <w:kern w:val="0"/>
                <w:sz w:val="18"/>
                <w:szCs w:val="18"/>
              </w:rPr>
              <w:t>①是否符合国家财经法规和财务管理制度以及有关专项资金管理办法的规定；</w:t>
            </w:r>
            <w:r w:rsidRPr="00D541C5">
              <w:rPr>
                <w:rFonts w:ascii="楷体" w:eastAsia="楷体" w:hAnsi="楷体" w:cs="宋体" w:hint="eastAsia"/>
                <w:color w:val="000000"/>
                <w:kern w:val="0"/>
                <w:sz w:val="18"/>
                <w:szCs w:val="18"/>
              </w:rPr>
              <w:br/>
              <w:t>②资金的拨付是否有完整的审批程序和手续；</w:t>
            </w:r>
          </w:p>
          <w:p w:rsidR="00C62CD7" w:rsidRPr="00D541C5" w:rsidRDefault="009143BE">
            <w:pPr>
              <w:widowControl/>
              <w:spacing w:line="220" w:lineRule="atLeast"/>
              <w:jc w:val="left"/>
              <w:textAlignment w:val="center"/>
              <w:rPr>
                <w:rFonts w:ascii="楷体" w:eastAsia="楷体" w:hAnsi="楷体" w:cs="宋体"/>
                <w:color w:val="000000"/>
                <w:kern w:val="0"/>
                <w:sz w:val="18"/>
                <w:szCs w:val="18"/>
              </w:rPr>
            </w:pPr>
            <w:r w:rsidRPr="00D541C5">
              <w:rPr>
                <w:rFonts w:ascii="楷体" w:eastAsia="楷体" w:hAnsi="楷体" w:cs="宋体" w:hint="eastAsia"/>
                <w:color w:val="000000"/>
                <w:kern w:val="0"/>
                <w:sz w:val="18"/>
                <w:szCs w:val="18"/>
              </w:rPr>
              <w:t>③是否符合项目预算批复或合同规定的用途；</w:t>
            </w:r>
          </w:p>
          <w:p w:rsidR="00C62CD7" w:rsidRPr="00D541C5" w:rsidRDefault="009143BE">
            <w:pPr>
              <w:widowControl/>
              <w:spacing w:line="220" w:lineRule="atLeast"/>
              <w:jc w:val="left"/>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④是否存在截留、挤占、挪用、虚列支出等情况。</w:t>
            </w:r>
          </w:p>
        </w:tc>
      </w:tr>
      <w:tr w:rsidR="00C62CD7" w:rsidRPr="00D541C5">
        <w:trPr>
          <w:trHeight w:val="720"/>
        </w:trPr>
        <w:tc>
          <w:tcPr>
            <w:tcW w:w="497" w:type="pct"/>
            <w:vMerge/>
            <w:tcBorders>
              <w:top w:val="single" w:sz="4" w:space="0" w:color="000000"/>
              <w:left w:val="single" w:sz="4" w:space="0" w:color="000000"/>
              <w:bottom w:val="single" w:sz="4" w:space="0" w:color="000000"/>
              <w:right w:val="single" w:sz="4" w:space="0" w:color="000000"/>
            </w:tcBorders>
            <w:vAlign w:val="center"/>
          </w:tcPr>
          <w:p w:rsidR="00C62CD7" w:rsidRPr="00D541C5" w:rsidRDefault="00C62CD7">
            <w:pPr>
              <w:widowControl/>
              <w:spacing w:line="220" w:lineRule="atLeast"/>
              <w:jc w:val="center"/>
              <w:rPr>
                <w:rFonts w:ascii="楷体" w:eastAsia="楷体" w:hAnsi="楷体" w:cs="宋体"/>
                <w:color w:val="000000"/>
                <w:sz w:val="18"/>
                <w:szCs w:val="18"/>
              </w:rPr>
            </w:pPr>
          </w:p>
        </w:tc>
        <w:tc>
          <w:tcPr>
            <w:tcW w:w="1024" w:type="pct"/>
            <w:vMerge w:val="restar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center"/>
              <w:textAlignment w:val="center"/>
              <w:rPr>
                <w:rFonts w:ascii="楷体" w:eastAsia="楷体" w:hAnsi="楷体" w:cs="宋体"/>
                <w:color w:val="000000"/>
                <w:kern w:val="0"/>
                <w:sz w:val="18"/>
                <w:szCs w:val="18"/>
              </w:rPr>
            </w:pPr>
            <w:r w:rsidRPr="00D541C5">
              <w:rPr>
                <w:rFonts w:ascii="楷体" w:eastAsia="楷体" w:hAnsi="楷体" w:cs="宋体" w:hint="eastAsia"/>
                <w:color w:val="000000"/>
                <w:kern w:val="0"/>
                <w:sz w:val="18"/>
                <w:szCs w:val="18"/>
              </w:rPr>
              <w:t>组织实施</w:t>
            </w:r>
          </w:p>
          <w:p w:rsidR="00C62CD7" w:rsidRPr="00D541C5" w:rsidRDefault="009143BE">
            <w:pPr>
              <w:widowControl/>
              <w:spacing w:line="220" w:lineRule="atLeast"/>
              <w:jc w:val="center"/>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（10分）</w:t>
            </w:r>
          </w:p>
        </w:tc>
        <w:tc>
          <w:tcPr>
            <w:tcW w:w="673"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left"/>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管理制度健全性</w:t>
            </w:r>
          </w:p>
        </w:tc>
        <w:tc>
          <w:tcPr>
            <w:tcW w:w="355"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center"/>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5</w:t>
            </w:r>
          </w:p>
        </w:tc>
        <w:tc>
          <w:tcPr>
            <w:tcW w:w="2447"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left"/>
              <w:textAlignment w:val="center"/>
              <w:rPr>
                <w:rFonts w:ascii="楷体" w:eastAsia="楷体" w:hAnsi="楷体" w:cs="宋体"/>
                <w:color w:val="000000"/>
                <w:kern w:val="0"/>
                <w:sz w:val="18"/>
                <w:szCs w:val="18"/>
              </w:rPr>
            </w:pPr>
            <w:r w:rsidRPr="00D541C5">
              <w:rPr>
                <w:rFonts w:ascii="楷体" w:eastAsia="楷体" w:hAnsi="楷体" w:cs="宋体" w:hint="eastAsia"/>
                <w:color w:val="000000"/>
                <w:kern w:val="0"/>
                <w:sz w:val="18"/>
                <w:szCs w:val="18"/>
              </w:rPr>
              <w:t>①是否已制定或具有相应的财务和业务管理制度；</w:t>
            </w:r>
          </w:p>
          <w:p w:rsidR="00C62CD7" w:rsidRPr="00D541C5" w:rsidRDefault="009143BE">
            <w:pPr>
              <w:widowControl/>
              <w:spacing w:line="220" w:lineRule="atLeast"/>
              <w:jc w:val="left"/>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②财务和业务管理制度是否合法、合规、完整。</w:t>
            </w:r>
          </w:p>
        </w:tc>
      </w:tr>
      <w:tr w:rsidR="00C62CD7" w:rsidRPr="00D541C5">
        <w:trPr>
          <w:trHeight w:val="370"/>
        </w:trPr>
        <w:tc>
          <w:tcPr>
            <w:tcW w:w="497" w:type="pct"/>
            <w:vMerge/>
            <w:tcBorders>
              <w:top w:val="single" w:sz="4" w:space="0" w:color="000000"/>
              <w:left w:val="single" w:sz="4" w:space="0" w:color="000000"/>
              <w:bottom w:val="single" w:sz="4" w:space="0" w:color="000000"/>
              <w:right w:val="single" w:sz="4" w:space="0" w:color="000000"/>
            </w:tcBorders>
            <w:vAlign w:val="center"/>
          </w:tcPr>
          <w:p w:rsidR="00C62CD7" w:rsidRPr="00D541C5" w:rsidRDefault="00C62CD7">
            <w:pPr>
              <w:widowControl/>
              <w:spacing w:line="220" w:lineRule="atLeast"/>
              <w:jc w:val="center"/>
              <w:rPr>
                <w:rFonts w:ascii="楷体" w:eastAsia="楷体" w:hAnsi="楷体" w:cs="宋体"/>
                <w:color w:val="000000"/>
                <w:sz w:val="18"/>
                <w:szCs w:val="18"/>
              </w:rPr>
            </w:pPr>
          </w:p>
        </w:tc>
        <w:tc>
          <w:tcPr>
            <w:tcW w:w="1024" w:type="pct"/>
            <w:vMerge/>
            <w:tcBorders>
              <w:top w:val="single" w:sz="4" w:space="0" w:color="000000"/>
              <w:left w:val="single" w:sz="4" w:space="0" w:color="000000"/>
              <w:bottom w:val="single" w:sz="4" w:space="0" w:color="000000"/>
              <w:right w:val="single" w:sz="4" w:space="0" w:color="000000"/>
            </w:tcBorders>
            <w:vAlign w:val="center"/>
          </w:tcPr>
          <w:p w:rsidR="00C62CD7" w:rsidRPr="00D541C5" w:rsidRDefault="00C62CD7">
            <w:pPr>
              <w:widowControl/>
              <w:spacing w:line="220" w:lineRule="atLeast"/>
              <w:jc w:val="center"/>
              <w:rPr>
                <w:rFonts w:ascii="楷体" w:eastAsia="楷体" w:hAnsi="楷体" w:cs="宋体"/>
                <w:color w:val="000000"/>
                <w:sz w:val="18"/>
                <w:szCs w:val="18"/>
              </w:rPr>
            </w:pPr>
          </w:p>
        </w:tc>
        <w:tc>
          <w:tcPr>
            <w:tcW w:w="673"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left"/>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制度实施有效性</w:t>
            </w:r>
          </w:p>
        </w:tc>
        <w:tc>
          <w:tcPr>
            <w:tcW w:w="355"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center"/>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5</w:t>
            </w:r>
          </w:p>
        </w:tc>
        <w:tc>
          <w:tcPr>
            <w:tcW w:w="2447"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left"/>
              <w:textAlignment w:val="center"/>
              <w:rPr>
                <w:rFonts w:ascii="楷体" w:eastAsia="楷体" w:hAnsi="楷体" w:cs="宋体"/>
                <w:color w:val="000000"/>
                <w:kern w:val="0"/>
                <w:sz w:val="18"/>
                <w:szCs w:val="18"/>
              </w:rPr>
            </w:pPr>
            <w:r w:rsidRPr="00D541C5">
              <w:rPr>
                <w:rFonts w:ascii="楷体" w:eastAsia="楷体" w:hAnsi="楷体" w:cs="宋体" w:hint="eastAsia"/>
                <w:color w:val="000000"/>
                <w:kern w:val="0"/>
                <w:sz w:val="18"/>
                <w:szCs w:val="18"/>
              </w:rPr>
              <w:t>①是否遵守相关法律法规和相关管理规定；</w:t>
            </w:r>
          </w:p>
          <w:p w:rsidR="00C62CD7" w:rsidRPr="00D541C5" w:rsidRDefault="009143BE">
            <w:pPr>
              <w:widowControl/>
              <w:spacing w:line="220" w:lineRule="atLeast"/>
              <w:jc w:val="left"/>
              <w:textAlignment w:val="center"/>
              <w:rPr>
                <w:rFonts w:ascii="楷体" w:eastAsia="楷体" w:hAnsi="楷体" w:cs="宋体"/>
                <w:color w:val="000000"/>
                <w:kern w:val="0"/>
                <w:sz w:val="18"/>
                <w:szCs w:val="18"/>
              </w:rPr>
            </w:pPr>
            <w:r w:rsidRPr="00D541C5">
              <w:rPr>
                <w:rFonts w:ascii="楷体" w:eastAsia="楷体" w:hAnsi="楷体" w:cs="宋体" w:hint="eastAsia"/>
                <w:color w:val="000000"/>
                <w:kern w:val="0"/>
                <w:sz w:val="18"/>
                <w:szCs w:val="18"/>
              </w:rPr>
              <w:t>②项目调整及支出调整手续是否完备；</w:t>
            </w:r>
          </w:p>
          <w:p w:rsidR="00C62CD7" w:rsidRPr="00D541C5" w:rsidRDefault="009143BE">
            <w:pPr>
              <w:widowControl/>
              <w:spacing w:line="220" w:lineRule="atLeast"/>
              <w:jc w:val="left"/>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③项目合同书、验收报告、技术鉴定等资料是否齐全并及时归档；</w:t>
            </w:r>
            <w:r w:rsidRPr="00D541C5">
              <w:rPr>
                <w:rFonts w:ascii="楷体" w:eastAsia="楷体" w:hAnsi="楷体" w:cs="宋体" w:hint="eastAsia"/>
                <w:color w:val="000000"/>
                <w:kern w:val="0"/>
                <w:sz w:val="18"/>
                <w:szCs w:val="18"/>
              </w:rPr>
              <w:br/>
              <w:t>④项目实施的人员条件、场地设备、信息支撑等是否落实到位。</w:t>
            </w:r>
          </w:p>
        </w:tc>
      </w:tr>
      <w:tr w:rsidR="00C62CD7" w:rsidRPr="00D541C5">
        <w:trPr>
          <w:trHeight w:val="280"/>
        </w:trPr>
        <w:tc>
          <w:tcPr>
            <w:tcW w:w="497" w:type="pct"/>
            <w:vMerge w:val="restar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center"/>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项目产出（40分）</w:t>
            </w:r>
          </w:p>
        </w:tc>
        <w:tc>
          <w:tcPr>
            <w:tcW w:w="1024"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center"/>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产出数量（10分）</w:t>
            </w:r>
          </w:p>
        </w:tc>
        <w:tc>
          <w:tcPr>
            <w:tcW w:w="673"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left"/>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实际完成率</w:t>
            </w:r>
          </w:p>
        </w:tc>
        <w:tc>
          <w:tcPr>
            <w:tcW w:w="355"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center"/>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10</w:t>
            </w:r>
          </w:p>
        </w:tc>
        <w:tc>
          <w:tcPr>
            <w:tcW w:w="2447"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left"/>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项目产出数量指标。</w:t>
            </w:r>
          </w:p>
        </w:tc>
      </w:tr>
      <w:tr w:rsidR="00C62CD7" w:rsidRPr="00D541C5">
        <w:trPr>
          <w:trHeight w:val="260"/>
        </w:trPr>
        <w:tc>
          <w:tcPr>
            <w:tcW w:w="497" w:type="pct"/>
            <w:vMerge/>
            <w:tcBorders>
              <w:top w:val="single" w:sz="4" w:space="0" w:color="000000"/>
              <w:left w:val="single" w:sz="4" w:space="0" w:color="000000"/>
              <w:bottom w:val="single" w:sz="4" w:space="0" w:color="000000"/>
              <w:right w:val="single" w:sz="4" w:space="0" w:color="000000"/>
            </w:tcBorders>
            <w:vAlign w:val="center"/>
          </w:tcPr>
          <w:p w:rsidR="00C62CD7" w:rsidRPr="00D541C5" w:rsidRDefault="00C62CD7">
            <w:pPr>
              <w:widowControl/>
              <w:spacing w:line="220" w:lineRule="atLeast"/>
              <w:jc w:val="center"/>
              <w:rPr>
                <w:rFonts w:ascii="楷体" w:eastAsia="楷体" w:hAnsi="楷体" w:cs="宋体"/>
                <w:color w:val="000000"/>
                <w:sz w:val="18"/>
                <w:szCs w:val="18"/>
              </w:rPr>
            </w:pPr>
          </w:p>
        </w:tc>
        <w:tc>
          <w:tcPr>
            <w:tcW w:w="1024"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center"/>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产出质量（10分）</w:t>
            </w:r>
          </w:p>
        </w:tc>
        <w:tc>
          <w:tcPr>
            <w:tcW w:w="673"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left"/>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质量达标率</w:t>
            </w:r>
          </w:p>
        </w:tc>
        <w:tc>
          <w:tcPr>
            <w:tcW w:w="355"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center"/>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10</w:t>
            </w:r>
          </w:p>
        </w:tc>
        <w:tc>
          <w:tcPr>
            <w:tcW w:w="2447"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left"/>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项目产出质量指标。</w:t>
            </w:r>
          </w:p>
        </w:tc>
      </w:tr>
      <w:tr w:rsidR="00C62CD7" w:rsidRPr="00D541C5">
        <w:trPr>
          <w:trHeight w:val="300"/>
        </w:trPr>
        <w:tc>
          <w:tcPr>
            <w:tcW w:w="497" w:type="pct"/>
            <w:vMerge/>
            <w:tcBorders>
              <w:top w:val="single" w:sz="4" w:space="0" w:color="000000"/>
              <w:left w:val="single" w:sz="4" w:space="0" w:color="000000"/>
              <w:bottom w:val="single" w:sz="4" w:space="0" w:color="000000"/>
              <w:right w:val="single" w:sz="4" w:space="0" w:color="000000"/>
            </w:tcBorders>
            <w:vAlign w:val="center"/>
          </w:tcPr>
          <w:p w:rsidR="00C62CD7" w:rsidRPr="00D541C5" w:rsidRDefault="00C62CD7">
            <w:pPr>
              <w:widowControl/>
              <w:spacing w:line="220" w:lineRule="atLeast"/>
              <w:jc w:val="center"/>
              <w:rPr>
                <w:rFonts w:ascii="楷体" w:eastAsia="楷体" w:hAnsi="楷体" w:cs="宋体"/>
                <w:color w:val="000000"/>
                <w:sz w:val="18"/>
                <w:szCs w:val="18"/>
              </w:rPr>
            </w:pPr>
          </w:p>
        </w:tc>
        <w:tc>
          <w:tcPr>
            <w:tcW w:w="1024"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center"/>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产出时效（10分）</w:t>
            </w:r>
          </w:p>
        </w:tc>
        <w:tc>
          <w:tcPr>
            <w:tcW w:w="673"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left"/>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完成及时性</w:t>
            </w:r>
          </w:p>
        </w:tc>
        <w:tc>
          <w:tcPr>
            <w:tcW w:w="355"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center"/>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10</w:t>
            </w:r>
          </w:p>
        </w:tc>
        <w:tc>
          <w:tcPr>
            <w:tcW w:w="2447"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left"/>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项目按照时间节点完成相关工作。</w:t>
            </w:r>
          </w:p>
        </w:tc>
      </w:tr>
      <w:tr w:rsidR="00C62CD7" w:rsidRPr="00D541C5">
        <w:trPr>
          <w:trHeight w:val="324"/>
        </w:trPr>
        <w:tc>
          <w:tcPr>
            <w:tcW w:w="497" w:type="pct"/>
            <w:vMerge/>
            <w:tcBorders>
              <w:top w:val="single" w:sz="4" w:space="0" w:color="000000"/>
              <w:left w:val="single" w:sz="4" w:space="0" w:color="000000"/>
              <w:bottom w:val="single" w:sz="4" w:space="0" w:color="000000"/>
              <w:right w:val="single" w:sz="4" w:space="0" w:color="000000"/>
            </w:tcBorders>
            <w:vAlign w:val="center"/>
          </w:tcPr>
          <w:p w:rsidR="00C62CD7" w:rsidRPr="00D541C5" w:rsidRDefault="00C62CD7">
            <w:pPr>
              <w:widowControl/>
              <w:spacing w:line="220" w:lineRule="atLeast"/>
              <w:jc w:val="center"/>
              <w:rPr>
                <w:rFonts w:ascii="楷体" w:eastAsia="楷体" w:hAnsi="楷体" w:cs="宋体"/>
                <w:color w:val="000000"/>
                <w:sz w:val="18"/>
                <w:szCs w:val="18"/>
              </w:rPr>
            </w:pPr>
          </w:p>
        </w:tc>
        <w:tc>
          <w:tcPr>
            <w:tcW w:w="1024"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center"/>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产出成本（10分）</w:t>
            </w:r>
          </w:p>
        </w:tc>
        <w:tc>
          <w:tcPr>
            <w:tcW w:w="673"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left"/>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成本节约率</w:t>
            </w:r>
          </w:p>
        </w:tc>
        <w:tc>
          <w:tcPr>
            <w:tcW w:w="355"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center"/>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10</w:t>
            </w:r>
          </w:p>
        </w:tc>
        <w:tc>
          <w:tcPr>
            <w:tcW w:w="2447"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left"/>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预算控制是否符合成本效益原则。</w:t>
            </w:r>
          </w:p>
        </w:tc>
      </w:tr>
      <w:tr w:rsidR="00C62CD7" w:rsidRPr="00D541C5">
        <w:trPr>
          <w:trHeight w:val="232"/>
        </w:trPr>
        <w:tc>
          <w:tcPr>
            <w:tcW w:w="497" w:type="pct"/>
            <w:vMerge w:val="restar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center"/>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项目效益（30分）</w:t>
            </w:r>
          </w:p>
        </w:tc>
        <w:tc>
          <w:tcPr>
            <w:tcW w:w="1024" w:type="pct"/>
            <w:vMerge w:val="restar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center"/>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项目效益（30分）</w:t>
            </w:r>
          </w:p>
        </w:tc>
        <w:tc>
          <w:tcPr>
            <w:tcW w:w="673"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left"/>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实施效益</w:t>
            </w:r>
          </w:p>
        </w:tc>
        <w:tc>
          <w:tcPr>
            <w:tcW w:w="355"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center"/>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20</w:t>
            </w:r>
          </w:p>
        </w:tc>
        <w:tc>
          <w:tcPr>
            <w:tcW w:w="2447"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left"/>
              <w:textAlignment w:val="center"/>
              <w:rPr>
                <w:rFonts w:ascii="楷体" w:eastAsia="楷体" w:hAnsi="楷体"/>
              </w:rPr>
            </w:pPr>
            <w:bookmarkStart w:id="20" w:name="s4_1_1"/>
            <w:bookmarkEnd w:id="20"/>
            <w:r w:rsidRPr="00D541C5">
              <w:rPr>
                <w:rFonts w:ascii="楷体" w:eastAsia="楷体" w:hAnsi="楷体" w:cs="宋体" w:hint="eastAsia"/>
                <w:color w:val="000000"/>
                <w:kern w:val="0"/>
                <w:sz w:val="18"/>
                <w:szCs w:val="18"/>
              </w:rPr>
              <w:t>社会效益：监督覆盖率≥90%</w:t>
            </w:r>
          </w:p>
        </w:tc>
      </w:tr>
      <w:tr w:rsidR="00C62CD7" w:rsidRPr="00D541C5">
        <w:trPr>
          <w:trHeight w:val="235"/>
        </w:trPr>
        <w:tc>
          <w:tcPr>
            <w:tcW w:w="497" w:type="pct"/>
            <w:vMerge/>
            <w:tcBorders>
              <w:top w:val="single" w:sz="4" w:space="0" w:color="000000"/>
              <w:left w:val="single" w:sz="4" w:space="0" w:color="000000"/>
              <w:bottom w:val="single" w:sz="4" w:space="0" w:color="000000"/>
              <w:right w:val="single" w:sz="4" w:space="0" w:color="000000"/>
            </w:tcBorders>
            <w:vAlign w:val="center"/>
          </w:tcPr>
          <w:p w:rsidR="00C62CD7" w:rsidRPr="00D541C5" w:rsidRDefault="00C62CD7">
            <w:pPr>
              <w:widowControl/>
              <w:spacing w:line="220" w:lineRule="atLeast"/>
              <w:jc w:val="center"/>
              <w:rPr>
                <w:rFonts w:ascii="楷体" w:eastAsia="楷体" w:hAnsi="楷体" w:cs="宋体"/>
                <w:color w:val="000000"/>
                <w:sz w:val="18"/>
                <w:szCs w:val="18"/>
              </w:rPr>
            </w:pPr>
          </w:p>
        </w:tc>
        <w:tc>
          <w:tcPr>
            <w:tcW w:w="1024" w:type="pct"/>
            <w:vMerge/>
            <w:tcBorders>
              <w:top w:val="single" w:sz="4" w:space="0" w:color="000000"/>
              <w:left w:val="single" w:sz="4" w:space="0" w:color="000000"/>
              <w:bottom w:val="single" w:sz="4" w:space="0" w:color="000000"/>
              <w:right w:val="single" w:sz="4" w:space="0" w:color="000000"/>
            </w:tcBorders>
            <w:vAlign w:val="center"/>
          </w:tcPr>
          <w:p w:rsidR="00C62CD7" w:rsidRPr="00D541C5" w:rsidRDefault="00C62CD7">
            <w:pPr>
              <w:widowControl/>
              <w:spacing w:line="220" w:lineRule="atLeast"/>
              <w:jc w:val="center"/>
              <w:rPr>
                <w:rFonts w:ascii="楷体" w:eastAsia="楷体" w:hAnsi="楷体" w:cs="宋体"/>
                <w:color w:val="000000"/>
                <w:sz w:val="18"/>
                <w:szCs w:val="18"/>
              </w:rPr>
            </w:pPr>
          </w:p>
        </w:tc>
        <w:tc>
          <w:tcPr>
            <w:tcW w:w="673"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left"/>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满意度</w:t>
            </w:r>
          </w:p>
        </w:tc>
        <w:tc>
          <w:tcPr>
            <w:tcW w:w="355"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center"/>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10</w:t>
            </w:r>
          </w:p>
        </w:tc>
        <w:tc>
          <w:tcPr>
            <w:tcW w:w="2447"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left"/>
              <w:textAlignment w:val="center"/>
              <w:rPr>
                <w:rFonts w:ascii="楷体" w:eastAsia="楷体" w:hAnsi="楷体" w:cs="宋体"/>
                <w:color w:val="000000"/>
                <w:sz w:val="18"/>
                <w:szCs w:val="18"/>
              </w:rPr>
            </w:pPr>
            <w:r w:rsidRPr="00D541C5">
              <w:rPr>
                <w:rFonts w:ascii="楷体" w:eastAsia="楷体" w:hAnsi="楷体" w:cs="宋体" w:hint="eastAsia"/>
                <w:color w:val="000000"/>
                <w:kern w:val="0"/>
                <w:sz w:val="18"/>
                <w:szCs w:val="18"/>
              </w:rPr>
              <w:t>是否设定服务满意度指标。</w:t>
            </w:r>
          </w:p>
        </w:tc>
      </w:tr>
      <w:tr w:rsidR="00C62CD7" w:rsidRPr="00D541C5">
        <w:trPr>
          <w:trHeight w:val="282"/>
        </w:trPr>
        <w:tc>
          <w:tcPr>
            <w:tcW w:w="2196" w:type="pct"/>
            <w:gridSpan w:val="3"/>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center"/>
              <w:textAlignment w:val="center"/>
              <w:rPr>
                <w:rFonts w:ascii="楷体" w:eastAsia="楷体" w:hAnsi="楷体" w:cs="宋体"/>
                <w:b/>
                <w:bCs/>
                <w:color w:val="000000"/>
                <w:sz w:val="18"/>
                <w:szCs w:val="18"/>
              </w:rPr>
            </w:pPr>
            <w:r w:rsidRPr="00D541C5">
              <w:rPr>
                <w:rFonts w:ascii="楷体" w:eastAsia="楷体" w:hAnsi="楷体" w:cs="宋体" w:hint="eastAsia"/>
                <w:b/>
                <w:bCs/>
                <w:color w:val="000000"/>
                <w:kern w:val="0"/>
                <w:sz w:val="18"/>
                <w:szCs w:val="18"/>
              </w:rPr>
              <w:t>合计</w:t>
            </w:r>
          </w:p>
        </w:tc>
        <w:tc>
          <w:tcPr>
            <w:tcW w:w="355"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9143BE">
            <w:pPr>
              <w:widowControl/>
              <w:spacing w:line="220" w:lineRule="atLeast"/>
              <w:jc w:val="center"/>
              <w:textAlignment w:val="center"/>
              <w:rPr>
                <w:rFonts w:ascii="楷体" w:eastAsia="楷体" w:hAnsi="楷体" w:cs="宋体"/>
                <w:b/>
                <w:bCs/>
                <w:color w:val="000000"/>
                <w:sz w:val="18"/>
                <w:szCs w:val="18"/>
              </w:rPr>
            </w:pPr>
            <w:r w:rsidRPr="00D541C5">
              <w:rPr>
                <w:rFonts w:ascii="楷体" w:eastAsia="楷体" w:hAnsi="楷体" w:cs="宋体" w:hint="eastAsia"/>
                <w:b/>
                <w:bCs/>
                <w:color w:val="000000"/>
                <w:kern w:val="0"/>
                <w:sz w:val="18"/>
                <w:szCs w:val="18"/>
              </w:rPr>
              <w:t>100</w:t>
            </w:r>
          </w:p>
        </w:tc>
        <w:tc>
          <w:tcPr>
            <w:tcW w:w="2447" w:type="pct"/>
            <w:tcBorders>
              <w:top w:val="single" w:sz="4" w:space="0" w:color="000000"/>
              <w:left w:val="single" w:sz="4" w:space="0" w:color="000000"/>
              <w:bottom w:val="single" w:sz="4" w:space="0" w:color="000000"/>
              <w:right w:val="single" w:sz="4" w:space="0" w:color="000000"/>
            </w:tcBorders>
            <w:vAlign w:val="center"/>
          </w:tcPr>
          <w:p w:rsidR="00C62CD7" w:rsidRPr="00D541C5" w:rsidRDefault="00C62CD7">
            <w:pPr>
              <w:widowControl/>
              <w:spacing w:line="220" w:lineRule="atLeast"/>
              <w:jc w:val="center"/>
              <w:rPr>
                <w:rFonts w:ascii="楷体" w:eastAsia="楷体" w:hAnsi="楷体" w:cs="宋体"/>
                <w:b/>
                <w:bCs/>
                <w:color w:val="000000"/>
                <w:sz w:val="18"/>
                <w:szCs w:val="18"/>
              </w:rPr>
            </w:pPr>
          </w:p>
        </w:tc>
      </w:tr>
    </w:tbl>
    <w:p w:rsidR="00C62CD7" w:rsidRPr="00CB0B35" w:rsidRDefault="009143BE">
      <w:pPr>
        <w:spacing w:line="560" w:lineRule="exact"/>
        <w:ind w:firstLineChars="200" w:firstLine="640"/>
        <w:outlineLvl w:val="1"/>
        <w:rPr>
          <w:rFonts w:ascii="楷体" w:eastAsia="楷体" w:hAnsi="楷体" w:cs="仿宋_GB2312"/>
          <w:color w:val="000000"/>
          <w:kern w:val="0"/>
          <w:sz w:val="32"/>
          <w:szCs w:val="32"/>
        </w:rPr>
      </w:pPr>
      <w:bookmarkStart w:id="21" w:name="_Toc7034"/>
      <w:r w:rsidRPr="00CB0B35">
        <w:rPr>
          <w:rFonts w:ascii="楷体" w:eastAsia="楷体" w:hAnsi="楷体" w:cs="仿宋_GB2312" w:hint="eastAsia"/>
          <w:color w:val="000000"/>
          <w:kern w:val="0"/>
          <w:sz w:val="32"/>
          <w:szCs w:val="32"/>
        </w:rPr>
        <w:t>（三）绩效评价工作过程</w:t>
      </w:r>
      <w:bookmarkEnd w:id="21"/>
    </w:p>
    <w:p w:rsidR="00C62CD7" w:rsidRPr="00CB0B35" w:rsidRDefault="009143BE">
      <w:pPr>
        <w:spacing w:line="600" w:lineRule="exact"/>
        <w:ind w:firstLineChars="200" w:firstLine="640"/>
        <w:rPr>
          <w:rFonts w:ascii="楷体" w:eastAsia="楷体" w:hAnsi="楷体" w:cs="仿宋_GB2312"/>
          <w:sz w:val="32"/>
          <w:szCs w:val="32"/>
        </w:rPr>
      </w:pPr>
      <w:r w:rsidRPr="00CB0B35">
        <w:rPr>
          <w:rFonts w:ascii="楷体" w:eastAsia="楷体" w:hAnsi="楷体" w:cs="仿宋_GB2312" w:hint="eastAsia"/>
          <w:sz w:val="32"/>
          <w:szCs w:val="32"/>
        </w:rPr>
        <w:t>该项目绩效评价工作程序主要分为准备评价阶段、实施评价阶段、评价报告撰写三个阶段。</w:t>
      </w:r>
    </w:p>
    <w:p w:rsidR="00C62CD7" w:rsidRPr="00CB0B35" w:rsidRDefault="009143BE">
      <w:pPr>
        <w:spacing w:line="600" w:lineRule="exact"/>
        <w:ind w:firstLineChars="200" w:firstLine="640"/>
        <w:outlineLvl w:val="2"/>
        <w:rPr>
          <w:rFonts w:ascii="楷体" w:eastAsia="楷体" w:hAnsi="楷体" w:cs="仿宋_GB2312"/>
          <w:sz w:val="32"/>
          <w:szCs w:val="32"/>
        </w:rPr>
      </w:pPr>
      <w:bookmarkStart w:id="22" w:name="_Toc524"/>
      <w:r w:rsidRPr="00CB0B35">
        <w:rPr>
          <w:rFonts w:ascii="楷体" w:eastAsia="楷体" w:hAnsi="楷体" w:cs="仿宋_GB2312" w:hint="eastAsia"/>
          <w:sz w:val="32"/>
          <w:szCs w:val="32"/>
        </w:rPr>
        <w:t>1.准备评价阶段。</w:t>
      </w:r>
      <w:bookmarkEnd w:id="22"/>
    </w:p>
    <w:p w:rsidR="00C62CD7" w:rsidRPr="00CB0B35" w:rsidRDefault="009143BE">
      <w:pPr>
        <w:spacing w:line="600" w:lineRule="exact"/>
        <w:ind w:firstLineChars="200" w:firstLine="640"/>
        <w:rPr>
          <w:rFonts w:ascii="楷体" w:eastAsia="楷体" w:hAnsi="楷体" w:cs="仿宋_GB2312"/>
          <w:sz w:val="32"/>
          <w:szCs w:val="32"/>
        </w:rPr>
      </w:pPr>
      <w:r w:rsidRPr="00CB0B35">
        <w:rPr>
          <w:rFonts w:ascii="楷体" w:eastAsia="楷体" w:hAnsi="楷体" w:cs="仿宋_GB2312" w:hint="eastAsia"/>
          <w:sz w:val="32"/>
          <w:szCs w:val="32"/>
        </w:rPr>
        <w:t>东城检察院成立了绩效评价工作小组，聘请第三方会计师事务所开展具体绩效评价工作。工作小组初步了解项目预算执行情况、项目申报及执行情况、项目效益实现情况，收集业务资料。</w:t>
      </w:r>
    </w:p>
    <w:p w:rsidR="00C62CD7" w:rsidRPr="00CB0B35" w:rsidRDefault="009143BE">
      <w:pPr>
        <w:spacing w:line="600" w:lineRule="exact"/>
        <w:ind w:firstLineChars="200" w:firstLine="640"/>
        <w:outlineLvl w:val="2"/>
        <w:rPr>
          <w:rFonts w:ascii="楷体" w:eastAsia="楷体" w:hAnsi="楷体" w:cs="仿宋_GB2312"/>
          <w:sz w:val="32"/>
          <w:szCs w:val="32"/>
        </w:rPr>
      </w:pPr>
      <w:bookmarkStart w:id="23" w:name="_Toc32241"/>
      <w:r w:rsidRPr="00CB0B35">
        <w:rPr>
          <w:rFonts w:ascii="楷体" w:eastAsia="楷体" w:hAnsi="楷体" w:cs="仿宋_GB2312" w:hint="eastAsia"/>
          <w:sz w:val="32"/>
          <w:szCs w:val="32"/>
        </w:rPr>
        <w:t>2.收集整理资料，进行初步审核。</w:t>
      </w:r>
      <w:bookmarkEnd w:id="23"/>
    </w:p>
    <w:p w:rsidR="00C62CD7" w:rsidRPr="00CB0B35" w:rsidRDefault="009143BE">
      <w:pPr>
        <w:spacing w:line="600" w:lineRule="exact"/>
        <w:ind w:firstLineChars="200" w:firstLine="640"/>
        <w:rPr>
          <w:rFonts w:ascii="楷体" w:eastAsia="楷体" w:hAnsi="楷体" w:cs="仿宋_GB2312"/>
          <w:sz w:val="32"/>
          <w:szCs w:val="32"/>
        </w:rPr>
      </w:pPr>
      <w:r w:rsidRPr="00CB0B35">
        <w:rPr>
          <w:rFonts w:ascii="楷体" w:eastAsia="楷体" w:hAnsi="楷体" w:cs="仿宋_GB2312" w:hint="eastAsia"/>
          <w:sz w:val="32"/>
          <w:szCs w:val="32"/>
        </w:rPr>
        <w:t>本阶段主要是了解绩效目标设立及完成情况。对于绩效目标的完成情况，评价工作组详细了解绩效目标的实施过程和取得的成果，并对相关数据和成果与绩效目标进行核对。工作小组对提交的项目绩效报告及基础资料进行了初步审核，填写初步审核情况表，并将结果与各具体项目实施单位</w:t>
      </w:r>
      <w:r w:rsidRPr="00CB0B35">
        <w:rPr>
          <w:rFonts w:ascii="楷体" w:eastAsia="楷体" w:hAnsi="楷体" w:cs="仿宋_GB2312" w:hint="eastAsia"/>
          <w:sz w:val="32"/>
          <w:szCs w:val="32"/>
        </w:rPr>
        <w:lastRenderedPageBreak/>
        <w:t>反复进行沟通。</w:t>
      </w:r>
    </w:p>
    <w:p w:rsidR="00C62CD7" w:rsidRPr="00CB0B35" w:rsidRDefault="009143BE">
      <w:pPr>
        <w:spacing w:line="600" w:lineRule="exact"/>
        <w:ind w:firstLineChars="200" w:firstLine="640"/>
        <w:outlineLvl w:val="2"/>
        <w:rPr>
          <w:rFonts w:ascii="楷体" w:eastAsia="楷体" w:hAnsi="楷体" w:cs="仿宋_GB2312"/>
          <w:sz w:val="32"/>
          <w:szCs w:val="32"/>
        </w:rPr>
      </w:pPr>
      <w:bookmarkStart w:id="24" w:name="_Toc23459"/>
      <w:r w:rsidRPr="00CB0B35">
        <w:rPr>
          <w:rFonts w:ascii="楷体" w:eastAsia="楷体" w:hAnsi="楷体" w:cs="仿宋_GB2312" w:hint="eastAsia"/>
          <w:sz w:val="32"/>
          <w:szCs w:val="32"/>
        </w:rPr>
        <w:t>3.资料分析，形成工作底稿。</w:t>
      </w:r>
      <w:bookmarkEnd w:id="24"/>
    </w:p>
    <w:p w:rsidR="00C62CD7" w:rsidRPr="00CB0B35" w:rsidRDefault="009143BE">
      <w:pPr>
        <w:spacing w:line="600" w:lineRule="exact"/>
        <w:ind w:firstLineChars="200" w:firstLine="640"/>
        <w:rPr>
          <w:rFonts w:ascii="楷体" w:eastAsia="楷体" w:hAnsi="楷体" w:cs="仿宋_GB2312"/>
          <w:sz w:val="32"/>
          <w:szCs w:val="32"/>
        </w:rPr>
      </w:pPr>
      <w:r w:rsidRPr="00CB0B35">
        <w:rPr>
          <w:rFonts w:ascii="楷体" w:eastAsia="楷体" w:hAnsi="楷体" w:cs="仿宋_GB2312" w:hint="eastAsia"/>
          <w:sz w:val="32"/>
          <w:szCs w:val="32"/>
        </w:rPr>
        <w:t>在取得资料的基础上，结合初期收集资料情况，按照评价体系内容和评价重点，将项目资料进行分类整理，对资料进一步核实、整理，对发现的项目问题进行总结。</w:t>
      </w:r>
    </w:p>
    <w:p w:rsidR="00C62CD7" w:rsidRPr="00CB0B35" w:rsidRDefault="009143BE">
      <w:pPr>
        <w:spacing w:line="600" w:lineRule="exact"/>
        <w:ind w:firstLineChars="200" w:firstLine="640"/>
        <w:outlineLvl w:val="2"/>
        <w:rPr>
          <w:rFonts w:ascii="楷体" w:eastAsia="楷体" w:hAnsi="楷体" w:cs="仿宋_GB2312"/>
          <w:sz w:val="32"/>
          <w:szCs w:val="32"/>
        </w:rPr>
      </w:pPr>
      <w:bookmarkStart w:id="25" w:name="_Toc28124"/>
      <w:r w:rsidRPr="00CB0B35">
        <w:rPr>
          <w:rFonts w:ascii="楷体" w:eastAsia="楷体" w:hAnsi="楷体" w:cs="仿宋_GB2312" w:hint="eastAsia"/>
          <w:sz w:val="32"/>
          <w:szCs w:val="32"/>
        </w:rPr>
        <w:t>4.评价分析</w:t>
      </w:r>
      <w:bookmarkEnd w:id="25"/>
    </w:p>
    <w:p w:rsidR="00C62CD7" w:rsidRPr="00CB0B35" w:rsidRDefault="009143BE">
      <w:pPr>
        <w:spacing w:line="600" w:lineRule="exact"/>
        <w:ind w:firstLineChars="200" w:firstLine="640"/>
        <w:rPr>
          <w:rFonts w:ascii="楷体" w:eastAsia="楷体" w:hAnsi="楷体" w:cs="仿宋_GB2312"/>
          <w:sz w:val="32"/>
          <w:szCs w:val="32"/>
        </w:rPr>
      </w:pPr>
      <w:r w:rsidRPr="00CB0B35">
        <w:rPr>
          <w:rFonts w:ascii="楷体" w:eastAsia="楷体" w:hAnsi="楷体" w:cs="仿宋_GB2312" w:hint="eastAsia"/>
          <w:sz w:val="32"/>
          <w:szCs w:val="32"/>
        </w:rPr>
        <w:t>会计师事务所</w:t>
      </w:r>
      <w:r w:rsidRPr="00CB0B35">
        <w:rPr>
          <w:rFonts w:ascii="楷体" w:eastAsia="楷体" w:hAnsi="楷体" w:cs="仿宋_GB2312" w:hint="eastAsia"/>
          <w:color w:val="000000"/>
          <w:kern w:val="0"/>
          <w:sz w:val="32"/>
          <w:szCs w:val="32"/>
        </w:rPr>
        <w:t>开展项目绩效评价，出具绩效评价意见，形成绩效评价报告，东城检察院对</w:t>
      </w:r>
      <w:r w:rsidRPr="00CB0B35">
        <w:rPr>
          <w:rFonts w:ascii="楷体" w:eastAsia="楷体" w:hAnsi="楷体" w:cs="仿宋_GB2312" w:hint="eastAsia"/>
          <w:sz w:val="32"/>
          <w:szCs w:val="32"/>
        </w:rPr>
        <w:t>完成绩效评价报告初稿，在充分研究论证的基础上，修改和完善绩效评价报告，形成绩效评价报告终稿。</w:t>
      </w:r>
      <w:r w:rsidRPr="00CB0B35">
        <w:rPr>
          <w:rFonts w:ascii="楷体" w:eastAsia="楷体" w:hAnsi="楷体" w:cs="仿宋_GB2312" w:hint="eastAsia"/>
          <w:color w:val="000000"/>
          <w:kern w:val="0"/>
          <w:sz w:val="32"/>
          <w:szCs w:val="32"/>
        </w:rPr>
        <w:t>作为绩效评价参考依据。</w:t>
      </w:r>
    </w:p>
    <w:p w:rsidR="00C62CD7" w:rsidRPr="00CB0B35" w:rsidRDefault="009143BE">
      <w:pPr>
        <w:spacing w:line="600" w:lineRule="exact"/>
        <w:ind w:firstLineChars="200" w:firstLine="640"/>
        <w:outlineLvl w:val="2"/>
        <w:rPr>
          <w:rFonts w:ascii="楷体" w:eastAsia="楷体" w:hAnsi="楷体" w:cs="仿宋_GB2312"/>
          <w:sz w:val="32"/>
          <w:szCs w:val="32"/>
        </w:rPr>
      </w:pPr>
      <w:bookmarkStart w:id="26" w:name="_Toc5882"/>
      <w:r w:rsidRPr="00CB0B35">
        <w:rPr>
          <w:rFonts w:ascii="楷体" w:eastAsia="楷体" w:hAnsi="楷体" w:cs="仿宋_GB2312" w:hint="eastAsia"/>
          <w:sz w:val="32"/>
          <w:szCs w:val="32"/>
        </w:rPr>
        <w:t>5.出具报告</w:t>
      </w:r>
      <w:bookmarkEnd w:id="26"/>
    </w:p>
    <w:p w:rsidR="00C62CD7" w:rsidRPr="00CB0B35" w:rsidRDefault="009143BE">
      <w:pPr>
        <w:spacing w:line="560" w:lineRule="exact"/>
        <w:ind w:firstLineChars="200" w:firstLine="640"/>
        <w:rPr>
          <w:rFonts w:ascii="楷体" w:eastAsia="楷体" w:hAnsi="楷体" w:cs="仿宋_GB2312"/>
          <w:color w:val="000000"/>
          <w:kern w:val="0"/>
          <w:sz w:val="32"/>
          <w:szCs w:val="32"/>
        </w:rPr>
      </w:pPr>
      <w:bookmarkStart w:id="27" w:name="_Toc13047"/>
      <w:r w:rsidRPr="00CB0B35">
        <w:rPr>
          <w:rFonts w:ascii="楷体" w:eastAsia="楷体" w:hAnsi="楷体" w:cs="仿宋_GB2312" w:hint="eastAsia"/>
          <w:sz w:val="32"/>
          <w:szCs w:val="32"/>
        </w:rPr>
        <w:t>工作小组根据会计师事务所出具绩效评价报告，将报告及项目资料报送东城检察院进行归档。</w:t>
      </w:r>
      <w:bookmarkEnd w:id="27"/>
    </w:p>
    <w:p w:rsidR="00C62CD7" w:rsidRPr="00CB0B35" w:rsidRDefault="009143BE">
      <w:pPr>
        <w:spacing w:line="560" w:lineRule="exact"/>
        <w:ind w:firstLineChars="200" w:firstLine="640"/>
        <w:outlineLvl w:val="0"/>
        <w:rPr>
          <w:rFonts w:ascii="楷体" w:eastAsia="楷体" w:hAnsi="楷体" w:cs="黑体"/>
          <w:bCs/>
          <w:color w:val="000000"/>
          <w:kern w:val="0"/>
          <w:sz w:val="32"/>
          <w:szCs w:val="32"/>
        </w:rPr>
      </w:pPr>
      <w:bookmarkStart w:id="28" w:name="_Toc5936"/>
      <w:r w:rsidRPr="00CB0B35">
        <w:rPr>
          <w:rFonts w:ascii="楷体" w:eastAsia="楷体" w:hAnsi="楷体" w:cs="黑体" w:hint="eastAsia"/>
          <w:bCs/>
          <w:color w:val="000000"/>
          <w:kern w:val="0"/>
          <w:sz w:val="32"/>
          <w:szCs w:val="32"/>
        </w:rPr>
        <w:t>三、综合评价情况及评价结论</w:t>
      </w:r>
      <w:bookmarkEnd w:id="28"/>
    </w:p>
    <w:p w:rsidR="00C62CD7" w:rsidRPr="00CB0B35" w:rsidRDefault="009143BE">
      <w:pPr>
        <w:spacing w:line="560" w:lineRule="exact"/>
        <w:ind w:firstLineChars="200" w:firstLine="640"/>
        <w:rPr>
          <w:rFonts w:ascii="楷体" w:eastAsia="楷体" w:hAnsi="楷体" w:cs="仿宋_GB2312"/>
          <w:color w:val="000000"/>
          <w:kern w:val="0"/>
          <w:sz w:val="32"/>
          <w:szCs w:val="32"/>
        </w:rPr>
      </w:pPr>
      <w:bookmarkStart w:id="29" w:name="_Toc15431"/>
      <w:r w:rsidRPr="00CB0B35">
        <w:rPr>
          <w:rFonts w:ascii="楷体" w:eastAsia="楷体" w:hAnsi="楷体" w:cs="仿宋_GB2312" w:hint="eastAsia"/>
          <w:color w:val="000000"/>
          <w:kern w:val="0"/>
          <w:sz w:val="32"/>
          <w:szCs w:val="32"/>
        </w:rPr>
        <w:t>东城检察院2022年度“办案业务费”项目，绩效评价综合得分</w:t>
      </w:r>
      <w:r w:rsidRPr="00CB0B35">
        <w:rPr>
          <w:rFonts w:ascii="楷体" w:eastAsia="楷体" w:hAnsi="楷体" w:cs="仿宋_GB2312" w:hint="eastAsia"/>
          <w:kern w:val="0"/>
          <w:sz w:val="32"/>
          <w:szCs w:val="32"/>
        </w:rPr>
        <w:t>86.5分</w:t>
      </w:r>
      <w:r w:rsidRPr="00CB0B35">
        <w:rPr>
          <w:rFonts w:ascii="楷体" w:eastAsia="楷体" w:hAnsi="楷体" w:cs="仿宋_GB2312" w:hint="eastAsia"/>
          <w:color w:val="000000"/>
          <w:kern w:val="0"/>
          <w:sz w:val="32"/>
          <w:szCs w:val="32"/>
        </w:rPr>
        <w:t>，其中项目决策9.5分、项目过程19分、项目产出35分，项目效益23分，绩效评定结论为“良”。</w:t>
      </w:r>
      <w:bookmarkEnd w:id="29"/>
    </w:p>
    <w:p w:rsidR="00C62CD7" w:rsidRPr="00CB0B35" w:rsidRDefault="009143BE" w:rsidP="00CB0B35">
      <w:pPr>
        <w:spacing w:line="600" w:lineRule="exact"/>
        <w:ind w:firstLineChars="200" w:firstLine="640"/>
        <w:jc w:val="center"/>
        <w:rPr>
          <w:rFonts w:ascii="楷体" w:eastAsia="楷体" w:hAnsi="楷体" w:cs="仿宋_GB2312"/>
          <w:color w:val="000000"/>
          <w:kern w:val="0"/>
          <w:sz w:val="32"/>
          <w:szCs w:val="32"/>
        </w:rPr>
      </w:pPr>
      <w:bookmarkStart w:id="30" w:name="_Toc22110"/>
      <w:r w:rsidRPr="00CB0B35">
        <w:rPr>
          <w:rFonts w:ascii="楷体" w:eastAsia="楷体" w:hAnsi="楷体" w:cs="仿宋_GB2312" w:hint="eastAsia"/>
          <w:color w:val="000000"/>
          <w:kern w:val="0"/>
          <w:sz w:val="32"/>
          <w:szCs w:val="32"/>
        </w:rPr>
        <w:t>2022年度“办案业务费”项目绩效评价结论一览表</w:t>
      </w:r>
      <w:bookmarkEnd w:id="30"/>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Look w:val="04A0"/>
      </w:tblPr>
      <w:tblGrid>
        <w:gridCol w:w="3281"/>
        <w:gridCol w:w="2727"/>
        <w:gridCol w:w="2507"/>
      </w:tblGrid>
      <w:tr w:rsidR="00C62CD7" w:rsidRPr="00D541C5">
        <w:trPr>
          <w:trHeight w:val="23"/>
        </w:trPr>
        <w:tc>
          <w:tcPr>
            <w:tcW w:w="1926" w:type="pct"/>
            <w:tcBorders>
              <w:tl2br w:val="nil"/>
              <w:tr2bl w:val="nil"/>
            </w:tcBorders>
            <w:shd w:val="clear" w:color="000000" w:fill="auto"/>
          </w:tcPr>
          <w:p w:rsidR="00C62CD7" w:rsidRPr="00D541C5" w:rsidRDefault="009143BE">
            <w:pPr>
              <w:widowControl/>
              <w:jc w:val="center"/>
              <w:textAlignment w:val="center"/>
              <w:rPr>
                <w:rFonts w:ascii="楷体" w:eastAsia="楷体" w:hAnsi="楷体" w:cs="仿宋_GB2312"/>
                <w:b/>
                <w:bCs/>
                <w:color w:val="000000"/>
                <w:kern w:val="0"/>
                <w:sz w:val="28"/>
                <w:szCs w:val="28"/>
              </w:rPr>
            </w:pPr>
            <w:r w:rsidRPr="00D541C5">
              <w:rPr>
                <w:rFonts w:ascii="楷体" w:eastAsia="楷体" w:hAnsi="楷体" w:cs="仿宋_GB2312" w:hint="eastAsia"/>
                <w:b/>
                <w:bCs/>
                <w:color w:val="000000"/>
                <w:kern w:val="0"/>
                <w:sz w:val="28"/>
                <w:szCs w:val="28"/>
              </w:rPr>
              <w:t>评价内容</w:t>
            </w:r>
          </w:p>
        </w:tc>
        <w:tc>
          <w:tcPr>
            <w:tcW w:w="1601" w:type="pct"/>
            <w:tcBorders>
              <w:tl2br w:val="nil"/>
              <w:tr2bl w:val="nil"/>
            </w:tcBorders>
            <w:shd w:val="clear" w:color="000000" w:fill="auto"/>
          </w:tcPr>
          <w:p w:rsidR="00C62CD7" w:rsidRPr="00D541C5" w:rsidRDefault="009143BE">
            <w:pPr>
              <w:widowControl/>
              <w:jc w:val="center"/>
              <w:textAlignment w:val="center"/>
              <w:rPr>
                <w:rFonts w:ascii="楷体" w:eastAsia="楷体" w:hAnsi="楷体" w:cs="仿宋_GB2312"/>
                <w:b/>
                <w:bCs/>
                <w:color w:val="000000"/>
                <w:kern w:val="0"/>
                <w:sz w:val="28"/>
                <w:szCs w:val="28"/>
              </w:rPr>
            </w:pPr>
            <w:r w:rsidRPr="00D541C5">
              <w:rPr>
                <w:rFonts w:ascii="楷体" w:eastAsia="楷体" w:hAnsi="楷体" w:cs="仿宋_GB2312" w:hint="eastAsia"/>
                <w:b/>
                <w:bCs/>
                <w:color w:val="000000"/>
                <w:kern w:val="0"/>
                <w:sz w:val="28"/>
                <w:szCs w:val="28"/>
              </w:rPr>
              <w:t>分值</w:t>
            </w:r>
          </w:p>
        </w:tc>
        <w:tc>
          <w:tcPr>
            <w:tcW w:w="1472" w:type="pct"/>
            <w:tcBorders>
              <w:tl2br w:val="nil"/>
              <w:tr2bl w:val="nil"/>
            </w:tcBorders>
            <w:shd w:val="clear" w:color="000000" w:fill="auto"/>
          </w:tcPr>
          <w:p w:rsidR="00C62CD7" w:rsidRPr="00D541C5" w:rsidRDefault="009143BE">
            <w:pPr>
              <w:widowControl/>
              <w:jc w:val="center"/>
              <w:textAlignment w:val="center"/>
              <w:rPr>
                <w:rFonts w:ascii="楷体" w:eastAsia="楷体" w:hAnsi="楷体" w:cs="仿宋_GB2312"/>
                <w:b/>
                <w:bCs/>
                <w:color w:val="000000"/>
                <w:kern w:val="0"/>
                <w:sz w:val="28"/>
                <w:szCs w:val="28"/>
              </w:rPr>
            </w:pPr>
            <w:r w:rsidRPr="00D541C5">
              <w:rPr>
                <w:rFonts w:ascii="楷体" w:eastAsia="楷体" w:hAnsi="楷体" w:cs="仿宋_GB2312" w:hint="eastAsia"/>
                <w:b/>
                <w:bCs/>
                <w:color w:val="000000"/>
                <w:kern w:val="0"/>
                <w:sz w:val="28"/>
                <w:szCs w:val="28"/>
              </w:rPr>
              <w:t>评价得分</w:t>
            </w:r>
          </w:p>
        </w:tc>
      </w:tr>
      <w:tr w:rsidR="00C62CD7" w:rsidRPr="00D541C5">
        <w:trPr>
          <w:trHeight w:val="484"/>
        </w:trPr>
        <w:tc>
          <w:tcPr>
            <w:tcW w:w="1926" w:type="pct"/>
            <w:tcBorders>
              <w:tl2br w:val="nil"/>
              <w:tr2bl w:val="nil"/>
            </w:tcBorders>
            <w:shd w:val="clear" w:color="000000" w:fill="auto"/>
            <w:vAlign w:val="center"/>
          </w:tcPr>
          <w:p w:rsidR="00C62CD7" w:rsidRPr="00D541C5" w:rsidRDefault="009143BE">
            <w:pPr>
              <w:widowControl/>
              <w:jc w:val="center"/>
              <w:textAlignment w:val="center"/>
              <w:rPr>
                <w:rFonts w:ascii="楷体" w:eastAsia="楷体" w:hAnsi="楷体" w:cs="仿宋_GB2312"/>
                <w:color w:val="000000"/>
                <w:kern w:val="0"/>
                <w:sz w:val="28"/>
                <w:szCs w:val="28"/>
              </w:rPr>
            </w:pPr>
            <w:r w:rsidRPr="00D541C5">
              <w:rPr>
                <w:rFonts w:ascii="楷体" w:eastAsia="楷体" w:hAnsi="楷体" w:cs="仿宋_GB2312" w:hint="eastAsia"/>
                <w:color w:val="000000"/>
                <w:kern w:val="0"/>
                <w:sz w:val="28"/>
                <w:szCs w:val="28"/>
              </w:rPr>
              <w:t>项目决策</w:t>
            </w:r>
          </w:p>
        </w:tc>
        <w:tc>
          <w:tcPr>
            <w:tcW w:w="1601" w:type="pct"/>
            <w:tcBorders>
              <w:tl2br w:val="nil"/>
              <w:tr2bl w:val="nil"/>
            </w:tcBorders>
            <w:shd w:val="clear" w:color="000000" w:fill="auto"/>
            <w:vAlign w:val="center"/>
          </w:tcPr>
          <w:p w:rsidR="00C62CD7" w:rsidRPr="00D541C5" w:rsidRDefault="009143BE">
            <w:pPr>
              <w:widowControl/>
              <w:jc w:val="center"/>
              <w:textAlignment w:val="center"/>
              <w:rPr>
                <w:rFonts w:ascii="楷体" w:eastAsia="楷体" w:hAnsi="楷体" w:cs="仿宋_GB2312"/>
                <w:color w:val="000000"/>
                <w:kern w:val="0"/>
                <w:sz w:val="28"/>
                <w:szCs w:val="28"/>
              </w:rPr>
            </w:pPr>
            <w:r w:rsidRPr="00D541C5">
              <w:rPr>
                <w:rFonts w:ascii="楷体" w:eastAsia="楷体" w:hAnsi="楷体" w:cs="仿宋_GB2312" w:hint="eastAsia"/>
                <w:color w:val="000000"/>
                <w:kern w:val="0"/>
                <w:sz w:val="28"/>
                <w:szCs w:val="28"/>
              </w:rPr>
              <w:t>10</w:t>
            </w:r>
          </w:p>
        </w:tc>
        <w:tc>
          <w:tcPr>
            <w:tcW w:w="1472" w:type="pct"/>
            <w:tcBorders>
              <w:tl2br w:val="nil"/>
              <w:tr2bl w:val="nil"/>
            </w:tcBorders>
            <w:shd w:val="clear" w:color="000000" w:fill="auto"/>
            <w:vAlign w:val="center"/>
          </w:tcPr>
          <w:p w:rsidR="00C62CD7" w:rsidRPr="00D541C5" w:rsidRDefault="009143BE">
            <w:pPr>
              <w:widowControl/>
              <w:jc w:val="center"/>
              <w:textAlignment w:val="center"/>
              <w:rPr>
                <w:rFonts w:ascii="楷体" w:eastAsia="楷体" w:hAnsi="楷体" w:cs="仿宋_GB2312"/>
                <w:color w:val="000000"/>
                <w:kern w:val="0"/>
                <w:sz w:val="28"/>
                <w:szCs w:val="28"/>
              </w:rPr>
            </w:pPr>
            <w:r w:rsidRPr="00D541C5">
              <w:rPr>
                <w:rFonts w:ascii="楷体" w:eastAsia="楷体" w:hAnsi="楷体" w:cs="仿宋_GB2312" w:hint="eastAsia"/>
                <w:color w:val="000000"/>
                <w:kern w:val="0"/>
                <w:sz w:val="28"/>
                <w:szCs w:val="28"/>
              </w:rPr>
              <w:t>9.5</w:t>
            </w:r>
          </w:p>
        </w:tc>
      </w:tr>
      <w:tr w:rsidR="00C62CD7" w:rsidRPr="00D541C5">
        <w:trPr>
          <w:trHeight w:val="374"/>
        </w:trPr>
        <w:tc>
          <w:tcPr>
            <w:tcW w:w="1926" w:type="pct"/>
            <w:tcBorders>
              <w:tl2br w:val="nil"/>
              <w:tr2bl w:val="nil"/>
            </w:tcBorders>
            <w:shd w:val="clear" w:color="000000" w:fill="auto"/>
            <w:vAlign w:val="center"/>
          </w:tcPr>
          <w:p w:rsidR="00C62CD7" w:rsidRPr="00D541C5" w:rsidRDefault="009143BE">
            <w:pPr>
              <w:widowControl/>
              <w:jc w:val="center"/>
              <w:textAlignment w:val="center"/>
              <w:rPr>
                <w:rFonts w:ascii="楷体" w:eastAsia="楷体" w:hAnsi="楷体" w:cs="仿宋_GB2312"/>
                <w:color w:val="000000"/>
                <w:kern w:val="0"/>
                <w:sz w:val="28"/>
                <w:szCs w:val="28"/>
              </w:rPr>
            </w:pPr>
            <w:r w:rsidRPr="00D541C5">
              <w:rPr>
                <w:rFonts w:ascii="楷体" w:eastAsia="楷体" w:hAnsi="楷体" w:cs="仿宋_GB2312" w:hint="eastAsia"/>
                <w:color w:val="000000"/>
                <w:kern w:val="0"/>
                <w:sz w:val="28"/>
                <w:szCs w:val="28"/>
              </w:rPr>
              <w:t>项目过程</w:t>
            </w:r>
          </w:p>
        </w:tc>
        <w:tc>
          <w:tcPr>
            <w:tcW w:w="1601" w:type="pct"/>
            <w:tcBorders>
              <w:tl2br w:val="nil"/>
              <w:tr2bl w:val="nil"/>
            </w:tcBorders>
            <w:shd w:val="clear" w:color="000000" w:fill="auto"/>
            <w:vAlign w:val="center"/>
          </w:tcPr>
          <w:p w:rsidR="00C62CD7" w:rsidRPr="00D541C5" w:rsidRDefault="009143BE">
            <w:pPr>
              <w:widowControl/>
              <w:jc w:val="center"/>
              <w:textAlignment w:val="center"/>
              <w:rPr>
                <w:rFonts w:ascii="楷体" w:eastAsia="楷体" w:hAnsi="楷体" w:cs="仿宋_GB2312"/>
                <w:color w:val="000000"/>
                <w:kern w:val="0"/>
                <w:sz w:val="28"/>
                <w:szCs w:val="28"/>
              </w:rPr>
            </w:pPr>
            <w:r w:rsidRPr="00D541C5">
              <w:rPr>
                <w:rFonts w:ascii="楷体" w:eastAsia="楷体" w:hAnsi="楷体" w:cs="仿宋_GB2312" w:hint="eastAsia"/>
                <w:color w:val="000000"/>
                <w:kern w:val="0"/>
                <w:sz w:val="28"/>
                <w:szCs w:val="28"/>
              </w:rPr>
              <w:t>20</w:t>
            </w:r>
          </w:p>
        </w:tc>
        <w:tc>
          <w:tcPr>
            <w:tcW w:w="1472" w:type="pct"/>
            <w:tcBorders>
              <w:tl2br w:val="nil"/>
              <w:tr2bl w:val="nil"/>
            </w:tcBorders>
            <w:shd w:val="clear" w:color="000000" w:fill="auto"/>
            <w:vAlign w:val="center"/>
          </w:tcPr>
          <w:p w:rsidR="00C62CD7" w:rsidRPr="00D541C5" w:rsidRDefault="009143BE">
            <w:pPr>
              <w:widowControl/>
              <w:jc w:val="center"/>
              <w:textAlignment w:val="center"/>
              <w:rPr>
                <w:rFonts w:ascii="楷体" w:eastAsia="楷体" w:hAnsi="楷体" w:cs="仿宋_GB2312"/>
                <w:color w:val="000000"/>
                <w:kern w:val="0"/>
                <w:sz w:val="28"/>
                <w:szCs w:val="28"/>
              </w:rPr>
            </w:pPr>
            <w:r w:rsidRPr="00D541C5">
              <w:rPr>
                <w:rFonts w:ascii="楷体" w:eastAsia="楷体" w:hAnsi="楷体" w:cs="仿宋_GB2312" w:hint="eastAsia"/>
                <w:color w:val="000000"/>
                <w:kern w:val="0"/>
                <w:sz w:val="28"/>
                <w:szCs w:val="28"/>
              </w:rPr>
              <w:t>19</w:t>
            </w:r>
          </w:p>
        </w:tc>
      </w:tr>
      <w:tr w:rsidR="00C62CD7" w:rsidRPr="00D541C5">
        <w:trPr>
          <w:trHeight w:val="23"/>
        </w:trPr>
        <w:tc>
          <w:tcPr>
            <w:tcW w:w="1926" w:type="pct"/>
            <w:tcBorders>
              <w:tl2br w:val="nil"/>
              <w:tr2bl w:val="nil"/>
            </w:tcBorders>
            <w:shd w:val="clear" w:color="000000" w:fill="auto"/>
            <w:vAlign w:val="center"/>
          </w:tcPr>
          <w:p w:rsidR="00C62CD7" w:rsidRPr="00D541C5" w:rsidRDefault="009143BE">
            <w:pPr>
              <w:widowControl/>
              <w:jc w:val="center"/>
              <w:textAlignment w:val="center"/>
              <w:rPr>
                <w:rFonts w:ascii="楷体" w:eastAsia="楷体" w:hAnsi="楷体" w:cs="仿宋_GB2312"/>
                <w:color w:val="000000"/>
                <w:kern w:val="0"/>
                <w:sz w:val="28"/>
                <w:szCs w:val="28"/>
              </w:rPr>
            </w:pPr>
            <w:r w:rsidRPr="00D541C5">
              <w:rPr>
                <w:rFonts w:ascii="楷体" w:eastAsia="楷体" w:hAnsi="楷体" w:cs="仿宋_GB2312" w:hint="eastAsia"/>
                <w:color w:val="000000"/>
                <w:kern w:val="0"/>
                <w:sz w:val="28"/>
                <w:szCs w:val="28"/>
              </w:rPr>
              <w:t>项目产出</w:t>
            </w:r>
          </w:p>
        </w:tc>
        <w:tc>
          <w:tcPr>
            <w:tcW w:w="1601" w:type="pct"/>
            <w:tcBorders>
              <w:tl2br w:val="nil"/>
              <w:tr2bl w:val="nil"/>
            </w:tcBorders>
            <w:shd w:val="clear" w:color="000000" w:fill="auto"/>
            <w:vAlign w:val="center"/>
          </w:tcPr>
          <w:p w:rsidR="00C62CD7" w:rsidRPr="00D541C5" w:rsidRDefault="009143BE">
            <w:pPr>
              <w:widowControl/>
              <w:jc w:val="center"/>
              <w:textAlignment w:val="center"/>
              <w:rPr>
                <w:rFonts w:ascii="楷体" w:eastAsia="楷体" w:hAnsi="楷体" w:cs="仿宋_GB2312"/>
                <w:color w:val="000000"/>
                <w:kern w:val="0"/>
                <w:sz w:val="28"/>
                <w:szCs w:val="28"/>
              </w:rPr>
            </w:pPr>
            <w:r w:rsidRPr="00D541C5">
              <w:rPr>
                <w:rFonts w:ascii="楷体" w:eastAsia="楷体" w:hAnsi="楷体" w:cs="仿宋_GB2312" w:hint="eastAsia"/>
                <w:color w:val="000000"/>
                <w:kern w:val="0"/>
                <w:sz w:val="28"/>
                <w:szCs w:val="28"/>
              </w:rPr>
              <w:t>40</w:t>
            </w:r>
          </w:p>
        </w:tc>
        <w:tc>
          <w:tcPr>
            <w:tcW w:w="1472" w:type="pct"/>
            <w:tcBorders>
              <w:tl2br w:val="nil"/>
              <w:tr2bl w:val="nil"/>
            </w:tcBorders>
            <w:shd w:val="clear" w:color="000000" w:fill="auto"/>
            <w:vAlign w:val="center"/>
          </w:tcPr>
          <w:p w:rsidR="00C62CD7" w:rsidRPr="00D541C5" w:rsidRDefault="009143BE">
            <w:pPr>
              <w:widowControl/>
              <w:jc w:val="center"/>
              <w:textAlignment w:val="center"/>
              <w:rPr>
                <w:rFonts w:ascii="楷体" w:eastAsia="楷体" w:hAnsi="楷体" w:cs="仿宋_GB2312"/>
                <w:color w:val="000000"/>
                <w:kern w:val="0"/>
                <w:sz w:val="28"/>
                <w:szCs w:val="28"/>
              </w:rPr>
            </w:pPr>
            <w:r w:rsidRPr="00D541C5">
              <w:rPr>
                <w:rFonts w:ascii="楷体" w:eastAsia="楷体" w:hAnsi="楷体" w:cs="仿宋_GB2312" w:hint="eastAsia"/>
                <w:color w:val="000000"/>
                <w:kern w:val="0"/>
                <w:sz w:val="28"/>
                <w:szCs w:val="28"/>
              </w:rPr>
              <w:t>35</w:t>
            </w:r>
          </w:p>
        </w:tc>
      </w:tr>
      <w:tr w:rsidR="00C62CD7" w:rsidRPr="00D541C5">
        <w:trPr>
          <w:trHeight w:val="23"/>
        </w:trPr>
        <w:tc>
          <w:tcPr>
            <w:tcW w:w="1926" w:type="pct"/>
            <w:tcBorders>
              <w:tl2br w:val="nil"/>
              <w:tr2bl w:val="nil"/>
            </w:tcBorders>
            <w:shd w:val="clear" w:color="000000" w:fill="auto"/>
            <w:vAlign w:val="center"/>
          </w:tcPr>
          <w:p w:rsidR="00C62CD7" w:rsidRPr="00D541C5" w:rsidRDefault="009143BE">
            <w:pPr>
              <w:widowControl/>
              <w:jc w:val="center"/>
              <w:textAlignment w:val="center"/>
              <w:rPr>
                <w:rFonts w:ascii="楷体" w:eastAsia="楷体" w:hAnsi="楷体" w:cs="仿宋_GB2312"/>
                <w:color w:val="000000"/>
                <w:kern w:val="0"/>
                <w:sz w:val="28"/>
                <w:szCs w:val="28"/>
              </w:rPr>
            </w:pPr>
            <w:r w:rsidRPr="00D541C5">
              <w:rPr>
                <w:rFonts w:ascii="楷体" w:eastAsia="楷体" w:hAnsi="楷体" w:cs="仿宋_GB2312" w:hint="eastAsia"/>
                <w:color w:val="000000"/>
                <w:kern w:val="0"/>
                <w:sz w:val="28"/>
                <w:szCs w:val="28"/>
              </w:rPr>
              <w:t>项目效益</w:t>
            </w:r>
          </w:p>
        </w:tc>
        <w:tc>
          <w:tcPr>
            <w:tcW w:w="1601" w:type="pct"/>
            <w:tcBorders>
              <w:tl2br w:val="nil"/>
              <w:tr2bl w:val="nil"/>
            </w:tcBorders>
            <w:shd w:val="clear" w:color="000000" w:fill="auto"/>
            <w:vAlign w:val="center"/>
          </w:tcPr>
          <w:p w:rsidR="00C62CD7" w:rsidRPr="00D541C5" w:rsidRDefault="009143BE">
            <w:pPr>
              <w:widowControl/>
              <w:jc w:val="center"/>
              <w:textAlignment w:val="center"/>
              <w:rPr>
                <w:rFonts w:ascii="楷体" w:eastAsia="楷体" w:hAnsi="楷体" w:cs="仿宋_GB2312"/>
                <w:color w:val="000000"/>
                <w:kern w:val="0"/>
                <w:sz w:val="28"/>
                <w:szCs w:val="28"/>
              </w:rPr>
            </w:pPr>
            <w:r w:rsidRPr="00D541C5">
              <w:rPr>
                <w:rFonts w:ascii="楷体" w:eastAsia="楷体" w:hAnsi="楷体" w:cs="仿宋_GB2312" w:hint="eastAsia"/>
                <w:color w:val="000000"/>
                <w:kern w:val="0"/>
                <w:sz w:val="28"/>
                <w:szCs w:val="28"/>
              </w:rPr>
              <w:t>30</w:t>
            </w:r>
          </w:p>
        </w:tc>
        <w:tc>
          <w:tcPr>
            <w:tcW w:w="1472" w:type="pct"/>
            <w:tcBorders>
              <w:tl2br w:val="nil"/>
              <w:tr2bl w:val="nil"/>
            </w:tcBorders>
            <w:shd w:val="clear" w:color="000000" w:fill="auto"/>
            <w:vAlign w:val="center"/>
          </w:tcPr>
          <w:p w:rsidR="00C62CD7" w:rsidRPr="00D541C5" w:rsidRDefault="009143BE">
            <w:pPr>
              <w:widowControl/>
              <w:jc w:val="center"/>
              <w:textAlignment w:val="center"/>
              <w:rPr>
                <w:rFonts w:ascii="楷体" w:eastAsia="楷体" w:hAnsi="楷体" w:cs="仿宋_GB2312"/>
                <w:color w:val="000000"/>
                <w:kern w:val="0"/>
                <w:sz w:val="28"/>
                <w:szCs w:val="28"/>
              </w:rPr>
            </w:pPr>
            <w:r w:rsidRPr="00D541C5">
              <w:rPr>
                <w:rFonts w:ascii="楷体" w:eastAsia="楷体" w:hAnsi="楷体" w:cs="仿宋_GB2312" w:hint="eastAsia"/>
                <w:color w:val="000000"/>
                <w:kern w:val="0"/>
                <w:sz w:val="28"/>
                <w:szCs w:val="28"/>
              </w:rPr>
              <w:t>23</w:t>
            </w:r>
          </w:p>
        </w:tc>
      </w:tr>
      <w:tr w:rsidR="00C62CD7" w:rsidRPr="00D541C5">
        <w:trPr>
          <w:trHeight w:val="23"/>
        </w:trPr>
        <w:tc>
          <w:tcPr>
            <w:tcW w:w="1926" w:type="pct"/>
            <w:tcBorders>
              <w:tl2br w:val="nil"/>
              <w:tr2bl w:val="nil"/>
            </w:tcBorders>
            <w:shd w:val="clear" w:color="000000" w:fill="auto"/>
            <w:vAlign w:val="center"/>
          </w:tcPr>
          <w:p w:rsidR="00C62CD7" w:rsidRPr="00D541C5" w:rsidRDefault="009143BE">
            <w:pPr>
              <w:widowControl/>
              <w:jc w:val="center"/>
              <w:textAlignment w:val="center"/>
              <w:rPr>
                <w:rFonts w:ascii="楷体" w:eastAsia="楷体" w:hAnsi="楷体" w:cs="仿宋_GB2312"/>
                <w:color w:val="000000"/>
                <w:kern w:val="0"/>
                <w:sz w:val="28"/>
                <w:szCs w:val="28"/>
              </w:rPr>
            </w:pPr>
            <w:r w:rsidRPr="00D541C5">
              <w:rPr>
                <w:rFonts w:ascii="楷体" w:eastAsia="楷体" w:hAnsi="楷体" w:cs="仿宋_GB2312" w:hint="eastAsia"/>
                <w:color w:val="000000"/>
                <w:kern w:val="0"/>
                <w:sz w:val="28"/>
                <w:szCs w:val="28"/>
              </w:rPr>
              <w:lastRenderedPageBreak/>
              <w:t>综合得分</w:t>
            </w:r>
          </w:p>
        </w:tc>
        <w:tc>
          <w:tcPr>
            <w:tcW w:w="1601" w:type="pct"/>
            <w:tcBorders>
              <w:tl2br w:val="nil"/>
              <w:tr2bl w:val="nil"/>
            </w:tcBorders>
            <w:shd w:val="clear" w:color="000000" w:fill="auto"/>
            <w:vAlign w:val="center"/>
          </w:tcPr>
          <w:p w:rsidR="00C62CD7" w:rsidRPr="00D541C5" w:rsidRDefault="009143BE">
            <w:pPr>
              <w:widowControl/>
              <w:jc w:val="center"/>
              <w:textAlignment w:val="center"/>
              <w:rPr>
                <w:rFonts w:ascii="楷体" w:eastAsia="楷体" w:hAnsi="楷体" w:cs="仿宋_GB2312"/>
                <w:color w:val="000000"/>
                <w:kern w:val="0"/>
                <w:sz w:val="28"/>
                <w:szCs w:val="28"/>
              </w:rPr>
            </w:pPr>
            <w:r w:rsidRPr="00D541C5">
              <w:rPr>
                <w:rFonts w:ascii="楷体" w:eastAsia="楷体" w:hAnsi="楷体" w:cs="仿宋_GB2312" w:hint="eastAsia"/>
                <w:color w:val="000000"/>
                <w:kern w:val="0"/>
                <w:sz w:val="28"/>
                <w:szCs w:val="28"/>
              </w:rPr>
              <w:t>100</w:t>
            </w:r>
          </w:p>
        </w:tc>
        <w:tc>
          <w:tcPr>
            <w:tcW w:w="1472" w:type="pct"/>
            <w:tcBorders>
              <w:tl2br w:val="nil"/>
              <w:tr2bl w:val="nil"/>
            </w:tcBorders>
            <w:shd w:val="clear" w:color="000000" w:fill="auto"/>
            <w:vAlign w:val="center"/>
          </w:tcPr>
          <w:p w:rsidR="00C62CD7" w:rsidRPr="00D541C5" w:rsidRDefault="009143BE">
            <w:pPr>
              <w:widowControl/>
              <w:jc w:val="center"/>
              <w:textAlignment w:val="center"/>
              <w:rPr>
                <w:rFonts w:ascii="楷体" w:eastAsia="楷体" w:hAnsi="楷体" w:cs="仿宋_GB2312"/>
                <w:color w:val="000000"/>
                <w:kern w:val="0"/>
                <w:sz w:val="28"/>
                <w:szCs w:val="28"/>
              </w:rPr>
            </w:pPr>
            <w:r w:rsidRPr="00D541C5">
              <w:rPr>
                <w:rFonts w:ascii="楷体" w:eastAsia="楷体" w:hAnsi="楷体" w:cs="仿宋_GB2312" w:hint="eastAsia"/>
                <w:color w:val="000000"/>
                <w:kern w:val="0"/>
                <w:sz w:val="28"/>
                <w:szCs w:val="28"/>
              </w:rPr>
              <w:t>86.5</w:t>
            </w:r>
          </w:p>
        </w:tc>
      </w:tr>
      <w:tr w:rsidR="00C62CD7" w:rsidRPr="00D541C5">
        <w:trPr>
          <w:trHeight w:val="478"/>
        </w:trPr>
        <w:tc>
          <w:tcPr>
            <w:tcW w:w="1926" w:type="pct"/>
            <w:tcBorders>
              <w:tl2br w:val="nil"/>
              <w:tr2bl w:val="nil"/>
            </w:tcBorders>
            <w:shd w:val="clear" w:color="000000" w:fill="auto"/>
          </w:tcPr>
          <w:p w:rsidR="00C62CD7" w:rsidRPr="00D541C5" w:rsidRDefault="009143BE">
            <w:pPr>
              <w:widowControl/>
              <w:jc w:val="center"/>
              <w:textAlignment w:val="center"/>
              <w:rPr>
                <w:rFonts w:ascii="楷体" w:eastAsia="楷体" w:hAnsi="楷体" w:cs="仿宋_GB2312"/>
                <w:color w:val="000000"/>
                <w:kern w:val="0"/>
                <w:sz w:val="28"/>
                <w:szCs w:val="28"/>
              </w:rPr>
            </w:pPr>
            <w:r w:rsidRPr="00D541C5">
              <w:rPr>
                <w:rFonts w:ascii="楷体" w:eastAsia="楷体" w:hAnsi="楷体" w:cs="仿宋_GB2312" w:hint="eastAsia"/>
                <w:color w:val="000000"/>
                <w:kern w:val="0"/>
                <w:sz w:val="28"/>
                <w:szCs w:val="28"/>
              </w:rPr>
              <w:t>绩效评定级别</w:t>
            </w:r>
          </w:p>
        </w:tc>
        <w:tc>
          <w:tcPr>
            <w:tcW w:w="3073" w:type="pct"/>
            <w:gridSpan w:val="2"/>
            <w:tcBorders>
              <w:tl2br w:val="nil"/>
              <w:tr2bl w:val="nil"/>
            </w:tcBorders>
            <w:shd w:val="clear" w:color="000000" w:fill="auto"/>
          </w:tcPr>
          <w:p w:rsidR="00C62CD7" w:rsidRPr="00D541C5" w:rsidRDefault="009143BE">
            <w:pPr>
              <w:widowControl/>
              <w:jc w:val="center"/>
              <w:textAlignment w:val="center"/>
              <w:rPr>
                <w:rFonts w:ascii="楷体" w:eastAsia="楷体" w:hAnsi="楷体" w:cs="仿宋_GB2312"/>
                <w:color w:val="000000"/>
                <w:kern w:val="0"/>
                <w:sz w:val="28"/>
                <w:szCs w:val="28"/>
              </w:rPr>
            </w:pPr>
            <w:r w:rsidRPr="00D541C5">
              <w:rPr>
                <w:rFonts w:ascii="楷体" w:eastAsia="楷体" w:hAnsi="楷体" w:cs="仿宋_GB2312" w:hint="eastAsia"/>
                <w:color w:val="000000"/>
                <w:kern w:val="0"/>
                <w:sz w:val="28"/>
                <w:szCs w:val="28"/>
              </w:rPr>
              <w:t>良</w:t>
            </w:r>
          </w:p>
        </w:tc>
      </w:tr>
    </w:tbl>
    <w:p w:rsidR="00C62CD7" w:rsidRPr="00CB0B35" w:rsidRDefault="009143BE">
      <w:pPr>
        <w:spacing w:line="560" w:lineRule="exact"/>
        <w:ind w:firstLineChars="200" w:firstLine="640"/>
        <w:outlineLvl w:val="0"/>
        <w:rPr>
          <w:rFonts w:ascii="楷体" w:eastAsia="楷体" w:hAnsi="楷体" w:cs="黑体"/>
          <w:bCs/>
          <w:color w:val="000000"/>
          <w:kern w:val="0"/>
          <w:sz w:val="32"/>
          <w:szCs w:val="32"/>
        </w:rPr>
      </w:pPr>
      <w:bookmarkStart w:id="31" w:name="_Toc4873"/>
      <w:r w:rsidRPr="00CB0B35">
        <w:rPr>
          <w:rFonts w:ascii="楷体" w:eastAsia="楷体" w:hAnsi="楷体" w:cs="黑体" w:hint="eastAsia"/>
          <w:bCs/>
          <w:color w:val="000000"/>
          <w:kern w:val="0"/>
          <w:sz w:val="32"/>
          <w:szCs w:val="32"/>
        </w:rPr>
        <w:t>四、绩效评价指标分析</w:t>
      </w:r>
      <w:bookmarkEnd w:id="31"/>
    </w:p>
    <w:p w:rsidR="0049613C" w:rsidRDefault="008D04F1" w:rsidP="00CB0B35">
      <w:pPr>
        <w:spacing w:line="580" w:lineRule="exact"/>
        <w:ind w:firstLineChars="200" w:firstLine="640"/>
        <w:rPr>
          <w:rFonts w:ascii="楷体" w:eastAsia="楷体" w:hAnsi="楷体"/>
          <w:sz w:val="32"/>
          <w:szCs w:val="32"/>
        </w:rPr>
      </w:pPr>
      <w:r w:rsidRPr="00CB0B35">
        <w:rPr>
          <w:rFonts w:ascii="楷体" w:eastAsia="楷体" w:hAnsi="楷体" w:hint="eastAsia"/>
          <w:sz w:val="32"/>
          <w:szCs w:val="32"/>
        </w:rPr>
        <w:t>1.项目决策情况：该指标分值10分，评价得分9.5分。</w:t>
      </w:r>
    </w:p>
    <w:p w:rsidR="00E97AB4" w:rsidRPr="00E37E88" w:rsidRDefault="0049613C" w:rsidP="00F3758B">
      <w:pPr>
        <w:spacing w:line="560" w:lineRule="exact"/>
        <w:ind w:firstLineChars="200" w:firstLine="640"/>
        <w:rPr>
          <w:rFonts w:ascii="楷体" w:eastAsia="楷体" w:hAnsi="楷体" w:cs="仿宋_GB2312"/>
          <w:color w:val="000000"/>
          <w:kern w:val="0"/>
          <w:sz w:val="32"/>
          <w:szCs w:val="32"/>
        </w:rPr>
      </w:pPr>
      <w:bookmarkStart w:id="32" w:name="_Toc9735"/>
      <w:r w:rsidRPr="00E37E88">
        <w:rPr>
          <w:rFonts w:ascii="楷体" w:eastAsia="楷体" w:hAnsi="楷体" w:cs="仿宋_GB2312" w:hint="eastAsia"/>
          <w:color w:val="000000"/>
          <w:kern w:val="0"/>
          <w:sz w:val="32"/>
          <w:szCs w:val="32"/>
        </w:rPr>
        <w:t>该项目决策依据充分，决策程序科学、规范。按照项目预算编制通知等相关要求，组织开展立项并申报项目预算、设定项目绩效目标，符合市财政预算绩效管理需求。</w:t>
      </w:r>
      <w:bookmarkEnd w:id="32"/>
      <w:r w:rsidR="00E97AB4" w:rsidRPr="00E37E88">
        <w:rPr>
          <w:rFonts w:ascii="楷体" w:eastAsia="楷体" w:hAnsi="楷体" w:cs="仿宋_GB2312" w:hint="eastAsia"/>
          <w:color w:val="000000"/>
          <w:kern w:val="0"/>
          <w:sz w:val="32"/>
          <w:szCs w:val="32"/>
        </w:rPr>
        <w:t>各项指标均有具体明确的绩效指标值，具有可衡量性，绩效指标设置基本合理；但绩效指标设置不够细化、量化，</w:t>
      </w:r>
      <w:r w:rsidR="00F3758B" w:rsidRPr="00E37E88">
        <w:rPr>
          <w:rFonts w:ascii="楷体" w:eastAsia="楷体" w:hAnsi="楷体" w:cs="仿宋_GB2312" w:hint="eastAsia"/>
          <w:color w:val="000000"/>
          <w:kern w:val="0"/>
          <w:sz w:val="32"/>
          <w:szCs w:val="32"/>
        </w:rPr>
        <w:t>不够全面。</w:t>
      </w:r>
    </w:p>
    <w:p w:rsidR="008D04F1" w:rsidRDefault="008D04F1" w:rsidP="00CB0B35">
      <w:pPr>
        <w:spacing w:line="580" w:lineRule="exact"/>
        <w:ind w:firstLineChars="200" w:firstLine="640"/>
        <w:rPr>
          <w:rFonts w:ascii="楷体" w:eastAsia="楷体" w:hAnsi="楷体"/>
          <w:sz w:val="32"/>
          <w:szCs w:val="32"/>
        </w:rPr>
      </w:pPr>
      <w:r w:rsidRPr="00CB0B35">
        <w:rPr>
          <w:rFonts w:ascii="楷体" w:eastAsia="楷体" w:hAnsi="楷体" w:hint="eastAsia"/>
          <w:sz w:val="32"/>
          <w:szCs w:val="32"/>
        </w:rPr>
        <w:t>2.项目过程情况：该指标分值20分，评价得分19分。</w:t>
      </w:r>
    </w:p>
    <w:p w:rsidR="0005513F" w:rsidRPr="00C93F6A" w:rsidRDefault="0005513F" w:rsidP="0005513F">
      <w:pPr>
        <w:spacing w:line="560" w:lineRule="exact"/>
        <w:ind w:firstLineChars="200" w:firstLine="640"/>
        <w:rPr>
          <w:rFonts w:ascii="楷体" w:eastAsia="楷体" w:hAnsi="楷体" w:cs="仿宋_GB2312"/>
          <w:color w:val="000000"/>
          <w:kern w:val="0"/>
          <w:sz w:val="32"/>
          <w:szCs w:val="32"/>
        </w:rPr>
      </w:pPr>
      <w:r w:rsidRPr="00C93F6A">
        <w:rPr>
          <w:rFonts w:ascii="楷体" w:eastAsia="楷体" w:hAnsi="楷体" w:cs="仿宋_GB2312" w:hint="eastAsia"/>
          <w:color w:val="000000"/>
          <w:kern w:val="0"/>
          <w:sz w:val="32"/>
          <w:szCs w:val="32"/>
        </w:rPr>
        <w:t>该项目资金使用符合国家财经法规和东城检察院财务管理制度的规定，严格按照预算批复内容要求列支，各项支出均有完整的审批手续。</w:t>
      </w:r>
    </w:p>
    <w:p w:rsidR="0005513F" w:rsidRPr="00C93F6A" w:rsidRDefault="0005513F" w:rsidP="0005513F">
      <w:pPr>
        <w:pStyle w:val="2"/>
        <w:spacing w:after="0" w:line="560" w:lineRule="exact"/>
        <w:ind w:firstLine="640"/>
        <w:rPr>
          <w:rFonts w:ascii="楷体" w:eastAsia="楷体" w:hAnsi="楷体" w:cs="仿宋_GB2312"/>
          <w:color w:val="000000"/>
          <w:kern w:val="0"/>
          <w:szCs w:val="32"/>
        </w:rPr>
      </w:pPr>
      <w:r w:rsidRPr="00C93F6A">
        <w:rPr>
          <w:rFonts w:ascii="楷体" w:eastAsia="楷体" w:hAnsi="楷体" w:cs="仿宋_GB2312" w:hint="eastAsia"/>
          <w:color w:val="000000"/>
          <w:kern w:val="0"/>
          <w:szCs w:val="32"/>
        </w:rPr>
        <w:t>该项目依据东城检察院实际情况，确定权重，分配资金，资金管理使用实施动态监控，过程跟踪，依法实施政府采购或自行采购。项目中涉及的合同、验收报告、技术鉴定等资料均齐全并及时归档，项目实施的人员条件、场地设备、信息支撑等均落实到位。</w:t>
      </w:r>
    </w:p>
    <w:p w:rsidR="008D04F1" w:rsidRDefault="008D04F1" w:rsidP="00CB0B35">
      <w:pPr>
        <w:spacing w:line="580" w:lineRule="exact"/>
        <w:ind w:firstLineChars="200" w:firstLine="640"/>
        <w:rPr>
          <w:rFonts w:ascii="楷体" w:eastAsia="楷体" w:hAnsi="楷体"/>
          <w:sz w:val="32"/>
          <w:szCs w:val="32"/>
        </w:rPr>
      </w:pPr>
      <w:r w:rsidRPr="00CB0B35">
        <w:rPr>
          <w:rFonts w:ascii="楷体" w:eastAsia="楷体" w:hAnsi="楷体" w:hint="eastAsia"/>
          <w:sz w:val="32"/>
          <w:szCs w:val="32"/>
        </w:rPr>
        <w:t>3.项目产出情况：该指标分值40分，评价得分35分。</w:t>
      </w:r>
    </w:p>
    <w:p w:rsidR="00C93F6A" w:rsidRDefault="00E37E88" w:rsidP="00C93F6A">
      <w:pPr>
        <w:pStyle w:val="2"/>
        <w:ind w:firstLine="640"/>
        <w:rPr>
          <w:rFonts w:ascii="楷体" w:eastAsia="楷体" w:hAnsi="楷体"/>
        </w:rPr>
      </w:pPr>
      <w:r w:rsidRPr="00C93F6A">
        <w:rPr>
          <w:rFonts w:ascii="楷体" w:eastAsia="楷体" w:hAnsi="楷体" w:cs="仿宋_GB2312" w:hint="eastAsia"/>
          <w:color w:val="000000"/>
          <w:kern w:val="0"/>
          <w:szCs w:val="32"/>
        </w:rPr>
        <w:t>2022年，在院党组带领下，本院各部门贯彻落实《中共中央关于加强新时代检察机关法律监督工作的意见》和市委实施意见，深入贯彻检察机关“质量建设年”工作要求，坚持依法能动履职，推动四大检察全面协调充分发展，办案质效位于全市前列。</w:t>
      </w:r>
      <w:r w:rsidR="00FF7793" w:rsidRPr="00C93F6A">
        <w:rPr>
          <w:rFonts w:ascii="楷体" w:eastAsia="楷体" w:hAnsi="楷体" w:hint="eastAsia"/>
        </w:rPr>
        <w:t>本次评价分析认为，通过该项目的实施，</w:t>
      </w:r>
      <w:r w:rsidR="00FF7793" w:rsidRPr="00C93F6A">
        <w:rPr>
          <w:rFonts w:ascii="楷体" w:eastAsia="楷体" w:hAnsi="楷体" w:hint="eastAsia"/>
        </w:rPr>
        <w:lastRenderedPageBreak/>
        <w:t>工作完成质量符合预期要求，完成情况较好。但质量指标设定不全面。</w:t>
      </w:r>
    </w:p>
    <w:p w:rsidR="008D04F1" w:rsidRPr="00C93F6A" w:rsidRDefault="008D04F1" w:rsidP="00C93F6A">
      <w:pPr>
        <w:pStyle w:val="2"/>
        <w:ind w:firstLine="640"/>
        <w:rPr>
          <w:rFonts w:ascii="楷体" w:eastAsia="楷体" w:hAnsi="楷体"/>
        </w:rPr>
      </w:pPr>
      <w:r w:rsidRPr="00CB0B35">
        <w:rPr>
          <w:rFonts w:ascii="楷体" w:eastAsia="楷体" w:hAnsi="楷体" w:hint="eastAsia"/>
          <w:szCs w:val="32"/>
        </w:rPr>
        <w:t>4、项目效益情况：该指标分值30分，评价得分23分。</w:t>
      </w:r>
      <w:r w:rsidRPr="00CB0B35">
        <w:rPr>
          <w:rFonts w:ascii="楷体" w:eastAsia="楷体" w:hAnsi="楷体" w:cs="仿宋_GB2312" w:hint="eastAsia"/>
          <w:bCs/>
          <w:color w:val="000000"/>
          <w:kern w:val="0"/>
          <w:szCs w:val="32"/>
        </w:rPr>
        <w:t>该项目的实施，</w:t>
      </w:r>
      <w:r w:rsidRPr="00CB0B35">
        <w:rPr>
          <w:rFonts w:ascii="楷体" w:eastAsia="楷体" w:hAnsi="楷体" w:cs="仿宋_GB2312" w:hint="eastAsia"/>
          <w:spacing w:val="-4"/>
          <w:szCs w:val="32"/>
        </w:rPr>
        <w:t>保障了</w:t>
      </w:r>
      <w:r w:rsidRPr="00CB0B35">
        <w:rPr>
          <w:rFonts w:ascii="楷体" w:eastAsia="楷体" w:hAnsi="楷体" w:cs="仿宋_GB2312" w:hint="eastAsia"/>
          <w:color w:val="000000"/>
          <w:kern w:val="0"/>
          <w:szCs w:val="32"/>
        </w:rPr>
        <w:t>东城检察院</w:t>
      </w:r>
      <w:r w:rsidRPr="00CB0B35">
        <w:rPr>
          <w:rFonts w:ascii="楷体" w:eastAsia="楷体" w:hAnsi="楷体" w:cs="仿宋_GB2312" w:hint="eastAsia"/>
          <w:spacing w:val="-4"/>
          <w:szCs w:val="32"/>
        </w:rPr>
        <w:t>依法履行检察职能，保证了各项检察业务工作顺利进行。</w:t>
      </w:r>
      <w:r w:rsidRPr="00CB0B35">
        <w:rPr>
          <w:rFonts w:ascii="楷体" w:eastAsia="楷体" w:hAnsi="楷体" w:cs="仿宋_GB2312" w:hint="eastAsia"/>
          <w:bCs/>
          <w:color w:val="000000"/>
          <w:kern w:val="0"/>
          <w:szCs w:val="32"/>
        </w:rPr>
        <w:t>东城检察院</w:t>
      </w:r>
      <w:r w:rsidRPr="00CB0B35">
        <w:rPr>
          <w:rFonts w:ascii="楷体" w:eastAsia="楷体" w:hAnsi="楷体" w:cs="仿宋_GB2312" w:hint="eastAsia"/>
          <w:szCs w:val="32"/>
        </w:rPr>
        <w:t>全院各部门认真落实《中共中央关于加强新时代检察机关法律监督工作的意见》和市委实施意见，深入贯彻检察机关“质量建设年”工作要求，坚持依法能动履职，推动四大检察全面协调充分发展，办案质效位于全市前列，审查逮捕、审查起诉案件质量持续向好，办案质量显著提升、行政生效裁判监督取得突破、对行政机关行政违法行为的监督力度显著加强、立案监督质效稳步提升，侦查活动监督案件规模显著扩大，针对</w:t>
      </w:r>
      <w:r w:rsidRPr="00CB0B35">
        <w:rPr>
          <w:rFonts w:ascii="楷体" w:eastAsia="楷体" w:hAnsi="楷体" w:cs="宋体" w:hint="eastAsia"/>
          <w:kern w:val="0"/>
          <w:szCs w:val="32"/>
        </w:rPr>
        <w:t>侦查活动违法制发书面监督意见成倍增长，监督规模效应逐步显现</w:t>
      </w:r>
      <w:r w:rsidRPr="00CB0B35">
        <w:rPr>
          <w:rFonts w:ascii="楷体" w:eastAsia="楷体" w:hAnsi="楷体" w:cs="仿宋_GB2312" w:hint="eastAsia"/>
          <w:spacing w:val="-4"/>
          <w:szCs w:val="32"/>
        </w:rPr>
        <w:t>。</w:t>
      </w:r>
    </w:p>
    <w:p w:rsidR="000F363A" w:rsidRPr="00CB0B35" w:rsidRDefault="000F363A" w:rsidP="000F363A">
      <w:pPr>
        <w:pStyle w:val="2"/>
        <w:ind w:firstLine="640"/>
        <w:rPr>
          <w:rFonts w:ascii="楷体" w:eastAsia="楷体" w:hAnsi="楷体"/>
          <w:szCs w:val="32"/>
        </w:rPr>
      </w:pPr>
      <w:r w:rsidRPr="00CB0B35">
        <w:rPr>
          <w:rFonts w:ascii="楷体" w:eastAsia="楷体" w:hAnsi="楷体" w:cs="仿宋_GB2312" w:hint="eastAsia"/>
          <w:color w:val="000000"/>
          <w:kern w:val="0"/>
          <w:szCs w:val="32"/>
        </w:rPr>
        <w:t>该项目人大代表对东城检察院工作报告赞成率100%</w:t>
      </w:r>
      <w:r w:rsidRPr="00CB0B35">
        <w:rPr>
          <w:rFonts w:ascii="楷体" w:eastAsia="楷体" w:hAnsi="楷体" w:cs="仿宋_GB2312" w:hint="eastAsia"/>
          <w:bCs/>
          <w:color w:val="000000"/>
          <w:kern w:val="0"/>
          <w:szCs w:val="32"/>
        </w:rPr>
        <w:t>。项目整体服务对象满意度较高，满意度指标达到年初设定目标，但对</w:t>
      </w:r>
      <w:r w:rsidRPr="00CB0B35">
        <w:rPr>
          <w:rFonts w:ascii="楷体" w:eastAsia="楷体" w:hAnsi="楷体" w:cs="宋体" w:hint="eastAsia"/>
          <w:color w:val="000000"/>
          <w:kern w:val="0"/>
          <w:szCs w:val="32"/>
        </w:rPr>
        <w:t>办案业务情况尚无对社会公众或涉案对象的服务满意度调查取样，缺少相关资料的归集，绩效成果的相关佐证资料不够充分</w:t>
      </w:r>
    </w:p>
    <w:p w:rsidR="00C62CD7" w:rsidRPr="00CB0B35" w:rsidRDefault="009143BE">
      <w:pPr>
        <w:spacing w:line="560" w:lineRule="exact"/>
        <w:ind w:firstLineChars="200" w:firstLine="640"/>
        <w:outlineLvl w:val="0"/>
        <w:rPr>
          <w:rFonts w:ascii="楷体" w:eastAsia="楷体" w:hAnsi="楷体" w:cs="黑体"/>
          <w:bCs/>
          <w:color w:val="000000"/>
          <w:kern w:val="0"/>
          <w:sz w:val="32"/>
          <w:szCs w:val="32"/>
        </w:rPr>
      </w:pPr>
      <w:bookmarkStart w:id="33" w:name="_Toc13643"/>
      <w:r w:rsidRPr="00CB0B35">
        <w:rPr>
          <w:rFonts w:ascii="楷体" w:eastAsia="楷体" w:hAnsi="楷体" w:cs="黑体" w:hint="eastAsia"/>
          <w:bCs/>
          <w:color w:val="000000"/>
          <w:kern w:val="0"/>
          <w:sz w:val="32"/>
          <w:szCs w:val="32"/>
        </w:rPr>
        <w:t>五、主要经验及做法、存在的问题及原因分析</w:t>
      </w:r>
      <w:bookmarkEnd w:id="33"/>
    </w:p>
    <w:p w:rsidR="00C62CD7" w:rsidRPr="00CB0B35" w:rsidRDefault="009143BE">
      <w:pPr>
        <w:spacing w:line="560" w:lineRule="exact"/>
        <w:ind w:firstLineChars="200" w:firstLine="640"/>
        <w:rPr>
          <w:rFonts w:ascii="楷体" w:eastAsia="楷体" w:hAnsi="楷体" w:cs="仿宋_GB2312"/>
          <w:color w:val="000000"/>
          <w:kern w:val="0"/>
          <w:sz w:val="32"/>
          <w:szCs w:val="32"/>
        </w:rPr>
      </w:pPr>
      <w:r w:rsidRPr="00CB0B35">
        <w:rPr>
          <w:rFonts w:ascii="楷体" w:eastAsia="楷体" w:hAnsi="楷体" w:cs="仿宋_GB2312" w:hint="eastAsia"/>
          <w:color w:val="000000"/>
          <w:kern w:val="0"/>
          <w:sz w:val="32"/>
          <w:szCs w:val="32"/>
        </w:rPr>
        <w:t>（一）项目产出指标设定不全面，未设定时效性指标、</w:t>
      </w:r>
      <w:r w:rsidRPr="00CB0B35">
        <w:rPr>
          <w:rFonts w:ascii="楷体" w:eastAsia="楷体" w:hAnsi="楷体" w:cs="仿宋_GB2312" w:hint="eastAsia"/>
          <w:color w:val="000000"/>
          <w:kern w:val="0"/>
          <w:sz w:val="32"/>
          <w:szCs w:val="32"/>
        </w:rPr>
        <w:lastRenderedPageBreak/>
        <w:t>质量指标设置不全面、效益指标设置较为笼统，没有区分项目所产生的社会效益指标和可持续影响指标，与项目实施内容缺乏对应。</w:t>
      </w:r>
    </w:p>
    <w:p w:rsidR="00C62CD7" w:rsidRPr="00CB0B35" w:rsidRDefault="009143BE">
      <w:pPr>
        <w:spacing w:line="560" w:lineRule="exact"/>
        <w:ind w:firstLineChars="200" w:firstLine="640"/>
        <w:rPr>
          <w:rFonts w:ascii="楷体" w:eastAsia="楷体" w:hAnsi="楷体" w:cs="仿宋_GB2312"/>
          <w:color w:val="000000"/>
          <w:kern w:val="0"/>
          <w:sz w:val="32"/>
          <w:szCs w:val="32"/>
        </w:rPr>
      </w:pPr>
      <w:bookmarkStart w:id="34" w:name="_Toc30679"/>
      <w:bookmarkStart w:id="35" w:name="_Toc28311"/>
      <w:bookmarkStart w:id="36" w:name="_Toc18913"/>
      <w:r w:rsidRPr="00CB0B35">
        <w:rPr>
          <w:rFonts w:ascii="楷体" w:eastAsia="楷体" w:hAnsi="楷体" w:cs="仿宋_GB2312" w:hint="eastAsia"/>
          <w:color w:val="000000"/>
          <w:kern w:val="0"/>
          <w:sz w:val="32"/>
          <w:szCs w:val="32"/>
        </w:rPr>
        <w:t>（二）项目效益方面存在的问题</w:t>
      </w:r>
      <w:bookmarkEnd w:id="34"/>
      <w:bookmarkEnd w:id="35"/>
      <w:bookmarkEnd w:id="36"/>
    </w:p>
    <w:p w:rsidR="00C62CD7" w:rsidRPr="00CB0B35" w:rsidRDefault="009143BE">
      <w:pPr>
        <w:spacing w:line="560" w:lineRule="exact"/>
        <w:ind w:firstLineChars="200" w:firstLine="640"/>
        <w:rPr>
          <w:rFonts w:ascii="楷体" w:eastAsia="楷体" w:hAnsi="楷体" w:cs="仿宋_GB2312"/>
          <w:color w:val="000000"/>
          <w:kern w:val="0"/>
          <w:sz w:val="32"/>
          <w:szCs w:val="32"/>
        </w:rPr>
      </w:pPr>
      <w:r w:rsidRPr="00CB0B35">
        <w:rPr>
          <w:rFonts w:ascii="楷体" w:eastAsia="楷体" w:hAnsi="楷体" w:cs="仿宋_GB2312" w:hint="eastAsia"/>
          <w:color w:val="000000"/>
          <w:kern w:val="0"/>
          <w:sz w:val="32"/>
          <w:szCs w:val="32"/>
        </w:rPr>
        <w:t>1.该项目实施产生效益效果的证明资料不够充分；现有成果资料不能充分的体现该项目的绩效。</w:t>
      </w:r>
    </w:p>
    <w:p w:rsidR="00C62CD7" w:rsidRPr="00CB0B35" w:rsidRDefault="009143BE">
      <w:pPr>
        <w:spacing w:line="560" w:lineRule="exact"/>
        <w:ind w:firstLineChars="200" w:firstLine="640"/>
        <w:rPr>
          <w:rFonts w:ascii="楷体" w:eastAsia="楷体" w:hAnsi="楷体"/>
          <w:sz w:val="32"/>
          <w:szCs w:val="32"/>
        </w:rPr>
      </w:pPr>
      <w:r w:rsidRPr="00CB0B35">
        <w:rPr>
          <w:rFonts w:ascii="楷体" w:eastAsia="楷体" w:hAnsi="楷体" w:cs="仿宋_GB2312" w:hint="eastAsia"/>
          <w:color w:val="000000"/>
          <w:kern w:val="0"/>
          <w:sz w:val="32"/>
          <w:szCs w:val="32"/>
        </w:rPr>
        <w:t>2.该项目的满意度调查不够全面，进而导致服务对象满意度体现不足。</w:t>
      </w:r>
    </w:p>
    <w:p w:rsidR="00C62CD7" w:rsidRPr="00CB0B35" w:rsidRDefault="009143BE">
      <w:pPr>
        <w:spacing w:line="560" w:lineRule="exact"/>
        <w:ind w:firstLineChars="200" w:firstLine="640"/>
        <w:outlineLvl w:val="0"/>
        <w:rPr>
          <w:rFonts w:ascii="楷体" w:eastAsia="楷体" w:hAnsi="楷体" w:cs="黑体"/>
          <w:bCs/>
          <w:color w:val="000000"/>
          <w:kern w:val="0"/>
          <w:sz w:val="32"/>
          <w:szCs w:val="32"/>
        </w:rPr>
      </w:pPr>
      <w:bookmarkStart w:id="37" w:name="_Toc2613"/>
      <w:r w:rsidRPr="00CB0B35">
        <w:rPr>
          <w:rFonts w:ascii="楷体" w:eastAsia="楷体" w:hAnsi="楷体" w:cs="黑体" w:hint="eastAsia"/>
          <w:bCs/>
          <w:color w:val="000000"/>
          <w:kern w:val="0"/>
          <w:sz w:val="32"/>
          <w:szCs w:val="32"/>
        </w:rPr>
        <w:t>六、有关建议</w:t>
      </w:r>
      <w:bookmarkEnd w:id="37"/>
    </w:p>
    <w:p w:rsidR="00C62CD7" w:rsidRPr="00CB0B35" w:rsidRDefault="009143BE">
      <w:pPr>
        <w:spacing w:line="560" w:lineRule="exact"/>
        <w:ind w:firstLineChars="200" w:firstLine="640"/>
        <w:outlineLvl w:val="1"/>
        <w:rPr>
          <w:rFonts w:ascii="楷体" w:eastAsia="楷体" w:hAnsi="楷体" w:cs="仿宋_GB2312"/>
          <w:bCs/>
          <w:color w:val="000000"/>
          <w:kern w:val="0"/>
          <w:sz w:val="32"/>
          <w:szCs w:val="32"/>
        </w:rPr>
      </w:pPr>
      <w:bookmarkStart w:id="38" w:name="_Toc23782"/>
      <w:bookmarkStart w:id="39" w:name="_Toc9604"/>
      <w:bookmarkStart w:id="40" w:name="_Toc16533"/>
      <w:bookmarkStart w:id="41" w:name="_Toc10291"/>
      <w:r w:rsidRPr="00CB0B35">
        <w:rPr>
          <w:rFonts w:ascii="楷体" w:eastAsia="楷体" w:hAnsi="楷体" w:cs="仿宋_GB2312" w:hint="eastAsia"/>
          <w:bCs/>
          <w:color w:val="000000"/>
          <w:kern w:val="0"/>
          <w:sz w:val="32"/>
          <w:szCs w:val="32"/>
        </w:rPr>
        <w:t>（一）项目决策方面的建议</w:t>
      </w:r>
      <w:bookmarkEnd w:id="38"/>
      <w:bookmarkEnd w:id="39"/>
      <w:bookmarkEnd w:id="40"/>
      <w:bookmarkEnd w:id="41"/>
    </w:p>
    <w:p w:rsidR="00C62CD7" w:rsidRPr="00CB0B35" w:rsidRDefault="009143BE">
      <w:pPr>
        <w:spacing w:line="560" w:lineRule="exact"/>
        <w:ind w:firstLineChars="200" w:firstLine="640"/>
        <w:rPr>
          <w:rFonts w:ascii="楷体" w:eastAsia="楷体" w:hAnsi="楷体" w:cs="仿宋_GB2312"/>
          <w:bCs/>
          <w:color w:val="000000"/>
          <w:kern w:val="0"/>
          <w:sz w:val="32"/>
          <w:szCs w:val="32"/>
        </w:rPr>
      </w:pPr>
      <w:r w:rsidRPr="00CB0B35">
        <w:rPr>
          <w:rFonts w:ascii="楷体" w:eastAsia="楷体" w:hAnsi="楷体" w:cs="仿宋_GB2312" w:hint="eastAsia"/>
          <w:bCs/>
          <w:color w:val="000000"/>
          <w:kern w:val="0"/>
          <w:sz w:val="32"/>
          <w:szCs w:val="32"/>
        </w:rPr>
        <w:t>1.建议注重提高绩效目标表的可考量性。根据项目的实际情况，认真梳理合理、明确的数量指标、质量指标、进度指标、满意度指标，以便于项目管理与绩效考核。</w:t>
      </w:r>
    </w:p>
    <w:p w:rsidR="00C62CD7" w:rsidRPr="00CB0B35" w:rsidRDefault="009143BE">
      <w:pPr>
        <w:spacing w:line="560" w:lineRule="exact"/>
        <w:ind w:firstLineChars="200" w:firstLine="640"/>
        <w:rPr>
          <w:rFonts w:ascii="楷体" w:eastAsia="楷体" w:hAnsi="楷体" w:cs="仿宋_GB2312"/>
          <w:bCs/>
          <w:color w:val="000000"/>
          <w:kern w:val="0"/>
          <w:sz w:val="32"/>
          <w:szCs w:val="32"/>
        </w:rPr>
      </w:pPr>
      <w:r w:rsidRPr="00CB0B35">
        <w:rPr>
          <w:rFonts w:ascii="楷体" w:eastAsia="楷体" w:hAnsi="楷体" w:cs="仿宋_GB2312" w:hint="eastAsia"/>
          <w:bCs/>
          <w:color w:val="000000"/>
          <w:kern w:val="0"/>
          <w:sz w:val="32"/>
          <w:szCs w:val="32"/>
        </w:rPr>
        <w:t>2.合理设置绩效指标，完善数量指标；加强对绩效指标体系的理解，设置产出指标要加强完整度与可考核性。社会效益指标要与项目内容密切相关；可持续影响指标体现对相关业务工作的持续影响，并与项目实施内容对应。</w:t>
      </w:r>
    </w:p>
    <w:p w:rsidR="00C62CD7" w:rsidRPr="00CB0B35" w:rsidRDefault="009143BE">
      <w:pPr>
        <w:spacing w:line="560" w:lineRule="exact"/>
        <w:ind w:firstLineChars="200" w:firstLine="640"/>
        <w:outlineLvl w:val="1"/>
        <w:rPr>
          <w:rFonts w:ascii="楷体" w:eastAsia="楷体" w:hAnsi="楷体" w:cs="仿宋_GB2312"/>
          <w:bCs/>
          <w:color w:val="000000"/>
          <w:kern w:val="0"/>
          <w:sz w:val="32"/>
          <w:szCs w:val="32"/>
        </w:rPr>
      </w:pPr>
      <w:bookmarkStart w:id="42" w:name="_Toc80"/>
      <w:bookmarkStart w:id="43" w:name="_Toc23824"/>
      <w:bookmarkStart w:id="44" w:name="_Toc30205"/>
      <w:bookmarkStart w:id="45" w:name="_Toc2551"/>
      <w:r w:rsidRPr="00CB0B35">
        <w:rPr>
          <w:rFonts w:ascii="楷体" w:eastAsia="楷体" w:hAnsi="楷体" w:cs="仿宋_GB2312" w:hint="eastAsia"/>
          <w:bCs/>
          <w:color w:val="000000"/>
          <w:kern w:val="0"/>
          <w:sz w:val="32"/>
          <w:szCs w:val="32"/>
        </w:rPr>
        <w:t>（二）项目效益方面的建议</w:t>
      </w:r>
      <w:bookmarkEnd w:id="42"/>
      <w:bookmarkEnd w:id="43"/>
      <w:bookmarkEnd w:id="44"/>
      <w:bookmarkEnd w:id="45"/>
    </w:p>
    <w:p w:rsidR="00C62CD7" w:rsidRPr="00CB0B35" w:rsidRDefault="009143BE">
      <w:pPr>
        <w:spacing w:line="560" w:lineRule="exact"/>
        <w:ind w:firstLineChars="200" w:firstLine="640"/>
        <w:rPr>
          <w:rFonts w:ascii="楷体" w:eastAsia="楷体" w:hAnsi="楷体" w:cs="仿宋_GB2312"/>
          <w:bCs/>
          <w:color w:val="000000"/>
          <w:kern w:val="0"/>
          <w:sz w:val="32"/>
          <w:szCs w:val="32"/>
        </w:rPr>
      </w:pPr>
      <w:r w:rsidRPr="00CB0B35">
        <w:rPr>
          <w:rFonts w:ascii="楷体" w:eastAsia="楷体" w:hAnsi="楷体" w:cs="仿宋_GB2312" w:hint="eastAsia"/>
          <w:bCs/>
          <w:color w:val="000000"/>
          <w:kern w:val="0"/>
          <w:sz w:val="32"/>
          <w:szCs w:val="32"/>
        </w:rPr>
        <w:t>1.注重项目效益和效果资料归集，充分体现项目实施效益效果，证明资料完善有效，为项目成果提供更加全面的支撑，注意收集留存项目实施前后效果对比的资料，为项目成果提供更具体的数据支撑。</w:t>
      </w:r>
    </w:p>
    <w:p w:rsidR="00C62CD7" w:rsidRPr="00CB0B35" w:rsidRDefault="009143BE">
      <w:pPr>
        <w:spacing w:line="560" w:lineRule="exact"/>
        <w:ind w:firstLineChars="200" w:firstLine="640"/>
        <w:rPr>
          <w:rFonts w:ascii="楷体" w:eastAsia="楷体" w:hAnsi="楷体" w:cs="仿宋_GB2312"/>
          <w:bCs/>
          <w:color w:val="000000"/>
          <w:kern w:val="0"/>
          <w:sz w:val="32"/>
          <w:szCs w:val="32"/>
        </w:rPr>
      </w:pPr>
      <w:r w:rsidRPr="00CB0B35">
        <w:rPr>
          <w:rFonts w:ascii="楷体" w:eastAsia="楷体" w:hAnsi="楷体" w:cs="仿宋_GB2312" w:hint="eastAsia"/>
          <w:bCs/>
          <w:color w:val="000000"/>
          <w:kern w:val="0"/>
          <w:sz w:val="32"/>
          <w:szCs w:val="32"/>
        </w:rPr>
        <w:t>2.注重开展服务对象满意度调查工作，并以满意度调查结果为考核根据，及时了解项目实施存在的问题和服务对象</w:t>
      </w:r>
      <w:r w:rsidRPr="00CB0B35">
        <w:rPr>
          <w:rFonts w:ascii="楷体" w:eastAsia="楷体" w:hAnsi="楷体" w:cs="仿宋_GB2312" w:hint="eastAsia"/>
          <w:bCs/>
          <w:color w:val="000000"/>
          <w:kern w:val="0"/>
          <w:sz w:val="32"/>
          <w:szCs w:val="32"/>
        </w:rPr>
        <w:lastRenderedPageBreak/>
        <w:t>需求，确保项目后续效益的持续发挥。</w:t>
      </w:r>
    </w:p>
    <w:p w:rsidR="00C62CD7" w:rsidRPr="00CB0B35" w:rsidRDefault="009143BE">
      <w:pPr>
        <w:spacing w:line="560" w:lineRule="exact"/>
        <w:ind w:firstLineChars="200" w:firstLine="643"/>
        <w:outlineLvl w:val="0"/>
        <w:rPr>
          <w:rFonts w:ascii="楷体" w:eastAsia="楷体" w:hAnsi="楷体" w:cs="仿宋_GB2312"/>
          <w:b/>
          <w:color w:val="000000"/>
          <w:kern w:val="0"/>
          <w:sz w:val="32"/>
          <w:szCs w:val="32"/>
        </w:rPr>
      </w:pPr>
      <w:bookmarkStart w:id="46" w:name="_Toc15267"/>
      <w:r w:rsidRPr="00CB0B35">
        <w:rPr>
          <w:rFonts w:ascii="楷体" w:eastAsia="楷体" w:hAnsi="楷体" w:cs="仿宋_GB2312" w:hint="eastAsia"/>
          <w:b/>
          <w:color w:val="000000"/>
          <w:kern w:val="0"/>
          <w:sz w:val="32"/>
          <w:szCs w:val="32"/>
        </w:rPr>
        <w:t>七、其他需要说明的问题</w:t>
      </w:r>
      <w:bookmarkEnd w:id="46"/>
    </w:p>
    <w:p w:rsidR="00C62CD7" w:rsidRPr="00CB0B35" w:rsidRDefault="009143BE" w:rsidP="00516D9D">
      <w:pPr>
        <w:spacing w:line="560" w:lineRule="exact"/>
        <w:ind w:firstLineChars="200" w:firstLine="640"/>
        <w:rPr>
          <w:rFonts w:ascii="楷体" w:eastAsia="楷体" w:hAnsi="楷体" w:cs="仿宋_GB2312"/>
          <w:color w:val="000000"/>
          <w:kern w:val="0"/>
          <w:sz w:val="32"/>
          <w:szCs w:val="32"/>
        </w:rPr>
      </w:pPr>
      <w:r w:rsidRPr="00CB0B35">
        <w:rPr>
          <w:rFonts w:ascii="楷体" w:eastAsia="楷体" w:hAnsi="楷体" w:cs="仿宋_GB2312" w:hint="eastAsia"/>
          <w:color w:val="000000"/>
          <w:kern w:val="0"/>
          <w:sz w:val="32"/>
          <w:szCs w:val="32"/>
        </w:rPr>
        <w:t>无。</w:t>
      </w:r>
    </w:p>
    <w:p w:rsidR="00C62CD7" w:rsidRPr="00CB0B35" w:rsidRDefault="00C62CD7">
      <w:pPr>
        <w:pStyle w:val="11"/>
        <w:spacing w:line="560" w:lineRule="exact"/>
        <w:rPr>
          <w:rFonts w:ascii="楷体" w:eastAsia="楷体" w:hAnsi="楷体" w:cs="仿宋_GB2312"/>
          <w:color w:val="000000"/>
          <w:kern w:val="0"/>
          <w:sz w:val="32"/>
          <w:szCs w:val="32"/>
        </w:rPr>
      </w:pPr>
    </w:p>
    <w:sectPr w:rsidR="00C62CD7" w:rsidRPr="00CB0B35" w:rsidSect="00C62CD7">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139F" w:rsidRDefault="0035139F" w:rsidP="00C62CD7">
      <w:r>
        <w:separator/>
      </w:r>
    </w:p>
  </w:endnote>
  <w:endnote w:type="continuationSeparator" w:id="1">
    <w:p w:rsidR="0035139F" w:rsidRDefault="0035139F" w:rsidP="00C62C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ourier New">
    <w:panose1 w:val="02070309020205020404"/>
    <w:charset w:val="00"/>
    <w:family w:val="modern"/>
    <w:notTrueType/>
    <w:pitch w:val="fixed"/>
    <w:sig w:usb0="00000003"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139F" w:rsidRDefault="0035139F" w:rsidP="00C62CD7">
      <w:r>
        <w:separator/>
      </w:r>
    </w:p>
  </w:footnote>
  <w:footnote w:type="continuationSeparator" w:id="1">
    <w:p w:rsidR="0035139F" w:rsidRDefault="0035139F" w:rsidP="00C62C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06C36A"/>
    <w:multiLevelType w:val="singleLevel"/>
    <w:tmpl w:val="4606C36A"/>
    <w:lvl w:ilvl="0">
      <w:start w:val="2"/>
      <w:numFmt w:val="decimal"/>
      <w:suff w:val="nothing"/>
      <w:lvlText w:val="（%1）"/>
      <w:lvlJc w:val="left"/>
    </w:lvl>
  </w:abstractNum>
  <w:abstractNum w:abstractNumId="1">
    <w:nsid w:val="5B742AD7"/>
    <w:multiLevelType w:val="multilevel"/>
    <w:tmpl w:val="5B742AD7"/>
    <w:lvl w:ilvl="0">
      <w:start w:val="1"/>
      <w:numFmt w:val="chineseCountingThousand"/>
      <w:suff w:val="nothing"/>
      <w:lvlText w:val="第%1章"/>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pStyle w:val="4"/>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WUxZDQ3MGViM2FjMjkzZTgxYWJmODg1ZGU5Y2RjOTkifQ=="/>
  </w:docVars>
  <w:rsids>
    <w:rsidRoot w:val="0098720F"/>
    <w:rsid w:val="00013CA9"/>
    <w:rsid w:val="00015D47"/>
    <w:rsid w:val="0005513F"/>
    <w:rsid w:val="00077FFC"/>
    <w:rsid w:val="000F363A"/>
    <w:rsid w:val="00102E64"/>
    <w:rsid w:val="00125BEF"/>
    <w:rsid w:val="00156234"/>
    <w:rsid w:val="001670C8"/>
    <w:rsid w:val="001727E5"/>
    <w:rsid w:val="001F408E"/>
    <w:rsid w:val="0024438E"/>
    <w:rsid w:val="002C7D2A"/>
    <w:rsid w:val="0035139F"/>
    <w:rsid w:val="0037565F"/>
    <w:rsid w:val="003E3666"/>
    <w:rsid w:val="004213E2"/>
    <w:rsid w:val="00471964"/>
    <w:rsid w:val="0049613C"/>
    <w:rsid w:val="004D577D"/>
    <w:rsid w:val="00516D9D"/>
    <w:rsid w:val="00531259"/>
    <w:rsid w:val="00585020"/>
    <w:rsid w:val="005F4F45"/>
    <w:rsid w:val="00613DDB"/>
    <w:rsid w:val="0062603A"/>
    <w:rsid w:val="00655375"/>
    <w:rsid w:val="006C1D5A"/>
    <w:rsid w:val="00800904"/>
    <w:rsid w:val="00845448"/>
    <w:rsid w:val="008D04F1"/>
    <w:rsid w:val="008F6EF2"/>
    <w:rsid w:val="00905A8D"/>
    <w:rsid w:val="009143BE"/>
    <w:rsid w:val="009216C5"/>
    <w:rsid w:val="0092251C"/>
    <w:rsid w:val="0094130C"/>
    <w:rsid w:val="0098065E"/>
    <w:rsid w:val="0098720F"/>
    <w:rsid w:val="00A0085C"/>
    <w:rsid w:val="00A032B0"/>
    <w:rsid w:val="00A8036B"/>
    <w:rsid w:val="00AB3031"/>
    <w:rsid w:val="00B15D93"/>
    <w:rsid w:val="00B96A88"/>
    <w:rsid w:val="00C62CD7"/>
    <w:rsid w:val="00C772D4"/>
    <w:rsid w:val="00C93DB2"/>
    <w:rsid w:val="00C93F6A"/>
    <w:rsid w:val="00CB0B35"/>
    <w:rsid w:val="00D067F8"/>
    <w:rsid w:val="00D340DA"/>
    <w:rsid w:val="00D541C5"/>
    <w:rsid w:val="00DE6A01"/>
    <w:rsid w:val="00E37E88"/>
    <w:rsid w:val="00E97AB4"/>
    <w:rsid w:val="00ED3806"/>
    <w:rsid w:val="00EE7A88"/>
    <w:rsid w:val="00EF21F9"/>
    <w:rsid w:val="00F01320"/>
    <w:rsid w:val="00F3758B"/>
    <w:rsid w:val="00FB319B"/>
    <w:rsid w:val="00FF7793"/>
    <w:rsid w:val="02414462"/>
    <w:rsid w:val="025065CD"/>
    <w:rsid w:val="029111F9"/>
    <w:rsid w:val="037F1C07"/>
    <w:rsid w:val="03B4653C"/>
    <w:rsid w:val="03E37C60"/>
    <w:rsid w:val="0514014C"/>
    <w:rsid w:val="0536388A"/>
    <w:rsid w:val="055A5C89"/>
    <w:rsid w:val="05CC19A8"/>
    <w:rsid w:val="07E01880"/>
    <w:rsid w:val="0B7041E6"/>
    <w:rsid w:val="0C0B6260"/>
    <w:rsid w:val="0D2C5757"/>
    <w:rsid w:val="0E6F2989"/>
    <w:rsid w:val="0E806046"/>
    <w:rsid w:val="10B93D1B"/>
    <w:rsid w:val="11333889"/>
    <w:rsid w:val="12BD638D"/>
    <w:rsid w:val="13352F19"/>
    <w:rsid w:val="14A26437"/>
    <w:rsid w:val="14FB2C62"/>
    <w:rsid w:val="16EE7587"/>
    <w:rsid w:val="16FB7C6C"/>
    <w:rsid w:val="17781F56"/>
    <w:rsid w:val="18846779"/>
    <w:rsid w:val="1B8F6217"/>
    <w:rsid w:val="1DDF26A8"/>
    <w:rsid w:val="221435CE"/>
    <w:rsid w:val="22B30110"/>
    <w:rsid w:val="22F00787"/>
    <w:rsid w:val="236D7A50"/>
    <w:rsid w:val="245C4A4D"/>
    <w:rsid w:val="272270F9"/>
    <w:rsid w:val="2C26246D"/>
    <w:rsid w:val="2D975DA7"/>
    <w:rsid w:val="2F140C06"/>
    <w:rsid w:val="30193EB5"/>
    <w:rsid w:val="30C90C21"/>
    <w:rsid w:val="32ED208E"/>
    <w:rsid w:val="366B6797"/>
    <w:rsid w:val="38033FC7"/>
    <w:rsid w:val="38D7377C"/>
    <w:rsid w:val="3A0E1EEE"/>
    <w:rsid w:val="3AD16AC7"/>
    <w:rsid w:val="3AE26C73"/>
    <w:rsid w:val="3C4548B3"/>
    <w:rsid w:val="3CB902CE"/>
    <w:rsid w:val="3CEF1916"/>
    <w:rsid w:val="3D5A19D5"/>
    <w:rsid w:val="3D7611E7"/>
    <w:rsid w:val="40370FAA"/>
    <w:rsid w:val="438442B3"/>
    <w:rsid w:val="44791ED5"/>
    <w:rsid w:val="44D91397"/>
    <w:rsid w:val="450259FB"/>
    <w:rsid w:val="470F770A"/>
    <w:rsid w:val="47453B72"/>
    <w:rsid w:val="4A727A90"/>
    <w:rsid w:val="4ADD5EEA"/>
    <w:rsid w:val="4C7D5AE9"/>
    <w:rsid w:val="4E6B6779"/>
    <w:rsid w:val="4FB6008C"/>
    <w:rsid w:val="514240BB"/>
    <w:rsid w:val="514A455E"/>
    <w:rsid w:val="517E6AAF"/>
    <w:rsid w:val="52A9519F"/>
    <w:rsid w:val="546E5CB2"/>
    <w:rsid w:val="54CF194F"/>
    <w:rsid w:val="54E811E5"/>
    <w:rsid w:val="555C1A7F"/>
    <w:rsid w:val="57BB72C4"/>
    <w:rsid w:val="5AD25907"/>
    <w:rsid w:val="5B3C7013"/>
    <w:rsid w:val="5BD70E12"/>
    <w:rsid w:val="5CB90F47"/>
    <w:rsid w:val="5E3D48DB"/>
    <w:rsid w:val="61B3330E"/>
    <w:rsid w:val="62397DAA"/>
    <w:rsid w:val="63E25F04"/>
    <w:rsid w:val="694A16A0"/>
    <w:rsid w:val="694E3365"/>
    <w:rsid w:val="696C769D"/>
    <w:rsid w:val="6A244B48"/>
    <w:rsid w:val="6A2A5BC2"/>
    <w:rsid w:val="6ABE7CFB"/>
    <w:rsid w:val="6BE309E6"/>
    <w:rsid w:val="6C306BAF"/>
    <w:rsid w:val="6C8F6CCC"/>
    <w:rsid w:val="6E3F4895"/>
    <w:rsid w:val="6F675D4D"/>
    <w:rsid w:val="6FC91BB4"/>
    <w:rsid w:val="755B692E"/>
    <w:rsid w:val="76E22F47"/>
    <w:rsid w:val="779E4E7C"/>
    <w:rsid w:val="787D30FA"/>
    <w:rsid w:val="788E2BAA"/>
    <w:rsid w:val="7B922396"/>
    <w:rsid w:val="7BC4654C"/>
    <w:rsid w:val="7C2D30FA"/>
    <w:rsid w:val="7C6F281A"/>
    <w:rsid w:val="7D642DE3"/>
    <w:rsid w:val="7D6438CC"/>
    <w:rsid w:val="7E3305FC"/>
    <w:rsid w:val="7E913F34"/>
    <w:rsid w:val="7F185385"/>
    <w:rsid w:val="7FF861C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Normal Inden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Body Text Indent" w:qFormat="1"/>
    <w:lsdException w:name="Subtitle" w:qFormat="1"/>
    <w:lsdException w:name="Body Text First Indent 2" w:uiPriority="99"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C62CD7"/>
    <w:pPr>
      <w:widowControl w:val="0"/>
      <w:jc w:val="both"/>
    </w:pPr>
    <w:rPr>
      <w:kern w:val="2"/>
      <w:sz w:val="21"/>
      <w:szCs w:val="24"/>
    </w:rPr>
  </w:style>
  <w:style w:type="paragraph" w:styleId="1">
    <w:name w:val="heading 1"/>
    <w:basedOn w:val="a"/>
    <w:next w:val="a"/>
    <w:uiPriority w:val="9"/>
    <w:qFormat/>
    <w:rsid w:val="00C62CD7"/>
    <w:pPr>
      <w:autoSpaceDE w:val="0"/>
      <w:autoSpaceDN w:val="0"/>
      <w:adjustRightInd w:val="0"/>
      <w:jc w:val="center"/>
      <w:outlineLvl w:val="0"/>
    </w:pPr>
    <w:rPr>
      <w:rFonts w:ascii="Arial" w:hAnsi="Arial"/>
      <w:kern w:val="0"/>
      <w:sz w:val="44"/>
      <w:szCs w:val="44"/>
      <w:lang w:val="zh-CN"/>
    </w:rPr>
  </w:style>
  <w:style w:type="paragraph" w:styleId="20">
    <w:name w:val="heading 2"/>
    <w:basedOn w:val="a"/>
    <w:next w:val="a"/>
    <w:uiPriority w:val="9"/>
    <w:qFormat/>
    <w:rsid w:val="00C62CD7"/>
    <w:pPr>
      <w:keepNext/>
      <w:keepLines/>
      <w:spacing w:before="260" w:after="260" w:line="416" w:lineRule="auto"/>
      <w:outlineLvl w:val="1"/>
    </w:pPr>
    <w:rPr>
      <w:rFonts w:ascii="Cambria" w:hAnsi="Cambria"/>
      <w:b/>
      <w:bCs/>
      <w:sz w:val="32"/>
      <w:szCs w:val="32"/>
      <w:lang w:val="zh-CN"/>
    </w:rPr>
  </w:style>
  <w:style w:type="paragraph" w:styleId="3">
    <w:name w:val="heading 3"/>
    <w:basedOn w:val="a"/>
    <w:next w:val="a"/>
    <w:qFormat/>
    <w:rsid w:val="00C62CD7"/>
    <w:pPr>
      <w:keepNext/>
      <w:keepLines/>
      <w:spacing w:before="260" w:after="260" w:line="416" w:lineRule="auto"/>
      <w:outlineLvl w:val="2"/>
    </w:pPr>
    <w:rPr>
      <w:b/>
      <w:bCs/>
      <w:sz w:val="32"/>
      <w:szCs w:val="32"/>
    </w:rPr>
  </w:style>
  <w:style w:type="paragraph" w:styleId="4">
    <w:name w:val="heading 4"/>
    <w:basedOn w:val="a"/>
    <w:next w:val="a"/>
    <w:qFormat/>
    <w:rsid w:val="00C62CD7"/>
    <w:pPr>
      <w:keepNext/>
      <w:keepLines/>
      <w:numPr>
        <w:ilvl w:val="3"/>
        <w:numId w:val="1"/>
      </w:numPr>
      <w:spacing w:before="280" w:after="290" w:line="374" w:lineRule="auto"/>
      <w:outlineLvl w:val="3"/>
    </w:pPr>
    <w:rPr>
      <w:rFonts w:ascii="Arial" w:eastAsia="黑体" w:hAnsi="Arial"/>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qFormat/>
    <w:rsid w:val="00C62CD7"/>
    <w:pPr>
      <w:ind w:firstLineChars="200" w:firstLine="420"/>
    </w:pPr>
  </w:style>
  <w:style w:type="paragraph" w:styleId="a3">
    <w:name w:val="Body Text Indent"/>
    <w:basedOn w:val="a"/>
    <w:qFormat/>
    <w:rsid w:val="00C62CD7"/>
    <w:pPr>
      <w:spacing w:after="360"/>
      <w:ind w:firstLine="840"/>
    </w:pPr>
    <w:rPr>
      <w:rFonts w:eastAsia="仿宋_GB2312"/>
      <w:kern w:val="1"/>
      <w:sz w:val="32"/>
      <w:szCs w:val="20"/>
    </w:rPr>
  </w:style>
  <w:style w:type="paragraph" w:styleId="a4">
    <w:name w:val="Normal Indent"/>
    <w:basedOn w:val="a"/>
    <w:next w:val="a"/>
    <w:qFormat/>
    <w:rsid w:val="00C62CD7"/>
    <w:pPr>
      <w:ind w:firstLineChars="200" w:firstLine="200"/>
    </w:pPr>
  </w:style>
  <w:style w:type="paragraph" w:styleId="a5">
    <w:name w:val="Body Text"/>
    <w:basedOn w:val="a"/>
    <w:next w:val="a"/>
    <w:qFormat/>
    <w:rsid w:val="00C62CD7"/>
    <w:pPr>
      <w:spacing w:after="140" w:line="276" w:lineRule="auto"/>
    </w:pPr>
  </w:style>
  <w:style w:type="paragraph" w:styleId="30">
    <w:name w:val="toc 3"/>
    <w:basedOn w:val="a"/>
    <w:next w:val="a"/>
    <w:qFormat/>
    <w:rsid w:val="00C62CD7"/>
    <w:pPr>
      <w:ind w:leftChars="400" w:left="840"/>
    </w:pPr>
  </w:style>
  <w:style w:type="paragraph" w:styleId="a6">
    <w:name w:val="Plain Text"/>
    <w:basedOn w:val="a"/>
    <w:qFormat/>
    <w:rsid w:val="00C62CD7"/>
    <w:rPr>
      <w:rFonts w:ascii="宋体" w:hAnsi="Courier New"/>
      <w:szCs w:val="20"/>
    </w:rPr>
  </w:style>
  <w:style w:type="paragraph" w:styleId="a7">
    <w:name w:val="Balloon Text"/>
    <w:basedOn w:val="a"/>
    <w:link w:val="Char"/>
    <w:qFormat/>
    <w:rsid w:val="00C62CD7"/>
    <w:rPr>
      <w:sz w:val="18"/>
      <w:szCs w:val="18"/>
    </w:rPr>
  </w:style>
  <w:style w:type="paragraph" w:styleId="a8">
    <w:name w:val="footer"/>
    <w:basedOn w:val="a"/>
    <w:qFormat/>
    <w:rsid w:val="00C62CD7"/>
    <w:pPr>
      <w:tabs>
        <w:tab w:val="center" w:pos="4153"/>
        <w:tab w:val="right" w:pos="8306"/>
      </w:tabs>
      <w:snapToGrid w:val="0"/>
      <w:jc w:val="left"/>
    </w:pPr>
    <w:rPr>
      <w:sz w:val="18"/>
    </w:rPr>
  </w:style>
  <w:style w:type="paragraph" w:styleId="a9">
    <w:name w:val="header"/>
    <w:basedOn w:val="a"/>
    <w:qFormat/>
    <w:rsid w:val="00C62CD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qFormat/>
    <w:rsid w:val="00C62CD7"/>
  </w:style>
  <w:style w:type="paragraph" w:styleId="21">
    <w:name w:val="toc 2"/>
    <w:basedOn w:val="a"/>
    <w:next w:val="a"/>
    <w:qFormat/>
    <w:rsid w:val="00C62CD7"/>
    <w:pPr>
      <w:ind w:leftChars="200" w:left="420"/>
    </w:pPr>
  </w:style>
  <w:style w:type="character" w:styleId="aa">
    <w:name w:val="Strong"/>
    <w:basedOn w:val="a0"/>
    <w:qFormat/>
    <w:rsid w:val="00C62CD7"/>
    <w:rPr>
      <w:b/>
    </w:rPr>
  </w:style>
  <w:style w:type="paragraph" w:customStyle="1" w:styleId="11">
    <w:name w:val="无间隔1"/>
    <w:uiPriority w:val="1"/>
    <w:qFormat/>
    <w:rsid w:val="00C62CD7"/>
    <w:pPr>
      <w:widowControl w:val="0"/>
      <w:jc w:val="both"/>
    </w:pPr>
    <w:rPr>
      <w:kern w:val="2"/>
      <w:sz w:val="21"/>
    </w:rPr>
  </w:style>
  <w:style w:type="paragraph" w:customStyle="1" w:styleId="53">
    <w:name w:val="目录 53"/>
    <w:next w:val="a"/>
    <w:qFormat/>
    <w:rsid w:val="00C62CD7"/>
    <w:pPr>
      <w:wordWrap w:val="0"/>
      <w:ind w:left="1275"/>
      <w:jc w:val="both"/>
    </w:pPr>
    <w:rPr>
      <w:sz w:val="21"/>
    </w:rPr>
  </w:style>
  <w:style w:type="paragraph" w:customStyle="1" w:styleId="WPSOffice1">
    <w:name w:val="WPSOffice手动目录 1"/>
    <w:qFormat/>
    <w:rsid w:val="00C62CD7"/>
  </w:style>
  <w:style w:type="paragraph" w:customStyle="1" w:styleId="WPSOffice2">
    <w:name w:val="WPSOffice手动目录 2"/>
    <w:qFormat/>
    <w:rsid w:val="00C62CD7"/>
    <w:pPr>
      <w:ind w:leftChars="200" w:left="200"/>
    </w:pPr>
  </w:style>
  <w:style w:type="paragraph" w:customStyle="1" w:styleId="WPSOffice3">
    <w:name w:val="WPSOffice手动目录 3"/>
    <w:qFormat/>
    <w:rsid w:val="00C62CD7"/>
    <w:pPr>
      <w:ind w:leftChars="400" w:left="400"/>
    </w:pPr>
  </w:style>
  <w:style w:type="character" w:customStyle="1" w:styleId="Char">
    <w:name w:val="批注框文本 Char"/>
    <w:basedOn w:val="a0"/>
    <w:link w:val="a7"/>
    <w:qFormat/>
    <w:rsid w:val="00C62CD7"/>
    <w:rPr>
      <w:kern w:val="2"/>
      <w:sz w:val="18"/>
      <w:szCs w:val="18"/>
    </w:rPr>
  </w:style>
  <w:style w:type="paragraph" w:styleId="ab">
    <w:name w:val="endnote text"/>
    <w:basedOn w:val="a"/>
    <w:link w:val="Char0"/>
    <w:rsid w:val="009143BE"/>
    <w:pPr>
      <w:snapToGrid w:val="0"/>
      <w:jc w:val="left"/>
    </w:pPr>
  </w:style>
  <w:style w:type="character" w:customStyle="1" w:styleId="Char0">
    <w:name w:val="尾注文本 Char"/>
    <w:basedOn w:val="a0"/>
    <w:link w:val="ab"/>
    <w:rsid w:val="009143BE"/>
    <w:rPr>
      <w:kern w:val="2"/>
      <w:sz w:val="21"/>
      <w:szCs w:val="24"/>
    </w:rPr>
  </w:style>
  <w:style w:type="character" w:styleId="ac">
    <w:name w:val="endnote reference"/>
    <w:basedOn w:val="a0"/>
    <w:rsid w:val="009143BE"/>
    <w:rPr>
      <w:vertAlign w:val="superscript"/>
    </w:rPr>
  </w:style>
  <w:style w:type="paragraph" w:styleId="ad">
    <w:name w:val="footnote text"/>
    <w:basedOn w:val="a"/>
    <w:link w:val="Char1"/>
    <w:rsid w:val="009143BE"/>
    <w:pPr>
      <w:snapToGrid w:val="0"/>
      <w:jc w:val="left"/>
    </w:pPr>
    <w:rPr>
      <w:sz w:val="18"/>
      <w:szCs w:val="18"/>
    </w:rPr>
  </w:style>
  <w:style w:type="character" w:customStyle="1" w:styleId="Char1">
    <w:name w:val="脚注文本 Char"/>
    <w:basedOn w:val="a0"/>
    <w:link w:val="ad"/>
    <w:rsid w:val="009143BE"/>
    <w:rPr>
      <w:kern w:val="2"/>
      <w:sz w:val="18"/>
      <w:szCs w:val="18"/>
    </w:rPr>
  </w:style>
  <w:style w:type="character" w:styleId="ae">
    <w:name w:val="footnote reference"/>
    <w:basedOn w:val="a0"/>
    <w:rsid w:val="009143BE"/>
    <w:rPr>
      <w:vertAlign w:val="superscript"/>
    </w:rPr>
  </w:style>
  <w:style w:type="character" w:styleId="af">
    <w:name w:val="annotation reference"/>
    <w:basedOn w:val="a0"/>
    <w:rsid w:val="009143BE"/>
    <w:rPr>
      <w:sz w:val="21"/>
      <w:szCs w:val="21"/>
    </w:rPr>
  </w:style>
  <w:style w:type="paragraph" w:styleId="af0">
    <w:name w:val="annotation text"/>
    <w:basedOn w:val="a"/>
    <w:link w:val="Char2"/>
    <w:rsid w:val="009143BE"/>
    <w:pPr>
      <w:jc w:val="left"/>
    </w:pPr>
  </w:style>
  <w:style w:type="character" w:customStyle="1" w:styleId="Char2">
    <w:name w:val="批注文字 Char"/>
    <w:basedOn w:val="a0"/>
    <w:link w:val="af0"/>
    <w:rsid w:val="009143BE"/>
    <w:rPr>
      <w:kern w:val="2"/>
      <w:sz w:val="21"/>
      <w:szCs w:val="24"/>
    </w:rPr>
  </w:style>
  <w:style w:type="paragraph" w:styleId="af1">
    <w:name w:val="annotation subject"/>
    <w:basedOn w:val="af0"/>
    <w:next w:val="af0"/>
    <w:link w:val="Char3"/>
    <w:rsid w:val="009143BE"/>
    <w:rPr>
      <w:b/>
      <w:bCs/>
    </w:rPr>
  </w:style>
  <w:style w:type="character" w:customStyle="1" w:styleId="Char3">
    <w:name w:val="批注主题 Char"/>
    <w:basedOn w:val="Char2"/>
    <w:link w:val="af1"/>
    <w:rsid w:val="009143BE"/>
    <w:rPr>
      <w:b/>
      <w:bC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62273874-0E03-4F9B-9AFD-6098596D7A7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10</Pages>
  <Words>751</Words>
  <Characters>4282</Characters>
  <Application>Microsoft Office Word</Application>
  <DocSecurity>0</DocSecurity>
  <Lines>35</Lines>
  <Paragraphs>10</Paragraphs>
  <ScaleCrop>false</ScaleCrop>
  <Company>Microsoft</Company>
  <LinksUpToDate>false</LinksUpToDate>
  <CharactersWithSpaces>5023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xb21cn</cp:lastModifiedBy>
  <cp:revision>31</cp:revision>
  <dcterms:created xsi:type="dcterms:W3CDTF">2023-05-10T06:45:00Z</dcterms:created>
  <dcterms:modified xsi:type="dcterms:W3CDTF">2023-08-25T02:11:00Z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3CA36143C8C349E1ADCA24811FC59F3A_12</vt:lpwstr>
  </property>
</Properties>
</file>