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17E4" w:rsidRDefault="00CD13FC">
      <w:pPr>
        <w:spacing w:line="480" w:lineRule="exact"/>
        <w:rPr>
          <w:rFonts w:ascii="方正小标宋简体" w:eastAsia="方正小标宋简体" w:hAnsi="黑体"/>
          <w:sz w:val="36"/>
          <w:szCs w:val="36"/>
        </w:rPr>
      </w:pPr>
      <w:bookmarkStart w:id="0" w:name="_GoBack"/>
      <w:bookmarkEnd w:id="0"/>
      <w:r>
        <w:rPr>
          <w:rFonts w:ascii="方正小标宋简体" w:eastAsia="方正小标宋简体" w:hint="eastAsia"/>
          <w:sz w:val="36"/>
          <w:szCs w:val="36"/>
        </w:rPr>
        <w:t xml:space="preserve">                </w:t>
      </w:r>
      <w:r>
        <w:rPr>
          <w:rFonts w:ascii="方正小标宋简体" w:eastAsia="方正小标宋简体" w:hAnsi="黑体" w:hint="eastAsia"/>
          <w:sz w:val="36"/>
          <w:szCs w:val="36"/>
        </w:rPr>
        <w:t>项目支出绩效自评表</w:t>
      </w:r>
    </w:p>
    <w:p w:rsidR="00EC17E4" w:rsidRDefault="00CD13FC">
      <w:pPr>
        <w:spacing w:line="480" w:lineRule="exact"/>
        <w:rPr>
          <w:rFonts w:ascii="仿宋_GB2312" w:eastAsia="仿宋_GB2312" w:hAnsi="宋体"/>
          <w:sz w:val="28"/>
          <w:szCs w:val="28"/>
        </w:rPr>
      </w:pPr>
      <w:r>
        <w:rPr>
          <w:rFonts w:ascii="仿宋_GB2312" w:eastAsia="仿宋_GB2312" w:hint="eastAsia"/>
          <w:sz w:val="28"/>
          <w:szCs w:val="28"/>
        </w:rPr>
        <w:t xml:space="preserve">                   </w:t>
      </w:r>
      <w:r>
        <w:rPr>
          <w:rFonts w:ascii="仿宋_GB2312" w:eastAsia="仿宋_GB2312"/>
          <w:sz w:val="28"/>
          <w:szCs w:val="28"/>
        </w:rPr>
        <w:t xml:space="preserve">  </w:t>
      </w:r>
      <w:r>
        <w:rPr>
          <w:rFonts w:ascii="仿宋_GB2312" w:eastAsia="仿宋_GB2312" w:hAnsi="宋体" w:hint="eastAsia"/>
          <w:sz w:val="28"/>
          <w:szCs w:val="28"/>
        </w:rPr>
        <w:t xml:space="preserve"> </w:t>
      </w:r>
      <w:r>
        <w:rPr>
          <w:rFonts w:ascii="仿宋_GB2312" w:eastAsia="仿宋_GB2312" w:hAnsi="宋体"/>
          <w:sz w:val="28"/>
          <w:szCs w:val="28"/>
        </w:rPr>
        <w:t xml:space="preserve"> </w:t>
      </w:r>
      <w:r>
        <w:rPr>
          <w:rFonts w:ascii="仿宋_GB2312" w:eastAsia="仿宋_GB2312" w:hAnsi="宋体" w:hint="eastAsia"/>
          <w:sz w:val="28"/>
          <w:szCs w:val="28"/>
        </w:rPr>
        <w:t xml:space="preserve">  </w:t>
      </w:r>
      <w:r>
        <w:rPr>
          <w:rFonts w:ascii="仿宋_GB2312" w:eastAsia="仿宋_GB2312" w:hAnsi="宋体" w:hint="eastAsia"/>
          <w:sz w:val="28"/>
          <w:szCs w:val="28"/>
        </w:rPr>
        <w:t>（</w:t>
      </w:r>
      <w:r>
        <w:rPr>
          <w:rFonts w:ascii="仿宋_GB2312" w:eastAsia="仿宋_GB2312" w:hAnsi="宋体" w:hint="eastAsia"/>
          <w:sz w:val="28"/>
          <w:szCs w:val="28"/>
        </w:rPr>
        <w:t>2021</w:t>
      </w:r>
      <w:r>
        <w:rPr>
          <w:rFonts w:ascii="仿宋_GB2312" w:eastAsia="仿宋_GB2312" w:hAnsi="宋体" w:hint="eastAsia"/>
          <w:sz w:val="28"/>
          <w:szCs w:val="28"/>
        </w:rPr>
        <w:t>年度）</w:t>
      </w:r>
    </w:p>
    <w:p w:rsidR="00EC17E4" w:rsidRDefault="00EC17E4">
      <w:pPr>
        <w:spacing w:line="240" w:lineRule="exact"/>
        <w:rPr>
          <w:rFonts w:ascii="仿宋_GB2312" w:eastAsia="仿宋_GB2312" w:hAnsi="宋体"/>
          <w:sz w:val="30"/>
          <w:szCs w:val="30"/>
        </w:rPr>
      </w:pPr>
    </w:p>
    <w:tbl>
      <w:tblPr>
        <w:tblW w:w="90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5"/>
        <w:gridCol w:w="975"/>
        <w:gridCol w:w="933"/>
        <w:gridCol w:w="899"/>
        <w:gridCol w:w="660"/>
        <w:gridCol w:w="467"/>
        <w:gridCol w:w="1132"/>
        <w:gridCol w:w="848"/>
        <w:gridCol w:w="279"/>
        <w:gridCol w:w="284"/>
        <w:gridCol w:w="420"/>
        <w:gridCol w:w="255"/>
        <w:gridCol w:w="591"/>
        <w:gridCol w:w="710"/>
      </w:tblGrid>
      <w:tr w:rsidR="00EC17E4">
        <w:trPr>
          <w:trHeight w:hRule="exact" w:val="306"/>
          <w:jc w:val="center"/>
        </w:trPr>
        <w:tc>
          <w:tcPr>
            <w:tcW w:w="1560" w:type="dxa"/>
            <w:gridSpan w:val="2"/>
            <w:vAlign w:val="center"/>
          </w:tcPr>
          <w:p w:rsidR="00EC17E4" w:rsidRDefault="00CD13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项目名称</w:t>
            </w:r>
          </w:p>
        </w:tc>
        <w:tc>
          <w:tcPr>
            <w:tcW w:w="7478" w:type="dxa"/>
            <w:gridSpan w:val="12"/>
            <w:vAlign w:val="center"/>
          </w:tcPr>
          <w:p w:rsidR="00EC17E4" w:rsidRDefault="00CD13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市教委立项项目</w:t>
            </w:r>
            <w:r>
              <w:rPr>
                <w:rFonts w:ascii="仿宋_GB2312" w:eastAsia="仿宋_GB2312" w:hAnsi="宋体" w:cs="宋体" w:hint="eastAsia"/>
                <w:kern w:val="0"/>
                <w:szCs w:val="21"/>
              </w:rPr>
              <w:t>-</w:t>
            </w:r>
            <w:r>
              <w:rPr>
                <w:rFonts w:ascii="仿宋_GB2312" w:eastAsia="仿宋_GB2312" w:hAnsi="宋体" w:cs="宋体" w:hint="eastAsia"/>
                <w:kern w:val="0"/>
                <w:szCs w:val="21"/>
              </w:rPr>
              <w:t>职业院校教学管理能力提升</w:t>
            </w:r>
          </w:p>
        </w:tc>
      </w:tr>
      <w:tr w:rsidR="00EC17E4">
        <w:trPr>
          <w:trHeight w:hRule="exact" w:val="306"/>
          <w:jc w:val="center"/>
        </w:trPr>
        <w:tc>
          <w:tcPr>
            <w:tcW w:w="1560" w:type="dxa"/>
            <w:gridSpan w:val="2"/>
            <w:vAlign w:val="center"/>
          </w:tcPr>
          <w:p w:rsidR="00EC17E4" w:rsidRDefault="00CD13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主管部门</w:t>
            </w:r>
          </w:p>
        </w:tc>
        <w:tc>
          <w:tcPr>
            <w:tcW w:w="4091" w:type="dxa"/>
            <w:gridSpan w:val="5"/>
            <w:vAlign w:val="center"/>
          </w:tcPr>
          <w:p w:rsidR="00EC17E4" w:rsidRDefault="00CD13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北京市教育委员会</w:t>
            </w:r>
          </w:p>
        </w:tc>
        <w:tc>
          <w:tcPr>
            <w:tcW w:w="1127" w:type="dxa"/>
            <w:gridSpan w:val="2"/>
            <w:vAlign w:val="center"/>
          </w:tcPr>
          <w:p w:rsidR="00EC17E4" w:rsidRDefault="00CD13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实施单位</w:t>
            </w:r>
          </w:p>
        </w:tc>
        <w:tc>
          <w:tcPr>
            <w:tcW w:w="2260" w:type="dxa"/>
            <w:gridSpan w:val="5"/>
            <w:vAlign w:val="center"/>
          </w:tcPr>
          <w:p w:rsidR="00EC17E4" w:rsidRDefault="00CD13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北京市教委本级事业财务</w:t>
            </w:r>
          </w:p>
        </w:tc>
      </w:tr>
      <w:tr w:rsidR="00EC17E4">
        <w:trPr>
          <w:trHeight w:hRule="exact" w:val="306"/>
          <w:jc w:val="center"/>
        </w:trPr>
        <w:tc>
          <w:tcPr>
            <w:tcW w:w="1560" w:type="dxa"/>
            <w:gridSpan w:val="2"/>
            <w:vAlign w:val="center"/>
          </w:tcPr>
          <w:p w:rsidR="00EC17E4" w:rsidRDefault="00CD13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项目负责人</w:t>
            </w:r>
          </w:p>
        </w:tc>
        <w:tc>
          <w:tcPr>
            <w:tcW w:w="4091" w:type="dxa"/>
            <w:gridSpan w:val="5"/>
            <w:vAlign w:val="center"/>
          </w:tcPr>
          <w:p w:rsidR="00EC17E4" w:rsidRDefault="00CD13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张兰</w:t>
            </w:r>
          </w:p>
        </w:tc>
        <w:tc>
          <w:tcPr>
            <w:tcW w:w="1127" w:type="dxa"/>
            <w:gridSpan w:val="2"/>
            <w:vAlign w:val="center"/>
          </w:tcPr>
          <w:p w:rsidR="00EC17E4" w:rsidRDefault="00CD13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联系电话</w:t>
            </w:r>
          </w:p>
        </w:tc>
        <w:tc>
          <w:tcPr>
            <w:tcW w:w="2260" w:type="dxa"/>
            <w:gridSpan w:val="5"/>
            <w:vAlign w:val="center"/>
          </w:tcPr>
          <w:p w:rsidR="00EC17E4" w:rsidRDefault="00CD13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010-5199</w:t>
            </w:r>
            <w:r>
              <w:rPr>
                <w:rFonts w:ascii="仿宋_GB2312" w:eastAsia="仿宋_GB2312" w:hAnsi="宋体" w:cs="宋体" w:hint="eastAsia"/>
                <w:kern w:val="0"/>
                <w:szCs w:val="21"/>
              </w:rPr>
              <w:t>4985</w:t>
            </w:r>
          </w:p>
        </w:tc>
      </w:tr>
      <w:tr w:rsidR="00EC17E4">
        <w:trPr>
          <w:trHeight w:hRule="exact" w:val="567"/>
          <w:jc w:val="center"/>
        </w:trPr>
        <w:tc>
          <w:tcPr>
            <w:tcW w:w="1560" w:type="dxa"/>
            <w:gridSpan w:val="2"/>
            <w:vMerge w:val="restart"/>
            <w:vAlign w:val="center"/>
          </w:tcPr>
          <w:p w:rsidR="00EC17E4" w:rsidRDefault="00CD13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项目资金</w:t>
            </w:r>
            <w:r>
              <w:rPr>
                <w:rFonts w:ascii="仿宋_GB2312" w:eastAsia="仿宋_GB2312" w:hAnsi="宋体" w:cs="宋体" w:hint="eastAsia"/>
                <w:kern w:val="0"/>
                <w:szCs w:val="21"/>
              </w:rPr>
              <w:br/>
            </w:r>
            <w:r>
              <w:rPr>
                <w:rFonts w:ascii="仿宋_GB2312" w:eastAsia="仿宋_GB2312" w:hAnsi="宋体" w:cs="宋体" w:hint="eastAsia"/>
                <w:kern w:val="0"/>
                <w:szCs w:val="21"/>
              </w:rPr>
              <w:t>（万元）</w:t>
            </w:r>
          </w:p>
        </w:tc>
        <w:tc>
          <w:tcPr>
            <w:tcW w:w="1832" w:type="dxa"/>
            <w:gridSpan w:val="2"/>
            <w:vAlign w:val="center"/>
          </w:tcPr>
          <w:p w:rsidR="00EC17E4" w:rsidRDefault="00EC17E4">
            <w:pPr>
              <w:widowControl/>
              <w:spacing w:line="240" w:lineRule="exact"/>
              <w:jc w:val="center"/>
              <w:rPr>
                <w:rFonts w:ascii="仿宋_GB2312" w:eastAsia="仿宋_GB2312" w:hAnsi="宋体" w:cs="宋体"/>
                <w:kern w:val="0"/>
                <w:szCs w:val="21"/>
              </w:rPr>
            </w:pPr>
          </w:p>
        </w:tc>
        <w:tc>
          <w:tcPr>
            <w:tcW w:w="1127" w:type="dxa"/>
            <w:gridSpan w:val="2"/>
            <w:vAlign w:val="center"/>
          </w:tcPr>
          <w:p w:rsidR="00EC17E4" w:rsidRDefault="00CD13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年初预</w:t>
            </w:r>
          </w:p>
          <w:p w:rsidR="00EC17E4" w:rsidRDefault="00CD13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132" w:type="dxa"/>
            <w:vAlign w:val="center"/>
          </w:tcPr>
          <w:p w:rsidR="00EC17E4" w:rsidRDefault="00CD13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全年预</w:t>
            </w:r>
          </w:p>
          <w:p w:rsidR="00EC17E4" w:rsidRDefault="00CD13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127" w:type="dxa"/>
            <w:gridSpan w:val="2"/>
            <w:vAlign w:val="center"/>
          </w:tcPr>
          <w:p w:rsidR="00EC17E4" w:rsidRDefault="00CD13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w:t>
            </w:r>
          </w:p>
          <w:p w:rsidR="00EC17E4" w:rsidRDefault="00CD13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执行数</w:t>
            </w:r>
          </w:p>
        </w:tc>
        <w:tc>
          <w:tcPr>
            <w:tcW w:w="704" w:type="dxa"/>
            <w:gridSpan w:val="2"/>
            <w:vAlign w:val="center"/>
          </w:tcPr>
          <w:p w:rsidR="00EC17E4" w:rsidRDefault="00CD13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846" w:type="dxa"/>
            <w:gridSpan w:val="2"/>
            <w:vAlign w:val="center"/>
          </w:tcPr>
          <w:p w:rsidR="00EC17E4" w:rsidRDefault="00CD13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执行率</w:t>
            </w:r>
          </w:p>
        </w:tc>
        <w:tc>
          <w:tcPr>
            <w:tcW w:w="710" w:type="dxa"/>
            <w:vAlign w:val="center"/>
          </w:tcPr>
          <w:p w:rsidR="00EC17E4" w:rsidRDefault="00CD13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r>
      <w:tr w:rsidR="00EC17E4">
        <w:trPr>
          <w:trHeight w:hRule="exact" w:val="306"/>
          <w:jc w:val="center"/>
        </w:trPr>
        <w:tc>
          <w:tcPr>
            <w:tcW w:w="1560" w:type="dxa"/>
            <w:gridSpan w:val="2"/>
            <w:vMerge/>
            <w:vAlign w:val="center"/>
          </w:tcPr>
          <w:p w:rsidR="00EC17E4" w:rsidRDefault="00EC17E4">
            <w:pPr>
              <w:widowControl/>
              <w:spacing w:line="240" w:lineRule="exact"/>
              <w:jc w:val="center"/>
              <w:rPr>
                <w:rFonts w:ascii="仿宋_GB2312" w:eastAsia="仿宋_GB2312" w:hAnsi="宋体" w:cs="宋体"/>
                <w:kern w:val="0"/>
                <w:szCs w:val="21"/>
              </w:rPr>
            </w:pPr>
          </w:p>
        </w:tc>
        <w:tc>
          <w:tcPr>
            <w:tcW w:w="1832" w:type="dxa"/>
            <w:gridSpan w:val="2"/>
            <w:vAlign w:val="center"/>
          </w:tcPr>
          <w:p w:rsidR="00EC17E4" w:rsidRDefault="00CD13FC">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年度资金总额</w:t>
            </w:r>
          </w:p>
        </w:tc>
        <w:tc>
          <w:tcPr>
            <w:tcW w:w="1127" w:type="dxa"/>
            <w:gridSpan w:val="2"/>
            <w:vAlign w:val="center"/>
          </w:tcPr>
          <w:p w:rsidR="00EC17E4" w:rsidRDefault="00CD13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51.992</w:t>
            </w:r>
          </w:p>
        </w:tc>
        <w:tc>
          <w:tcPr>
            <w:tcW w:w="1132" w:type="dxa"/>
            <w:vAlign w:val="center"/>
          </w:tcPr>
          <w:p w:rsidR="00EC17E4" w:rsidRDefault="00CD13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51.992</w:t>
            </w:r>
          </w:p>
        </w:tc>
        <w:tc>
          <w:tcPr>
            <w:tcW w:w="1127" w:type="dxa"/>
            <w:gridSpan w:val="2"/>
            <w:vAlign w:val="center"/>
          </w:tcPr>
          <w:p w:rsidR="00EC17E4" w:rsidRDefault="00CD13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51.80</w:t>
            </w:r>
          </w:p>
        </w:tc>
        <w:tc>
          <w:tcPr>
            <w:tcW w:w="704" w:type="dxa"/>
            <w:gridSpan w:val="2"/>
            <w:vAlign w:val="center"/>
          </w:tcPr>
          <w:p w:rsidR="00EC17E4" w:rsidRDefault="00CD13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846" w:type="dxa"/>
            <w:gridSpan w:val="2"/>
            <w:vAlign w:val="center"/>
          </w:tcPr>
          <w:p w:rsidR="00EC17E4" w:rsidRDefault="00CD13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99.63%</w:t>
            </w:r>
          </w:p>
        </w:tc>
        <w:tc>
          <w:tcPr>
            <w:tcW w:w="710" w:type="dxa"/>
            <w:vAlign w:val="center"/>
          </w:tcPr>
          <w:p w:rsidR="00EC17E4" w:rsidRDefault="00CD13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9.6</w:t>
            </w:r>
          </w:p>
        </w:tc>
      </w:tr>
      <w:tr w:rsidR="00EC17E4">
        <w:trPr>
          <w:trHeight w:hRule="exact" w:val="601"/>
          <w:jc w:val="center"/>
        </w:trPr>
        <w:tc>
          <w:tcPr>
            <w:tcW w:w="1560" w:type="dxa"/>
            <w:gridSpan w:val="2"/>
            <w:vMerge/>
            <w:vAlign w:val="center"/>
          </w:tcPr>
          <w:p w:rsidR="00EC17E4" w:rsidRDefault="00EC17E4">
            <w:pPr>
              <w:widowControl/>
              <w:spacing w:line="240" w:lineRule="exact"/>
              <w:jc w:val="center"/>
              <w:rPr>
                <w:rFonts w:ascii="仿宋_GB2312" w:eastAsia="仿宋_GB2312" w:hAnsi="宋体" w:cs="宋体"/>
                <w:kern w:val="0"/>
                <w:szCs w:val="21"/>
              </w:rPr>
            </w:pPr>
          </w:p>
        </w:tc>
        <w:tc>
          <w:tcPr>
            <w:tcW w:w="1832" w:type="dxa"/>
            <w:gridSpan w:val="2"/>
            <w:vAlign w:val="center"/>
          </w:tcPr>
          <w:p w:rsidR="00EC17E4" w:rsidRDefault="00CD13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其中：当年财政</w:t>
            </w:r>
          </w:p>
          <w:p w:rsidR="00EC17E4" w:rsidRDefault="00CD13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拨款</w:t>
            </w:r>
          </w:p>
        </w:tc>
        <w:tc>
          <w:tcPr>
            <w:tcW w:w="1127" w:type="dxa"/>
            <w:gridSpan w:val="2"/>
            <w:vAlign w:val="center"/>
          </w:tcPr>
          <w:p w:rsidR="00EC17E4" w:rsidRDefault="00CD13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51.992</w:t>
            </w:r>
          </w:p>
        </w:tc>
        <w:tc>
          <w:tcPr>
            <w:tcW w:w="1132" w:type="dxa"/>
            <w:vAlign w:val="center"/>
          </w:tcPr>
          <w:p w:rsidR="00EC17E4" w:rsidRDefault="00CD13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51.992</w:t>
            </w:r>
          </w:p>
        </w:tc>
        <w:tc>
          <w:tcPr>
            <w:tcW w:w="1127" w:type="dxa"/>
            <w:gridSpan w:val="2"/>
            <w:vAlign w:val="center"/>
          </w:tcPr>
          <w:p w:rsidR="00EC17E4" w:rsidRDefault="00CD13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51.80</w:t>
            </w:r>
          </w:p>
        </w:tc>
        <w:tc>
          <w:tcPr>
            <w:tcW w:w="704" w:type="dxa"/>
            <w:gridSpan w:val="2"/>
            <w:vAlign w:val="center"/>
          </w:tcPr>
          <w:p w:rsidR="00EC17E4" w:rsidRDefault="00CD13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vAlign w:val="center"/>
          </w:tcPr>
          <w:p w:rsidR="00EC17E4" w:rsidRDefault="00CD13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99.63%</w:t>
            </w:r>
          </w:p>
        </w:tc>
        <w:tc>
          <w:tcPr>
            <w:tcW w:w="710" w:type="dxa"/>
            <w:vAlign w:val="center"/>
          </w:tcPr>
          <w:p w:rsidR="00EC17E4" w:rsidRDefault="00CD13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EC17E4">
        <w:trPr>
          <w:trHeight w:hRule="exact" w:val="567"/>
          <w:jc w:val="center"/>
        </w:trPr>
        <w:tc>
          <w:tcPr>
            <w:tcW w:w="1560" w:type="dxa"/>
            <w:gridSpan w:val="2"/>
            <w:vMerge/>
            <w:vAlign w:val="center"/>
          </w:tcPr>
          <w:p w:rsidR="00EC17E4" w:rsidRDefault="00EC17E4">
            <w:pPr>
              <w:widowControl/>
              <w:spacing w:line="240" w:lineRule="exact"/>
              <w:jc w:val="center"/>
              <w:rPr>
                <w:rFonts w:ascii="仿宋_GB2312" w:eastAsia="仿宋_GB2312" w:hAnsi="宋体" w:cs="宋体"/>
                <w:kern w:val="0"/>
                <w:szCs w:val="21"/>
              </w:rPr>
            </w:pPr>
          </w:p>
        </w:tc>
        <w:tc>
          <w:tcPr>
            <w:tcW w:w="1832" w:type="dxa"/>
            <w:gridSpan w:val="2"/>
            <w:vAlign w:val="center"/>
          </w:tcPr>
          <w:p w:rsidR="00EC17E4" w:rsidRDefault="00CD13FC">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上年结转资金</w:t>
            </w:r>
          </w:p>
        </w:tc>
        <w:tc>
          <w:tcPr>
            <w:tcW w:w="1127" w:type="dxa"/>
            <w:gridSpan w:val="2"/>
            <w:vAlign w:val="center"/>
          </w:tcPr>
          <w:p w:rsidR="00EC17E4" w:rsidRDefault="00EC17E4">
            <w:pPr>
              <w:widowControl/>
              <w:spacing w:line="240" w:lineRule="exact"/>
              <w:jc w:val="center"/>
              <w:rPr>
                <w:rFonts w:ascii="仿宋_GB2312" w:eastAsia="仿宋_GB2312" w:hAnsi="宋体" w:cs="宋体"/>
                <w:kern w:val="0"/>
                <w:szCs w:val="21"/>
              </w:rPr>
            </w:pPr>
          </w:p>
        </w:tc>
        <w:tc>
          <w:tcPr>
            <w:tcW w:w="1132" w:type="dxa"/>
            <w:vAlign w:val="center"/>
          </w:tcPr>
          <w:p w:rsidR="00EC17E4" w:rsidRDefault="00EC17E4">
            <w:pPr>
              <w:widowControl/>
              <w:spacing w:line="240" w:lineRule="exact"/>
              <w:jc w:val="center"/>
              <w:rPr>
                <w:rFonts w:ascii="仿宋_GB2312" w:eastAsia="仿宋_GB2312" w:hAnsi="宋体" w:cs="宋体"/>
                <w:kern w:val="0"/>
                <w:szCs w:val="21"/>
              </w:rPr>
            </w:pPr>
          </w:p>
        </w:tc>
        <w:tc>
          <w:tcPr>
            <w:tcW w:w="1127" w:type="dxa"/>
            <w:gridSpan w:val="2"/>
            <w:vAlign w:val="center"/>
          </w:tcPr>
          <w:p w:rsidR="00EC17E4" w:rsidRDefault="00EC17E4">
            <w:pPr>
              <w:widowControl/>
              <w:spacing w:line="240" w:lineRule="exact"/>
              <w:jc w:val="center"/>
              <w:rPr>
                <w:rFonts w:ascii="仿宋_GB2312" w:eastAsia="仿宋_GB2312" w:hAnsi="宋体" w:cs="宋体"/>
                <w:kern w:val="0"/>
                <w:szCs w:val="21"/>
              </w:rPr>
            </w:pPr>
          </w:p>
        </w:tc>
        <w:tc>
          <w:tcPr>
            <w:tcW w:w="704" w:type="dxa"/>
            <w:gridSpan w:val="2"/>
            <w:vAlign w:val="center"/>
          </w:tcPr>
          <w:p w:rsidR="00EC17E4" w:rsidRDefault="00CD13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vAlign w:val="center"/>
          </w:tcPr>
          <w:p w:rsidR="00EC17E4" w:rsidRDefault="00EC17E4">
            <w:pPr>
              <w:widowControl/>
              <w:spacing w:line="240" w:lineRule="exact"/>
              <w:jc w:val="center"/>
              <w:rPr>
                <w:rFonts w:ascii="仿宋_GB2312" w:eastAsia="仿宋_GB2312" w:hAnsi="宋体" w:cs="宋体"/>
                <w:kern w:val="0"/>
                <w:szCs w:val="21"/>
              </w:rPr>
            </w:pPr>
          </w:p>
        </w:tc>
        <w:tc>
          <w:tcPr>
            <w:tcW w:w="710" w:type="dxa"/>
            <w:vAlign w:val="center"/>
          </w:tcPr>
          <w:p w:rsidR="00EC17E4" w:rsidRDefault="00CD13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EC17E4">
        <w:trPr>
          <w:trHeight w:hRule="exact" w:val="306"/>
          <w:jc w:val="center"/>
        </w:trPr>
        <w:tc>
          <w:tcPr>
            <w:tcW w:w="1560" w:type="dxa"/>
            <w:gridSpan w:val="2"/>
            <w:vMerge/>
            <w:vAlign w:val="center"/>
          </w:tcPr>
          <w:p w:rsidR="00EC17E4" w:rsidRDefault="00EC17E4">
            <w:pPr>
              <w:widowControl/>
              <w:spacing w:line="240" w:lineRule="exact"/>
              <w:jc w:val="center"/>
              <w:rPr>
                <w:rFonts w:ascii="仿宋_GB2312" w:eastAsia="仿宋_GB2312" w:hAnsi="宋体" w:cs="宋体"/>
                <w:kern w:val="0"/>
                <w:szCs w:val="21"/>
              </w:rPr>
            </w:pPr>
          </w:p>
        </w:tc>
        <w:tc>
          <w:tcPr>
            <w:tcW w:w="1832" w:type="dxa"/>
            <w:gridSpan w:val="2"/>
            <w:vAlign w:val="center"/>
          </w:tcPr>
          <w:p w:rsidR="00EC17E4" w:rsidRDefault="00CD13FC">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其他资金</w:t>
            </w:r>
          </w:p>
        </w:tc>
        <w:tc>
          <w:tcPr>
            <w:tcW w:w="1127" w:type="dxa"/>
            <w:gridSpan w:val="2"/>
            <w:vAlign w:val="center"/>
          </w:tcPr>
          <w:p w:rsidR="00EC17E4" w:rsidRDefault="00EC17E4">
            <w:pPr>
              <w:widowControl/>
              <w:spacing w:line="240" w:lineRule="exact"/>
              <w:jc w:val="center"/>
              <w:rPr>
                <w:rFonts w:ascii="仿宋_GB2312" w:eastAsia="仿宋_GB2312" w:hAnsi="宋体" w:cs="宋体"/>
                <w:kern w:val="0"/>
                <w:szCs w:val="21"/>
              </w:rPr>
            </w:pPr>
          </w:p>
        </w:tc>
        <w:tc>
          <w:tcPr>
            <w:tcW w:w="1132" w:type="dxa"/>
            <w:vAlign w:val="center"/>
          </w:tcPr>
          <w:p w:rsidR="00EC17E4" w:rsidRDefault="00EC17E4">
            <w:pPr>
              <w:widowControl/>
              <w:spacing w:line="240" w:lineRule="exact"/>
              <w:jc w:val="center"/>
              <w:rPr>
                <w:rFonts w:ascii="仿宋_GB2312" w:eastAsia="仿宋_GB2312" w:hAnsi="宋体" w:cs="宋体"/>
                <w:kern w:val="0"/>
                <w:szCs w:val="21"/>
              </w:rPr>
            </w:pPr>
          </w:p>
        </w:tc>
        <w:tc>
          <w:tcPr>
            <w:tcW w:w="1127" w:type="dxa"/>
            <w:gridSpan w:val="2"/>
            <w:vAlign w:val="center"/>
          </w:tcPr>
          <w:p w:rsidR="00EC17E4" w:rsidRDefault="00EC17E4">
            <w:pPr>
              <w:widowControl/>
              <w:spacing w:line="240" w:lineRule="exact"/>
              <w:jc w:val="center"/>
              <w:rPr>
                <w:rFonts w:ascii="仿宋_GB2312" w:eastAsia="仿宋_GB2312" w:hAnsi="宋体" w:cs="宋体"/>
                <w:kern w:val="0"/>
                <w:szCs w:val="21"/>
              </w:rPr>
            </w:pPr>
          </w:p>
        </w:tc>
        <w:tc>
          <w:tcPr>
            <w:tcW w:w="704" w:type="dxa"/>
            <w:gridSpan w:val="2"/>
            <w:vAlign w:val="center"/>
          </w:tcPr>
          <w:p w:rsidR="00EC17E4" w:rsidRDefault="00CD13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vAlign w:val="center"/>
          </w:tcPr>
          <w:p w:rsidR="00EC17E4" w:rsidRDefault="00EC17E4">
            <w:pPr>
              <w:widowControl/>
              <w:spacing w:line="240" w:lineRule="exact"/>
              <w:jc w:val="center"/>
              <w:rPr>
                <w:rFonts w:ascii="仿宋_GB2312" w:eastAsia="仿宋_GB2312" w:hAnsi="宋体" w:cs="宋体"/>
                <w:kern w:val="0"/>
                <w:szCs w:val="21"/>
              </w:rPr>
            </w:pPr>
          </w:p>
        </w:tc>
        <w:tc>
          <w:tcPr>
            <w:tcW w:w="710" w:type="dxa"/>
            <w:vAlign w:val="center"/>
          </w:tcPr>
          <w:p w:rsidR="00EC17E4" w:rsidRDefault="00CD13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EC17E4">
        <w:trPr>
          <w:trHeight w:hRule="exact" w:val="548"/>
          <w:jc w:val="center"/>
        </w:trPr>
        <w:tc>
          <w:tcPr>
            <w:tcW w:w="585" w:type="dxa"/>
            <w:vMerge w:val="restart"/>
            <w:vAlign w:val="center"/>
          </w:tcPr>
          <w:p w:rsidR="00EC17E4" w:rsidRDefault="00CD13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年度总体目标</w:t>
            </w:r>
          </w:p>
        </w:tc>
        <w:tc>
          <w:tcPr>
            <w:tcW w:w="5066" w:type="dxa"/>
            <w:gridSpan w:val="6"/>
            <w:vAlign w:val="center"/>
          </w:tcPr>
          <w:p w:rsidR="00EC17E4" w:rsidRDefault="00CD13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预期目标</w:t>
            </w:r>
          </w:p>
        </w:tc>
        <w:tc>
          <w:tcPr>
            <w:tcW w:w="3387" w:type="dxa"/>
            <w:gridSpan w:val="7"/>
            <w:vAlign w:val="center"/>
          </w:tcPr>
          <w:p w:rsidR="00EC17E4" w:rsidRDefault="00CD13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实际完成情况</w:t>
            </w:r>
          </w:p>
        </w:tc>
      </w:tr>
      <w:tr w:rsidR="00EC17E4">
        <w:trPr>
          <w:trHeight w:hRule="exact" w:val="2494"/>
          <w:jc w:val="center"/>
        </w:trPr>
        <w:tc>
          <w:tcPr>
            <w:tcW w:w="585" w:type="dxa"/>
            <w:vMerge/>
            <w:vAlign w:val="center"/>
          </w:tcPr>
          <w:p w:rsidR="00EC17E4" w:rsidRDefault="00EC17E4">
            <w:pPr>
              <w:widowControl/>
              <w:spacing w:line="240" w:lineRule="exact"/>
              <w:jc w:val="center"/>
              <w:rPr>
                <w:rFonts w:ascii="仿宋_GB2312" w:eastAsia="仿宋_GB2312" w:hAnsi="宋体" w:cs="宋体"/>
                <w:kern w:val="0"/>
                <w:szCs w:val="21"/>
              </w:rPr>
            </w:pPr>
          </w:p>
        </w:tc>
        <w:tc>
          <w:tcPr>
            <w:tcW w:w="5066" w:type="dxa"/>
            <w:gridSpan w:val="6"/>
            <w:vAlign w:val="center"/>
          </w:tcPr>
          <w:p w:rsidR="00EC17E4" w:rsidRDefault="00CD13FC">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目标</w:t>
            </w:r>
            <w:r>
              <w:rPr>
                <w:rFonts w:ascii="仿宋_GB2312" w:eastAsia="仿宋_GB2312" w:hAnsi="宋体" w:cs="宋体" w:hint="eastAsia"/>
                <w:kern w:val="0"/>
                <w:szCs w:val="21"/>
              </w:rPr>
              <w:t>1</w:t>
            </w:r>
            <w:r>
              <w:rPr>
                <w:rFonts w:ascii="仿宋_GB2312" w:eastAsia="仿宋_GB2312" w:hAnsi="宋体" w:cs="宋体" w:hint="eastAsia"/>
                <w:kern w:val="0"/>
                <w:szCs w:val="21"/>
              </w:rPr>
              <w:t>：依据《北京市职业院校教学管理通则》，组织相关专家实施北京市高等职业学院教学管理相关人员的管理能力提升研讨；</w:t>
            </w:r>
          </w:p>
          <w:p w:rsidR="00EC17E4" w:rsidRDefault="00CD13FC">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目标</w:t>
            </w:r>
            <w:r>
              <w:rPr>
                <w:rFonts w:ascii="仿宋_GB2312" w:eastAsia="仿宋_GB2312" w:hAnsi="宋体" w:cs="宋体" w:hint="eastAsia"/>
                <w:kern w:val="0"/>
                <w:szCs w:val="21"/>
              </w:rPr>
              <w:t>2</w:t>
            </w:r>
            <w:r>
              <w:rPr>
                <w:rFonts w:ascii="仿宋_GB2312" w:eastAsia="仿宋_GB2312" w:hAnsi="宋体" w:cs="宋体" w:hint="eastAsia"/>
                <w:kern w:val="0"/>
                <w:szCs w:val="21"/>
              </w:rPr>
              <w:t>：依据《北京市职业院校教学管理通则》，组织相关专家实施北京市中等职业学院教学管理相关人员的管理能力提升研讨；</w:t>
            </w:r>
          </w:p>
          <w:p w:rsidR="00EC17E4" w:rsidRDefault="00CD13FC">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目标</w:t>
            </w:r>
            <w:r>
              <w:rPr>
                <w:rFonts w:ascii="仿宋_GB2312" w:eastAsia="仿宋_GB2312" w:hAnsi="宋体" w:cs="宋体" w:hint="eastAsia"/>
                <w:kern w:val="0"/>
                <w:szCs w:val="21"/>
              </w:rPr>
              <w:t>3</w:t>
            </w:r>
            <w:r>
              <w:rPr>
                <w:rFonts w:ascii="仿宋_GB2312" w:eastAsia="仿宋_GB2312" w:hAnsi="宋体" w:cs="宋体" w:hint="eastAsia"/>
                <w:kern w:val="0"/>
                <w:szCs w:val="21"/>
              </w:rPr>
              <w:t>：进行北京市职业院校教学管理制度典型案例遴选，形成《北京市职业院校教学管理典型案例》汇编册；</w:t>
            </w:r>
          </w:p>
          <w:p w:rsidR="00EC17E4" w:rsidRDefault="00CD13FC">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目标</w:t>
            </w:r>
            <w:r>
              <w:rPr>
                <w:rFonts w:ascii="仿宋_GB2312" w:eastAsia="仿宋_GB2312" w:hAnsi="宋体" w:cs="宋体" w:hint="eastAsia"/>
                <w:kern w:val="0"/>
                <w:szCs w:val="21"/>
              </w:rPr>
              <w:t>4</w:t>
            </w:r>
            <w:r>
              <w:rPr>
                <w:rFonts w:ascii="仿宋_GB2312" w:eastAsia="仿宋_GB2312" w:hAnsi="宋体" w:cs="宋体" w:hint="eastAsia"/>
                <w:kern w:val="0"/>
                <w:szCs w:val="21"/>
              </w:rPr>
              <w:t>：修订《北京市职业院校教学管理通则》。</w:t>
            </w:r>
          </w:p>
        </w:tc>
        <w:tc>
          <w:tcPr>
            <w:tcW w:w="3387" w:type="dxa"/>
            <w:gridSpan w:val="7"/>
            <w:vAlign w:val="center"/>
          </w:tcPr>
          <w:p w:rsidR="00EC17E4" w:rsidRDefault="00CD13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已完成预期目标</w:t>
            </w:r>
          </w:p>
        </w:tc>
      </w:tr>
      <w:tr w:rsidR="00EC17E4">
        <w:trPr>
          <w:trHeight w:hRule="exact" w:val="830"/>
          <w:jc w:val="center"/>
        </w:trPr>
        <w:tc>
          <w:tcPr>
            <w:tcW w:w="585" w:type="dxa"/>
            <w:vMerge w:val="restart"/>
            <w:vAlign w:val="center"/>
          </w:tcPr>
          <w:p w:rsidR="00EC17E4" w:rsidRDefault="00CD13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绩</w:t>
            </w:r>
            <w:r>
              <w:rPr>
                <w:rFonts w:ascii="仿宋_GB2312" w:eastAsia="仿宋_GB2312" w:hAnsi="宋体" w:cs="宋体" w:hint="eastAsia"/>
                <w:kern w:val="0"/>
                <w:szCs w:val="21"/>
              </w:rPr>
              <w:br/>
            </w:r>
            <w:r>
              <w:rPr>
                <w:rFonts w:ascii="仿宋_GB2312" w:eastAsia="仿宋_GB2312" w:hAnsi="宋体" w:cs="宋体" w:hint="eastAsia"/>
                <w:kern w:val="0"/>
                <w:szCs w:val="21"/>
              </w:rPr>
              <w:t>效</w:t>
            </w:r>
            <w:r>
              <w:rPr>
                <w:rFonts w:ascii="仿宋_GB2312" w:eastAsia="仿宋_GB2312" w:hAnsi="宋体" w:cs="宋体" w:hint="eastAsia"/>
                <w:kern w:val="0"/>
                <w:szCs w:val="21"/>
              </w:rPr>
              <w:br/>
            </w:r>
            <w:r>
              <w:rPr>
                <w:rFonts w:ascii="仿宋_GB2312" w:eastAsia="仿宋_GB2312" w:hAnsi="宋体" w:cs="宋体" w:hint="eastAsia"/>
                <w:kern w:val="0"/>
                <w:szCs w:val="21"/>
              </w:rPr>
              <w:t>指</w:t>
            </w:r>
            <w:r>
              <w:rPr>
                <w:rFonts w:ascii="仿宋_GB2312" w:eastAsia="仿宋_GB2312" w:hAnsi="宋体" w:cs="宋体" w:hint="eastAsia"/>
                <w:kern w:val="0"/>
                <w:szCs w:val="21"/>
              </w:rPr>
              <w:br/>
            </w:r>
            <w:r>
              <w:rPr>
                <w:rFonts w:ascii="仿宋_GB2312" w:eastAsia="仿宋_GB2312" w:hAnsi="宋体" w:cs="宋体" w:hint="eastAsia"/>
                <w:kern w:val="0"/>
                <w:szCs w:val="21"/>
              </w:rPr>
              <w:t>标</w:t>
            </w:r>
          </w:p>
        </w:tc>
        <w:tc>
          <w:tcPr>
            <w:tcW w:w="975" w:type="dxa"/>
            <w:vAlign w:val="center"/>
          </w:tcPr>
          <w:p w:rsidR="00EC17E4" w:rsidRDefault="00CD13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一级指标</w:t>
            </w:r>
          </w:p>
        </w:tc>
        <w:tc>
          <w:tcPr>
            <w:tcW w:w="933" w:type="dxa"/>
            <w:vAlign w:val="center"/>
          </w:tcPr>
          <w:p w:rsidR="00EC17E4" w:rsidRDefault="00CD13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二级指标</w:t>
            </w:r>
          </w:p>
        </w:tc>
        <w:tc>
          <w:tcPr>
            <w:tcW w:w="1559" w:type="dxa"/>
            <w:gridSpan w:val="2"/>
            <w:vAlign w:val="center"/>
          </w:tcPr>
          <w:p w:rsidR="00EC17E4" w:rsidRDefault="00CD13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三级指标</w:t>
            </w:r>
          </w:p>
        </w:tc>
        <w:tc>
          <w:tcPr>
            <w:tcW w:w="1599" w:type="dxa"/>
            <w:gridSpan w:val="2"/>
            <w:vAlign w:val="center"/>
          </w:tcPr>
          <w:p w:rsidR="00EC17E4" w:rsidRDefault="00CD13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w:t>
            </w:r>
          </w:p>
          <w:p w:rsidR="00EC17E4" w:rsidRDefault="00CD13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指标值</w:t>
            </w:r>
          </w:p>
        </w:tc>
        <w:tc>
          <w:tcPr>
            <w:tcW w:w="848" w:type="dxa"/>
            <w:vAlign w:val="center"/>
          </w:tcPr>
          <w:p w:rsidR="00EC17E4" w:rsidRDefault="00CD13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w:t>
            </w:r>
          </w:p>
          <w:p w:rsidR="00EC17E4" w:rsidRDefault="00CD13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完成值</w:t>
            </w:r>
          </w:p>
        </w:tc>
        <w:tc>
          <w:tcPr>
            <w:tcW w:w="563" w:type="dxa"/>
            <w:gridSpan w:val="2"/>
            <w:vAlign w:val="center"/>
          </w:tcPr>
          <w:p w:rsidR="00EC17E4" w:rsidRDefault="00CD13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675" w:type="dxa"/>
            <w:gridSpan w:val="2"/>
            <w:vAlign w:val="center"/>
          </w:tcPr>
          <w:p w:rsidR="00EC17E4" w:rsidRDefault="00CD13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c>
          <w:tcPr>
            <w:tcW w:w="1301" w:type="dxa"/>
            <w:gridSpan w:val="2"/>
            <w:vAlign w:val="center"/>
          </w:tcPr>
          <w:p w:rsidR="00EC17E4" w:rsidRDefault="00CD13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偏差原因分析及改进</w:t>
            </w:r>
          </w:p>
          <w:p w:rsidR="00EC17E4" w:rsidRDefault="00CD13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措施</w:t>
            </w:r>
          </w:p>
        </w:tc>
      </w:tr>
      <w:tr w:rsidR="00EC17E4">
        <w:trPr>
          <w:trHeight w:val="57"/>
          <w:jc w:val="center"/>
        </w:trPr>
        <w:tc>
          <w:tcPr>
            <w:tcW w:w="585" w:type="dxa"/>
            <w:vMerge/>
            <w:vAlign w:val="center"/>
          </w:tcPr>
          <w:p w:rsidR="00EC17E4" w:rsidRDefault="00EC17E4">
            <w:pPr>
              <w:widowControl/>
              <w:spacing w:line="240" w:lineRule="exact"/>
              <w:jc w:val="center"/>
              <w:rPr>
                <w:rFonts w:ascii="仿宋_GB2312" w:eastAsia="仿宋_GB2312" w:hAnsi="宋体" w:cs="宋体"/>
                <w:kern w:val="0"/>
                <w:szCs w:val="21"/>
              </w:rPr>
            </w:pPr>
          </w:p>
        </w:tc>
        <w:tc>
          <w:tcPr>
            <w:tcW w:w="975" w:type="dxa"/>
            <w:vMerge w:val="restart"/>
            <w:vAlign w:val="center"/>
          </w:tcPr>
          <w:p w:rsidR="00EC17E4" w:rsidRDefault="00CD13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产出指标</w:t>
            </w:r>
          </w:p>
        </w:tc>
        <w:tc>
          <w:tcPr>
            <w:tcW w:w="933" w:type="dxa"/>
            <w:vMerge w:val="restart"/>
            <w:vAlign w:val="center"/>
          </w:tcPr>
          <w:p w:rsidR="00EC17E4" w:rsidRDefault="00CD13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数量指标</w:t>
            </w:r>
          </w:p>
        </w:tc>
        <w:tc>
          <w:tcPr>
            <w:tcW w:w="1559" w:type="dxa"/>
            <w:gridSpan w:val="2"/>
            <w:vAlign w:val="center"/>
          </w:tcPr>
          <w:p w:rsidR="00EC17E4" w:rsidRDefault="00CD13FC">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w:t>
            </w:r>
            <w:r>
              <w:rPr>
                <w:rFonts w:ascii="仿宋_GB2312" w:eastAsia="仿宋_GB2312" w:hAnsi="宋体" w:cs="宋体" w:hint="eastAsia"/>
                <w:color w:val="000000"/>
                <w:kern w:val="0"/>
                <w:szCs w:val="21"/>
              </w:rPr>
              <w:t>1</w:t>
            </w:r>
            <w:r>
              <w:rPr>
                <w:rFonts w:ascii="仿宋_GB2312" w:eastAsia="仿宋_GB2312" w:hAnsi="宋体" w:cs="宋体" w:hint="eastAsia"/>
                <w:color w:val="000000"/>
                <w:kern w:val="0"/>
                <w:szCs w:val="21"/>
              </w:rPr>
              <w:t>：完成北京市中高等职业学院教学管理相关人员的管理能力提升研讨</w:t>
            </w:r>
          </w:p>
        </w:tc>
        <w:tc>
          <w:tcPr>
            <w:tcW w:w="1599" w:type="dxa"/>
            <w:gridSpan w:val="2"/>
            <w:vAlign w:val="center"/>
          </w:tcPr>
          <w:p w:rsidR="00EC17E4" w:rsidRDefault="00CD13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w:t>
            </w:r>
            <w:r>
              <w:rPr>
                <w:rFonts w:ascii="仿宋_GB2312" w:eastAsia="仿宋_GB2312" w:hAnsi="宋体" w:cs="宋体" w:hint="eastAsia"/>
                <w:kern w:val="0"/>
                <w:szCs w:val="21"/>
              </w:rPr>
              <w:t>项</w:t>
            </w:r>
          </w:p>
        </w:tc>
        <w:tc>
          <w:tcPr>
            <w:tcW w:w="848" w:type="dxa"/>
            <w:vAlign w:val="center"/>
          </w:tcPr>
          <w:p w:rsidR="00EC17E4" w:rsidRDefault="00CD13FC">
            <w:pPr>
              <w:jc w:val="center"/>
              <w:rPr>
                <w:rFonts w:ascii="仿宋_GB2312" w:eastAsia="仿宋_GB2312" w:hAnsi="宋体" w:cs="宋体"/>
                <w:color w:val="000000"/>
                <w:szCs w:val="21"/>
              </w:rPr>
            </w:pPr>
            <w:r>
              <w:rPr>
                <w:rFonts w:ascii="仿宋_GB2312" w:eastAsia="仿宋_GB2312" w:hint="eastAsia"/>
                <w:color w:val="000000"/>
                <w:szCs w:val="21"/>
              </w:rPr>
              <w:t>2</w:t>
            </w:r>
            <w:r>
              <w:rPr>
                <w:rFonts w:ascii="仿宋_GB2312" w:eastAsia="仿宋_GB2312" w:hint="eastAsia"/>
                <w:color w:val="000000"/>
                <w:szCs w:val="21"/>
              </w:rPr>
              <w:t>项</w:t>
            </w:r>
          </w:p>
        </w:tc>
        <w:tc>
          <w:tcPr>
            <w:tcW w:w="563" w:type="dxa"/>
            <w:gridSpan w:val="2"/>
            <w:vAlign w:val="center"/>
          </w:tcPr>
          <w:p w:rsidR="00EC17E4" w:rsidRDefault="00CD13FC">
            <w:pPr>
              <w:jc w:val="center"/>
              <w:rPr>
                <w:rFonts w:ascii="仿宋_GB2312" w:eastAsia="仿宋_GB2312" w:hAnsi="宋体" w:cs="宋体"/>
                <w:color w:val="000000"/>
                <w:sz w:val="22"/>
                <w:szCs w:val="22"/>
              </w:rPr>
            </w:pPr>
            <w:r>
              <w:rPr>
                <w:rFonts w:ascii="仿宋_GB2312" w:eastAsia="仿宋_GB2312" w:hint="eastAsia"/>
                <w:color w:val="000000"/>
                <w:sz w:val="22"/>
                <w:szCs w:val="22"/>
              </w:rPr>
              <w:t>4</w:t>
            </w:r>
          </w:p>
        </w:tc>
        <w:tc>
          <w:tcPr>
            <w:tcW w:w="675" w:type="dxa"/>
            <w:gridSpan w:val="2"/>
            <w:vAlign w:val="center"/>
          </w:tcPr>
          <w:p w:rsidR="00EC17E4" w:rsidRDefault="00CD13FC">
            <w:pPr>
              <w:jc w:val="center"/>
              <w:rPr>
                <w:rFonts w:ascii="仿宋_GB2312" w:eastAsia="仿宋_GB2312" w:hAnsi="宋体" w:cs="宋体"/>
                <w:color w:val="000000"/>
                <w:sz w:val="22"/>
                <w:szCs w:val="22"/>
              </w:rPr>
            </w:pPr>
            <w:r>
              <w:rPr>
                <w:rFonts w:ascii="仿宋_GB2312" w:eastAsia="仿宋_GB2312" w:hint="eastAsia"/>
                <w:color w:val="000000"/>
                <w:sz w:val="22"/>
                <w:szCs w:val="22"/>
              </w:rPr>
              <w:t>4</w:t>
            </w:r>
          </w:p>
        </w:tc>
        <w:tc>
          <w:tcPr>
            <w:tcW w:w="1301" w:type="dxa"/>
            <w:gridSpan w:val="2"/>
            <w:vAlign w:val="center"/>
          </w:tcPr>
          <w:p w:rsidR="00EC17E4" w:rsidRDefault="00EC17E4">
            <w:pPr>
              <w:widowControl/>
              <w:spacing w:line="240" w:lineRule="exact"/>
              <w:jc w:val="center"/>
              <w:rPr>
                <w:rFonts w:ascii="仿宋_GB2312" w:eastAsia="仿宋_GB2312" w:hAnsi="宋体" w:cs="宋体"/>
                <w:kern w:val="0"/>
                <w:szCs w:val="21"/>
              </w:rPr>
            </w:pPr>
          </w:p>
        </w:tc>
      </w:tr>
      <w:tr w:rsidR="00EC17E4">
        <w:trPr>
          <w:trHeight w:val="57"/>
          <w:jc w:val="center"/>
        </w:trPr>
        <w:tc>
          <w:tcPr>
            <w:tcW w:w="585" w:type="dxa"/>
            <w:vMerge/>
            <w:vAlign w:val="center"/>
          </w:tcPr>
          <w:p w:rsidR="00EC17E4" w:rsidRDefault="00EC17E4">
            <w:pPr>
              <w:widowControl/>
              <w:spacing w:line="240" w:lineRule="exact"/>
              <w:jc w:val="center"/>
              <w:rPr>
                <w:rFonts w:ascii="仿宋_GB2312" w:eastAsia="仿宋_GB2312" w:hAnsi="宋体" w:cs="宋体"/>
                <w:kern w:val="0"/>
                <w:szCs w:val="21"/>
              </w:rPr>
            </w:pPr>
          </w:p>
        </w:tc>
        <w:tc>
          <w:tcPr>
            <w:tcW w:w="975" w:type="dxa"/>
            <w:vMerge/>
            <w:vAlign w:val="center"/>
          </w:tcPr>
          <w:p w:rsidR="00EC17E4" w:rsidRDefault="00EC17E4">
            <w:pPr>
              <w:widowControl/>
              <w:spacing w:line="240" w:lineRule="exact"/>
              <w:jc w:val="center"/>
              <w:rPr>
                <w:rFonts w:ascii="仿宋_GB2312" w:eastAsia="仿宋_GB2312" w:hAnsi="宋体" w:cs="宋体"/>
                <w:kern w:val="0"/>
                <w:szCs w:val="21"/>
              </w:rPr>
            </w:pPr>
          </w:p>
        </w:tc>
        <w:tc>
          <w:tcPr>
            <w:tcW w:w="933" w:type="dxa"/>
            <w:vMerge/>
            <w:vAlign w:val="center"/>
          </w:tcPr>
          <w:p w:rsidR="00EC17E4" w:rsidRDefault="00EC17E4">
            <w:pPr>
              <w:widowControl/>
              <w:spacing w:line="240" w:lineRule="exact"/>
              <w:jc w:val="center"/>
              <w:rPr>
                <w:rFonts w:ascii="仿宋_GB2312" w:eastAsia="仿宋_GB2312" w:hAnsi="宋体" w:cs="宋体"/>
                <w:kern w:val="0"/>
                <w:szCs w:val="21"/>
              </w:rPr>
            </w:pPr>
          </w:p>
        </w:tc>
        <w:tc>
          <w:tcPr>
            <w:tcW w:w="1559" w:type="dxa"/>
            <w:gridSpan w:val="2"/>
            <w:vAlign w:val="center"/>
          </w:tcPr>
          <w:p w:rsidR="00EC17E4" w:rsidRDefault="00CD13FC">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w:t>
            </w:r>
            <w:r>
              <w:rPr>
                <w:rFonts w:ascii="仿宋_GB2312" w:eastAsia="仿宋_GB2312" w:hAnsi="宋体" w:cs="宋体" w:hint="eastAsia"/>
                <w:color w:val="000000"/>
                <w:kern w:val="0"/>
                <w:szCs w:val="21"/>
              </w:rPr>
              <w:t>2</w:t>
            </w:r>
            <w:r>
              <w:rPr>
                <w:rFonts w:ascii="仿宋_GB2312" w:eastAsia="仿宋_GB2312" w:hAnsi="宋体" w:cs="宋体" w:hint="eastAsia"/>
                <w:color w:val="000000"/>
                <w:kern w:val="0"/>
                <w:szCs w:val="21"/>
              </w:rPr>
              <w:t>：形成《北京市职业院校教学管理典型案例》汇编册</w:t>
            </w:r>
          </w:p>
        </w:tc>
        <w:tc>
          <w:tcPr>
            <w:tcW w:w="1599" w:type="dxa"/>
            <w:gridSpan w:val="2"/>
            <w:vAlign w:val="center"/>
          </w:tcPr>
          <w:p w:rsidR="00EC17E4" w:rsidRDefault="00CD13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hint="eastAsia"/>
                <w:kern w:val="0"/>
                <w:szCs w:val="21"/>
              </w:rPr>
              <w:t>项</w:t>
            </w:r>
          </w:p>
        </w:tc>
        <w:tc>
          <w:tcPr>
            <w:tcW w:w="848" w:type="dxa"/>
            <w:vAlign w:val="center"/>
          </w:tcPr>
          <w:p w:rsidR="00EC17E4" w:rsidRDefault="00CD13FC">
            <w:pPr>
              <w:jc w:val="center"/>
              <w:rPr>
                <w:rFonts w:ascii="仿宋_GB2312" w:eastAsia="仿宋_GB2312" w:hAnsi="宋体" w:cs="宋体"/>
                <w:color w:val="000000"/>
                <w:szCs w:val="21"/>
              </w:rPr>
            </w:pPr>
            <w:r>
              <w:rPr>
                <w:rFonts w:ascii="仿宋_GB2312" w:eastAsia="仿宋_GB2312" w:hint="eastAsia"/>
                <w:color w:val="000000"/>
                <w:szCs w:val="21"/>
              </w:rPr>
              <w:t>1</w:t>
            </w:r>
            <w:r>
              <w:rPr>
                <w:rFonts w:ascii="仿宋_GB2312" w:eastAsia="仿宋_GB2312" w:hint="eastAsia"/>
                <w:color w:val="000000"/>
                <w:szCs w:val="21"/>
              </w:rPr>
              <w:t>项</w:t>
            </w:r>
          </w:p>
        </w:tc>
        <w:tc>
          <w:tcPr>
            <w:tcW w:w="563" w:type="dxa"/>
            <w:gridSpan w:val="2"/>
            <w:vAlign w:val="center"/>
          </w:tcPr>
          <w:p w:rsidR="00EC17E4" w:rsidRDefault="00CD13FC">
            <w:pPr>
              <w:jc w:val="center"/>
              <w:rPr>
                <w:rFonts w:ascii="仿宋_GB2312" w:eastAsia="仿宋_GB2312" w:hAnsi="宋体" w:cs="宋体"/>
                <w:color w:val="000000"/>
                <w:sz w:val="22"/>
                <w:szCs w:val="22"/>
              </w:rPr>
            </w:pPr>
            <w:r>
              <w:rPr>
                <w:rFonts w:ascii="仿宋_GB2312" w:eastAsia="仿宋_GB2312" w:hint="eastAsia"/>
                <w:color w:val="000000"/>
                <w:sz w:val="22"/>
                <w:szCs w:val="22"/>
              </w:rPr>
              <w:t>4</w:t>
            </w:r>
          </w:p>
        </w:tc>
        <w:tc>
          <w:tcPr>
            <w:tcW w:w="675" w:type="dxa"/>
            <w:gridSpan w:val="2"/>
            <w:vAlign w:val="center"/>
          </w:tcPr>
          <w:p w:rsidR="00EC17E4" w:rsidRDefault="00CD13FC">
            <w:pPr>
              <w:jc w:val="center"/>
              <w:rPr>
                <w:rFonts w:ascii="仿宋_GB2312" w:eastAsia="仿宋_GB2312" w:hAnsi="宋体" w:cs="宋体"/>
                <w:color w:val="000000"/>
                <w:sz w:val="22"/>
                <w:szCs w:val="22"/>
              </w:rPr>
            </w:pPr>
            <w:r>
              <w:rPr>
                <w:rFonts w:ascii="仿宋_GB2312" w:eastAsia="仿宋_GB2312" w:hint="eastAsia"/>
                <w:color w:val="000000"/>
                <w:sz w:val="22"/>
                <w:szCs w:val="22"/>
              </w:rPr>
              <w:t>4</w:t>
            </w:r>
          </w:p>
        </w:tc>
        <w:tc>
          <w:tcPr>
            <w:tcW w:w="1301" w:type="dxa"/>
            <w:gridSpan w:val="2"/>
            <w:vAlign w:val="center"/>
          </w:tcPr>
          <w:p w:rsidR="00EC17E4" w:rsidRDefault="00EC17E4">
            <w:pPr>
              <w:widowControl/>
              <w:spacing w:line="240" w:lineRule="exact"/>
              <w:jc w:val="center"/>
              <w:rPr>
                <w:rFonts w:ascii="仿宋_GB2312" w:eastAsia="仿宋_GB2312" w:hAnsi="宋体" w:cs="宋体"/>
                <w:kern w:val="0"/>
                <w:szCs w:val="21"/>
              </w:rPr>
            </w:pPr>
          </w:p>
        </w:tc>
      </w:tr>
      <w:tr w:rsidR="00EC17E4">
        <w:trPr>
          <w:trHeight w:val="57"/>
          <w:jc w:val="center"/>
        </w:trPr>
        <w:tc>
          <w:tcPr>
            <w:tcW w:w="585" w:type="dxa"/>
            <w:vMerge/>
            <w:vAlign w:val="center"/>
          </w:tcPr>
          <w:p w:rsidR="00EC17E4" w:rsidRDefault="00EC17E4">
            <w:pPr>
              <w:widowControl/>
              <w:spacing w:line="240" w:lineRule="exact"/>
              <w:jc w:val="center"/>
              <w:rPr>
                <w:rFonts w:ascii="仿宋_GB2312" w:eastAsia="仿宋_GB2312" w:hAnsi="宋体" w:cs="宋体"/>
                <w:kern w:val="0"/>
                <w:szCs w:val="21"/>
              </w:rPr>
            </w:pPr>
          </w:p>
        </w:tc>
        <w:tc>
          <w:tcPr>
            <w:tcW w:w="975" w:type="dxa"/>
            <w:vMerge/>
            <w:vAlign w:val="center"/>
          </w:tcPr>
          <w:p w:rsidR="00EC17E4" w:rsidRDefault="00EC17E4">
            <w:pPr>
              <w:widowControl/>
              <w:spacing w:line="240" w:lineRule="exact"/>
              <w:jc w:val="center"/>
              <w:rPr>
                <w:rFonts w:ascii="仿宋_GB2312" w:eastAsia="仿宋_GB2312" w:hAnsi="宋体" w:cs="宋体"/>
                <w:kern w:val="0"/>
                <w:szCs w:val="21"/>
              </w:rPr>
            </w:pPr>
          </w:p>
        </w:tc>
        <w:tc>
          <w:tcPr>
            <w:tcW w:w="933" w:type="dxa"/>
            <w:vMerge/>
            <w:vAlign w:val="center"/>
          </w:tcPr>
          <w:p w:rsidR="00EC17E4" w:rsidRDefault="00EC17E4">
            <w:pPr>
              <w:widowControl/>
              <w:spacing w:line="240" w:lineRule="exact"/>
              <w:jc w:val="center"/>
              <w:rPr>
                <w:rFonts w:ascii="仿宋_GB2312" w:eastAsia="仿宋_GB2312" w:hAnsi="宋体" w:cs="宋体"/>
                <w:kern w:val="0"/>
                <w:szCs w:val="21"/>
              </w:rPr>
            </w:pPr>
          </w:p>
        </w:tc>
        <w:tc>
          <w:tcPr>
            <w:tcW w:w="1559" w:type="dxa"/>
            <w:gridSpan w:val="2"/>
            <w:vAlign w:val="center"/>
          </w:tcPr>
          <w:p w:rsidR="00EC17E4" w:rsidRDefault="00CD13FC">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w:t>
            </w:r>
            <w:r>
              <w:rPr>
                <w:rFonts w:ascii="仿宋_GB2312" w:eastAsia="仿宋_GB2312" w:hAnsi="宋体" w:cs="宋体" w:hint="eastAsia"/>
                <w:color w:val="000000"/>
                <w:kern w:val="0"/>
                <w:szCs w:val="21"/>
              </w:rPr>
              <w:t>3</w:t>
            </w:r>
            <w:r>
              <w:rPr>
                <w:rFonts w:ascii="仿宋_GB2312" w:eastAsia="仿宋_GB2312" w:hAnsi="宋体" w:cs="宋体" w:hint="eastAsia"/>
                <w:color w:val="000000"/>
                <w:kern w:val="0"/>
                <w:szCs w:val="21"/>
              </w:rPr>
              <w:t>：修订《北京市职业院校教学管理通则》</w:t>
            </w:r>
          </w:p>
        </w:tc>
        <w:tc>
          <w:tcPr>
            <w:tcW w:w="1599" w:type="dxa"/>
            <w:gridSpan w:val="2"/>
            <w:vAlign w:val="center"/>
          </w:tcPr>
          <w:p w:rsidR="00EC17E4" w:rsidRDefault="00CD13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hint="eastAsia"/>
                <w:kern w:val="0"/>
                <w:szCs w:val="21"/>
              </w:rPr>
              <w:t>项</w:t>
            </w:r>
          </w:p>
        </w:tc>
        <w:tc>
          <w:tcPr>
            <w:tcW w:w="848" w:type="dxa"/>
            <w:vAlign w:val="center"/>
          </w:tcPr>
          <w:p w:rsidR="00EC17E4" w:rsidRDefault="00CD13FC">
            <w:pPr>
              <w:jc w:val="center"/>
              <w:rPr>
                <w:rFonts w:ascii="仿宋_GB2312" w:eastAsia="仿宋_GB2312" w:hAnsi="宋体" w:cs="宋体"/>
                <w:color w:val="000000"/>
                <w:szCs w:val="21"/>
              </w:rPr>
            </w:pPr>
            <w:r>
              <w:rPr>
                <w:rFonts w:ascii="仿宋_GB2312" w:eastAsia="仿宋_GB2312" w:hint="eastAsia"/>
                <w:color w:val="000000"/>
                <w:szCs w:val="21"/>
              </w:rPr>
              <w:t>1</w:t>
            </w:r>
            <w:r>
              <w:rPr>
                <w:rFonts w:ascii="仿宋_GB2312" w:eastAsia="仿宋_GB2312" w:hint="eastAsia"/>
                <w:color w:val="000000"/>
                <w:szCs w:val="21"/>
              </w:rPr>
              <w:t>项</w:t>
            </w:r>
          </w:p>
        </w:tc>
        <w:tc>
          <w:tcPr>
            <w:tcW w:w="563" w:type="dxa"/>
            <w:gridSpan w:val="2"/>
            <w:vAlign w:val="center"/>
          </w:tcPr>
          <w:p w:rsidR="00EC17E4" w:rsidRDefault="00CD13FC">
            <w:pPr>
              <w:jc w:val="center"/>
              <w:rPr>
                <w:rFonts w:ascii="仿宋_GB2312" w:eastAsia="仿宋_GB2312" w:hAnsi="宋体" w:cs="宋体"/>
                <w:color w:val="000000"/>
                <w:sz w:val="22"/>
                <w:szCs w:val="22"/>
              </w:rPr>
            </w:pPr>
            <w:r>
              <w:rPr>
                <w:rFonts w:ascii="仿宋_GB2312" w:eastAsia="仿宋_GB2312" w:hint="eastAsia"/>
                <w:color w:val="000000"/>
                <w:sz w:val="22"/>
                <w:szCs w:val="22"/>
              </w:rPr>
              <w:t>4</w:t>
            </w:r>
          </w:p>
        </w:tc>
        <w:tc>
          <w:tcPr>
            <w:tcW w:w="675" w:type="dxa"/>
            <w:gridSpan w:val="2"/>
            <w:vAlign w:val="center"/>
          </w:tcPr>
          <w:p w:rsidR="00EC17E4" w:rsidRDefault="00CD13FC">
            <w:pPr>
              <w:jc w:val="center"/>
              <w:rPr>
                <w:rFonts w:ascii="仿宋_GB2312" w:eastAsia="仿宋_GB2312" w:hAnsi="宋体" w:cs="宋体"/>
                <w:color w:val="000000"/>
                <w:sz w:val="22"/>
                <w:szCs w:val="22"/>
              </w:rPr>
            </w:pPr>
            <w:r>
              <w:rPr>
                <w:rFonts w:ascii="仿宋_GB2312" w:eastAsia="仿宋_GB2312" w:hint="eastAsia"/>
                <w:color w:val="000000"/>
                <w:sz w:val="22"/>
                <w:szCs w:val="22"/>
              </w:rPr>
              <w:t>4</w:t>
            </w:r>
          </w:p>
        </w:tc>
        <w:tc>
          <w:tcPr>
            <w:tcW w:w="1301" w:type="dxa"/>
            <w:gridSpan w:val="2"/>
            <w:vAlign w:val="center"/>
          </w:tcPr>
          <w:p w:rsidR="00EC17E4" w:rsidRDefault="00EC17E4">
            <w:pPr>
              <w:widowControl/>
              <w:spacing w:line="240" w:lineRule="exact"/>
              <w:jc w:val="center"/>
              <w:rPr>
                <w:rFonts w:ascii="仿宋_GB2312" w:eastAsia="仿宋_GB2312" w:hAnsi="宋体" w:cs="宋体"/>
                <w:kern w:val="0"/>
                <w:szCs w:val="21"/>
              </w:rPr>
            </w:pPr>
          </w:p>
        </w:tc>
      </w:tr>
      <w:tr w:rsidR="00EC17E4">
        <w:trPr>
          <w:trHeight w:val="57"/>
          <w:jc w:val="center"/>
        </w:trPr>
        <w:tc>
          <w:tcPr>
            <w:tcW w:w="585" w:type="dxa"/>
            <w:vMerge/>
            <w:vAlign w:val="center"/>
          </w:tcPr>
          <w:p w:rsidR="00EC17E4" w:rsidRDefault="00EC17E4">
            <w:pPr>
              <w:widowControl/>
              <w:spacing w:line="240" w:lineRule="exact"/>
              <w:jc w:val="center"/>
              <w:rPr>
                <w:rFonts w:ascii="仿宋_GB2312" w:eastAsia="仿宋_GB2312" w:hAnsi="宋体" w:cs="宋体"/>
                <w:kern w:val="0"/>
                <w:szCs w:val="21"/>
              </w:rPr>
            </w:pPr>
          </w:p>
        </w:tc>
        <w:tc>
          <w:tcPr>
            <w:tcW w:w="975" w:type="dxa"/>
            <w:vMerge/>
            <w:vAlign w:val="center"/>
          </w:tcPr>
          <w:p w:rsidR="00EC17E4" w:rsidRDefault="00EC17E4">
            <w:pPr>
              <w:widowControl/>
              <w:spacing w:line="240" w:lineRule="exact"/>
              <w:jc w:val="center"/>
              <w:rPr>
                <w:rFonts w:ascii="仿宋_GB2312" w:eastAsia="仿宋_GB2312" w:hAnsi="宋体" w:cs="宋体"/>
                <w:kern w:val="0"/>
                <w:szCs w:val="21"/>
              </w:rPr>
            </w:pPr>
          </w:p>
        </w:tc>
        <w:tc>
          <w:tcPr>
            <w:tcW w:w="933" w:type="dxa"/>
            <w:vMerge w:val="restart"/>
            <w:vAlign w:val="center"/>
          </w:tcPr>
          <w:p w:rsidR="00EC17E4" w:rsidRDefault="00CD13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质量指标</w:t>
            </w:r>
          </w:p>
        </w:tc>
        <w:tc>
          <w:tcPr>
            <w:tcW w:w="1559" w:type="dxa"/>
            <w:gridSpan w:val="2"/>
            <w:vAlign w:val="center"/>
          </w:tcPr>
          <w:p w:rsidR="00EC17E4" w:rsidRDefault="00CD13FC">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w:t>
            </w:r>
            <w:r>
              <w:rPr>
                <w:rFonts w:ascii="仿宋_GB2312" w:eastAsia="仿宋_GB2312" w:hAnsi="宋体" w:cs="宋体" w:hint="eastAsia"/>
                <w:color w:val="000000"/>
                <w:kern w:val="0"/>
                <w:szCs w:val="21"/>
              </w:rPr>
              <w:t>1</w:t>
            </w:r>
            <w:r>
              <w:rPr>
                <w:rFonts w:ascii="仿宋_GB2312" w:eastAsia="仿宋_GB2312" w:hAnsi="宋体" w:cs="宋体" w:hint="eastAsia"/>
                <w:color w:val="000000"/>
                <w:kern w:val="0"/>
                <w:szCs w:val="21"/>
              </w:rPr>
              <w:t>：北京市中高等职业学院教学管理相关人员的管理能力提升</w:t>
            </w:r>
            <w:r>
              <w:rPr>
                <w:rFonts w:ascii="仿宋_GB2312" w:eastAsia="仿宋_GB2312" w:hAnsi="宋体" w:cs="宋体" w:hint="eastAsia"/>
                <w:color w:val="000000"/>
                <w:kern w:val="0"/>
                <w:szCs w:val="21"/>
              </w:rPr>
              <w:t>培训</w:t>
            </w:r>
          </w:p>
        </w:tc>
        <w:tc>
          <w:tcPr>
            <w:tcW w:w="1599" w:type="dxa"/>
            <w:gridSpan w:val="2"/>
            <w:vAlign w:val="center"/>
          </w:tcPr>
          <w:p w:rsidR="00EC17E4" w:rsidRDefault="00CD13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对中高等职业学院各院校相关教学管理人员进行培训，使学校在专业设置与管理、专业群组建、人才培养方案制订与</w:t>
            </w:r>
            <w:r>
              <w:rPr>
                <w:rFonts w:ascii="仿宋_GB2312" w:eastAsia="仿宋_GB2312" w:hAnsi="宋体" w:cs="宋体" w:hint="eastAsia"/>
                <w:kern w:val="0"/>
                <w:szCs w:val="21"/>
              </w:rPr>
              <w:lastRenderedPageBreak/>
              <w:t>实施管理、课程标准制订与实施管理、教学运行管理、教学方法改革和信息资源建设、教材建设与管理、教师队伍建设、实践性教学、产教融合、校企合作、教学质量保障等方面的管理能力得到明显提升</w:t>
            </w:r>
          </w:p>
        </w:tc>
        <w:tc>
          <w:tcPr>
            <w:tcW w:w="848" w:type="dxa"/>
            <w:vAlign w:val="center"/>
          </w:tcPr>
          <w:p w:rsidR="00EC17E4" w:rsidRDefault="00CD13FC">
            <w:pPr>
              <w:jc w:val="center"/>
              <w:rPr>
                <w:rFonts w:ascii="仿宋_GB2312" w:eastAsia="仿宋_GB2312" w:hAnsi="宋体" w:cs="宋体"/>
                <w:color w:val="000000"/>
                <w:szCs w:val="21"/>
              </w:rPr>
            </w:pPr>
            <w:r>
              <w:rPr>
                <w:rFonts w:ascii="仿宋_GB2312" w:eastAsia="仿宋_GB2312" w:hint="eastAsia"/>
                <w:color w:val="000000"/>
                <w:szCs w:val="21"/>
              </w:rPr>
              <w:lastRenderedPageBreak/>
              <w:t>得到提升</w:t>
            </w:r>
          </w:p>
        </w:tc>
        <w:tc>
          <w:tcPr>
            <w:tcW w:w="563" w:type="dxa"/>
            <w:gridSpan w:val="2"/>
            <w:vAlign w:val="center"/>
          </w:tcPr>
          <w:p w:rsidR="00EC17E4" w:rsidRDefault="00CD13FC">
            <w:pPr>
              <w:jc w:val="center"/>
              <w:rPr>
                <w:rFonts w:ascii="仿宋_GB2312" w:eastAsia="仿宋_GB2312" w:hAnsi="宋体" w:cs="宋体"/>
                <w:color w:val="000000"/>
                <w:sz w:val="22"/>
                <w:szCs w:val="22"/>
              </w:rPr>
            </w:pPr>
            <w:r>
              <w:rPr>
                <w:rFonts w:ascii="仿宋_GB2312" w:eastAsia="仿宋_GB2312" w:hint="eastAsia"/>
                <w:color w:val="000000"/>
                <w:sz w:val="22"/>
                <w:szCs w:val="22"/>
              </w:rPr>
              <w:t>4</w:t>
            </w:r>
          </w:p>
        </w:tc>
        <w:tc>
          <w:tcPr>
            <w:tcW w:w="675" w:type="dxa"/>
            <w:gridSpan w:val="2"/>
            <w:vAlign w:val="center"/>
          </w:tcPr>
          <w:p w:rsidR="00EC17E4" w:rsidRDefault="00CD13FC">
            <w:pPr>
              <w:jc w:val="center"/>
              <w:rPr>
                <w:rFonts w:ascii="仿宋_GB2312" w:eastAsia="仿宋_GB2312" w:hAnsi="宋体" w:cs="宋体"/>
                <w:color w:val="000000"/>
                <w:sz w:val="22"/>
                <w:szCs w:val="22"/>
              </w:rPr>
            </w:pPr>
            <w:r>
              <w:rPr>
                <w:rFonts w:ascii="仿宋_GB2312" w:eastAsia="仿宋_GB2312" w:hint="eastAsia"/>
                <w:color w:val="000000"/>
                <w:sz w:val="22"/>
                <w:szCs w:val="22"/>
              </w:rPr>
              <w:t>3</w:t>
            </w:r>
          </w:p>
        </w:tc>
        <w:tc>
          <w:tcPr>
            <w:tcW w:w="1301" w:type="dxa"/>
            <w:gridSpan w:val="2"/>
            <w:vAlign w:val="center"/>
          </w:tcPr>
          <w:p w:rsidR="00EC17E4" w:rsidRDefault="00CD13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有待持续提升</w:t>
            </w:r>
          </w:p>
        </w:tc>
      </w:tr>
      <w:tr w:rsidR="00EC17E4">
        <w:trPr>
          <w:trHeight w:val="57"/>
          <w:jc w:val="center"/>
        </w:trPr>
        <w:tc>
          <w:tcPr>
            <w:tcW w:w="585" w:type="dxa"/>
            <w:vMerge/>
            <w:vAlign w:val="center"/>
          </w:tcPr>
          <w:p w:rsidR="00EC17E4" w:rsidRDefault="00EC17E4">
            <w:pPr>
              <w:widowControl/>
              <w:spacing w:line="240" w:lineRule="exact"/>
              <w:jc w:val="center"/>
              <w:rPr>
                <w:rFonts w:ascii="仿宋_GB2312" w:eastAsia="仿宋_GB2312" w:hAnsi="宋体" w:cs="宋体"/>
                <w:kern w:val="0"/>
                <w:szCs w:val="21"/>
              </w:rPr>
            </w:pPr>
          </w:p>
        </w:tc>
        <w:tc>
          <w:tcPr>
            <w:tcW w:w="975" w:type="dxa"/>
            <w:vMerge/>
            <w:vAlign w:val="center"/>
          </w:tcPr>
          <w:p w:rsidR="00EC17E4" w:rsidRDefault="00EC17E4">
            <w:pPr>
              <w:widowControl/>
              <w:spacing w:line="240" w:lineRule="exact"/>
              <w:jc w:val="center"/>
              <w:rPr>
                <w:rFonts w:ascii="仿宋_GB2312" w:eastAsia="仿宋_GB2312" w:hAnsi="宋体" w:cs="宋体"/>
                <w:kern w:val="0"/>
                <w:szCs w:val="21"/>
              </w:rPr>
            </w:pPr>
          </w:p>
        </w:tc>
        <w:tc>
          <w:tcPr>
            <w:tcW w:w="933" w:type="dxa"/>
            <w:vMerge/>
            <w:vAlign w:val="center"/>
          </w:tcPr>
          <w:p w:rsidR="00EC17E4" w:rsidRDefault="00EC17E4">
            <w:pPr>
              <w:widowControl/>
              <w:spacing w:line="240" w:lineRule="exact"/>
              <w:jc w:val="center"/>
              <w:rPr>
                <w:rFonts w:ascii="仿宋_GB2312" w:eastAsia="仿宋_GB2312" w:hAnsi="宋体" w:cs="宋体"/>
                <w:kern w:val="0"/>
                <w:szCs w:val="21"/>
              </w:rPr>
            </w:pPr>
          </w:p>
        </w:tc>
        <w:tc>
          <w:tcPr>
            <w:tcW w:w="1559" w:type="dxa"/>
            <w:gridSpan w:val="2"/>
            <w:vAlign w:val="center"/>
          </w:tcPr>
          <w:p w:rsidR="00EC17E4" w:rsidRDefault="00CD13FC">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w:t>
            </w:r>
            <w:r>
              <w:rPr>
                <w:rFonts w:ascii="仿宋_GB2312" w:eastAsia="仿宋_GB2312" w:hAnsi="宋体" w:cs="宋体" w:hint="eastAsia"/>
                <w:color w:val="000000"/>
                <w:kern w:val="0"/>
                <w:szCs w:val="21"/>
              </w:rPr>
              <w:t>2</w:t>
            </w:r>
            <w:r>
              <w:rPr>
                <w:rFonts w:ascii="仿宋_GB2312" w:eastAsia="仿宋_GB2312" w:hAnsi="宋体" w:cs="宋体" w:hint="eastAsia"/>
                <w:color w:val="000000"/>
                <w:kern w:val="0"/>
                <w:szCs w:val="21"/>
              </w:rPr>
              <w:t>：《北京市职业院校教学管理典型案例》汇编册</w:t>
            </w:r>
          </w:p>
        </w:tc>
        <w:tc>
          <w:tcPr>
            <w:tcW w:w="1599" w:type="dxa"/>
            <w:gridSpan w:val="2"/>
            <w:vAlign w:val="center"/>
          </w:tcPr>
          <w:p w:rsidR="00EC17E4" w:rsidRDefault="00CD13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职业院校教学管理典型案例》汇编册涵盖职业院校的专业设置与管理、专业群组建、人才培养方案制订与实施管理、课程标准制订与实施管理、教学运行管理、教学方法改革和信息资源建设、教材建设与管理、教师队伍建设、实践性教学、产教融合、校企合作、教学质量保障等方面的内容，选取案例典型、实用、真实，具有代表性、针对性和示范性</w:t>
            </w:r>
          </w:p>
        </w:tc>
        <w:tc>
          <w:tcPr>
            <w:tcW w:w="848" w:type="dxa"/>
            <w:vAlign w:val="center"/>
          </w:tcPr>
          <w:p w:rsidR="00EC17E4" w:rsidRDefault="00CD13FC">
            <w:pPr>
              <w:jc w:val="center"/>
              <w:rPr>
                <w:rFonts w:ascii="仿宋_GB2312" w:eastAsia="仿宋_GB2312" w:hAnsi="宋体" w:cs="宋体"/>
                <w:color w:val="000000"/>
                <w:szCs w:val="21"/>
              </w:rPr>
            </w:pPr>
            <w:r>
              <w:rPr>
                <w:rFonts w:ascii="仿宋_GB2312" w:eastAsia="仿宋_GB2312" w:hint="eastAsia"/>
                <w:color w:val="000000"/>
                <w:szCs w:val="21"/>
              </w:rPr>
              <w:t>完成</w:t>
            </w:r>
          </w:p>
        </w:tc>
        <w:tc>
          <w:tcPr>
            <w:tcW w:w="563" w:type="dxa"/>
            <w:gridSpan w:val="2"/>
            <w:vAlign w:val="center"/>
          </w:tcPr>
          <w:p w:rsidR="00EC17E4" w:rsidRDefault="00CD13FC">
            <w:pPr>
              <w:jc w:val="center"/>
              <w:rPr>
                <w:rFonts w:ascii="仿宋_GB2312" w:eastAsia="仿宋_GB2312" w:hAnsi="宋体" w:cs="宋体"/>
                <w:color w:val="000000"/>
                <w:sz w:val="22"/>
                <w:szCs w:val="22"/>
              </w:rPr>
            </w:pPr>
            <w:r>
              <w:rPr>
                <w:rFonts w:ascii="仿宋_GB2312" w:eastAsia="仿宋_GB2312" w:hint="eastAsia"/>
                <w:color w:val="000000"/>
                <w:sz w:val="22"/>
                <w:szCs w:val="22"/>
              </w:rPr>
              <w:t>4</w:t>
            </w:r>
          </w:p>
        </w:tc>
        <w:tc>
          <w:tcPr>
            <w:tcW w:w="675" w:type="dxa"/>
            <w:gridSpan w:val="2"/>
            <w:vAlign w:val="center"/>
          </w:tcPr>
          <w:p w:rsidR="00EC17E4" w:rsidRDefault="00CD13FC">
            <w:pPr>
              <w:jc w:val="center"/>
              <w:rPr>
                <w:rFonts w:ascii="仿宋_GB2312" w:eastAsia="仿宋_GB2312" w:hAnsi="宋体" w:cs="宋体"/>
                <w:color w:val="000000"/>
                <w:sz w:val="22"/>
                <w:szCs w:val="22"/>
              </w:rPr>
            </w:pPr>
            <w:r>
              <w:rPr>
                <w:rFonts w:ascii="仿宋_GB2312" w:eastAsia="仿宋_GB2312" w:hint="eastAsia"/>
                <w:color w:val="000000"/>
                <w:sz w:val="22"/>
                <w:szCs w:val="22"/>
              </w:rPr>
              <w:t>3</w:t>
            </w:r>
          </w:p>
        </w:tc>
        <w:tc>
          <w:tcPr>
            <w:tcW w:w="1301" w:type="dxa"/>
            <w:gridSpan w:val="2"/>
            <w:vAlign w:val="center"/>
          </w:tcPr>
          <w:p w:rsidR="00EC17E4" w:rsidRDefault="00CD13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有待持续提升</w:t>
            </w:r>
          </w:p>
        </w:tc>
      </w:tr>
      <w:tr w:rsidR="00EC17E4">
        <w:trPr>
          <w:trHeight w:val="57"/>
          <w:jc w:val="center"/>
        </w:trPr>
        <w:tc>
          <w:tcPr>
            <w:tcW w:w="585" w:type="dxa"/>
            <w:vMerge/>
            <w:vAlign w:val="center"/>
          </w:tcPr>
          <w:p w:rsidR="00EC17E4" w:rsidRDefault="00EC17E4">
            <w:pPr>
              <w:widowControl/>
              <w:spacing w:line="240" w:lineRule="exact"/>
              <w:jc w:val="center"/>
              <w:rPr>
                <w:rFonts w:ascii="仿宋_GB2312" w:eastAsia="仿宋_GB2312" w:hAnsi="宋体" w:cs="宋体"/>
                <w:kern w:val="0"/>
                <w:szCs w:val="21"/>
              </w:rPr>
            </w:pPr>
          </w:p>
        </w:tc>
        <w:tc>
          <w:tcPr>
            <w:tcW w:w="975" w:type="dxa"/>
            <w:vMerge/>
            <w:vAlign w:val="center"/>
          </w:tcPr>
          <w:p w:rsidR="00EC17E4" w:rsidRDefault="00EC17E4">
            <w:pPr>
              <w:widowControl/>
              <w:spacing w:line="240" w:lineRule="exact"/>
              <w:jc w:val="center"/>
              <w:rPr>
                <w:rFonts w:ascii="仿宋_GB2312" w:eastAsia="仿宋_GB2312" w:hAnsi="宋体" w:cs="宋体"/>
                <w:kern w:val="0"/>
                <w:szCs w:val="21"/>
              </w:rPr>
            </w:pPr>
          </w:p>
        </w:tc>
        <w:tc>
          <w:tcPr>
            <w:tcW w:w="933" w:type="dxa"/>
            <w:vMerge/>
            <w:vAlign w:val="center"/>
          </w:tcPr>
          <w:p w:rsidR="00EC17E4" w:rsidRDefault="00EC17E4">
            <w:pPr>
              <w:widowControl/>
              <w:spacing w:line="240" w:lineRule="exact"/>
              <w:jc w:val="center"/>
              <w:rPr>
                <w:rFonts w:ascii="仿宋_GB2312" w:eastAsia="仿宋_GB2312" w:hAnsi="宋体" w:cs="宋体"/>
                <w:kern w:val="0"/>
                <w:szCs w:val="21"/>
              </w:rPr>
            </w:pPr>
          </w:p>
        </w:tc>
        <w:tc>
          <w:tcPr>
            <w:tcW w:w="1559" w:type="dxa"/>
            <w:gridSpan w:val="2"/>
            <w:vAlign w:val="center"/>
          </w:tcPr>
          <w:p w:rsidR="00EC17E4" w:rsidRDefault="00CD13FC">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w:t>
            </w:r>
            <w:r>
              <w:rPr>
                <w:rFonts w:ascii="仿宋_GB2312" w:eastAsia="仿宋_GB2312" w:hAnsi="宋体" w:cs="宋体" w:hint="eastAsia"/>
                <w:color w:val="000000"/>
                <w:kern w:val="0"/>
                <w:szCs w:val="21"/>
              </w:rPr>
              <w:t>3</w:t>
            </w:r>
            <w:r>
              <w:rPr>
                <w:rFonts w:ascii="仿宋_GB2312" w:eastAsia="仿宋_GB2312" w:hAnsi="宋体" w:cs="宋体" w:hint="eastAsia"/>
                <w:color w:val="000000"/>
                <w:kern w:val="0"/>
                <w:szCs w:val="21"/>
              </w:rPr>
              <w:t>：修订《北京市职业院校教学管理通则》</w:t>
            </w:r>
          </w:p>
        </w:tc>
        <w:tc>
          <w:tcPr>
            <w:tcW w:w="1599" w:type="dxa"/>
            <w:gridSpan w:val="2"/>
            <w:vAlign w:val="center"/>
          </w:tcPr>
          <w:p w:rsidR="00EC17E4" w:rsidRDefault="00CD13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《北京市职业院校教学管理通则》的修订符合国家和北京市的相关政策文件要求，并结合职业院校的教学管理实际情况进行修订</w:t>
            </w:r>
          </w:p>
        </w:tc>
        <w:tc>
          <w:tcPr>
            <w:tcW w:w="848" w:type="dxa"/>
            <w:vAlign w:val="center"/>
          </w:tcPr>
          <w:p w:rsidR="00EC17E4" w:rsidRDefault="00CD13FC">
            <w:pPr>
              <w:jc w:val="center"/>
              <w:rPr>
                <w:rFonts w:ascii="仿宋_GB2312" w:eastAsia="仿宋_GB2312" w:hAnsi="宋体" w:cs="宋体"/>
                <w:color w:val="000000"/>
                <w:szCs w:val="21"/>
              </w:rPr>
            </w:pPr>
            <w:r>
              <w:rPr>
                <w:rFonts w:ascii="仿宋_GB2312" w:eastAsia="仿宋_GB2312" w:hint="eastAsia"/>
                <w:color w:val="000000"/>
                <w:szCs w:val="21"/>
              </w:rPr>
              <w:t>完成</w:t>
            </w:r>
          </w:p>
        </w:tc>
        <w:tc>
          <w:tcPr>
            <w:tcW w:w="563" w:type="dxa"/>
            <w:gridSpan w:val="2"/>
            <w:vAlign w:val="center"/>
          </w:tcPr>
          <w:p w:rsidR="00EC17E4" w:rsidRDefault="00CD13FC">
            <w:pPr>
              <w:jc w:val="center"/>
              <w:rPr>
                <w:rFonts w:ascii="仿宋_GB2312" w:eastAsia="仿宋_GB2312" w:hAnsi="宋体" w:cs="宋体"/>
                <w:color w:val="000000"/>
                <w:sz w:val="22"/>
                <w:szCs w:val="22"/>
              </w:rPr>
            </w:pPr>
            <w:r>
              <w:rPr>
                <w:rFonts w:ascii="仿宋_GB2312" w:eastAsia="仿宋_GB2312" w:hint="eastAsia"/>
                <w:color w:val="000000"/>
                <w:sz w:val="22"/>
                <w:szCs w:val="22"/>
              </w:rPr>
              <w:t>4</w:t>
            </w:r>
          </w:p>
        </w:tc>
        <w:tc>
          <w:tcPr>
            <w:tcW w:w="675" w:type="dxa"/>
            <w:gridSpan w:val="2"/>
            <w:vAlign w:val="center"/>
          </w:tcPr>
          <w:p w:rsidR="00EC17E4" w:rsidRDefault="00CD13FC">
            <w:pPr>
              <w:jc w:val="center"/>
              <w:rPr>
                <w:rFonts w:ascii="仿宋_GB2312" w:eastAsia="仿宋_GB2312" w:hAnsi="宋体" w:cs="宋体"/>
                <w:color w:val="000000"/>
                <w:sz w:val="22"/>
                <w:szCs w:val="22"/>
              </w:rPr>
            </w:pPr>
            <w:r>
              <w:rPr>
                <w:rFonts w:ascii="仿宋_GB2312" w:eastAsia="仿宋_GB2312" w:hint="eastAsia"/>
                <w:color w:val="000000"/>
                <w:sz w:val="22"/>
                <w:szCs w:val="22"/>
              </w:rPr>
              <w:t>4</w:t>
            </w:r>
          </w:p>
        </w:tc>
        <w:tc>
          <w:tcPr>
            <w:tcW w:w="1301" w:type="dxa"/>
            <w:gridSpan w:val="2"/>
            <w:vAlign w:val="center"/>
          </w:tcPr>
          <w:p w:rsidR="00EC17E4" w:rsidRDefault="00EC17E4">
            <w:pPr>
              <w:widowControl/>
              <w:spacing w:line="240" w:lineRule="exact"/>
              <w:jc w:val="center"/>
              <w:rPr>
                <w:rFonts w:ascii="仿宋_GB2312" w:eastAsia="仿宋_GB2312" w:hAnsi="宋体" w:cs="宋体"/>
                <w:kern w:val="0"/>
                <w:szCs w:val="21"/>
              </w:rPr>
            </w:pPr>
          </w:p>
        </w:tc>
      </w:tr>
      <w:tr w:rsidR="00EC17E4">
        <w:trPr>
          <w:trHeight w:val="57"/>
          <w:jc w:val="center"/>
        </w:trPr>
        <w:tc>
          <w:tcPr>
            <w:tcW w:w="585" w:type="dxa"/>
            <w:vMerge/>
            <w:vAlign w:val="center"/>
          </w:tcPr>
          <w:p w:rsidR="00EC17E4" w:rsidRDefault="00EC17E4">
            <w:pPr>
              <w:widowControl/>
              <w:spacing w:line="240" w:lineRule="exact"/>
              <w:jc w:val="center"/>
              <w:rPr>
                <w:rFonts w:ascii="仿宋_GB2312" w:eastAsia="仿宋_GB2312" w:hAnsi="宋体" w:cs="宋体"/>
                <w:kern w:val="0"/>
                <w:szCs w:val="21"/>
              </w:rPr>
            </w:pPr>
          </w:p>
        </w:tc>
        <w:tc>
          <w:tcPr>
            <w:tcW w:w="975" w:type="dxa"/>
            <w:vMerge/>
            <w:vAlign w:val="center"/>
          </w:tcPr>
          <w:p w:rsidR="00EC17E4" w:rsidRDefault="00EC17E4">
            <w:pPr>
              <w:widowControl/>
              <w:spacing w:line="240" w:lineRule="exact"/>
              <w:jc w:val="center"/>
              <w:rPr>
                <w:rFonts w:ascii="仿宋_GB2312" w:eastAsia="仿宋_GB2312" w:hAnsi="宋体" w:cs="宋体"/>
                <w:kern w:val="0"/>
                <w:szCs w:val="21"/>
              </w:rPr>
            </w:pPr>
          </w:p>
        </w:tc>
        <w:tc>
          <w:tcPr>
            <w:tcW w:w="933" w:type="dxa"/>
            <w:vMerge w:val="restart"/>
            <w:vAlign w:val="center"/>
          </w:tcPr>
          <w:p w:rsidR="00EC17E4" w:rsidRDefault="00CD13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时效指标</w:t>
            </w:r>
          </w:p>
        </w:tc>
        <w:tc>
          <w:tcPr>
            <w:tcW w:w="1559" w:type="dxa"/>
            <w:gridSpan w:val="2"/>
            <w:vAlign w:val="center"/>
          </w:tcPr>
          <w:p w:rsidR="00EC17E4" w:rsidRDefault="00CD13FC">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w:t>
            </w:r>
            <w:r>
              <w:rPr>
                <w:rFonts w:ascii="仿宋_GB2312" w:eastAsia="仿宋_GB2312" w:hAnsi="宋体" w:cs="宋体" w:hint="eastAsia"/>
                <w:color w:val="000000"/>
                <w:kern w:val="0"/>
                <w:szCs w:val="21"/>
              </w:rPr>
              <w:t>1</w:t>
            </w:r>
            <w:r>
              <w:rPr>
                <w:rFonts w:ascii="仿宋_GB2312" w:eastAsia="仿宋_GB2312" w:hAnsi="宋体" w:cs="宋体" w:hint="eastAsia"/>
                <w:color w:val="000000"/>
                <w:kern w:val="0"/>
                <w:szCs w:val="21"/>
              </w:rPr>
              <w:t>：北京市高等职业学院教学管理相关人员的管理能力提升研讨</w:t>
            </w:r>
          </w:p>
        </w:tc>
        <w:tc>
          <w:tcPr>
            <w:tcW w:w="1599" w:type="dxa"/>
            <w:gridSpan w:val="2"/>
            <w:vAlign w:val="center"/>
          </w:tcPr>
          <w:p w:rsidR="00EC17E4" w:rsidRDefault="00CD13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2021</w:t>
            </w:r>
            <w:r>
              <w:rPr>
                <w:rFonts w:ascii="仿宋_GB2312" w:eastAsia="仿宋_GB2312" w:hAnsi="宋体" w:cs="宋体" w:hint="eastAsia"/>
                <w:kern w:val="0"/>
                <w:szCs w:val="21"/>
              </w:rPr>
              <w:t>年</w:t>
            </w:r>
            <w:r>
              <w:rPr>
                <w:rFonts w:ascii="仿宋_GB2312" w:eastAsia="仿宋_GB2312" w:hAnsi="宋体" w:cs="宋体" w:hint="eastAsia"/>
                <w:kern w:val="0"/>
                <w:szCs w:val="21"/>
              </w:rPr>
              <w:t>6</w:t>
            </w:r>
            <w:r>
              <w:rPr>
                <w:rFonts w:ascii="仿宋_GB2312" w:eastAsia="仿宋_GB2312" w:hAnsi="宋体" w:cs="宋体" w:hint="eastAsia"/>
                <w:kern w:val="0"/>
                <w:szCs w:val="21"/>
              </w:rPr>
              <w:t>月底</w:t>
            </w:r>
          </w:p>
        </w:tc>
        <w:tc>
          <w:tcPr>
            <w:tcW w:w="848" w:type="dxa"/>
            <w:vAlign w:val="center"/>
          </w:tcPr>
          <w:p w:rsidR="00EC17E4" w:rsidRDefault="00CD13FC">
            <w:pPr>
              <w:jc w:val="center"/>
              <w:rPr>
                <w:rFonts w:ascii="仿宋_GB2312" w:eastAsia="仿宋_GB2312" w:hAnsi="宋体" w:cs="宋体"/>
                <w:color w:val="000000"/>
                <w:szCs w:val="21"/>
              </w:rPr>
            </w:pPr>
            <w:r>
              <w:rPr>
                <w:rFonts w:ascii="仿宋_GB2312" w:eastAsia="仿宋_GB2312" w:hint="eastAsia"/>
                <w:color w:val="000000"/>
                <w:szCs w:val="21"/>
              </w:rPr>
              <w:t>完成</w:t>
            </w:r>
          </w:p>
        </w:tc>
        <w:tc>
          <w:tcPr>
            <w:tcW w:w="563" w:type="dxa"/>
            <w:gridSpan w:val="2"/>
            <w:vAlign w:val="center"/>
          </w:tcPr>
          <w:p w:rsidR="00EC17E4" w:rsidRDefault="00CD13FC">
            <w:pPr>
              <w:jc w:val="center"/>
              <w:rPr>
                <w:rFonts w:ascii="仿宋_GB2312" w:eastAsia="仿宋_GB2312" w:hAnsi="宋体" w:cs="宋体"/>
                <w:color w:val="000000"/>
                <w:sz w:val="22"/>
                <w:szCs w:val="22"/>
              </w:rPr>
            </w:pPr>
            <w:r>
              <w:rPr>
                <w:rFonts w:ascii="仿宋_GB2312" w:eastAsia="仿宋_GB2312" w:hint="eastAsia"/>
                <w:color w:val="000000"/>
                <w:sz w:val="22"/>
                <w:szCs w:val="22"/>
              </w:rPr>
              <w:t>4</w:t>
            </w:r>
          </w:p>
        </w:tc>
        <w:tc>
          <w:tcPr>
            <w:tcW w:w="675" w:type="dxa"/>
            <w:gridSpan w:val="2"/>
            <w:vAlign w:val="center"/>
          </w:tcPr>
          <w:p w:rsidR="00EC17E4" w:rsidRDefault="00CD13FC">
            <w:pPr>
              <w:jc w:val="center"/>
              <w:rPr>
                <w:rFonts w:ascii="仿宋_GB2312" w:eastAsia="仿宋_GB2312" w:hAnsi="宋体" w:cs="宋体"/>
                <w:color w:val="000000"/>
                <w:sz w:val="22"/>
                <w:szCs w:val="22"/>
              </w:rPr>
            </w:pPr>
            <w:r>
              <w:rPr>
                <w:rFonts w:ascii="仿宋_GB2312" w:eastAsia="仿宋_GB2312" w:hint="eastAsia"/>
                <w:color w:val="000000"/>
                <w:sz w:val="22"/>
                <w:szCs w:val="22"/>
              </w:rPr>
              <w:t>4</w:t>
            </w:r>
          </w:p>
        </w:tc>
        <w:tc>
          <w:tcPr>
            <w:tcW w:w="1301" w:type="dxa"/>
            <w:gridSpan w:val="2"/>
            <w:vAlign w:val="center"/>
          </w:tcPr>
          <w:p w:rsidR="00EC17E4" w:rsidRDefault="00EC17E4">
            <w:pPr>
              <w:widowControl/>
              <w:spacing w:line="240" w:lineRule="exact"/>
              <w:jc w:val="center"/>
              <w:rPr>
                <w:rFonts w:ascii="仿宋_GB2312" w:eastAsia="仿宋_GB2312" w:hAnsi="宋体" w:cs="宋体"/>
                <w:kern w:val="0"/>
                <w:szCs w:val="21"/>
              </w:rPr>
            </w:pPr>
          </w:p>
        </w:tc>
      </w:tr>
      <w:tr w:rsidR="00EC17E4">
        <w:trPr>
          <w:trHeight w:val="57"/>
          <w:jc w:val="center"/>
        </w:trPr>
        <w:tc>
          <w:tcPr>
            <w:tcW w:w="585" w:type="dxa"/>
            <w:vMerge/>
            <w:vAlign w:val="center"/>
          </w:tcPr>
          <w:p w:rsidR="00EC17E4" w:rsidRDefault="00EC17E4">
            <w:pPr>
              <w:widowControl/>
              <w:spacing w:line="240" w:lineRule="exact"/>
              <w:jc w:val="center"/>
              <w:rPr>
                <w:rFonts w:ascii="仿宋_GB2312" w:eastAsia="仿宋_GB2312" w:hAnsi="宋体" w:cs="宋体"/>
                <w:kern w:val="0"/>
                <w:szCs w:val="21"/>
              </w:rPr>
            </w:pPr>
          </w:p>
        </w:tc>
        <w:tc>
          <w:tcPr>
            <w:tcW w:w="975" w:type="dxa"/>
            <w:vMerge/>
            <w:vAlign w:val="center"/>
          </w:tcPr>
          <w:p w:rsidR="00EC17E4" w:rsidRDefault="00EC17E4">
            <w:pPr>
              <w:widowControl/>
              <w:spacing w:line="240" w:lineRule="exact"/>
              <w:jc w:val="center"/>
              <w:rPr>
                <w:rFonts w:ascii="仿宋_GB2312" w:eastAsia="仿宋_GB2312" w:hAnsi="宋体" w:cs="宋体"/>
                <w:kern w:val="0"/>
                <w:szCs w:val="21"/>
              </w:rPr>
            </w:pPr>
          </w:p>
        </w:tc>
        <w:tc>
          <w:tcPr>
            <w:tcW w:w="933" w:type="dxa"/>
            <w:vMerge/>
            <w:vAlign w:val="center"/>
          </w:tcPr>
          <w:p w:rsidR="00EC17E4" w:rsidRDefault="00EC17E4">
            <w:pPr>
              <w:widowControl/>
              <w:spacing w:line="240" w:lineRule="exact"/>
              <w:jc w:val="center"/>
              <w:rPr>
                <w:rFonts w:ascii="仿宋_GB2312" w:eastAsia="仿宋_GB2312" w:hAnsi="宋体" w:cs="宋体"/>
                <w:kern w:val="0"/>
                <w:szCs w:val="21"/>
              </w:rPr>
            </w:pPr>
          </w:p>
        </w:tc>
        <w:tc>
          <w:tcPr>
            <w:tcW w:w="1559" w:type="dxa"/>
            <w:gridSpan w:val="2"/>
            <w:vAlign w:val="center"/>
          </w:tcPr>
          <w:p w:rsidR="00EC17E4" w:rsidRDefault="00CD13FC">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w:t>
            </w:r>
            <w:r>
              <w:rPr>
                <w:rFonts w:ascii="仿宋_GB2312" w:eastAsia="仿宋_GB2312" w:hAnsi="宋体" w:cs="宋体" w:hint="eastAsia"/>
                <w:color w:val="000000"/>
                <w:kern w:val="0"/>
                <w:szCs w:val="21"/>
              </w:rPr>
              <w:t>2</w:t>
            </w:r>
            <w:r>
              <w:rPr>
                <w:rFonts w:ascii="仿宋_GB2312" w:eastAsia="仿宋_GB2312" w:hAnsi="宋体" w:cs="宋体" w:hint="eastAsia"/>
                <w:color w:val="000000"/>
                <w:kern w:val="0"/>
                <w:szCs w:val="21"/>
              </w:rPr>
              <w:t>：北京市中等职业学院教学管理相关人员的管理能力提升研讨</w:t>
            </w:r>
          </w:p>
        </w:tc>
        <w:tc>
          <w:tcPr>
            <w:tcW w:w="1599" w:type="dxa"/>
            <w:gridSpan w:val="2"/>
            <w:vAlign w:val="center"/>
          </w:tcPr>
          <w:p w:rsidR="00EC17E4" w:rsidRDefault="00CD13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2021</w:t>
            </w:r>
            <w:r>
              <w:rPr>
                <w:rFonts w:ascii="仿宋_GB2312" w:eastAsia="仿宋_GB2312" w:hAnsi="宋体" w:cs="宋体" w:hint="eastAsia"/>
                <w:kern w:val="0"/>
                <w:szCs w:val="21"/>
              </w:rPr>
              <w:t>年</w:t>
            </w:r>
            <w:r>
              <w:rPr>
                <w:rFonts w:ascii="仿宋_GB2312" w:eastAsia="仿宋_GB2312" w:hAnsi="宋体" w:cs="宋体" w:hint="eastAsia"/>
                <w:kern w:val="0"/>
                <w:szCs w:val="21"/>
              </w:rPr>
              <w:t>6</w:t>
            </w:r>
            <w:r>
              <w:rPr>
                <w:rFonts w:ascii="仿宋_GB2312" w:eastAsia="仿宋_GB2312" w:hAnsi="宋体" w:cs="宋体" w:hint="eastAsia"/>
                <w:kern w:val="0"/>
                <w:szCs w:val="21"/>
              </w:rPr>
              <w:t>月底</w:t>
            </w:r>
          </w:p>
        </w:tc>
        <w:tc>
          <w:tcPr>
            <w:tcW w:w="848" w:type="dxa"/>
            <w:vAlign w:val="center"/>
          </w:tcPr>
          <w:p w:rsidR="00EC17E4" w:rsidRDefault="00CD13FC">
            <w:pPr>
              <w:jc w:val="center"/>
              <w:rPr>
                <w:rFonts w:ascii="仿宋_GB2312" w:eastAsia="仿宋_GB2312" w:hAnsi="宋体" w:cs="宋体"/>
                <w:color w:val="000000"/>
                <w:szCs w:val="21"/>
              </w:rPr>
            </w:pPr>
            <w:r>
              <w:rPr>
                <w:rFonts w:ascii="仿宋_GB2312" w:eastAsia="仿宋_GB2312" w:hint="eastAsia"/>
                <w:color w:val="000000"/>
                <w:szCs w:val="21"/>
              </w:rPr>
              <w:t>完成</w:t>
            </w:r>
          </w:p>
        </w:tc>
        <w:tc>
          <w:tcPr>
            <w:tcW w:w="563" w:type="dxa"/>
            <w:gridSpan w:val="2"/>
            <w:vAlign w:val="center"/>
          </w:tcPr>
          <w:p w:rsidR="00EC17E4" w:rsidRDefault="00CD13FC">
            <w:pPr>
              <w:jc w:val="center"/>
              <w:rPr>
                <w:rFonts w:ascii="仿宋_GB2312" w:eastAsia="仿宋_GB2312" w:hAnsi="宋体" w:cs="宋体"/>
                <w:color w:val="000000"/>
                <w:sz w:val="22"/>
                <w:szCs w:val="22"/>
              </w:rPr>
            </w:pPr>
            <w:r>
              <w:rPr>
                <w:rFonts w:ascii="仿宋_GB2312" w:eastAsia="仿宋_GB2312" w:hint="eastAsia"/>
                <w:color w:val="000000"/>
                <w:sz w:val="22"/>
                <w:szCs w:val="22"/>
              </w:rPr>
              <w:t>4</w:t>
            </w:r>
          </w:p>
        </w:tc>
        <w:tc>
          <w:tcPr>
            <w:tcW w:w="675" w:type="dxa"/>
            <w:gridSpan w:val="2"/>
            <w:vAlign w:val="center"/>
          </w:tcPr>
          <w:p w:rsidR="00EC17E4" w:rsidRDefault="00CD13FC">
            <w:pPr>
              <w:jc w:val="center"/>
              <w:rPr>
                <w:rFonts w:ascii="仿宋_GB2312" w:eastAsia="仿宋_GB2312" w:hAnsi="宋体" w:cs="宋体"/>
                <w:color w:val="000000"/>
                <w:sz w:val="22"/>
                <w:szCs w:val="22"/>
              </w:rPr>
            </w:pPr>
            <w:r>
              <w:rPr>
                <w:rFonts w:ascii="仿宋_GB2312" w:eastAsia="仿宋_GB2312" w:hint="eastAsia"/>
                <w:color w:val="000000"/>
                <w:sz w:val="22"/>
                <w:szCs w:val="22"/>
              </w:rPr>
              <w:t>4</w:t>
            </w:r>
          </w:p>
        </w:tc>
        <w:tc>
          <w:tcPr>
            <w:tcW w:w="1301" w:type="dxa"/>
            <w:gridSpan w:val="2"/>
            <w:vAlign w:val="center"/>
          </w:tcPr>
          <w:p w:rsidR="00EC17E4" w:rsidRDefault="00EC17E4">
            <w:pPr>
              <w:widowControl/>
              <w:spacing w:line="240" w:lineRule="exact"/>
              <w:jc w:val="center"/>
              <w:rPr>
                <w:rFonts w:ascii="仿宋_GB2312" w:eastAsia="仿宋_GB2312" w:hAnsi="宋体" w:cs="宋体"/>
                <w:kern w:val="0"/>
                <w:szCs w:val="21"/>
              </w:rPr>
            </w:pPr>
          </w:p>
        </w:tc>
      </w:tr>
      <w:tr w:rsidR="00EC17E4">
        <w:trPr>
          <w:trHeight w:val="57"/>
          <w:jc w:val="center"/>
        </w:trPr>
        <w:tc>
          <w:tcPr>
            <w:tcW w:w="585" w:type="dxa"/>
            <w:vMerge/>
            <w:vAlign w:val="center"/>
          </w:tcPr>
          <w:p w:rsidR="00EC17E4" w:rsidRDefault="00EC17E4">
            <w:pPr>
              <w:widowControl/>
              <w:spacing w:line="240" w:lineRule="exact"/>
              <w:jc w:val="center"/>
              <w:rPr>
                <w:rFonts w:ascii="仿宋_GB2312" w:eastAsia="仿宋_GB2312" w:hAnsi="宋体" w:cs="宋体"/>
                <w:kern w:val="0"/>
                <w:szCs w:val="21"/>
              </w:rPr>
            </w:pPr>
          </w:p>
        </w:tc>
        <w:tc>
          <w:tcPr>
            <w:tcW w:w="975" w:type="dxa"/>
            <w:vMerge/>
            <w:vAlign w:val="center"/>
          </w:tcPr>
          <w:p w:rsidR="00EC17E4" w:rsidRDefault="00EC17E4">
            <w:pPr>
              <w:widowControl/>
              <w:spacing w:line="240" w:lineRule="exact"/>
              <w:jc w:val="center"/>
              <w:rPr>
                <w:rFonts w:ascii="仿宋_GB2312" w:eastAsia="仿宋_GB2312" w:hAnsi="宋体" w:cs="宋体"/>
                <w:kern w:val="0"/>
                <w:szCs w:val="21"/>
              </w:rPr>
            </w:pPr>
          </w:p>
        </w:tc>
        <w:tc>
          <w:tcPr>
            <w:tcW w:w="933" w:type="dxa"/>
            <w:vMerge/>
            <w:vAlign w:val="center"/>
          </w:tcPr>
          <w:p w:rsidR="00EC17E4" w:rsidRDefault="00EC17E4">
            <w:pPr>
              <w:widowControl/>
              <w:spacing w:line="240" w:lineRule="exact"/>
              <w:jc w:val="center"/>
              <w:rPr>
                <w:rFonts w:ascii="仿宋_GB2312" w:eastAsia="仿宋_GB2312" w:hAnsi="宋体" w:cs="宋体"/>
                <w:kern w:val="0"/>
                <w:szCs w:val="21"/>
              </w:rPr>
            </w:pPr>
          </w:p>
        </w:tc>
        <w:tc>
          <w:tcPr>
            <w:tcW w:w="1559" w:type="dxa"/>
            <w:gridSpan w:val="2"/>
            <w:vAlign w:val="center"/>
          </w:tcPr>
          <w:p w:rsidR="00EC17E4" w:rsidRDefault="00CD13FC">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w:t>
            </w:r>
            <w:r>
              <w:rPr>
                <w:rFonts w:ascii="仿宋_GB2312" w:eastAsia="仿宋_GB2312" w:hAnsi="宋体" w:cs="宋体" w:hint="eastAsia"/>
                <w:color w:val="000000"/>
                <w:kern w:val="0"/>
                <w:szCs w:val="21"/>
              </w:rPr>
              <w:t>3</w:t>
            </w:r>
            <w:r>
              <w:rPr>
                <w:rFonts w:ascii="仿宋_GB2312" w:eastAsia="仿宋_GB2312" w:hAnsi="宋体" w:cs="宋体" w:hint="eastAsia"/>
                <w:color w:val="000000"/>
                <w:kern w:val="0"/>
                <w:szCs w:val="21"/>
              </w:rPr>
              <w:t>：收集北京市各中高等职业院校教学管理制度文件</w:t>
            </w:r>
          </w:p>
        </w:tc>
        <w:tc>
          <w:tcPr>
            <w:tcW w:w="1599" w:type="dxa"/>
            <w:gridSpan w:val="2"/>
            <w:vAlign w:val="center"/>
          </w:tcPr>
          <w:p w:rsidR="00EC17E4" w:rsidRDefault="00CD13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2021</w:t>
            </w:r>
            <w:r>
              <w:rPr>
                <w:rFonts w:ascii="仿宋_GB2312" w:eastAsia="仿宋_GB2312" w:hAnsi="宋体" w:cs="宋体" w:hint="eastAsia"/>
                <w:kern w:val="0"/>
                <w:szCs w:val="21"/>
              </w:rPr>
              <w:t>年</w:t>
            </w:r>
            <w:r>
              <w:rPr>
                <w:rFonts w:ascii="仿宋_GB2312" w:eastAsia="仿宋_GB2312" w:hAnsi="宋体" w:cs="宋体" w:hint="eastAsia"/>
                <w:kern w:val="0"/>
                <w:szCs w:val="21"/>
              </w:rPr>
              <w:t>10</w:t>
            </w:r>
            <w:r>
              <w:rPr>
                <w:rFonts w:ascii="仿宋_GB2312" w:eastAsia="仿宋_GB2312" w:hAnsi="宋体" w:cs="宋体" w:hint="eastAsia"/>
                <w:kern w:val="0"/>
                <w:szCs w:val="21"/>
              </w:rPr>
              <w:t>月底</w:t>
            </w:r>
          </w:p>
        </w:tc>
        <w:tc>
          <w:tcPr>
            <w:tcW w:w="848" w:type="dxa"/>
            <w:vAlign w:val="center"/>
          </w:tcPr>
          <w:p w:rsidR="00EC17E4" w:rsidRDefault="00CD13FC">
            <w:pPr>
              <w:jc w:val="center"/>
              <w:rPr>
                <w:rFonts w:ascii="仿宋_GB2312" w:eastAsia="仿宋_GB2312" w:hAnsi="宋体" w:cs="宋体"/>
                <w:color w:val="000000"/>
                <w:szCs w:val="21"/>
              </w:rPr>
            </w:pPr>
            <w:r>
              <w:rPr>
                <w:rFonts w:ascii="仿宋_GB2312" w:eastAsia="仿宋_GB2312" w:hint="eastAsia"/>
                <w:color w:val="000000"/>
                <w:szCs w:val="21"/>
              </w:rPr>
              <w:t>完成</w:t>
            </w:r>
          </w:p>
        </w:tc>
        <w:tc>
          <w:tcPr>
            <w:tcW w:w="563" w:type="dxa"/>
            <w:gridSpan w:val="2"/>
            <w:vAlign w:val="center"/>
          </w:tcPr>
          <w:p w:rsidR="00EC17E4" w:rsidRDefault="00CD13FC">
            <w:pPr>
              <w:jc w:val="center"/>
              <w:rPr>
                <w:rFonts w:ascii="仿宋_GB2312" w:eastAsia="仿宋_GB2312" w:hAnsi="宋体" w:cs="宋体"/>
                <w:color w:val="000000"/>
                <w:sz w:val="22"/>
                <w:szCs w:val="22"/>
              </w:rPr>
            </w:pPr>
            <w:r>
              <w:rPr>
                <w:rFonts w:ascii="仿宋_GB2312" w:eastAsia="仿宋_GB2312" w:hint="eastAsia"/>
                <w:color w:val="000000"/>
                <w:sz w:val="22"/>
                <w:szCs w:val="22"/>
              </w:rPr>
              <w:t>3</w:t>
            </w:r>
          </w:p>
        </w:tc>
        <w:tc>
          <w:tcPr>
            <w:tcW w:w="675" w:type="dxa"/>
            <w:gridSpan w:val="2"/>
            <w:vAlign w:val="center"/>
          </w:tcPr>
          <w:p w:rsidR="00EC17E4" w:rsidRDefault="00CD13FC">
            <w:pPr>
              <w:jc w:val="center"/>
              <w:rPr>
                <w:rFonts w:ascii="仿宋_GB2312" w:eastAsia="仿宋_GB2312" w:hAnsi="宋体" w:cs="宋体"/>
                <w:color w:val="000000"/>
                <w:sz w:val="22"/>
                <w:szCs w:val="22"/>
              </w:rPr>
            </w:pPr>
            <w:r>
              <w:rPr>
                <w:rFonts w:ascii="仿宋_GB2312" w:eastAsia="仿宋_GB2312" w:hint="eastAsia"/>
                <w:color w:val="000000"/>
                <w:sz w:val="22"/>
                <w:szCs w:val="22"/>
              </w:rPr>
              <w:t>3</w:t>
            </w:r>
          </w:p>
        </w:tc>
        <w:tc>
          <w:tcPr>
            <w:tcW w:w="1301" w:type="dxa"/>
            <w:gridSpan w:val="2"/>
            <w:vAlign w:val="center"/>
          </w:tcPr>
          <w:p w:rsidR="00EC17E4" w:rsidRDefault="00EC17E4">
            <w:pPr>
              <w:widowControl/>
              <w:spacing w:line="240" w:lineRule="exact"/>
              <w:jc w:val="center"/>
              <w:rPr>
                <w:rFonts w:ascii="仿宋_GB2312" w:eastAsia="仿宋_GB2312" w:hAnsi="宋体" w:cs="宋体"/>
                <w:kern w:val="0"/>
                <w:szCs w:val="21"/>
              </w:rPr>
            </w:pPr>
          </w:p>
        </w:tc>
      </w:tr>
      <w:tr w:rsidR="00EC17E4">
        <w:trPr>
          <w:trHeight w:val="57"/>
          <w:jc w:val="center"/>
        </w:trPr>
        <w:tc>
          <w:tcPr>
            <w:tcW w:w="585" w:type="dxa"/>
            <w:vMerge/>
            <w:vAlign w:val="center"/>
          </w:tcPr>
          <w:p w:rsidR="00EC17E4" w:rsidRDefault="00EC17E4">
            <w:pPr>
              <w:widowControl/>
              <w:spacing w:line="240" w:lineRule="exact"/>
              <w:jc w:val="center"/>
              <w:rPr>
                <w:rFonts w:ascii="仿宋_GB2312" w:eastAsia="仿宋_GB2312" w:hAnsi="宋体" w:cs="宋体"/>
                <w:kern w:val="0"/>
                <w:szCs w:val="21"/>
              </w:rPr>
            </w:pPr>
          </w:p>
        </w:tc>
        <w:tc>
          <w:tcPr>
            <w:tcW w:w="975" w:type="dxa"/>
            <w:vMerge/>
            <w:vAlign w:val="center"/>
          </w:tcPr>
          <w:p w:rsidR="00EC17E4" w:rsidRDefault="00EC17E4">
            <w:pPr>
              <w:widowControl/>
              <w:spacing w:line="240" w:lineRule="exact"/>
              <w:jc w:val="center"/>
              <w:rPr>
                <w:rFonts w:ascii="仿宋_GB2312" w:eastAsia="仿宋_GB2312" w:hAnsi="宋体" w:cs="宋体"/>
                <w:kern w:val="0"/>
                <w:szCs w:val="21"/>
              </w:rPr>
            </w:pPr>
          </w:p>
        </w:tc>
        <w:tc>
          <w:tcPr>
            <w:tcW w:w="933" w:type="dxa"/>
            <w:vMerge/>
            <w:vAlign w:val="center"/>
          </w:tcPr>
          <w:p w:rsidR="00EC17E4" w:rsidRDefault="00EC17E4">
            <w:pPr>
              <w:widowControl/>
              <w:spacing w:line="240" w:lineRule="exact"/>
              <w:jc w:val="center"/>
              <w:rPr>
                <w:rFonts w:ascii="仿宋_GB2312" w:eastAsia="仿宋_GB2312" w:hAnsi="宋体" w:cs="宋体"/>
                <w:kern w:val="0"/>
                <w:szCs w:val="21"/>
              </w:rPr>
            </w:pPr>
          </w:p>
        </w:tc>
        <w:tc>
          <w:tcPr>
            <w:tcW w:w="1559" w:type="dxa"/>
            <w:gridSpan w:val="2"/>
            <w:vAlign w:val="center"/>
          </w:tcPr>
          <w:p w:rsidR="00EC17E4" w:rsidRDefault="00CD13FC">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w:t>
            </w:r>
            <w:r>
              <w:rPr>
                <w:rFonts w:ascii="仿宋_GB2312" w:eastAsia="仿宋_GB2312" w:hAnsi="宋体" w:cs="宋体" w:hint="eastAsia"/>
                <w:color w:val="000000"/>
                <w:kern w:val="0"/>
                <w:szCs w:val="21"/>
              </w:rPr>
              <w:t>4</w:t>
            </w:r>
            <w:r>
              <w:rPr>
                <w:rFonts w:ascii="仿宋_GB2312" w:eastAsia="仿宋_GB2312" w:hAnsi="宋体" w:cs="宋体" w:hint="eastAsia"/>
                <w:color w:val="000000"/>
                <w:kern w:val="0"/>
                <w:szCs w:val="21"/>
              </w:rPr>
              <w:t>：完成北京市职业院校教学管理制度典型案例遴选，形成《北京市职业院校教学管理典型案例》汇编册，成果交付出版社</w:t>
            </w:r>
          </w:p>
        </w:tc>
        <w:tc>
          <w:tcPr>
            <w:tcW w:w="1599" w:type="dxa"/>
            <w:gridSpan w:val="2"/>
            <w:vAlign w:val="center"/>
          </w:tcPr>
          <w:p w:rsidR="00EC17E4" w:rsidRDefault="00CD13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2021</w:t>
            </w:r>
            <w:r>
              <w:rPr>
                <w:rFonts w:ascii="仿宋_GB2312" w:eastAsia="仿宋_GB2312" w:hAnsi="宋体" w:cs="宋体" w:hint="eastAsia"/>
                <w:kern w:val="0"/>
                <w:szCs w:val="21"/>
              </w:rPr>
              <w:t>年</w:t>
            </w:r>
            <w:r>
              <w:rPr>
                <w:rFonts w:ascii="仿宋_GB2312" w:eastAsia="仿宋_GB2312" w:hAnsi="宋体" w:cs="宋体" w:hint="eastAsia"/>
                <w:kern w:val="0"/>
                <w:szCs w:val="21"/>
              </w:rPr>
              <w:t>11</w:t>
            </w:r>
            <w:r>
              <w:rPr>
                <w:rFonts w:ascii="仿宋_GB2312" w:eastAsia="仿宋_GB2312" w:hAnsi="宋体" w:cs="宋体" w:hint="eastAsia"/>
                <w:kern w:val="0"/>
                <w:szCs w:val="21"/>
              </w:rPr>
              <w:t>月底</w:t>
            </w:r>
          </w:p>
        </w:tc>
        <w:tc>
          <w:tcPr>
            <w:tcW w:w="848" w:type="dxa"/>
            <w:vAlign w:val="center"/>
          </w:tcPr>
          <w:p w:rsidR="00EC17E4" w:rsidRDefault="00CD13FC">
            <w:pPr>
              <w:jc w:val="center"/>
              <w:rPr>
                <w:rFonts w:ascii="仿宋_GB2312" w:eastAsia="仿宋_GB2312" w:hAnsi="宋体" w:cs="宋体"/>
                <w:color w:val="000000"/>
                <w:szCs w:val="21"/>
              </w:rPr>
            </w:pPr>
            <w:r>
              <w:rPr>
                <w:rFonts w:ascii="仿宋_GB2312" w:eastAsia="仿宋_GB2312" w:hint="eastAsia"/>
                <w:color w:val="000000"/>
                <w:szCs w:val="21"/>
              </w:rPr>
              <w:t>完成</w:t>
            </w:r>
          </w:p>
        </w:tc>
        <w:tc>
          <w:tcPr>
            <w:tcW w:w="563" w:type="dxa"/>
            <w:gridSpan w:val="2"/>
            <w:vAlign w:val="center"/>
          </w:tcPr>
          <w:p w:rsidR="00EC17E4" w:rsidRDefault="00CD13FC">
            <w:pPr>
              <w:jc w:val="center"/>
              <w:rPr>
                <w:rFonts w:ascii="仿宋_GB2312" w:eastAsia="仿宋_GB2312" w:hAnsi="宋体" w:cs="宋体"/>
                <w:color w:val="000000"/>
                <w:sz w:val="22"/>
                <w:szCs w:val="22"/>
              </w:rPr>
            </w:pPr>
            <w:r>
              <w:rPr>
                <w:rFonts w:ascii="仿宋_GB2312" w:eastAsia="仿宋_GB2312" w:hint="eastAsia"/>
                <w:color w:val="000000"/>
                <w:sz w:val="22"/>
                <w:szCs w:val="22"/>
              </w:rPr>
              <w:t>3</w:t>
            </w:r>
          </w:p>
        </w:tc>
        <w:tc>
          <w:tcPr>
            <w:tcW w:w="675" w:type="dxa"/>
            <w:gridSpan w:val="2"/>
            <w:vAlign w:val="center"/>
          </w:tcPr>
          <w:p w:rsidR="00EC17E4" w:rsidRDefault="00CD13FC">
            <w:pPr>
              <w:jc w:val="center"/>
              <w:rPr>
                <w:rFonts w:ascii="仿宋_GB2312" w:eastAsia="仿宋_GB2312" w:hAnsi="宋体" w:cs="宋体"/>
                <w:color w:val="000000"/>
                <w:sz w:val="22"/>
                <w:szCs w:val="22"/>
              </w:rPr>
            </w:pPr>
            <w:r>
              <w:rPr>
                <w:rFonts w:ascii="仿宋_GB2312" w:eastAsia="仿宋_GB2312" w:hint="eastAsia"/>
                <w:color w:val="000000"/>
                <w:sz w:val="22"/>
                <w:szCs w:val="22"/>
              </w:rPr>
              <w:t>3</w:t>
            </w:r>
          </w:p>
        </w:tc>
        <w:tc>
          <w:tcPr>
            <w:tcW w:w="1301" w:type="dxa"/>
            <w:gridSpan w:val="2"/>
            <w:vAlign w:val="center"/>
          </w:tcPr>
          <w:p w:rsidR="00EC17E4" w:rsidRDefault="00EC17E4">
            <w:pPr>
              <w:widowControl/>
              <w:spacing w:line="240" w:lineRule="exact"/>
              <w:jc w:val="center"/>
              <w:rPr>
                <w:rFonts w:ascii="仿宋_GB2312" w:eastAsia="仿宋_GB2312" w:hAnsi="宋体" w:cs="宋体"/>
                <w:kern w:val="0"/>
                <w:szCs w:val="21"/>
              </w:rPr>
            </w:pPr>
          </w:p>
        </w:tc>
      </w:tr>
      <w:tr w:rsidR="00EC17E4">
        <w:trPr>
          <w:trHeight w:val="57"/>
          <w:jc w:val="center"/>
        </w:trPr>
        <w:tc>
          <w:tcPr>
            <w:tcW w:w="585" w:type="dxa"/>
            <w:vMerge/>
            <w:vAlign w:val="center"/>
          </w:tcPr>
          <w:p w:rsidR="00EC17E4" w:rsidRDefault="00EC17E4">
            <w:pPr>
              <w:widowControl/>
              <w:spacing w:line="240" w:lineRule="exact"/>
              <w:jc w:val="center"/>
              <w:rPr>
                <w:rFonts w:ascii="仿宋_GB2312" w:eastAsia="仿宋_GB2312" w:hAnsi="宋体" w:cs="宋体"/>
                <w:kern w:val="0"/>
                <w:szCs w:val="21"/>
              </w:rPr>
            </w:pPr>
          </w:p>
        </w:tc>
        <w:tc>
          <w:tcPr>
            <w:tcW w:w="975" w:type="dxa"/>
            <w:vMerge/>
            <w:vAlign w:val="center"/>
          </w:tcPr>
          <w:p w:rsidR="00EC17E4" w:rsidRDefault="00EC17E4">
            <w:pPr>
              <w:widowControl/>
              <w:spacing w:line="240" w:lineRule="exact"/>
              <w:jc w:val="center"/>
              <w:rPr>
                <w:rFonts w:ascii="仿宋_GB2312" w:eastAsia="仿宋_GB2312" w:hAnsi="宋体" w:cs="宋体"/>
                <w:kern w:val="0"/>
                <w:szCs w:val="21"/>
              </w:rPr>
            </w:pPr>
          </w:p>
        </w:tc>
        <w:tc>
          <w:tcPr>
            <w:tcW w:w="933" w:type="dxa"/>
            <w:vMerge/>
            <w:vAlign w:val="center"/>
          </w:tcPr>
          <w:p w:rsidR="00EC17E4" w:rsidRDefault="00EC17E4">
            <w:pPr>
              <w:widowControl/>
              <w:spacing w:line="240" w:lineRule="exact"/>
              <w:jc w:val="center"/>
              <w:rPr>
                <w:rFonts w:ascii="仿宋_GB2312" w:eastAsia="仿宋_GB2312" w:hAnsi="宋体" w:cs="宋体"/>
                <w:kern w:val="0"/>
                <w:szCs w:val="21"/>
              </w:rPr>
            </w:pPr>
          </w:p>
        </w:tc>
        <w:tc>
          <w:tcPr>
            <w:tcW w:w="1559" w:type="dxa"/>
            <w:gridSpan w:val="2"/>
            <w:vAlign w:val="center"/>
          </w:tcPr>
          <w:p w:rsidR="00EC17E4" w:rsidRDefault="00CD13FC">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w:t>
            </w:r>
            <w:r>
              <w:rPr>
                <w:rFonts w:ascii="仿宋_GB2312" w:eastAsia="仿宋_GB2312" w:hAnsi="宋体" w:cs="宋体" w:hint="eastAsia"/>
                <w:color w:val="000000"/>
                <w:kern w:val="0"/>
                <w:szCs w:val="21"/>
              </w:rPr>
              <w:t>5</w:t>
            </w:r>
            <w:r>
              <w:rPr>
                <w:rFonts w:ascii="仿宋_GB2312" w:eastAsia="仿宋_GB2312" w:hAnsi="宋体" w:cs="宋体" w:hint="eastAsia"/>
                <w:color w:val="000000"/>
                <w:kern w:val="0"/>
                <w:szCs w:val="21"/>
              </w:rPr>
              <w:t>：修订完善《北京市职业院校教学管理通则》，项目总结</w:t>
            </w:r>
          </w:p>
        </w:tc>
        <w:tc>
          <w:tcPr>
            <w:tcW w:w="1599" w:type="dxa"/>
            <w:gridSpan w:val="2"/>
            <w:vAlign w:val="center"/>
          </w:tcPr>
          <w:p w:rsidR="00EC17E4" w:rsidRDefault="00CD13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2021</w:t>
            </w:r>
            <w:r>
              <w:rPr>
                <w:rFonts w:ascii="仿宋_GB2312" w:eastAsia="仿宋_GB2312" w:hAnsi="宋体" w:cs="宋体" w:hint="eastAsia"/>
                <w:kern w:val="0"/>
                <w:szCs w:val="21"/>
              </w:rPr>
              <w:t>年</w:t>
            </w:r>
            <w:r>
              <w:rPr>
                <w:rFonts w:ascii="仿宋_GB2312" w:eastAsia="仿宋_GB2312" w:hAnsi="宋体" w:cs="宋体" w:hint="eastAsia"/>
                <w:kern w:val="0"/>
                <w:szCs w:val="21"/>
              </w:rPr>
              <w:t>12</w:t>
            </w:r>
            <w:r>
              <w:rPr>
                <w:rFonts w:ascii="仿宋_GB2312" w:eastAsia="仿宋_GB2312" w:hAnsi="宋体" w:cs="宋体" w:hint="eastAsia"/>
                <w:kern w:val="0"/>
                <w:szCs w:val="21"/>
              </w:rPr>
              <w:t>月底</w:t>
            </w:r>
          </w:p>
        </w:tc>
        <w:tc>
          <w:tcPr>
            <w:tcW w:w="848" w:type="dxa"/>
            <w:vAlign w:val="center"/>
          </w:tcPr>
          <w:p w:rsidR="00EC17E4" w:rsidRDefault="00CD13FC">
            <w:pPr>
              <w:jc w:val="center"/>
              <w:rPr>
                <w:rFonts w:ascii="仿宋_GB2312" w:eastAsia="仿宋_GB2312" w:hAnsi="宋体" w:cs="宋体"/>
                <w:color w:val="000000"/>
                <w:szCs w:val="21"/>
              </w:rPr>
            </w:pPr>
            <w:r>
              <w:rPr>
                <w:rFonts w:ascii="仿宋_GB2312" w:eastAsia="仿宋_GB2312" w:hint="eastAsia"/>
                <w:color w:val="000000"/>
                <w:szCs w:val="21"/>
              </w:rPr>
              <w:t>完成</w:t>
            </w:r>
          </w:p>
        </w:tc>
        <w:tc>
          <w:tcPr>
            <w:tcW w:w="563" w:type="dxa"/>
            <w:gridSpan w:val="2"/>
            <w:vAlign w:val="center"/>
          </w:tcPr>
          <w:p w:rsidR="00EC17E4" w:rsidRDefault="00CD13FC">
            <w:pPr>
              <w:jc w:val="center"/>
              <w:rPr>
                <w:rFonts w:ascii="仿宋_GB2312" w:eastAsia="仿宋_GB2312" w:hAnsi="宋体" w:cs="宋体"/>
                <w:color w:val="000000"/>
                <w:sz w:val="22"/>
                <w:szCs w:val="22"/>
              </w:rPr>
            </w:pPr>
            <w:r>
              <w:rPr>
                <w:rFonts w:ascii="仿宋_GB2312" w:eastAsia="仿宋_GB2312" w:hint="eastAsia"/>
                <w:color w:val="000000"/>
                <w:sz w:val="22"/>
                <w:szCs w:val="22"/>
              </w:rPr>
              <w:t>3</w:t>
            </w:r>
          </w:p>
        </w:tc>
        <w:tc>
          <w:tcPr>
            <w:tcW w:w="675" w:type="dxa"/>
            <w:gridSpan w:val="2"/>
            <w:vAlign w:val="center"/>
          </w:tcPr>
          <w:p w:rsidR="00EC17E4" w:rsidRDefault="00CD13FC">
            <w:pPr>
              <w:jc w:val="center"/>
              <w:rPr>
                <w:rFonts w:ascii="仿宋_GB2312" w:eastAsia="仿宋_GB2312" w:hAnsi="宋体" w:cs="宋体"/>
                <w:color w:val="000000"/>
                <w:sz w:val="22"/>
                <w:szCs w:val="22"/>
              </w:rPr>
            </w:pPr>
            <w:r>
              <w:rPr>
                <w:rFonts w:ascii="仿宋_GB2312" w:eastAsia="仿宋_GB2312" w:hint="eastAsia"/>
                <w:color w:val="000000"/>
                <w:sz w:val="22"/>
                <w:szCs w:val="22"/>
              </w:rPr>
              <w:t>3</w:t>
            </w:r>
          </w:p>
        </w:tc>
        <w:tc>
          <w:tcPr>
            <w:tcW w:w="1301" w:type="dxa"/>
            <w:gridSpan w:val="2"/>
            <w:vAlign w:val="center"/>
          </w:tcPr>
          <w:p w:rsidR="00EC17E4" w:rsidRDefault="00EC17E4">
            <w:pPr>
              <w:widowControl/>
              <w:spacing w:line="240" w:lineRule="exact"/>
              <w:jc w:val="center"/>
              <w:rPr>
                <w:rFonts w:ascii="仿宋_GB2312" w:eastAsia="仿宋_GB2312" w:hAnsi="宋体" w:cs="宋体"/>
                <w:kern w:val="0"/>
                <w:szCs w:val="21"/>
              </w:rPr>
            </w:pPr>
          </w:p>
        </w:tc>
      </w:tr>
      <w:tr w:rsidR="00EC17E4">
        <w:trPr>
          <w:trHeight w:val="57"/>
          <w:jc w:val="center"/>
        </w:trPr>
        <w:tc>
          <w:tcPr>
            <w:tcW w:w="585" w:type="dxa"/>
            <w:vMerge/>
            <w:vAlign w:val="center"/>
          </w:tcPr>
          <w:p w:rsidR="00EC17E4" w:rsidRDefault="00EC17E4">
            <w:pPr>
              <w:widowControl/>
              <w:spacing w:line="240" w:lineRule="exact"/>
              <w:jc w:val="center"/>
              <w:rPr>
                <w:rFonts w:ascii="仿宋_GB2312" w:eastAsia="仿宋_GB2312" w:hAnsi="宋体" w:cs="宋体"/>
                <w:kern w:val="0"/>
                <w:szCs w:val="21"/>
              </w:rPr>
            </w:pPr>
          </w:p>
        </w:tc>
        <w:tc>
          <w:tcPr>
            <w:tcW w:w="975" w:type="dxa"/>
            <w:vMerge/>
            <w:vAlign w:val="center"/>
          </w:tcPr>
          <w:p w:rsidR="00EC17E4" w:rsidRDefault="00EC17E4">
            <w:pPr>
              <w:widowControl/>
              <w:spacing w:line="240" w:lineRule="exact"/>
              <w:jc w:val="center"/>
              <w:rPr>
                <w:rFonts w:ascii="仿宋_GB2312" w:eastAsia="仿宋_GB2312" w:hAnsi="宋体" w:cs="宋体"/>
                <w:kern w:val="0"/>
                <w:szCs w:val="21"/>
              </w:rPr>
            </w:pPr>
          </w:p>
        </w:tc>
        <w:tc>
          <w:tcPr>
            <w:tcW w:w="933" w:type="dxa"/>
            <w:vAlign w:val="center"/>
          </w:tcPr>
          <w:p w:rsidR="00EC17E4" w:rsidRDefault="00CD13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成本指标</w:t>
            </w:r>
          </w:p>
        </w:tc>
        <w:tc>
          <w:tcPr>
            <w:tcW w:w="1559" w:type="dxa"/>
            <w:gridSpan w:val="2"/>
            <w:vAlign w:val="center"/>
          </w:tcPr>
          <w:p w:rsidR="00EC17E4" w:rsidRDefault="00CD13FC">
            <w:pPr>
              <w:widowControl/>
              <w:spacing w:line="240" w:lineRule="exac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控制成本</w:t>
            </w:r>
          </w:p>
        </w:tc>
        <w:tc>
          <w:tcPr>
            <w:tcW w:w="1599" w:type="dxa"/>
            <w:gridSpan w:val="2"/>
            <w:vAlign w:val="center"/>
          </w:tcPr>
          <w:p w:rsidR="00EC17E4" w:rsidRDefault="00CD13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严格按照预算批复额度执行，控制在</w:t>
            </w:r>
            <w:r>
              <w:rPr>
                <w:rFonts w:ascii="仿宋_GB2312" w:eastAsia="仿宋_GB2312" w:hAnsi="宋体" w:cs="宋体" w:hint="eastAsia"/>
                <w:kern w:val="0"/>
                <w:szCs w:val="21"/>
              </w:rPr>
              <w:t>51.992</w:t>
            </w:r>
            <w:r>
              <w:rPr>
                <w:rFonts w:ascii="仿宋_GB2312" w:eastAsia="仿宋_GB2312" w:hAnsi="宋体" w:cs="宋体" w:hint="eastAsia"/>
                <w:kern w:val="0"/>
                <w:szCs w:val="21"/>
              </w:rPr>
              <w:t>万元以内</w:t>
            </w:r>
          </w:p>
        </w:tc>
        <w:tc>
          <w:tcPr>
            <w:tcW w:w="848" w:type="dxa"/>
            <w:vAlign w:val="center"/>
          </w:tcPr>
          <w:p w:rsidR="00EC17E4" w:rsidRDefault="00CD13FC">
            <w:pPr>
              <w:jc w:val="center"/>
              <w:rPr>
                <w:rFonts w:ascii="仿宋_GB2312" w:eastAsia="仿宋_GB2312" w:hAnsi="宋体" w:cs="宋体"/>
                <w:color w:val="000000"/>
                <w:szCs w:val="21"/>
              </w:rPr>
            </w:pPr>
            <w:r>
              <w:rPr>
                <w:rFonts w:ascii="仿宋_GB2312" w:eastAsia="仿宋_GB2312" w:hAnsi="宋体" w:cs="宋体" w:hint="eastAsia"/>
                <w:kern w:val="0"/>
                <w:szCs w:val="21"/>
              </w:rPr>
              <w:t>预算执行率</w:t>
            </w:r>
            <w:r>
              <w:rPr>
                <w:rFonts w:ascii="仿宋_GB2312" w:eastAsia="仿宋_GB2312" w:hAnsi="宋体" w:cs="宋体" w:hint="eastAsia"/>
                <w:kern w:val="0"/>
                <w:szCs w:val="21"/>
              </w:rPr>
              <w:t>99.63%</w:t>
            </w:r>
          </w:p>
        </w:tc>
        <w:tc>
          <w:tcPr>
            <w:tcW w:w="563" w:type="dxa"/>
            <w:gridSpan w:val="2"/>
            <w:vAlign w:val="center"/>
          </w:tcPr>
          <w:p w:rsidR="00EC17E4" w:rsidRDefault="00CD13FC">
            <w:pPr>
              <w:jc w:val="center"/>
              <w:rPr>
                <w:rFonts w:ascii="仿宋_GB2312" w:eastAsia="仿宋_GB2312" w:hAnsi="宋体" w:cs="宋体"/>
                <w:color w:val="000000"/>
                <w:sz w:val="22"/>
                <w:szCs w:val="22"/>
              </w:rPr>
            </w:pPr>
            <w:r>
              <w:rPr>
                <w:rFonts w:ascii="仿宋_GB2312" w:eastAsia="仿宋_GB2312" w:hAnsi="宋体" w:cs="宋体" w:hint="eastAsia"/>
                <w:color w:val="000000"/>
                <w:sz w:val="22"/>
                <w:szCs w:val="22"/>
              </w:rPr>
              <w:t>9</w:t>
            </w:r>
          </w:p>
        </w:tc>
        <w:tc>
          <w:tcPr>
            <w:tcW w:w="675" w:type="dxa"/>
            <w:gridSpan w:val="2"/>
            <w:vAlign w:val="center"/>
          </w:tcPr>
          <w:p w:rsidR="00EC17E4" w:rsidRDefault="00CD13FC">
            <w:pPr>
              <w:jc w:val="center"/>
              <w:rPr>
                <w:rFonts w:ascii="仿宋_GB2312" w:eastAsia="仿宋_GB2312" w:hAnsi="宋体" w:cs="宋体"/>
                <w:color w:val="000000"/>
                <w:sz w:val="22"/>
                <w:szCs w:val="22"/>
              </w:rPr>
            </w:pPr>
            <w:r>
              <w:rPr>
                <w:rFonts w:ascii="仿宋_GB2312" w:eastAsia="仿宋_GB2312" w:hAnsi="宋体" w:cs="宋体" w:hint="eastAsia"/>
                <w:color w:val="000000"/>
                <w:sz w:val="22"/>
                <w:szCs w:val="22"/>
              </w:rPr>
              <w:t>8</w:t>
            </w:r>
          </w:p>
        </w:tc>
        <w:tc>
          <w:tcPr>
            <w:tcW w:w="1301" w:type="dxa"/>
            <w:gridSpan w:val="2"/>
            <w:vAlign w:val="center"/>
          </w:tcPr>
          <w:p w:rsidR="00EC17E4" w:rsidRDefault="00CD13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中标额低于预算额，二者差价</w:t>
            </w:r>
            <w:r>
              <w:rPr>
                <w:rFonts w:ascii="仿宋_GB2312" w:eastAsia="仿宋_GB2312" w:hAnsi="宋体" w:cs="宋体" w:hint="eastAsia"/>
                <w:kern w:val="0"/>
                <w:szCs w:val="21"/>
              </w:rPr>
              <w:t>1920</w:t>
            </w:r>
            <w:r>
              <w:rPr>
                <w:rFonts w:ascii="仿宋_GB2312" w:eastAsia="仿宋_GB2312" w:hAnsi="宋体" w:cs="宋体" w:hint="eastAsia"/>
                <w:kern w:val="0"/>
                <w:szCs w:val="21"/>
              </w:rPr>
              <w:t>元</w:t>
            </w:r>
          </w:p>
        </w:tc>
      </w:tr>
      <w:tr w:rsidR="00EC17E4">
        <w:trPr>
          <w:trHeight w:val="57"/>
          <w:jc w:val="center"/>
        </w:trPr>
        <w:tc>
          <w:tcPr>
            <w:tcW w:w="585" w:type="dxa"/>
            <w:vMerge/>
            <w:vAlign w:val="center"/>
          </w:tcPr>
          <w:p w:rsidR="00EC17E4" w:rsidRDefault="00EC17E4">
            <w:pPr>
              <w:widowControl/>
              <w:spacing w:line="240" w:lineRule="exact"/>
              <w:jc w:val="center"/>
              <w:rPr>
                <w:rFonts w:ascii="仿宋_GB2312" w:eastAsia="仿宋_GB2312" w:hAnsi="宋体" w:cs="宋体"/>
                <w:kern w:val="0"/>
                <w:szCs w:val="21"/>
              </w:rPr>
            </w:pPr>
          </w:p>
        </w:tc>
        <w:tc>
          <w:tcPr>
            <w:tcW w:w="975" w:type="dxa"/>
            <w:vMerge w:val="restart"/>
            <w:vAlign w:val="center"/>
          </w:tcPr>
          <w:p w:rsidR="00EC17E4" w:rsidRDefault="00CD13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效益指标</w:t>
            </w:r>
          </w:p>
        </w:tc>
        <w:tc>
          <w:tcPr>
            <w:tcW w:w="933" w:type="dxa"/>
            <w:vMerge w:val="restart"/>
            <w:vAlign w:val="center"/>
          </w:tcPr>
          <w:p w:rsidR="00EC17E4" w:rsidRDefault="00CD13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社会</w:t>
            </w:r>
            <w:r>
              <w:rPr>
                <w:rFonts w:ascii="仿宋_GB2312" w:eastAsia="仿宋_GB2312" w:hAnsi="宋体" w:cs="宋体" w:hint="eastAsia"/>
                <w:kern w:val="0"/>
                <w:szCs w:val="21"/>
              </w:rPr>
              <w:t>效益</w:t>
            </w:r>
            <w:r>
              <w:rPr>
                <w:rFonts w:ascii="仿宋_GB2312" w:eastAsia="仿宋_GB2312" w:hAnsi="宋体" w:cs="宋体" w:hint="eastAsia"/>
                <w:kern w:val="0"/>
                <w:szCs w:val="21"/>
              </w:rPr>
              <w:t>指标</w:t>
            </w:r>
          </w:p>
        </w:tc>
        <w:tc>
          <w:tcPr>
            <w:tcW w:w="1559" w:type="dxa"/>
            <w:gridSpan w:val="2"/>
            <w:vAlign w:val="center"/>
          </w:tcPr>
          <w:p w:rsidR="00EC17E4" w:rsidRDefault="00CD13FC">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w:t>
            </w:r>
            <w:r>
              <w:rPr>
                <w:rFonts w:ascii="仿宋_GB2312" w:eastAsia="仿宋_GB2312" w:hAnsi="宋体" w:cs="宋体" w:hint="eastAsia"/>
                <w:color w:val="000000"/>
                <w:kern w:val="0"/>
                <w:szCs w:val="21"/>
              </w:rPr>
              <w:t>1</w:t>
            </w:r>
            <w:r>
              <w:rPr>
                <w:rFonts w:ascii="仿宋_GB2312" w:eastAsia="仿宋_GB2312" w:hAnsi="宋体" w:cs="宋体" w:hint="eastAsia"/>
                <w:color w:val="000000"/>
                <w:kern w:val="0"/>
                <w:szCs w:val="21"/>
              </w:rPr>
              <w:t>：北京市职业教育制度建设</w:t>
            </w:r>
          </w:p>
        </w:tc>
        <w:tc>
          <w:tcPr>
            <w:tcW w:w="1599" w:type="dxa"/>
            <w:gridSpan w:val="2"/>
            <w:vAlign w:val="center"/>
          </w:tcPr>
          <w:p w:rsidR="00EC17E4" w:rsidRDefault="00CD13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北京市职业教育制度建设更加具有科学性、规范性、可操作性</w:t>
            </w:r>
          </w:p>
        </w:tc>
        <w:tc>
          <w:tcPr>
            <w:tcW w:w="848" w:type="dxa"/>
            <w:vAlign w:val="center"/>
          </w:tcPr>
          <w:p w:rsidR="00EC17E4" w:rsidRDefault="00CD13FC">
            <w:pPr>
              <w:jc w:val="center"/>
              <w:rPr>
                <w:rFonts w:ascii="仿宋_GB2312" w:eastAsia="仿宋_GB2312" w:hAnsi="宋体" w:cs="宋体"/>
                <w:color w:val="000000"/>
                <w:szCs w:val="21"/>
              </w:rPr>
            </w:pPr>
            <w:r>
              <w:rPr>
                <w:rFonts w:ascii="仿宋_GB2312" w:eastAsia="仿宋_GB2312" w:hint="eastAsia"/>
                <w:color w:val="000000"/>
                <w:szCs w:val="21"/>
              </w:rPr>
              <w:t>得到提升</w:t>
            </w:r>
          </w:p>
        </w:tc>
        <w:tc>
          <w:tcPr>
            <w:tcW w:w="563" w:type="dxa"/>
            <w:gridSpan w:val="2"/>
            <w:vAlign w:val="center"/>
          </w:tcPr>
          <w:p w:rsidR="00EC17E4" w:rsidRDefault="00CD13FC">
            <w:pPr>
              <w:jc w:val="center"/>
              <w:rPr>
                <w:rFonts w:ascii="仿宋_GB2312" w:eastAsia="仿宋_GB2312" w:hAnsi="宋体" w:cs="宋体"/>
                <w:color w:val="000000"/>
                <w:sz w:val="22"/>
                <w:szCs w:val="22"/>
              </w:rPr>
            </w:pPr>
            <w:r>
              <w:rPr>
                <w:rFonts w:ascii="仿宋_GB2312" w:eastAsia="仿宋_GB2312" w:hint="eastAsia"/>
                <w:color w:val="000000"/>
                <w:sz w:val="22"/>
                <w:szCs w:val="22"/>
              </w:rPr>
              <w:t>15</w:t>
            </w:r>
          </w:p>
        </w:tc>
        <w:tc>
          <w:tcPr>
            <w:tcW w:w="675" w:type="dxa"/>
            <w:gridSpan w:val="2"/>
            <w:vAlign w:val="center"/>
          </w:tcPr>
          <w:p w:rsidR="00EC17E4" w:rsidRDefault="00CD13FC">
            <w:pPr>
              <w:jc w:val="center"/>
              <w:rPr>
                <w:rFonts w:ascii="仿宋_GB2312" w:eastAsia="仿宋_GB2312" w:hAnsi="宋体" w:cs="宋体"/>
                <w:color w:val="000000"/>
                <w:sz w:val="22"/>
                <w:szCs w:val="22"/>
              </w:rPr>
            </w:pPr>
            <w:r>
              <w:rPr>
                <w:rFonts w:ascii="仿宋_GB2312" w:eastAsia="仿宋_GB2312" w:hint="eastAsia"/>
                <w:color w:val="000000"/>
                <w:sz w:val="22"/>
                <w:szCs w:val="22"/>
              </w:rPr>
              <w:t>14</w:t>
            </w:r>
          </w:p>
        </w:tc>
        <w:tc>
          <w:tcPr>
            <w:tcW w:w="1301" w:type="dxa"/>
            <w:gridSpan w:val="2"/>
            <w:vAlign w:val="center"/>
          </w:tcPr>
          <w:p w:rsidR="00EC17E4" w:rsidRDefault="00CD13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有待持续提升</w:t>
            </w:r>
          </w:p>
        </w:tc>
      </w:tr>
      <w:tr w:rsidR="00EC17E4">
        <w:trPr>
          <w:trHeight w:val="57"/>
          <w:jc w:val="center"/>
        </w:trPr>
        <w:tc>
          <w:tcPr>
            <w:tcW w:w="585" w:type="dxa"/>
            <w:vMerge/>
            <w:vAlign w:val="center"/>
          </w:tcPr>
          <w:p w:rsidR="00EC17E4" w:rsidRDefault="00EC17E4">
            <w:pPr>
              <w:widowControl/>
              <w:spacing w:line="240" w:lineRule="exact"/>
              <w:jc w:val="center"/>
              <w:rPr>
                <w:rFonts w:ascii="仿宋_GB2312" w:eastAsia="仿宋_GB2312" w:hAnsi="宋体" w:cs="宋体"/>
                <w:kern w:val="0"/>
                <w:szCs w:val="21"/>
              </w:rPr>
            </w:pPr>
          </w:p>
        </w:tc>
        <w:tc>
          <w:tcPr>
            <w:tcW w:w="975" w:type="dxa"/>
            <w:vMerge/>
            <w:vAlign w:val="center"/>
          </w:tcPr>
          <w:p w:rsidR="00EC17E4" w:rsidRDefault="00EC17E4">
            <w:pPr>
              <w:widowControl/>
              <w:spacing w:line="240" w:lineRule="exact"/>
              <w:jc w:val="center"/>
              <w:rPr>
                <w:rFonts w:ascii="仿宋_GB2312" w:eastAsia="仿宋_GB2312" w:hAnsi="宋体" w:cs="宋体"/>
                <w:kern w:val="0"/>
                <w:szCs w:val="21"/>
              </w:rPr>
            </w:pPr>
          </w:p>
        </w:tc>
        <w:tc>
          <w:tcPr>
            <w:tcW w:w="933" w:type="dxa"/>
            <w:vMerge/>
            <w:vAlign w:val="center"/>
          </w:tcPr>
          <w:p w:rsidR="00EC17E4" w:rsidRDefault="00EC17E4">
            <w:pPr>
              <w:widowControl/>
              <w:spacing w:line="240" w:lineRule="exact"/>
              <w:jc w:val="center"/>
              <w:rPr>
                <w:rFonts w:ascii="仿宋_GB2312" w:eastAsia="仿宋_GB2312" w:hAnsi="宋体" w:cs="宋体"/>
                <w:kern w:val="0"/>
                <w:szCs w:val="21"/>
              </w:rPr>
            </w:pPr>
          </w:p>
        </w:tc>
        <w:tc>
          <w:tcPr>
            <w:tcW w:w="1559" w:type="dxa"/>
            <w:gridSpan w:val="2"/>
            <w:vAlign w:val="center"/>
          </w:tcPr>
          <w:p w:rsidR="00EC17E4" w:rsidRDefault="00CD13FC">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w:t>
            </w:r>
            <w:r>
              <w:rPr>
                <w:rFonts w:ascii="仿宋_GB2312" w:eastAsia="仿宋_GB2312" w:hAnsi="宋体" w:cs="宋体" w:hint="eastAsia"/>
                <w:color w:val="000000"/>
                <w:kern w:val="0"/>
                <w:szCs w:val="21"/>
              </w:rPr>
              <w:t>2</w:t>
            </w:r>
            <w:r>
              <w:rPr>
                <w:rFonts w:ascii="仿宋_GB2312" w:eastAsia="仿宋_GB2312" w:hAnsi="宋体" w:cs="宋体" w:hint="eastAsia"/>
                <w:color w:val="000000"/>
                <w:kern w:val="0"/>
                <w:szCs w:val="21"/>
              </w:rPr>
              <w:t>：北京市职业教育教学管理水平</w:t>
            </w:r>
          </w:p>
        </w:tc>
        <w:tc>
          <w:tcPr>
            <w:tcW w:w="1599" w:type="dxa"/>
            <w:gridSpan w:val="2"/>
            <w:vAlign w:val="center"/>
          </w:tcPr>
          <w:p w:rsidR="00EC17E4" w:rsidRDefault="00CD13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北京市职业教育教学管理水平得到广泛提升</w:t>
            </w:r>
          </w:p>
        </w:tc>
        <w:tc>
          <w:tcPr>
            <w:tcW w:w="848" w:type="dxa"/>
            <w:vAlign w:val="center"/>
          </w:tcPr>
          <w:p w:rsidR="00EC17E4" w:rsidRDefault="00CD13FC">
            <w:pPr>
              <w:jc w:val="center"/>
              <w:rPr>
                <w:rFonts w:ascii="仿宋_GB2312" w:eastAsia="仿宋_GB2312" w:hAnsi="宋体" w:cs="宋体"/>
                <w:color w:val="000000"/>
                <w:szCs w:val="21"/>
              </w:rPr>
            </w:pPr>
            <w:r>
              <w:rPr>
                <w:rFonts w:ascii="仿宋_GB2312" w:eastAsia="仿宋_GB2312" w:hint="eastAsia"/>
                <w:color w:val="000000"/>
                <w:szCs w:val="21"/>
              </w:rPr>
              <w:t>得到提升</w:t>
            </w:r>
          </w:p>
        </w:tc>
        <w:tc>
          <w:tcPr>
            <w:tcW w:w="563" w:type="dxa"/>
            <w:gridSpan w:val="2"/>
            <w:vAlign w:val="center"/>
          </w:tcPr>
          <w:p w:rsidR="00EC17E4" w:rsidRDefault="00CD13FC">
            <w:pPr>
              <w:jc w:val="center"/>
              <w:rPr>
                <w:rFonts w:ascii="仿宋_GB2312" w:eastAsia="仿宋_GB2312" w:hAnsi="宋体" w:cs="宋体"/>
                <w:color w:val="000000"/>
                <w:sz w:val="22"/>
                <w:szCs w:val="22"/>
              </w:rPr>
            </w:pPr>
            <w:r>
              <w:rPr>
                <w:rFonts w:ascii="仿宋_GB2312" w:eastAsia="仿宋_GB2312" w:hint="eastAsia"/>
                <w:color w:val="000000"/>
                <w:sz w:val="22"/>
                <w:szCs w:val="22"/>
              </w:rPr>
              <w:t>15</w:t>
            </w:r>
          </w:p>
        </w:tc>
        <w:tc>
          <w:tcPr>
            <w:tcW w:w="675" w:type="dxa"/>
            <w:gridSpan w:val="2"/>
            <w:vAlign w:val="center"/>
          </w:tcPr>
          <w:p w:rsidR="00EC17E4" w:rsidRDefault="00CD13FC">
            <w:pPr>
              <w:jc w:val="center"/>
              <w:rPr>
                <w:rFonts w:ascii="仿宋_GB2312" w:eastAsia="仿宋_GB2312" w:hAnsi="宋体" w:cs="宋体"/>
                <w:color w:val="000000"/>
                <w:sz w:val="22"/>
                <w:szCs w:val="22"/>
              </w:rPr>
            </w:pPr>
            <w:r>
              <w:rPr>
                <w:rFonts w:ascii="仿宋_GB2312" w:eastAsia="仿宋_GB2312" w:hint="eastAsia"/>
                <w:color w:val="000000"/>
                <w:sz w:val="22"/>
                <w:szCs w:val="22"/>
              </w:rPr>
              <w:t>14</w:t>
            </w:r>
          </w:p>
        </w:tc>
        <w:tc>
          <w:tcPr>
            <w:tcW w:w="1301" w:type="dxa"/>
            <w:gridSpan w:val="2"/>
            <w:vAlign w:val="center"/>
          </w:tcPr>
          <w:p w:rsidR="00EC17E4" w:rsidRDefault="00CD13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有待持续提升</w:t>
            </w:r>
          </w:p>
        </w:tc>
      </w:tr>
      <w:tr w:rsidR="00EC17E4">
        <w:trPr>
          <w:trHeight w:val="57"/>
          <w:jc w:val="center"/>
        </w:trPr>
        <w:tc>
          <w:tcPr>
            <w:tcW w:w="585" w:type="dxa"/>
            <w:vMerge/>
            <w:vAlign w:val="center"/>
          </w:tcPr>
          <w:p w:rsidR="00EC17E4" w:rsidRDefault="00EC17E4">
            <w:pPr>
              <w:widowControl/>
              <w:spacing w:line="240" w:lineRule="exact"/>
              <w:jc w:val="center"/>
              <w:rPr>
                <w:rFonts w:ascii="仿宋_GB2312" w:eastAsia="仿宋_GB2312" w:hAnsi="宋体" w:cs="宋体"/>
                <w:kern w:val="0"/>
                <w:szCs w:val="21"/>
              </w:rPr>
            </w:pPr>
          </w:p>
        </w:tc>
        <w:tc>
          <w:tcPr>
            <w:tcW w:w="975" w:type="dxa"/>
            <w:vAlign w:val="center"/>
          </w:tcPr>
          <w:p w:rsidR="00EC17E4" w:rsidRDefault="00CD13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满意度</w:t>
            </w:r>
          </w:p>
          <w:p w:rsidR="00EC17E4" w:rsidRDefault="00CD13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933" w:type="dxa"/>
            <w:vAlign w:val="center"/>
          </w:tcPr>
          <w:p w:rsidR="00EC17E4" w:rsidRDefault="00CD13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服务对象满意度标</w:t>
            </w:r>
          </w:p>
        </w:tc>
        <w:tc>
          <w:tcPr>
            <w:tcW w:w="1559" w:type="dxa"/>
            <w:gridSpan w:val="2"/>
            <w:vAlign w:val="center"/>
          </w:tcPr>
          <w:p w:rsidR="00EC17E4" w:rsidRDefault="00CD13FC">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相应满意度指标</w:t>
            </w:r>
          </w:p>
        </w:tc>
        <w:tc>
          <w:tcPr>
            <w:tcW w:w="1599" w:type="dxa"/>
            <w:gridSpan w:val="2"/>
            <w:vAlign w:val="center"/>
          </w:tcPr>
          <w:p w:rsidR="00EC17E4" w:rsidRDefault="00CD13F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hint="eastAsia"/>
                <w:kern w:val="0"/>
                <w:szCs w:val="21"/>
              </w:rPr>
              <w:t>95%</w:t>
            </w:r>
          </w:p>
        </w:tc>
        <w:tc>
          <w:tcPr>
            <w:tcW w:w="848" w:type="dxa"/>
            <w:vAlign w:val="center"/>
          </w:tcPr>
          <w:p w:rsidR="00EC17E4" w:rsidRDefault="00CD13FC">
            <w:pPr>
              <w:jc w:val="center"/>
              <w:rPr>
                <w:rFonts w:ascii="仿宋_GB2312" w:eastAsia="仿宋_GB2312" w:hAnsi="宋体" w:cs="宋体"/>
                <w:color w:val="000000"/>
                <w:szCs w:val="21"/>
              </w:rPr>
            </w:pPr>
            <w:r>
              <w:rPr>
                <w:rFonts w:ascii="仿宋_GB2312" w:eastAsia="仿宋_GB2312" w:hint="eastAsia"/>
                <w:color w:val="000000"/>
                <w:szCs w:val="21"/>
              </w:rPr>
              <w:t>完成</w:t>
            </w:r>
          </w:p>
        </w:tc>
        <w:tc>
          <w:tcPr>
            <w:tcW w:w="563" w:type="dxa"/>
            <w:gridSpan w:val="2"/>
            <w:vAlign w:val="center"/>
          </w:tcPr>
          <w:p w:rsidR="00EC17E4" w:rsidRDefault="00CD13FC">
            <w:pPr>
              <w:jc w:val="center"/>
              <w:rPr>
                <w:rFonts w:ascii="仿宋_GB2312" w:eastAsia="仿宋_GB2312" w:hAnsi="宋体" w:cs="宋体"/>
                <w:color w:val="000000"/>
                <w:sz w:val="22"/>
                <w:szCs w:val="22"/>
              </w:rPr>
            </w:pPr>
            <w:r>
              <w:rPr>
                <w:rFonts w:ascii="仿宋_GB2312" w:eastAsia="仿宋_GB2312" w:hint="eastAsia"/>
                <w:color w:val="000000"/>
                <w:sz w:val="22"/>
                <w:szCs w:val="22"/>
              </w:rPr>
              <w:t>10</w:t>
            </w:r>
          </w:p>
        </w:tc>
        <w:tc>
          <w:tcPr>
            <w:tcW w:w="675" w:type="dxa"/>
            <w:gridSpan w:val="2"/>
            <w:vAlign w:val="center"/>
          </w:tcPr>
          <w:p w:rsidR="00EC17E4" w:rsidRDefault="00CD13FC">
            <w:pPr>
              <w:jc w:val="center"/>
              <w:rPr>
                <w:rFonts w:ascii="仿宋_GB2312" w:eastAsia="仿宋_GB2312" w:hAnsi="宋体" w:cs="宋体"/>
                <w:color w:val="000000"/>
                <w:sz w:val="22"/>
                <w:szCs w:val="22"/>
              </w:rPr>
            </w:pPr>
            <w:r>
              <w:rPr>
                <w:rFonts w:ascii="仿宋_GB2312" w:eastAsia="仿宋_GB2312" w:hint="eastAsia"/>
                <w:color w:val="000000"/>
                <w:sz w:val="22"/>
                <w:szCs w:val="22"/>
              </w:rPr>
              <w:t>10</w:t>
            </w:r>
          </w:p>
        </w:tc>
        <w:tc>
          <w:tcPr>
            <w:tcW w:w="1301" w:type="dxa"/>
            <w:gridSpan w:val="2"/>
            <w:vAlign w:val="center"/>
          </w:tcPr>
          <w:p w:rsidR="00EC17E4" w:rsidRDefault="00EC17E4">
            <w:pPr>
              <w:widowControl/>
              <w:spacing w:line="240" w:lineRule="exact"/>
              <w:jc w:val="center"/>
              <w:rPr>
                <w:rFonts w:ascii="仿宋_GB2312" w:eastAsia="仿宋_GB2312" w:hAnsi="宋体" w:cs="宋体"/>
                <w:kern w:val="0"/>
                <w:szCs w:val="21"/>
              </w:rPr>
            </w:pPr>
          </w:p>
        </w:tc>
      </w:tr>
      <w:tr w:rsidR="00EC17E4">
        <w:trPr>
          <w:trHeight w:hRule="exact" w:val="477"/>
          <w:jc w:val="center"/>
        </w:trPr>
        <w:tc>
          <w:tcPr>
            <w:tcW w:w="6499" w:type="dxa"/>
            <w:gridSpan w:val="8"/>
            <w:vAlign w:val="center"/>
          </w:tcPr>
          <w:p w:rsidR="00EC17E4" w:rsidRDefault="00CD13FC">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总分</w:t>
            </w:r>
          </w:p>
        </w:tc>
        <w:tc>
          <w:tcPr>
            <w:tcW w:w="563" w:type="dxa"/>
            <w:gridSpan w:val="2"/>
            <w:vAlign w:val="center"/>
          </w:tcPr>
          <w:p w:rsidR="00EC17E4" w:rsidRDefault="00CD13FC">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w:t>
            </w:r>
          </w:p>
        </w:tc>
        <w:tc>
          <w:tcPr>
            <w:tcW w:w="675" w:type="dxa"/>
            <w:gridSpan w:val="2"/>
            <w:vAlign w:val="center"/>
          </w:tcPr>
          <w:p w:rsidR="00EC17E4" w:rsidRDefault="00CD13FC">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94.6</w:t>
            </w:r>
          </w:p>
        </w:tc>
        <w:tc>
          <w:tcPr>
            <w:tcW w:w="1301" w:type="dxa"/>
            <w:gridSpan w:val="2"/>
            <w:vAlign w:val="center"/>
          </w:tcPr>
          <w:p w:rsidR="00EC17E4" w:rsidRDefault="00EC17E4">
            <w:pPr>
              <w:widowControl/>
              <w:spacing w:line="240" w:lineRule="exact"/>
              <w:jc w:val="center"/>
              <w:rPr>
                <w:rFonts w:ascii="仿宋_GB2312" w:eastAsia="仿宋_GB2312" w:hAnsi="宋体" w:cs="宋体"/>
                <w:kern w:val="0"/>
                <w:szCs w:val="21"/>
              </w:rPr>
            </w:pPr>
          </w:p>
        </w:tc>
      </w:tr>
    </w:tbl>
    <w:p w:rsidR="00EC17E4" w:rsidRDefault="00EC17E4">
      <w:pPr>
        <w:rPr>
          <w:rFonts w:ascii="仿宋_GB2312" w:eastAsia="仿宋_GB2312"/>
          <w:vanish/>
          <w:sz w:val="32"/>
          <w:szCs w:val="32"/>
        </w:rPr>
      </w:pPr>
    </w:p>
    <w:p w:rsidR="00EC17E4" w:rsidRDefault="00EC17E4">
      <w:pPr>
        <w:widowControl/>
        <w:spacing w:line="520" w:lineRule="exact"/>
        <w:jc w:val="left"/>
      </w:pPr>
    </w:p>
    <w:sectPr w:rsidR="00EC17E4">
      <w:type w:val="continuous"/>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13FC" w:rsidRDefault="00CD13FC" w:rsidP="00DB0CF6">
      <w:r>
        <w:separator/>
      </w:r>
    </w:p>
  </w:endnote>
  <w:endnote w:type="continuationSeparator" w:id="0">
    <w:p w:rsidR="00CD13FC" w:rsidRDefault="00CD13FC" w:rsidP="00DB0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13FC" w:rsidRDefault="00CD13FC" w:rsidP="00DB0CF6">
      <w:r>
        <w:separator/>
      </w:r>
    </w:p>
  </w:footnote>
  <w:footnote w:type="continuationSeparator" w:id="0">
    <w:p w:rsidR="00CD13FC" w:rsidRDefault="00CD13FC" w:rsidP="00DB0C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TFjZGI5NmRlZjJmZjA2MWY5ZjQyODg5NTZmNzRjMDUifQ=="/>
  </w:docVars>
  <w:rsids>
    <w:rsidRoot w:val="00512C82"/>
    <w:rsid w:val="001212D0"/>
    <w:rsid w:val="00224DCE"/>
    <w:rsid w:val="0030651A"/>
    <w:rsid w:val="003435ED"/>
    <w:rsid w:val="00390AFE"/>
    <w:rsid w:val="003C6C80"/>
    <w:rsid w:val="0045622B"/>
    <w:rsid w:val="004B5ED8"/>
    <w:rsid w:val="00512C82"/>
    <w:rsid w:val="00525E06"/>
    <w:rsid w:val="00564DD2"/>
    <w:rsid w:val="00662B18"/>
    <w:rsid w:val="006B24F3"/>
    <w:rsid w:val="006C78C7"/>
    <w:rsid w:val="00803E43"/>
    <w:rsid w:val="00831EAE"/>
    <w:rsid w:val="008770B2"/>
    <w:rsid w:val="008A3EEA"/>
    <w:rsid w:val="00A72075"/>
    <w:rsid w:val="00AD2CAB"/>
    <w:rsid w:val="00B47A57"/>
    <w:rsid w:val="00B54632"/>
    <w:rsid w:val="00CD13FC"/>
    <w:rsid w:val="00CE49C2"/>
    <w:rsid w:val="00DA3062"/>
    <w:rsid w:val="00DB0CF6"/>
    <w:rsid w:val="00E017CD"/>
    <w:rsid w:val="00EB1E6D"/>
    <w:rsid w:val="00EC17E4"/>
    <w:rsid w:val="00F561EB"/>
    <w:rsid w:val="00FA067B"/>
    <w:rsid w:val="00FE5432"/>
    <w:rsid w:val="0EC43C00"/>
    <w:rsid w:val="15165440"/>
    <w:rsid w:val="2BCC26DA"/>
    <w:rsid w:val="3A5E7A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EBF2C9"/>
  <w15:docId w15:val="{20D3A4E5-AA7E-4E1C-96BF-3DCE50939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Calibri" w:hAnsi="Calibri"/>
      <w:kern w:val="0"/>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Calibri" w:hAnsi="Calibri"/>
      <w:kern w:val="0"/>
      <w:sz w:val="18"/>
      <w:szCs w:val="18"/>
    </w:rPr>
  </w:style>
  <w:style w:type="character" w:customStyle="1" w:styleId="a6">
    <w:name w:val="页眉 字符"/>
    <w:link w:val="a5"/>
    <w:uiPriority w:val="99"/>
    <w:qFormat/>
    <w:rPr>
      <w:sz w:val="18"/>
      <w:szCs w:val="18"/>
    </w:rPr>
  </w:style>
  <w:style w:type="character" w:customStyle="1" w:styleId="a4">
    <w:name w:val="页脚 字符"/>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ED98D9-01CF-41CD-BCD4-A452AFD4C2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263</Words>
  <Characters>1503</Characters>
  <Application>Microsoft Office Word</Application>
  <DocSecurity>0</DocSecurity>
  <Lines>12</Lines>
  <Paragraphs>3</Paragraphs>
  <ScaleCrop>false</ScaleCrop>
  <Company/>
  <LinksUpToDate>false</LinksUpToDate>
  <CharactersWithSpaces>1763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斌斌璐璐</cp:lastModifiedBy>
  <cp:revision>4</cp:revision>
  <dcterms:created xsi:type="dcterms:W3CDTF">2022-04-21T10:33:00Z</dcterms:created>
  <dcterms:modified xsi:type="dcterms:W3CDTF">2022-06-03T14:44:00Z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B1705020BA65477F9AA599094A8A93F7</vt:lpwstr>
  </property>
</Properties>
</file>