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18"/>
        <w:gridCol w:w="1090"/>
        <w:gridCol w:w="981"/>
        <w:gridCol w:w="1246"/>
        <w:gridCol w:w="1227"/>
        <w:gridCol w:w="1227"/>
        <w:gridCol w:w="422"/>
        <w:gridCol w:w="824"/>
        <w:gridCol w:w="622"/>
      </w:tblGrid>
      <w:tr w:rsidR="007D7E3E" w:rsidRPr="007D7E3E" w:rsidTr="007D7E3E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D7E3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改善办学保障条件─基础设施改造─第一实验楼等抗震加固综合改造经费追加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朱金泰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88801768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497.000000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480.050126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9.66 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497.000000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480.050126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D7E3E" w:rsidRPr="007D7E3E" w:rsidTr="007D7E3E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D7E3E" w:rsidRPr="007D7E3E" w:rsidTr="007D7E3E">
        <w:trPr>
          <w:trHeight w:val="4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1、2021年完成第一实验楼等抗震加固综合改造经费追加的加固工程。将第一实验楼3238平方米的老旧建筑物抗震加固：通过对①结构加固：对所有砌体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墙采用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双面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钢筋混凝土板墙的方式进行加固，对承载力不足的楼面梁采用外包型钢方式加固，对钢筋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砼柱采用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增大截面方式加固，对所有楼面板开洞进行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粘钢方式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行加固②屋面钢结构：将屋面木屋架替换为钢屋架72.59吨，钢构件2698平方米，刷底漆一遍、调和漆2遍、并刷防火涂料，并做屋面挤塑聚苯板保温及JS防水涂料、水泥瓦1342.84平方米③给排水管490米预埋预留及防水套管制作安装、阻火圈安装、管道刷漆保温、消防管预埋预留210米④采暖工程1813米管预埋预留及管道刷漆、保温⑤通风工程，钢板矩形风管制作安装870平方米⑥动力照明，19个配电箱安装，4003米焊接钢管预埋预留，470米电缆敷设，照明电线13840.5米敷设等多方面的改造，完成其抗震加固工程。本工程建筑抗震设防类别为丙类，抗震设防烈度为八度，施工完成后使其成为安全的实验实习实训用房及场所，缓解功能用房的紧张。</w:t>
            </w: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2、使该建筑物抗震达标。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1、2021年完成第一实验楼等抗震加固综合改造经费追加的加固工程。将第一实验楼3238平方米的老旧建筑物抗震加固：通过对①结构加固：对所有砌体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墙采用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双面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钢筋混凝土板墙的方式进行加固，对承载力不足的楼面梁采用外包型钢方式加固，对钢筋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砼柱采用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增大截面方式加固，对所有楼面板开洞进行</w:t>
            </w:r>
            <w:proofErr w:type="gramStart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粘钢方式</w:t>
            </w:r>
            <w:proofErr w:type="gramEnd"/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行加固②给排水管490米预埋预留及防水套管制作安装、阻火圈安装、管道刷漆保温、消防管预埋预留210米③采暖工程1813米管预埋预留及管道刷漆、保温④通风工程，钢板矩形风管制作安装870平方米⑤动力照明，19个配电箱安装，4003米焊接钢管预埋预留，470米电缆敷设，照明电线13840.5米敷设等多方面的改造，完成其抗震加固工程。本工程建筑抗震设防类别为丙类，抗震设防烈度为八度，施工完成后使其成为安全的实验实习实训用房及场所，缓解功能用房的紧张。</w:t>
            </w: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2、使该建筑物抗震达标。</w:t>
            </w:r>
          </w:p>
        </w:tc>
      </w:tr>
      <w:tr w:rsidR="007D7E3E" w:rsidRPr="007D7E3E" w:rsidTr="007D7E3E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D7E3E" w:rsidRPr="007D7E3E" w:rsidTr="007D7E3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第一实验楼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3238平方米结构抗震加固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3238平方米结构抗震加固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屋面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将屋面木屋架替换为钢屋架72.59吨；钢构件2698平方米，刷底漆一遍、调和漆2遍、并刷防火涂料；屋面挤塑聚苯板保温及JS防水涂料、水泥瓦1342.84平方米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前期测算是按2020年人工材料费进行测算，到实际实施时费用不能同时满足屋面施工，只能将其子项目削减同装修项目一起实施。</w:t>
            </w:r>
          </w:p>
        </w:tc>
      </w:tr>
      <w:tr w:rsidR="007D7E3E" w:rsidRPr="007D7E3E" w:rsidTr="007D7E3E">
        <w:trPr>
          <w:trHeight w:val="2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水暖电管线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给排水管490米预埋预留及防水套管制作安装、阻火圈安装、管道刷漆保温、消防管预埋预留210米；采暖工程1813米管预埋预留及管道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刷漆、保温；动力照明，4003米焊接钢管预埋预留，470米电缆敷设，照明电线13840.5米敷设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给排水管490米预埋预留及防水套管制作安装、阻火圈安装、管道刷漆保温、消防管预埋预留210米；采暖工程1813米管预埋预留及管道刷漆、保温；动力照明，4003米焊接钢管预埋预留，470米电缆敷设，照明电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线13840.5米敷设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结构抗震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抗震设防烈度为八度，达标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抗震设防烈度为八度，达标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水暖电安装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管线预埋预留，合格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管线预埋预留，合格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在2021年度完成全部工程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计划开工时间为2021年2月，计划竣工时间为2021年12月。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竣工时间为2021年11月5日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总投资控制在额度以内。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总投资控制在497万元以内。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实际支出480.050126万元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81955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预算执行率为</w:t>
            </w:r>
            <w:r w:rsidRPr="0078195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96.59%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，预算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资金略有结余</w:t>
            </w:r>
            <w:r w:rsidR="007D7E3E"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本工程项目完成后，第一实验楼抗震设防类别为丙类，抗震设防烈度</w:t>
            </w: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为八度，施工完成后使其成为安全的实验实习实训用房及场所，缓解功能用房的紧张。将进一步提高我校基础设施的完好程度。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81955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bookmarkEnd w:id="0"/>
            <w:r w:rsidR="007D7E3E"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D7E3E" w:rsidRPr="007D7E3E" w:rsidTr="007D7E3E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我校师生及教工对于所实施的项目，基本达到满意。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E3E" w:rsidRPr="007D7E3E" w:rsidRDefault="00781955" w:rsidP="007D7E3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指标，但满意度调查资料有待进一步</w:t>
            </w:r>
            <w:proofErr w:type="gramStart"/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7D7E3E"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7D7E3E" w:rsidRPr="007D7E3E" w:rsidTr="007D7E3E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D7E3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D7E3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D7E3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88.66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7E3E" w:rsidRPr="007D7E3E" w:rsidRDefault="007D7E3E" w:rsidP="007D7E3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D7E3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8E398A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781955"/>
    <w:rsid w:val="007D7E3E"/>
    <w:rsid w:val="008E398A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0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2022-05-13T14:50:00Z</dcterms:modified>
</cp:coreProperties>
</file>