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附件3</w:t>
      </w:r>
      <w:r>
        <w:rPr>
          <w:rFonts w:ascii="仿宋_GB2312" w:hAnsi="宋体" w:eastAsia="仿宋_GB2312" w:cs="宋体"/>
          <w:b/>
          <w:bCs/>
          <w:color w:val="000000"/>
          <w:kern w:val="0"/>
          <w:sz w:val="32"/>
          <w:szCs w:val="32"/>
        </w:rPr>
        <w:t>-3</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2021</w:t>
      </w:r>
      <w:r>
        <w:rPr>
          <w:rFonts w:hint="eastAsia" w:ascii="仿宋_GB2312" w:hAnsi="宋体" w:eastAsia="仿宋_GB2312"/>
          <w:sz w:val="28"/>
          <w:szCs w:val="28"/>
        </w:rPr>
        <w:t>年度）</w:t>
      </w:r>
    </w:p>
    <w:tbl>
      <w:tblPr>
        <w:tblStyle w:val="2"/>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gridCol w:w="36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改善办学保障条件—基础设施改造——区域水、暖管路更换工程</w:t>
            </w:r>
          </w:p>
        </w:tc>
        <w:tc>
          <w:p>
            <w:pPr>
              <w:widowControl/>
              <w:jc w:val="left"/>
              <w:rPr>
                <w:sz w:val="20"/>
                <w:szCs w:val="20"/>
              </w:rPr>
            </w:pPr>
            <w:r>
              <w:rPr>
                <w:rFonts w:hint="eastAsia"/>
                <w:sz w:val="20"/>
                <w:szCs w:val="20"/>
              </w:rPr>
              <w:t>改善办学保障条件—基础设施改造——区域水、暖管路更换工程</w:t>
            </w:r>
          </w:p>
        </w:tc>
      </w:tr>
      <w:tr>
        <w:tblPrEx>
          <w:tblCellMar>
            <w:top w:w="0" w:type="dxa"/>
            <w:left w:w="108" w:type="dxa"/>
            <w:bottom w:w="0" w:type="dxa"/>
            <w:right w:w="108" w:type="dxa"/>
          </w:tblCellMar>
        </w:tblPrEx>
        <w:trPr>
          <w:gridAfter w:val="1"/>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北京西藏中学</w:t>
            </w:r>
          </w:p>
        </w:tc>
      </w:tr>
      <w:tr>
        <w:tblPrEx>
          <w:tblCellMar>
            <w:top w:w="0" w:type="dxa"/>
            <w:left w:w="108" w:type="dxa"/>
            <w:bottom w:w="0" w:type="dxa"/>
            <w:right w:w="108" w:type="dxa"/>
          </w:tblCellMar>
        </w:tblPrEx>
        <w:trPr>
          <w:gridAfter w:val="1"/>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王春艳</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13911782902</w:t>
            </w:r>
          </w:p>
        </w:tc>
      </w:tr>
      <w:tr>
        <w:tblPrEx>
          <w:tblCellMar>
            <w:top w:w="0" w:type="dxa"/>
            <w:left w:w="108" w:type="dxa"/>
            <w:bottom w:w="0" w:type="dxa"/>
            <w:right w:w="108" w:type="dxa"/>
          </w:tblCellMar>
        </w:tblPrEx>
        <w:trPr>
          <w:gridAfter w:val="1"/>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trHeight w:val="67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432.101984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432.101984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398.025633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gridAfter w:val="1"/>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432.101984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432.101984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398.025633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trHeight w:val="236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根据《中共中央关于制定国民经济和社会发展第十四个五年规划和二〇三五年远景目标的建议》及《北京市委关于制定北京市国民经济和社会发展第十三个五年规划的建议》中关于加强城乡基础设施建设、着力保障和改善民生、提高教育发展质量的内容，设定年度目标：保障校园用水、供暖，提高校园基础设施质量，为全校教职工、藏族学生学习、生活提供良好育人环境，保障用水和供暖，节省地下管道维修费用，维护校园稳定。</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项目在预算范围内顺利实施完成。保障校园了用水、供暖，提高校园基础设施质量，为全校教职工、藏族学生学习、生活提供良好育人环境，保障用水和供暖，维护校园稳定。</w:t>
            </w:r>
          </w:p>
        </w:tc>
      </w:tr>
      <w:tr>
        <w:tblPrEx>
          <w:tblCellMar>
            <w:top w:w="0" w:type="dxa"/>
            <w:left w:w="108" w:type="dxa"/>
            <w:bottom w:w="0" w:type="dxa"/>
            <w:right w:w="108" w:type="dxa"/>
          </w:tblCellMar>
        </w:tblPrEx>
        <w:trPr>
          <w:gridAfter w:val="1"/>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gridAfter w:val="1"/>
          <w:trHeight w:val="17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暖管路更换1123.84米，水管路更换1125.1米，路面破除2702平方米，挖土方1861立方米。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24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合格。满足《给水排水管道工程施工及验收规范》（GB50268-97）的标准，供热采暖管道需满足《城镇供热管网工程施工及验收规范》（CJJ28-2014）的标准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7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2021年6月30日前项目招投标。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25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开始施工2021年7月15日，完工2021年8月20日</w:t>
            </w:r>
            <w:r>
              <w:rPr>
                <w:rFonts w:hint="eastAsia" w:ascii="仿宋_GB2312" w:hAnsi="宋体" w:eastAsia="仿宋_GB2312" w:cs="宋体"/>
                <w:color w:val="000000"/>
                <w:kern w:val="0"/>
                <w:szCs w:val="21"/>
              </w:rPr>
              <w:tab/>
            </w: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2021年9月20日完工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原因：在监理要求下对地面恢复不合格的部分进行返工。</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措施：在施工期对项目质量严格监督，做好夏季防雨措施。</w:t>
            </w:r>
          </w:p>
        </w:tc>
      </w:tr>
      <w:tr>
        <w:tblPrEx>
          <w:tblCellMar>
            <w:top w:w="0" w:type="dxa"/>
            <w:left w:w="108" w:type="dxa"/>
            <w:bottom w:w="0" w:type="dxa"/>
            <w:right w:w="108" w:type="dxa"/>
          </w:tblCellMar>
        </w:tblPrEx>
        <w:trPr>
          <w:gridAfter w:val="1"/>
          <w:trHeight w:val="19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竣工验收2021年10月20完成。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2021年10月22日完成。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原因：施工方竣工图纸上交缓慢。</w:t>
            </w:r>
          </w:p>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措施：</w:t>
            </w:r>
            <w:r>
              <w:rPr>
                <w:rFonts w:hint="eastAsia" w:ascii="仿宋_GB2312" w:hAnsi="宋体" w:eastAsia="仿宋_GB2312" w:cs="宋体"/>
                <w:kern w:val="0"/>
                <w:szCs w:val="21"/>
              </w:rPr>
              <w:t>督促施工单位施工过程中整理竣工资料。</w:t>
            </w:r>
          </w:p>
        </w:tc>
      </w:tr>
      <w:tr>
        <w:tblPrEx>
          <w:tblCellMar>
            <w:top w:w="0" w:type="dxa"/>
            <w:left w:w="108" w:type="dxa"/>
            <w:bottom w:w="0" w:type="dxa"/>
            <w:right w:w="108" w:type="dxa"/>
          </w:tblCellMar>
        </w:tblPrEx>
        <w:trPr>
          <w:gridAfter w:val="1"/>
          <w:trHeight w:val="14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经项目招投标、进度款控制、项目结算审计等程序将项目总成本控制在预算以内。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按计划实施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14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保障学校消防和生活用水的正常供给，保障学校的正常供暖，保障学生安全，维护校园稳定。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11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改善教育环境质量，采用质量满足国家标准的材料，不造成污染。</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14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可持续在5年内保证学校的地下给水、供暖管道正常运行，保障用水和供暖，从而保障学校正常运转。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实现</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7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学生和教职工满意度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3YzUxOTc2MTAyNGNjZTU1YWUwNTU5OGI2YTZkODUifQ=="/>
  </w:docVars>
  <w:rsids>
    <w:rsidRoot w:val="00DF7C74"/>
    <w:rsid w:val="00192C9E"/>
    <w:rsid w:val="008C2877"/>
    <w:rsid w:val="00DF7C74"/>
    <w:rsid w:val="3FD13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1371</Words>
  <Characters>1574</Characters>
  <Lines>12</Lines>
  <Paragraphs>3</Paragraphs>
  <TotalTime>2</TotalTime>
  <ScaleCrop>false</ScaleCrop>
  <LinksUpToDate>false</LinksUpToDate>
  <CharactersWithSpaces>1588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2022-04-22T01:16:00Z</dcterms:created>
  <dc:creator>thp</dc:creator>
  <cp:lastModifiedBy>天氣晴</cp:lastModifiedBy>
  <dcterms:modified xsi:type="dcterms:W3CDTF">2022-05-12T12:05:51Z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22706C3F7689419AA17E620FBBB56D8E</vt:lpwstr>
  </property>
</Properties>
</file>