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8"/>
        <w:gridCol w:w="1023"/>
        <w:gridCol w:w="1320"/>
        <w:gridCol w:w="1175"/>
        <w:gridCol w:w="1031"/>
        <w:gridCol w:w="1119"/>
        <w:gridCol w:w="1119"/>
        <w:gridCol w:w="423"/>
        <w:gridCol w:w="823"/>
        <w:gridCol w:w="621"/>
      </w:tblGrid>
      <w:tr w:rsidR="00B20CB0" w:rsidRPr="00B20CB0" w:rsidTr="00B20CB0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20CB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教师队伍建设—青年拔尖（21）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中国音乐学院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胡心印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64887392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99.62%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9.96 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13.150000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99.62%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B20CB0" w:rsidRPr="00B20CB0" w:rsidTr="00B20CB0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20CB0" w:rsidRPr="00B20CB0" w:rsidTr="00B20CB0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黎雨荷：汇报音乐会1场 </w:t>
            </w: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张倩渊：专辑出版1张 </w:t>
            </w: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杨毅鹭：完成音乐教育人才培养模式现状的分析报告1篇并投稿 </w:t>
            </w: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傅琬茹：汇报音会1场  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黎雨荷：汇报音乐会3场  </w:t>
            </w: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张倩渊：专辑出版1张</w:t>
            </w: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杨毅鹭：发表1篇《新时代高校音乐教育人才培养模式研究》 </w:t>
            </w: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傅琬茹：因上级未拨款，汇报音会1场未完成   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汇报音乐会（黎雨荷）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专辑1张（张倩渊）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演音乐会演出（傅琬茹）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因上级未拨款，汇报音会1场未完成      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分析报告（杨毅鹭）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1篇（投稿）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指标设定准确性有待进一步提升</w:t>
            </w:r>
            <w:r w:rsidR="00B20CB0"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音乐会成功完成（黎雨荷）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得到专家们认可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全部专家认可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指标设定准确性有待进一步提升</w:t>
            </w:r>
            <w:r w:rsidR="00B20CB0"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专辑出版（张倩渊）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得到专家们、学生们认可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完成专家审核、认可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指标设定准确性有待进一步提升</w:t>
            </w:r>
            <w:r w:rsidR="00B20CB0"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音乐会成功完成（傅琬茹）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得到专家们认可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因上级未拨款，汇报音会1场未完成      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分析报告（杨毅鹭）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得到专家和同行认可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得到专家和同行认可，已发表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指标设定准确性有待进一步提升</w:t>
            </w:r>
            <w:r w:rsidR="00B20CB0"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音乐会排练、演出、录音录像、宣传（黎雨荷）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2021年6月前完成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完成录制宣传和演出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完成进度有滞后</w:t>
            </w:r>
            <w:r w:rsidR="00B20CB0"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专辑出版（张倩渊）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2021年6月前完成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已经完成版号申请，封面设计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124D8F" w:rsidRPr="00124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完成进度有滞后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音乐会演出（傅琬茹）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2021年6月前完成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因上级未拨款，汇报音会1场未完成      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分析报告（杨毅鹭）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2021年6月前完成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5月发表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指标设定准确性有待进一步提升</w:t>
            </w:r>
            <w:r w:rsidR="00B20CB0"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年度费用（黎雨荷）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年度费用预算≤5万元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年度支出4.95万元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年度费用（张倩渊）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年度费用预算≤5万元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年度支出5万元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年度费用（傅琬茹）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年度费用预算≤5万元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因上级未拨款   </w:t>
            </w:r>
          </w:p>
        </w:tc>
      </w:tr>
      <w:tr w:rsidR="00B20CB0" w:rsidRPr="00B20CB0" w:rsidTr="00B20CB0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年度费用（杨毅鹭）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年度费用预算≤4.7928万元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年度支出3.2万元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指标设定准确性有待进一步提升</w:t>
            </w:r>
            <w:r w:rsidR="00B20CB0"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对教学影响（张倩渊）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专辑出版能总结唢呐表演艺术的进步，让更多学生了解唢呐艺术，进一步完善我校唢呐课程建设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在网络上反响热烈，传播广阔。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B20CB0"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对演奏和教学影响（黎雨荷）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让音乐从业者和爱好者欣赏</w:t>
            </w: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更多样的曲目和中国音乐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在网络上反响热</w:t>
            </w: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烈，传播广阔。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B20CB0"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音乐会演出（傅琬茹）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展示作品风采，让音乐从业者和爱好者欣赏更多样的曲目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因上级未拨款，汇报音会1场未完成      </w:t>
            </w:r>
          </w:p>
        </w:tc>
      </w:tr>
      <w:tr w:rsidR="00B20CB0" w:rsidRPr="00B20CB0" w:rsidTr="00B20CB0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分析报告（杨毅鹭）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为人才培养模式适应社会发展而进行的改革给予有益的参考和指引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已发表，下载量等数据不断增加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B20CB0"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同行专家认可度、群众满意度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124D8F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4D8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完成指标，但满意度调查资料有待进一步完善</w:t>
            </w:r>
            <w:bookmarkStart w:id="0" w:name="_GoBack"/>
            <w:bookmarkEnd w:id="0"/>
            <w:r w:rsidR="00B20CB0"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20CB0" w:rsidRPr="00B20CB0" w:rsidTr="00B20CB0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20CB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20CB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20CB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86.76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CB0" w:rsidRPr="00B20CB0" w:rsidRDefault="00B20CB0" w:rsidP="00B20CB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20CB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124D8F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24D8F"/>
    <w:rsid w:val="003C35F7"/>
    <w:rsid w:val="003F038E"/>
    <w:rsid w:val="00B20CB0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2022-05-13T15:10:00Z</dcterms:modified>
</cp:coreProperties>
</file>