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 xml:space="preserve">　　 </w:t>
      </w:r>
    </w:p>
    <w:tbl>
      <w:tblPr>
        <w:tblStyle w:val="4"/>
        <w:tblW w:w="0" w:type="auto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67"/>
        <w:gridCol w:w="378"/>
        <w:gridCol w:w="725"/>
        <w:gridCol w:w="988"/>
        <w:gridCol w:w="1630"/>
        <w:gridCol w:w="1000"/>
        <w:gridCol w:w="899"/>
        <w:gridCol w:w="904"/>
        <w:gridCol w:w="551"/>
        <w:gridCol w:w="551"/>
        <w:gridCol w:w="44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0" w:type="auto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/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0" w:type="auto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</w:rPr>
              <w:t>项目支出绩效自评表</w:t>
            </w:r>
            <w:r>
              <w:rPr>
                <w:rFonts w:hint="eastAsia"/>
                <w:color w:val="000000"/>
                <w:sz w:val="32"/>
                <w:szCs w:val="32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（2021年度）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北京市高端技术技能人才贯通培养实验-北工院贯通外培班海外留学项目（2021年）(尾款)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北京工业职业技术学院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孟晴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13581957736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项目资金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64.296411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61.531367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10.00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95.70%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9.57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64.296411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61.531367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实现项目163名学生顺利对接到海外合作大学；总结学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整合融通国外优质教育资源，提升学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办学水平和教育质量，通过与国外高水平大学合作联合培养，为培养国际化、高水平、创新型、复合型人才的案例经验。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实际完成学费94人，机票59人，资助境外生活补助2人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  <w:jc w:val="center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偏差原因分析及改进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直接入读海外大学学位课程人数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财政拨款未全额到位；受疫情影响学生延期出国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各方面影响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“贯通培养”外培项目顺利实施，推动北京市职业教育改革发展；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打造职业教育改革项目品牌；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学院</w:t>
            </w:r>
            <w:r>
              <w:rPr>
                <w:rFonts w:hint="eastAsia"/>
                <w:color w:val="000000"/>
                <w:sz w:val="20"/>
                <w:szCs w:val="20"/>
              </w:rPr>
              <w:t>知名度和国际影响力大力提升。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项目实施顺利，学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知名度和国际影响力提高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完成质量指标，但仍有提升与改进空间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第一阶段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2021年1月完成海外合作大学对接条件确认。签署合作协议，完成海外合作大学宣讲、学生留学院校及专业志愿填报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完成时效指标，但仍有提升与改进空间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第二阶段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2021年6月，完成海外大学申请，取得录取通知书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完成时效指标，但仍有提升与改进空间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第三阶段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2021年9月，完成出国留学签证办理，完成学费缴纳，机票预订，学生到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海外</w:t>
            </w:r>
            <w:bookmarkStart w:id="0" w:name="_GoBack"/>
            <w:bookmarkEnd w:id="0"/>
            <w:r>
              <w:rPr>
                <w:rFonts w:hint="eastAsia"/>
                <w:color w:val="000000"/>
                <w:sz w:val="20"/>
                <w:szCs w:val="20"/>
              </w:rPr>
              <w:t>就读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完成时效指标，但仍有提升与改进空间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第四阶段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2021年12月完成项目验收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　</w:t>
            </w:r>
            <w:r>
              <w:rPr>
                <w:rFonts w:hint="eastAsia"/>
                <w:color w:val="000000"/>
                <w:sz w:val="18"/>
                <w:szCs w:val="18"/>
              </w:rPr>
              <w:t>完成时效指标，但仍有提升与改进空间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培训成本与交通成本及困难学生境外生活费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2542.854072万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　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有调整，</w:t>
            </w:r>
            <w:r>
              <w:rPr>
                <w:rFonts w:hint="eastAsia"/>
                <w:color w:val="000000"/>
                <w:sz w:val="18"/>
                <w:szCs w:val="18"/>
              </w:rPr>
              <w:t>已按调整金额执行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学生专业技术技能水平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学生语言水平和专业技能水平大幅提升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完成95人次/学年，效果良好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基本完成效益指标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可持续影响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学生跨文化交流能力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培养学生成为具有国际视野、具有高端技术技能的国际化人才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完成95人次/学年，效果良好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基本完成效益指标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国外合作大学满意度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≥95%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基本完成满意度指标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项目学生满意度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≥90%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基本完成满意度指标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 xml:space="preserve">     80.87 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xNTI2ODdmZDk1MGRlNWRkODU3ZmNjMzUxZDhmM2YifQ=="/>
  </w:docVars>
  <w:rsids>
    <w:rsidRoot w:val="00F40651"/>
    <w:rsid w:val="002D612E"/>
    <w:rsid w:val="00D976A3"/>
    <w:rsid w:val="00DE710C"/>
    <w:rsid w:val="00ED74C4"/>
    <w:rsid w:val="00F40651"/>
    <w:rsid w:val="0389669A"/>
    <w:rsid w:val="0FA666EB"/>
    <w:rsid w:val="5E966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5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msonormal"/>
    <w:basedOn w:val="1"/>
    <w:qFormat/>
    <w:uiPriority w:val="0"/>
    <w:pPr>
      <w:spacing w:before="100" w:beforeAutospacing="1" w:after="100" w:afterAutospacing="1"/>
    </w:pPr>
  </w:style>
  <w:style w:type="paragraph" w:customStyle="1" w:styleId="7">
    <w:name w:val="font524565"/>
    <w:basedOn w:val="1"/>
    <w:qFormat/>
    <w:uiPriority w:val="0"/>
    <w:pPr>
      <w:spacing w:before="100" w:beforeAutospacing="1" w:after="100" w:afterAutospacing="1"/>
    </w:pPr>
    <w:rPr>
      <w:b/>
      <w:bCs/>
      <w:color w:val="000000"/>
      <w:sz w:val="32"/>
      <w:szCs w:val="32"/>
    </w:rPr>
  </w:style>
  <w:style w:type="paragraph" w:customStyle="1" w:styleId="8">
    <w:name w:val="font624565"/>
    <w:basedOn w:val="1"/>
    <w:qFormat/>
    <w:uiPriority w:val="0"/>
    <w:pPr>
      <w:spacing w:before="100" w:beforeAutospacing="1" w:after="100" w:afterAutospacing="1"/>
    </w:pPr>
    <w:rPr>
      <w:color w:val="000000"/>
      <w:sz w:val="32"/>
      <w:szCs w:val="32"/>
    </w:rPr>
  </w:style>
  <w:style w:type="paragraph" w:customStyle="1" w:styleId="9">
    <w:name w:val="xl1524565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0">
    <w:name w:val="xl6724565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1">
    <w:name w:val="xl6824565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2">
    <w:name w:val="xl6924565"/>
    <w:basedOn w:val="1"/>
    <w:qFormat/>
    <w:uiPriority w:val="0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13">
    <w:name w:val="xl702456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4">
    <w:name w:val="xl712456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5">
    <w:name w:val="xl722456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6">
    <w:name w:val="xl7324565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7">
    <w:name w:val="xl742456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8">
    <w:name w:val="xl7524565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9">
    <w:name w:val="xl762456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0">
    <w:name w:val="xl772456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1">
    <w:name w:val="xl7824565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2">
    <w:name w:val="xl792456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23">
    <w:name w:val="xl802456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24">
    <w:name w:val="xl812456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5">
    <w:name w:val="xl822456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6">
    <w:name w:val="xl832456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7">
    <w:name w:val="xl842456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28">
    <w:name w:val="xl852456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29">
    <w:name w:val="xl862456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30">
    <w:name w:val="xl8724565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1">
    <w:name w:val="xl8824565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2">
    <w:name w:val="xl8924565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3">
    <w:name w:val="xl9024565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4">
    <w:name w:val="xl9124565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5">
    <w:name w:val="xl922456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6">
    <w:name w:val="xl9324565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7">
    <w:name w:val="xl9424565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8">
    <w:name w:val="xl952456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9">
    <w:name w:val="xl962456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0">
    <w:name w:val="xl9724565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1">
    <w:name w:val="xl9824565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2">
    <w:name w:val="xl992456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3">
    <w:name w:val="xl1002456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4">
    <w:name w:val="xl10124565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5">
    <w:name w:val="xl10224565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6">
    <w:name w:val="xl1032456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7">
    <w:name w:val="xl1042456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8">
    <w:name w:val="xl10524565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9">
    <w:name w:val="xl10624565"/>
    <w:basedOn w:val="1"/>
    <w:qFormat/>
    <w:uiPriority w:val="0"/>
    <w:pPr>
      <w:spacing w:before="100" w:beforeAutospacing="1" w:after="100" w:afterAutospacing="1"/>
      <w:textAlignment w:val="center"/>
    </w:pPr>
    <w:rPr>
      <w:rFonts w:ascii="黑体" w:hAnsi="黑体" w:eastAsia="黑体"/>
      <w:color w:val="000000"/>
    </w:rPr>
  </w:style>
  <w:style w:type="paragraph" w:customStyle="1" w:styleId="50">
    <w:name w:val="xl10724565"/>
    <w:basedOn w:val="1"/>
    <w:qFormat/>
    <w:uiPriority w:val="0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32"/>
      <w:szCs w:val="32"/>
    </w:rPr>
  </w:style>
  <w:style w:type="character" w:customStyle="1" w:styleId="51">
    <w:name w:val="页眉 字符"/>
    <w:basedOn w:val="5"/>
    <w:link w:val="3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52">
    <w:name w:val="页脚 字符"/>
    <w:basedOn w:val="5"/>
    <w:link w:val="2"/>
    <w:qFormat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941</Words>
  <Characters>1110</Characters>
  <Lines>9</Lines>
  <Paragraphs>2</Paragraphs>
  <TotalTime>1</TotalTime>
  <ScaleCrop>false</ScaleCrop>
  <LinksUpToDate>false</LinksUpToDate>
  <CharactersWithSpaces>1164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2022-04-25T14:38:00Z</dcterms:created>
  <dc:creator>杜 贞</dc:creator>
  <cp:lastModifiedBy>a</cp:lastModifiedBy>
  <cp:lastPrinted>2022-04-28T07:14:00Z</cp:lastPrinted>
  <dcterms:modified xsi:type="dcterms:W3CDTF">2022-08-23T04:12:20Z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A3CA1AC145564577926AD439BA32BFA8</vt:lpwstr>
  </property>
</Properties>
</file>