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C82" w:rsidRPr="004F6D3A" w:rsidRDefault="00512C82" w:rsidP="00512C82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>附件</w:t>
      </w:r>
      <w:r w:rsidR="007B7FE2">
        <w:rPr>
          <w:rFonts w:ascii="黑体" w:eastAsia="黑体" w:hAnsi="黑体"/>
          <w:sz w:val="32"/>
          <w:szCs w:val="32"/>
        </w:rPr>
        <w:t>2</w:t>
      </w:r>
      <w:r w:rsidRPr="004F6D3A">
        <w:rPr>
          <w:rFonts w:ascii="黑体" w:eastAsia="黑体" w:hAnsi="黑体" w:hint="eastAsia"/>
          <w:sz w:val="32"/>
          <w:szCs w:val="32"/>
        </w:rPr>
        <w:t xml:space="preserve">       </w:t>
      </w:r>
    </w:p>
    <w:p w:rsidR="00512C82" w:rsidRPr="004F6D3A" w:rsidRDefault="00512C82" w:rsidP="00A251B9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12C82" w:rsidRPr="004F6D3A" w:rsidRDefault="00512C82" w:rsidP="00A251B9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hint="eastAsia"/>
          <w:sz w:val="28"/>
          <w:szCs w:val="28"/>
        </w:rPr>
        <w:t>（</w:t>
      </w:r>
      <w:r w:rsidR="00621DDC">
        <w:rPr>
          <w:rFonts w:ascii="仿宋_GB2312" w:eastAsia="仿宋_GB2312" w:hAnsi="宋体"/>
          <w:sz w:val="28"/>
          <w:szCs w:val="28"/>
        </w:rPr>
        <w:t>2021</w:t>
      </w:r>
      <w:r w:rsidRPr="004F6D3A">
        <w:rPr>
          <w:rFonts w:ascii="仿宋_GB2312" w:eastAsia="仿宋_GB2312" w:hAnsi="宋体" w:hint="eastAsia"/>
          <w:sz w:val="28"/>
          <w:szCs w:val="28"/>
        </w:rPr>
        <w:t>年度）</w:t>
      </w:r>
    </w:p>
    <w:p w:rsidR="00512C82" w:rsidRPr="004F6D3A" w:rsidRDefault="00512C82" w:rsidP="00512C8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3892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1134"/>
        <w:gridCol w:w="1134"/>
        <w:gridCol w:w="426"/>
        <w:gridCol w:w="1275"/>
        <w:gridCol w:w="1134"/>
        <w:gridCol w:w="2116"/>
        <w:gridCol w:w="578"/>
        <w:gridCol w:w="425"/>
        <w:gridCol w:w="283"/>
        <w:gridCol w:w="851"/>
        <w:gridCol w:w="425"/>
        <w:gridCol w:w="1848"/>
      </w:tblGrid>
      <w:tr w:rsidR="0069544C" w:rsidRPr="004F6D3A" w:rsidTr="00A251B9">
        <w:trPr>
          <w:trHeight w:hRule="exact" w:val="30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90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836876" w:rsidRDefault="00621DDC" w:rsidP="0069544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621DDC">
              <w:rPr>
                <w:rFonts w:eastAsia="仿宋_GB2312" w:hint="eastAsia"/>
                <w:kern w:val="0"/>
                <w:szCs w:val="21"/>
              </w:rPr>
              <w:t>中央支持地方建设</w:t>
            </w:r>
            <w:r w:rsidRPr="00621DDC">
              <w:rPr>
                <w:rFonts w:eastAsia="仿宋_GB2312" w:hint="eastAsia"/>
                <w:kern w:val="0"/>
                <w:szCs w:val="21"/>
              </w:rPr>
              <w:t>-</w:t>
            </w:r>
            <w:r w:rsidRPr="00621DDC">
              <w:rPr>
                <w:rFonts w:eastAsia="仿宋_GB2312" w:hint="eastAsia"/>
                <w:kern w:val="0"/>
                <w:szCs w:val="21"/>
              </w:rPr>
              <w:t>＂双一流”建设经费</w:t>
            </w:r>
          </w:p>
        </w:tc>
      </w:tr>
      <w:tr w:rsidR="0069544C" w:rsidRPr="004F6D3A" w:rsidTr="00A86381">
        <w:trPr>
          <w:trHeight w:hRule="exact" w:val="30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836876" w:rsidRDefault="0069544C" w:rsidP="0069544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836876">
              <w:rPr>
                <w:rFonts w:eastAsia="仿宋_GB2312"/>
                <w:kern w:val="0"/>
                <w:szCs w:val="21"/>
              </w:rPr>
              <w:t>北京市教委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836876" w:rsidRDefault="0069544C" w:rsidP="0069544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836876">
              <w:rPr>
                <w:rFonts w:eastAsia="仿宋_GB2312"/>
                <w:kern w:val="0"/>
                <w:szCs w:val="21"/>
              </w:rPr>
              <w:t>实施单位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836876" w:rsidRDefault="0069544C" w:rsidP="0069544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836876">
              <w:rPr>
                <w:rFonts w:eastAsia="仿宋_GB2312"/>
                <w:kern w:val="0"/>
                <w:szCs w:val="21"/>
              </w:rPr>
              <w:t>北京工业大学</w:t>
            </w:r>
          </w:p>
        </w:tc>
      </w:tr>
      <w:tr w:rsidR="0069544C" w:rsidRPr="004F6D3A" w:rsidTr="00A86381">
        <w:trPr>
          <w:trHeight w:hRule="exact" w:val="30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836876" w:rsidRDefault="0069544C" w:rsidP="0069544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杜修力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836876" w:rsidRDefault="0069544C" w:rsidP="0069544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836876">
              <w:rPr>
                <w:rFonts w:eastAsia="仿宋_GB2312"/>
                <w:kern w:val="0"/>
                <w:szCs w:val="21"/>
              </w:rPr>
              <w:t>联系电话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836876" w:rsidRDefault="0069544C" w:rsidP="0069544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13801139161</w:t>
            </w:r>
          </w:p>
        </w:tc>
      </w:tr>
      <w:tr w:rsidR="0069544C" w:rsidRPr="004F6D3A" w:rsidTr="00A86381">
        <w:trPr>
          <w:trHeight w:hRule="exact" w:val="567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9544C" w:rsidRPr="004F6D3A" w:rsidTr="00A86381">
        <w:trPr>
          <w:trHeight w:hRule="exact" w:val="306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69544C" w:rsidRDefault="0069544C" w:rsidP="0069544C">
            <w:pPr>
              <w:jc w:val="center"/>
              <w:rPr>
                <w:szCs w:val="21"/>
              </w:rPr>
            </w:pPr>
            <w:r w:rsidRPr="0069544C">
              <w:rPr>
                <w:rFonts w:eastAsia="等线"/>
                <w:color w:val="000000"/>
                <w:szCs w:val="21"/>
              </w:rPr>
              <w:t>2</w:t>
            </w:r>
            <w:r w:rsidR="00621DDC">
              <w:rPr>
                <w:rFonts w:eastAsia="等线"/>
                <w:color w:val="000000"/>
                <w:szCs w:val="21"/>
              </w:rPr>
              <w:t>2</w:t>
            </w:r>
            <w:r w:rsidRPr="0069544C">
              <w:rPr>
                <w:rFonts w:eastAsia="等线"/>
                <w:color w:val="000000"/>
                <w:szCs w:val="21"/>
              </w:rPr>
              <w:t>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69544C" w:rsidRDefault="00621DDC" w:rsidP="0069544C">
            <w:pPr>
              <w:jc w:val="center"/>
              <w:rPr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22</w:t>
            </w:r>
            <w:r w:rsidR="0069544C" w:rsidRPr="0069544C">
              <w:rPr>
                <w:rFonts w:eastAsia="等线"/>
                <w:color w:val="000000"/>
                <w:szCs w:val="21"/>
              </w:rPr>
              <w:t>00.00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DDC" w:rsidRDefault="00621DDC" w:rsidP="00621DDC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 xml:space="preserve">1937.91 </w:t>
            </w:r>
          </w:p>
          <w:p w:rsidR="0069544C" w:rsidRPr="0069544C" w:rsidRDefault="0069544C" w:rsidP="0069544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69544C" w:rsidRDefault="0069544C" w:rsidP="0069544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69544C">
              <w:rPr>
                <w:rFonts w:eastAsia="仿宋_GB2312"/>
                <w:kern w:val="0"/>
                <w:szCs w:val="21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69544C" w:rsidRDefault="00621DDC" w:rsidP="00621DDC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8</w:t>
            </w:r>
            <w:r w:rsidR="0069544C" w:rsidRPr="0069544C">
              <w:rPr>
                <w:rFonts w:eastAsia="等线"/>
                <w:color w:val="000000"/>
                <w:szCs w:val="21"/>
              </w:rPr>
              <w:t>8.</w:t>
            </w:r>
            <w:r>
              <w:rPr>
                <w:rFonts w:eastAsia="等线"/>
                <w:color w:val="000000"/>
                <w:szCs w:val="21"/>
              </w:rPr>
              <w:t>09</w:t>
            </w:r>
            <w:r w:rsidR="0069544C">
              <w:rPr>
                <w:rFonts w:eastAsia="等线" w:hint="eastAsia"/>
                <w:color w:val="000000"/>
                <w:szCs w:val="21"/>
              </w:rPr>
              <w:t>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69544C" w:rsidRDefault="00621DDC" w:rsidP="0069544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8.8</w:t>
            </w:r>
          </w:p>
        </w:tc>
      </w:tr>
      <w:tr w:rsidR="0069544C" w:rsidRPr="004F6D3A" w:rsidTr="00A86381">
        <w:trPr>
          <w:trHeight w:hRule="exact" w:val="502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69544C" w:rsidRDefault="0069544C" w:rsidP="0069544C">
            <w:pPr>
              <w:jc w:val="center"/>
              <w:rPr>
                <w:szCs w:val="21"/>
              </w:rPr>
            </w:pPr>
            <w:r w:rsidRPr="0069544C">
              <w:rPr>
                <w:rFonts w:eastAsia="等线"/>
                <w:color w:val="000000"/>
                <w:szCs w:val="21"/>
              </w:rPr>
              <w:t>2</w:t>
            </w:r>
            <w:r w:rsidR="00621DDC">
              <w:rPr>
                <w:rFonts w:eastAsia="等线"/>
                <w:color w:val="000000"/>
                <w:szCs w:val="21"/>
              </w:rPr>
              <w:t>2</w:t>
            </w:r>
            <w:r w:rsidRPr="0069544C">
              <w:rPr>
                <w:rFonts w:eastAsia="等线"/>
                <w:color w:val="000000"/>
                <w:szCs w:val="21"/>
              </w:rPr>
              <w:t>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69544C" w:rsidRDefault="00621DDC" w:rsidP="0069544C">
            <w:pPr>
              <w:jc w:val="center"/>
              <w:rPr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22</w:t>
            </w:r>
            <w:r w:rsidR="0069544C" w:rsidRPr="0069544C">
              <w:rPr>
                <w:rFonts w:eastAsia="等线"/>
                <w:color w:val="000000"/>
                <w:szCs w:val="21"/>
              </w:rPr>
              <w:t>00.00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621DDC" w:rsidRDefault="00621DDC" w:rsidP="00621DDC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 xml:space="preserve">1937.91 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69544C" w:rsidRDefault="0069544C" w:rsidP="0069544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69544C">
              <w:rPr>
                <w:rFonts w:eastAsia="仿宋_GB2312"/>
                <w:kern w:val="0"/>
                <w:szCs w:val="21"/>
              </w:rPr>
              <w:t>—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69544C" w:rsidRDefault="00621DDC" w:rsidP="0069544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8</w:t>
            </w:r>
            <w:r w:rsidRPr="0069544C">
              <w:rPr>
                <w:rFonts w:eastAsia="等线"/>
                <w:color w:val="000000"/>
                <w:szCs w:val="21"/>
              </w:rPr>
              <w:t>8.</w:t>
            </w:r>
            <w:r>
              <w:rPr>
                <w:rFonts w:eastAsia="等线"/>
                <w:color w:val="000000"/>
                <w:szCs w:val="21"/>
              </w:rPr>
              <w:t>09</w:t>
            </w:r>
            <w:r>
              <w:rPr>
                <w:rFonts w:eastAsia="等线" w:hint="eastAsia"/>
                <w:color w:val="000000"/>
                <w:szCs w:val="21"/>
              </w:rPr>
              <w:t>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69544C" w:rsidRDefault="0069544C" w:rsidP="0069544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69544C">
              <w:rPr>
                <w:rFonts w:eastAsia="仿宋_GB2312"/>
                <w:kern w:val="0"/>
                <w:szCs w:val="21"/>
              </w:rPr>
              <w:t>—</w:t>
            </w:r>
          </w:p>
        </w:tc>
      </w:tr>
      <w:tr w:rsidR="0069544C" w:rsidRPr="004F6D3A" w:rsidTr="00A86381">
        <w:trPr>
          <w:trHeight w:hRule="exact" w:val="296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9544C" w:rsidRPr="004F6D3A" w:rsidTr="00A86381">
        <w:trPr>
          <w:trHeight w:hRule="exact" w:val="386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9544C" w:rsidRPr="004F6D3A" w:rsidTr="003A2928">
        <w:trPr>
          <w:trHeight w:hRule="exact" w:val="321"/>
          <w:jc w:val="center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5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9544C" w:rsidRPr="004F6D3A" w:rsidTr="003A2928">
        <w:trPr>
          <w:trHeight w:hRule="exact" w:val="3232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Default="00680B72" w:rsidP="00680B72">
            <w:pPr>
              <w:autoSpaceDE w:val="0"/>
              <w:autoSpaceDN w:val="0"/>
              <w:adjustRightInd w:val="0"/>
              <w:rPr>
                <w:rFonts w:eastAsia="仿宋"/>
                <w:kern w:val="0"/>
              </w:rPr>
            </w:pPr>
            <w:r w:rsidRPr="00680B72">
              <w:rPr>
                <w:rFonts w:eastAsia="仿宋"/>
                <w:kern w:val="0"/>
              </w:rPr>
              <w:t>以特色夯实根基，建设有中国特色的、高质量的现代城市建设与环境工程学科群，构筑特色鲜明的</w:t>
            </w:r>
            <w:r w:rsidRPr="00680B72">
              <w:rPr>
                <w:rFonts w:eastAsia="仿宋"/>
                <w:kern w:val="0"/>
              </w:rPr>
              <w:t>“</w:t>
            </w:r>
            <w:r w:rsidRPr="00680B72">
              <w:rPr>
                <w:rFonts w:eastAsia="仿宋"/>
                <w:kern w:val="0"/>
              </w:rPr>
              <w:t>高精尖新</w:t>
            </w:r>
            <w:r w:rsidRPr="00680B72">
              <w:rPr>
                <w:rFonts w:eastAsia="仿宋"/>
                <w:kern w:val="0"/>
              </w:rPr>
              <w:t>”</w:t>
            </w:r>
            <w:r w:rsidRPr="00680B72">
              <w:rPr>
                <w:rFonts w:eastAsia="仿宋"/>
                <w:kern w:val="0"/>
              </w:rPr>
              <w:t>学科体系，扎根首都，服务京津冀和雄安新区建设，解决区域创新难题，以此带动学校各项事业的整体提升。项目拟在高水平队伍建设方面，重点培养和引进海内外高层次人才、优秀青年骨干人才，聘任引智计划学者助推学科建设，进一步加强教师队伍建设，加快国际化进程；学术环境建设方面，积极搭建科研平台，进一步改造维护科研环境，通过积极邀请国内外专家进行学术交流活动等创造浓厚的学术氛围，扎实推进各项研究工作；人才培养方面，积极吸引优质生源，完善研究生培养体系，全面提升研究生国际竞争力。</w:t>
            </w:r>
          </w:p>
          <w:p w:rsidR="003A2928" w:rsidRPr="00680B72" w:rsidRDefault="003A2928" w:rsidP="00680B72">
            <w:pPr>
              <w:autoSpaceDE w:val="0"/>
              <w:autoSpaceDN w:val="0"/>
              <w:adjustRightInd w:val="0"/>
              <w:rPr>
                <w:rFonts w:eastAsia="仿宋"/>
                <w:kern w:val="0"/>
              </w:rPr>
            </w:pPr>
          </w:p>
        </w:tc>
        <w:tc>
          <w:tcPr>
            <w:tcW w:w="65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B72" w:rsidRPr="00A251B9" w:rsidRDefault="00A251B9" w:rsidP="00680B7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项目围绕现代城市建设与环境工程国家一流学科群建设目标，按照一流学科建设思路，扎实推进各项工作，在人才培养、高水平师资队伍建设以及科学研究、国际交流等方面取得了预期成效，并</w:t>
            </w:r>
            <w:r w:rsidR="00680B72">
              <w:rPr>
                <w:rFonts w:ascii="仿宋_GB2312" w:eastAsia="仿宋_GB2312" w:hAnsi="宋体" w:cs="宋体" w:hint="eastAsia"/>
                <w:kern w:val="0"/>
                <w:szCs w:val="21"/>
              </w:rPr>
              <w:t>顺利进入第二轮双一流学科建设。</w:t>
            </w:r>
          </w:p>
        </w:tc>
      </w:tr>
      <w:tr w:rsidR="0069544C" w:rsidRPr="004F6D3A" w:rsidTr="00A86381">
        <w:trPr>
          <w:trHeight w:hRule="exact" w:val="830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年度指标值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A251B9" w:rsidRPr="004F6D3A" w:rsidTr="00525779">
        <w:trPr>
          <w:trHeight w:hRule="exact" w:val="1444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A251B9" w:rsidRDefault="00A251B9" w:rsidP="00A251B9">
            <w:pPr>
              <w:widowControl/>
              <w:jc w:val="center"/>
              <w:rPr>
                <w:rFonts w:eastAsia="仿宋"/>
                <w:color w:val="000000"/>
                <w:kern w:val="0"/>
                <w:sz w:val="20"/>
              </w:rPr>
            </w:pPr>
            <w:r w:rsidRPr="00A251B9">
              <w:rPr>
                <w:rFonts w:eastAsia="仿宋"/>
                <w:color w:val="000000"/>
                <w:sz w:val="20"/>
              </w:rPr>
              <w:t>科学研究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A251B9" w:rsidRDefault="00A251B9" w:rsidP="00525779">
            <w:pPr>
              <w:snapToGrid w:val="0"/>
              <w:rPr>
                <w:rFonts w:eastAsia="仿宋"/>
                <w:color w:val="000000"/>
                <w:sz w:val="20"/>
              </w:rPr>
            </w:pPr>
            <w:r w:rsidRPr="00A251B9">
              <w:rPr>
                <w:rFonts w:eastAsia="仿宋"/>
                <w:color w:val="000000"/>
                <w:sz w:val="20"/>
              </w:rPr>
              <w:t>获得国家级项目</w:t>
            </w:r>
            <w:r w:rsidRPr="00A251B9">
              <w:rPr>
                <w:rFonts w:eastAsia="仿宋"/>
                <w:color w:val="000000"/>
                <w:sz w:val="20"/>
              </w:rPr>
              <w:t>15</w:t>
            </w:r>
            <w:r w:rsidRPr="00A251B9">
              <w:rPr>
                <w:rFonts w:eastAsia="仿宋"/>
                <w:color w:val="000000"/>
                <w:sz w:val="20"/>
              </w:rPr>
              <w:t>项以上；发表高水平论文</w:t>
            </w:r>
            <w:r w:rsidRPr="00A251B9">
              <w:rPr>
                <w:rFonts w:eastAsia="仿宋"/>
                <w:color w:val="000000"/>
                <w:sz w:val="20"/>
              </w:rPr>
              <w:t>100</w:t>
            </w:r>
            <w:r w:rsidRPr="00A251B9">
              <w:rPr>
                <w:rFonts w:eastAsia="仿宋"/>
                <w:color w:val="000000"/>
                <w:sz w:val="20"/>
              </w:rPr>
              <w:t>篇以上，其中</w:t>
            </w:r>
            <w:r w:rsidRPr="00A251B9">
              <w:rPr>
                <w:rFonts w:eastAsia="仿宋"/>
                <w:color w:val="000000"/>
                <w:sz w:val="20"/>
              </w:rPr>
              <w:t>ESI</w:t>
            </w:r>
            <w:r w:rsidRPr="00A251B9">
              <w:rPr>
                <w:rFonts w:eastAsia="仿宋"/>
                <w:color w:val="000000"/>
                <w:sz w:val="20"/>
              </w:rPr>
              <w:t>高被引论文</w:t>
            </w:r>
            <w:r w:rsidRPr="00A251B9">
              <w:rPr>
                <w:rFonts w:eastAsia="仿宋"/>
                <w:color w:val="000000"/>
                <w:sz w:val="20"/>
              </w:rPr>
              <w:t>1-2</w:t>
            </w:r>
            <w:r w:rsidRPr="00A251B9">
              <w:rPr>
                <w:rFonts w:eastAsia="仿宋"/>
                <w:color w:val="000000"/>
                <w:sz w:val="20"/>
              </w:rPr>
              <w:t>篇，获得授权发明专利</w:t>
            </w:r>
            <w:r w:rsidRPr="00A251B9">
              <w:rPr>
                <w:rFonts w:eastAsia="仿宋"/>
                <w:color w:val="000000"/>
                <w:sz w:val="20"/>
              </w:rPr>
              <w:t>40-50</w:t>
            </w:r>
            <w:r w:rsidRPr="00A251B9">
              <w:rPr>
                <w:rFonts w:eastAsia="仿宋"/>
                <w:color w:val="000000"/>
                <w:sz w:val="20"/>
              </w:rPr>
              <w:t>项；力争获评国家重点实验室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525779" w:rsidRDefault="00A86381" w:rsidP="003A292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获得国家级重点课题3项、国家级一般项目</w:t>
            </w:r>
            <w:r w:rsidR="003A2928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18</w:t>
            </w: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项；2</w:t>
            </w:r>
            <w:r w:rsidRPr="00525779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021</w:t>
            </w: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年爱斯维尔高被引学者</w:t>
            </w:r>
            <w:r w:rsidR="003A2928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5</w:t>
            </w: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人；授权发明专利5</w:t>
            </w:r>
            <w:r w:rsidRPr="00525779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6</w:t>
            </w: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项；获评1</w:t>
            </w:r>
            <w:r w:rsidRPr="00525779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11</w:t>
            </w: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引智基地1个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52577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86381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86381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251B9" w:rsidRPr="004F6D3A" w:rsidTr="00525779">
        <w:trPr>
          <w:trHeight w:hRule="exact" w:val="1704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A251B9" w:rsidRDefault="00A251B9" w:rsidP="00A251B9">
            <w:pPr>
              <w:jc w:val="center"/>
              <w:rPr>
                <w:rFonts w:eastAsia="仿宋"/>
                <w:color w:val="000000"/>
                <w:sz w:val="20"/>
              </w:rPr>
            </w:pPr>
            <w:r w:rsidRPr="00A251B9">
              <w:rPr>
                <w:rFonts w:eastAsia="仿宋"/>
                <w:color w:val="000000"/>
                <w:sz w:val="20"/>
              </w:rPr>
              <w:t>师资队伍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A251B9" w:rsidRDefault="00A251B9" w:rsidP="00525779">
            <w:pPr>
              <w:snapToGrid w:val="0"/>
              <w:rPr>
                <w:rFonts w:eastAsia="仿宋"/>
                <w:color w:val="000000"/>
                <w:sz w:val="20"/>
              </w:rPr>
            </w:pPr>
            <w:r w:rsidRPr="00A251B9">
              <w:rPr>
                <w:rFonts w:eastAsia="仿宋"/>
                <w:color w:val="000000"/>
                <w:sz w:val="20"/>
              </w:rPr>
              <w:t>培养或引进省部级及以上人才</w:t>
            </w:r>
            <w:r w:rsidRPr="00A251B9">
              <w:rPr>
                <w:rFonts w:eastAsia="仿宋"/>
                <w:color w:val="000000"/>
                <w:sz w:val="20"/>
              </w:rPr>
              <w:t>2-3</w:t>
            </w:r>
            <w:r w:rsidRPr="00A251B9">
              <w:rPr>
                <w:rFonts w:eastAsia="仿宋"/>
                <w:color w:val="000000"/>
                <w:sz w:val="20"/>
              </w:rPr>
              <w:t>人，优秀博士后</w:t>
            </w:r>
            <w:r w:rsidRPr="00A251B9">
              <w:rPr>
                <w:rFonts w:eastAsia="仿宋"/>
                <w:color w:val="000000"/>
                <w:sz w:val="20"/>
              </w:rPr>
              <w:t>5-10</w:t>
            </w:r>
            <w:r w:rsidRPr="00A251B9">
              <w:rPr>
                <w:rFonts w:eastAsia="仿宋"/>
                <w:color w:val="000000"/>
                <w:sz w:val="20"/>
              </w:rPr>
              <w:t>名；引智计划学者</w:t>
            </w:r>
            <w:r w:rsidRPr="00A251B9">
              <w:rPr>
                <w:rFonts w:eastAsia="仿宋"/>
                <w:color w:val="000000"/>
                <w:sz w:val="20"/>
              </w:rPr>
              <w:t>2-3</w:t>
            </w:r>
            <w:r w:rsidRPr="00A251B9">
              <w:rPr>
                <w:rFonts w:eastAsia="仿宋"/>
                <w:color w:val="000000"/>
                <w:sz w:val="20"/>
              </w:rPr>
              <w:t>名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525779" w:rsidRDefault="00A86381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自主培养中国工程院院士1人；中组部万人计划科技领军人才1人/青年拔尖人才1人;国家科学基金海外优青1人；博士后8人；引智计划学者5人参与研究生联合培养和课程授课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52577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5F6846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753816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251B9" w:rsidRPr="004F6D3A" w:rsidTr="00525779">
        <w:trPr>
          <w:trHeight w:hRule="exact" w:val="1416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A251B9" w:rsidRDefault="00A251B9" w:rsidP="00A251B9">
            <w:pPr>
              <w:jc w:val="center"/>
              <w:rPr>
                <w:rFonts w:eastAsia="仿宋"/>
                <w:color w:val="000000"/>
                <w:sz w:val="20"/>
              </w:rPr>
            </w:pPr>
            <w:r w:rsidRPr="00A251B9">
              <w:rPr>
                <w:rFonts w:eastAsia="仿宋"/>
                <w:color w:val="000000"/>
                <w:sz w:val="20"/>
              </w:rPr>
              <w:t>人才培养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A251B9" w:rsidRDefault="00A251B9" w:rsidP="00525779">
            <w:pPr>
              <w:snapToGrid w:val="0"/>
              <w:rPr>
                <w:rFonts w:eastAsia="仿宋"/>
                <w:color w:val="000000"/>
                <w:sz w:val="20"/>
              </w:rPr>
            </w:pPr>
            <w:r w:rsidRPr="00A251B9">
              <w:rPr>
                <w:rFonts w:eastAsia="仿宋"/>
                <w:color w:val="000000"/>
                <w:sz w:val="20"/>
              </w:rPr>
              <w:t>培育校级及以上优秀博硕士学位论文</w:t>
            </w:r>
            <w:r w:rsidRPr="00A251B9">
              <w:rPr>
                <w:rFonts w:eastAsia="仿宋"/>
                <w:color w:val="000000"/>
                <w:sz w:val="20"/>
              </w:rPr>
              <w:t>8-10</w:t>
            </w:r>
            <w:r w:rsidRPr="00A251B9">
              <w:rPr>
                <w:rFonts w:eastAsia="仿宋"/>
                <w:color w:val="000000"/>
                <w:sz w:val="20"/>
              </w:rPr>
              <w:t>篇，通过设立专项经费鼓励和支持学生积极参加国际学术交流，提高学术交流能力和国际竞争水平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525779" w:rsidRDefault="005F6846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获评全国行业优博1篇；北京市行业优博2篇；北京工业大学优秀博士学位论文8篇；通过学科奖学金选派国际交流学生2人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52577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5F6846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5F6846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由于受疫情影响，学科奖学金选派国际交流学生数相对较少</w:t>
            </w:r>
          </w:p>
        </w:tc>
      </w:tr>
      <w:tr w:rsidR="00A251B9" w:rsidRPr="004F6D3A" w:rsidTr="00525779">
        <w:trPr>
          <w:trHeight w:hRule="exact" w:val="708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A251B9" w:rsidRDefault="00A251B9" w:rsidP="00A251B9">
            <w:pPr>
              <w:widowControl/>
              <w:jc w:val="center"/>
              <w:rPr>
                <w:rFonts w:eastAsia="仿宋"/>
                <w:color w:val="000000"/>
                <w:kern w:val="0"/>
                <w:sz w:val="20"/>
              </w:rPr>
            </w:pPr>
            <w:r w:rsidRPr="00A251B9">
              <w:rPr>
                <w:rFonts w:eastAsia="仿宋"/>
                <w:color w:val="000000"/>
                <w:sz w:val="20"/>
              </w:rPr>
              <w:t>科学研究成果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A251B9" w:rsidRDefault="00A251B9" w:rsidP="00525779">
            <w:pPr>
              <w:snapToGrid w:val="0"/>
              <w:rPr>
                <w:rFonts w:eastAsia="仿宋"/>
                <w:color w:val="000000"/>
                <w:sz w:val="20"/>
              </w:rPr>
            </w:pPr>
            <w:r w:rsidRPr="00A251B9">
              <w:rPr>
                <w:rFonts w:eastAsia="仿宋"/>
                <w:color w:val="000000"/>
                <w:sz w:val="20"/>
              </w:rPr>
              <w:t>发表</w:t>
            </w:r>
            <w:r w:rsidRPr="00A251B9">
              <w:rPr>
                <w:rFonts w:eastAsia="仿宋"/>
                <w:color w:val="000000"/>
                <w:sz w:val="20"/>
              </w:rPr>
              <w:t>ESI</w:t>
            </w:r>
            <w:r w:rsidRPr="00A251B9">
              <w:rPr>
                <w:rFonts w:eastAsia="仿宋"/>
                <w:color w:val="000000"/>
                <w:sz w:val="20"/>
              </w:rPr>
              <w:t>高被引论文</w:t>
            </w:r>
            <w:r w:rsidRPr="00A251B9">
              <w:rPr>
                <w:rFonts w:eastAsia="仿宋"/>
                <w:color w:val="000000"/>
                <w:sz w:val="20"/>
              </w:rPr>
              <w:t>1-2</w:t>
            </w:r>
            <w:r w:rsidRPr="00A251B9">
              <w:rPr>
                <w:rFonts w:eastAsia="仿宋"/>
                <w:color w:val="000000"/>
                <w:sz w:val="20"/>
              </w:rPr>
              <w:t>篇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525779" w:rsidRDefault="0052577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2021年爱斯维尔高被引学者4人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753816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753816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753816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251B9" w:rsidRPr="004F6D3A" w:rsidTr="00525779">
        <w:trPr>
          <w:trHeight w:hRule="exact" w:val="987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A251B9" w:rsidRDefault="00A251B9" w:rsidP="00A251B9">
            <w:pPr>
              <w:jc w:val="center"/>
              <w:rPr>
                <w:rFonts w:eastAsia="仿宋"/>
                <w:color w:val="000000"/>
                <w:sz w:val="20"/>
              </w:rPr>
            </w:pPr>
            <w:r w:rsidRPr="00A251B9">
              <w:rPr>
                <w:rFonts w:eastAsia="仿宋"/>
                <w:color w:val="000000"/>
                <w:sz w:val="20"/>
              </w:rPr>
              <w:t>师资队伍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A251B9" w:rsidRDefault="00A251B9" w:rsidP="00525779">
            <w:pPr>
              <w:snapToGrid w:val="0"/>
              <w:rPr>
                <w:rFonts w:eastAsia="仿宋"/>
                <w:color w:val="000000"/>
                <w:sz w:val="20"/>
              </w:rPr>
            </w:pPr>
            <w:r w:rsidRPr="00A251B9">
              <w:rPr>
                <w:rFonts w:eastAsia="仿宋"/>
                <w:color w:val="000000"/>
                <w:sz w:val="20"/>
              </w:rPr>
              <w:t>培养或引进省部级及以上人才</w:t>
            </w:r>
            <w:r w:rsidRPr="00A251B9">
              <w:rPr>
                <w:rFonts w:eastAsia="仿宋"/>
                <w:color w:val="000000"/>
                <w:sz w:val="20"/>
              </w:rPr>
              <w:t>2-3</w:t>
            </w:r>
            <w:r w:rsidRPr="00A251B9">
              <w:rPr>
                <w:rFonts w:eastAsia="仿宋"/>
                <w:color w:val="000000"/>
                <w:sz w:val="20"/>
              </w:rPr>
              <w:t>人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525779" w:rsidRDefault="00525779" w:rsidP="005257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培养院士1人；万人计划科技领军人才1人/青年拔尖人才1人;国家海外优青1人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52577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52577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753816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251B9" w:rsidRPr="004F6D3A" w:rsidTr="00525779">
        <w:trPr>
          <w:trHeight w:hRule="exact" w:val="866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A251B9" w:rsidRDefault="00A251B9" w:rsidP="00A251B9">
            <w:pPr>
              <w:jc w:val="center"/>
              <w:rPr>
                <w:rFonts w:eastAsia="仿宋"/>
                <w:color w:val="000000"/>
                <w:sz w:val="20"/>
              </w:rPr>
            </w:pPr>
            <w:r w:rsidRPr="00A251B9">
              <w:rPr>
                <w:rFonts w:eastAsia="仿宋"/>
                <w:color w:val="000000"/>
                <w:sz w:val="20"/>
              </w:rPr>
              <w:t>人才培养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A251B9" w:rsidRDefault="00A251B9" w:rsidP="00525779">
            <w:pPr>
              <w:snapToGrid w:val="0"/>
              <w:rPr>
                <w:rFonts w:eastAsia="仿宋"/>
                <w:color w:val="000000"/>
                <w:sz w:val="20"/>
              </w:rPr>
            </w:pPr>
            <w:r w:rsidRPr="00A251B9">
              <w:rPr>
                <w:rFonts w:eastAsia="仿宋"/>
                <w:color w:val="000000"/>
                <w:sz w:val="20"/>
              </w:rPr>
              <w:t>培育校级及以上优秀博硕士学位论文</w:t>
            </w:r>
            <w:r w:rsidRPr="00A251B9">
              <w:rPr>
                <w:rFonts w:eastAsia="仿宋"/>
                <w:color w:val="000000"/>
                <w:sz w:val="20"/>
              </w:rPr>
              <w:t>8-10</w:t>
            </w:r>
            <w:r w:rsidRPr="00A251B9">
              <w:rPr>
                <w:rFonts w:eastAsia="仿宋"/>
                <w:color w:val="000000"/>
                <w:sz w:val="20"/>
              </w:rPr>
              <w:t>篇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525779" w:rsidRDefault="00525779" w:rsidP="005257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获评全国行业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和北京市行业</w:t>
            </w: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优博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3</w:t>
            </w: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篇；北京工业大学优秀博士学位论文8篇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525779" w:rsidRDefault="0052577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52577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753816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25779" w:rsidRPr="004F6D3A" w:rsidTr="00525779">
        <w:trPr>
          <w:trHeight w:hRule="exact" w:val="722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79" w:rsidRPr="004F6D3A" w:rsidRDefault="00525779" w:rsidP="005257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79" w:rsidRPr="004F6D3A" w:rsidRDefault="00525779" w:rsidP="005257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79" w:rsidRPr="004F6D3A" w:rsidRDefault="00525779" w:rsidP="005257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79" w:rsidRPr="00525779" w:rsidRDefault="00525779" w:rsidP="005257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25779">
              <w:rPr>
                <w:rFonts w:ascii="仿宋_GB2312" w:eastAsia="仿宋_GB2312" w:hAnsi="宋体" w:cs="宋体"/>
                <w:kern w:val="0"/>
                <w:szCs w:val="21"/>
              </w:rPr>
              <w:t>项目完成时间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79" w:rsidRPr="00525779" w:rsidRDefault="00525779" w:rsidP="00525779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25779">
              <w:rPr>
                <w:rFonts w:ascii="仿宋_GB2312" w:eastAsia="仿宋_GB2312" w:hAnsi="宋体" w:cs="宋体"/>
                <w:kern w:val="0"/>
                <w:szCs w:val="21"/>
              </w:rPr>
              <w:t>在2021年内完成相应指标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79" w:rsidRPr="004F6D3A" w:rsidRDefault="00525779" w:rsidP="005257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以上指标在</w:t>
            </w:r>
            <w:r w:rsidRPr="00525779">
              <w:rPr>
                <w:rFonts w:ascii="仿宋_GB2312" w:eastAsia="仿宋_GB2312" w:hAnsi="宋体" w:cs="宋体"/>
                <w:kern w:val="0"/>
                <w:szCs w:val="21"/>
              </w:rPr>
              <w:t>2021年内完成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79" w:rsidRPr="004F6D3A" w:rsidRDefault="00525779" w:rsidP="005257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79" w:rsidRPr="004F6D3A" w:rsidRDefault="00C6438F" w:rsidP="005257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8.8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79" w:rsidRPr="004F6D3A" w:rsidRDefault="00753816" w:rsidP="005257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9544C" w:rsidRPr="004F6D3A" w:rsidTr="00525779">
        <w:trPr>
          <w:trHeight w:hRule="exact" w:val="422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525779" w:rsidP="00695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项目成本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525779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成本控制在2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万以内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525779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成本控制在2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万以内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3A2928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3A2928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753816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251B9" w:rsidRPr="004F6D3A" w:rsidTr="00525779">
        <w:trPr>
          <w:trHeight w:hRule="exact" w:val="994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52577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525779" w:rsidRDefault="00525779" w:rsidP="005257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学科影响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525779" w:rsidRDefault="00A251B9" w:rsidP="00525779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2577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该项目的执行将提升北京工业大学整体学科发展，尤其提升核心学科综合影响力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79" w:rsidRDefault="0052577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顺利进入第二轮</w:t>
            </w:r>
          </w:p>
          <w:p w:rsidR="00A251B9" w:rsidRPr="00525779" w:rsidRDefault="0052577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双一流学科建设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52577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52577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753816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251B9" w:rsidRPr="004F6D3A" w:rsidTr="00525779">
        <w:trPr>
          <w:trHeight w:hRule="exact" w:val="1418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A251B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525779" w:rsidRDefault="00A251B9" w:rsidP="005257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2577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学科建设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525779" w:rsidRDefault="00A251B9" w:rsidP="005257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2577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该项目对于提升北京工业大学学科发展具有重要意义，在核心学科群的发展引领下将带动学校整体学科水平提升，提高综合学术影响力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79" w:rsidRDefault="00525779" w:rsidP="005257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顺利进入第二轮</w:t>
            </w:r>
          </w:p>
          <w:p w:rsidR="00A251B9" w:rsidRPr="004F6D3A" w:rsidRDefault="00525779" w:rsidP="005257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双一流学科建设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52577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525779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1B9" w:rsidRPr="004F6D3A" w:rsidRDefault="00753816" w:rsidP="00A251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9544C" w:rsidRPr="004F6D3A" w:rsidTr="00A251B9">
        <w:trPr>
          <w:trHeight w:hRule="exact" w:val="477"/>
          <w:jc w:val="center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69544C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C6438F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98.8</w:t>
            </w:r>
            <w:bookmarkStart w:id="0" w:name="_GoBack"/>
            <w:bookmarkEnd w:id="0"/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4C" w:rsidRPr="004F6D3A" w:rsidRDefault="003A2928" w:rsidP="00695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</w:tr>
    </w:tbl>
    <w:p w:rsidR="00512C82" w:rsidRPr="00C87EBC" w:rsidRDefault="00512C82" w:rsidP="00512C82">
      <w:pPr>
        <w:rPr>
          <w:rFonts w:ascii="仿宋_GB2312" w:eastAsia="仿宋_GB2312"/>
          <w:vanish/>
          <w:sz w:val="32"/>
          <w:szCs w:val="32"/>
        </w:rPr>
      </w:pPr>
    </w:p>
    <w:p w:rsidR="00512C82" w:rsidRDefault="00512C82" w:rsidP="00512C8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512C82" w:rsidRPr="00C87EBC" w:rsidRDefault="00512C82" w:rsidP="00512C82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87EB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512C82" w:rsidRPr="00C87EBC" w:rsidRDefault="00512C82" w:rsidP="00512C82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87EB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512C82" w:rsidRPr="00C87EBC" w:rsidRDefault="00512C82" w:rsidP="00512C82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87EB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</w:t>
      </w:r>
      <w:r w:rsidRPr="00C87EB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512C82" w:rsidRPr="00C87EBC" w:rsidRDefault="00512C82" w:rsidP="00512C82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87EB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512C82" w:rsidRPr="00C87EBC" w:rsidRDefault="00512C82" w:rsidP="00512C82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87EB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3435ED" w:rsidRDefault="003435ED"/>
    <w:sectPr w:rsidR="003435ED" w:rsidSect="00A251B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A05" w:rsidRDefault="00326A05" w:rsidP="00512C82">
      <w:r>
        <w:separator/>
      </w:r>
    </w:p>
  </w:endnote>
  <w:endnote w:type="continuationSeparator" w:id="0">
    <w:p w:rsidR="00326A05" w:rsidRDefault="00326A05" w:rsidP="0051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A05" w:rsidRDefault="00326A05" w:rsidP="00512C82">
      <w:r>
        <w:separator/>
      </w:r>
    </w:p>
  </w:footnote>
  <w:footnote w:type="continuationSeparator" w:id="0">
    <w:p w:rsidR="00326A05" w:rsidRDefault="00326A05" w:rsidP="00512C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82"/>
    <w:rsid w:val="000D10EF"/>
    <w:rsid w:val="002775E0"/>
    <w:rsid w:val="00326A05"/>
    <w:rsid w:val="003435ED"/>
    <w:rsid w:val="003A2928"/>
    <w:rsid w:val="0045622B"/>
    <w:rsid w:val="00512C82"/>
    <w:rsid w:val="00525779"/>
    <w:rsid w:val="005F6846"/>
    <w:rsid w:val="00621DDC"/>
    <w:rsid w:val="00680B72"/>
    <w:rsid w:val="0069544C"/>
    <w:rsid w:val="00753816"/>
    <w:rsid w:val="007B7FE2"/>
    <w:rsid w:val="007C316E"/>
    <w:rsid w:val="007F16F8"/>
    <w:rsid w:val="008A3EEA"/>
    <w:rsid w:val="00A251B9"/>
    <w:rsid w:val="00A86381"/>
    <w:rsid w:val="00B25A00"/>
    <w:rsid w:val="00B47A57"/>
    <w:rsid w:val="00C6438F"/>
    <w:rsid w:val="00C773BA"/>
    <w:rsid w:val="00CE49C2"/>
    <w:rsid w:val="00E017CD"/>
    <w:rsid w:val="00F5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45E36F"/>
  <w15:chartTrackingRefBased/>
  <w15:docId w15:val="{353E5F08-C144-4CEA-A539-354E0CAC7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C8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512C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C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512C82"/>
    <w:rPr>
      <w:sz w:val="18"/>
      <w:szCs w:val="18"/>
    </w:rPr>
  </w:style>
  <w:style w:type="paragraph" w:styleId="a7">
    <w:name w:val="List Paragraph"/>
    <w:basedOn w:val="a"/>
    <w:uiPriority w:val="34"/>
    <w:qFormat/>
    <w:rsid w:val="00680B7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xcs</cp:lastModifiedBy>
  <cp:revision>11</cp:revision>
  <dcterms:created xsi:type="dcterms:W3CDTF">2022-04-15T03:29:00Z</dcterms:created>
  <dcterms:modified xsi:type="dcterms:W3CDTF">2022-04-18T02:35:00Z</dcterms:modified>
</cp:coreProperties>
</file>