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F82" w:rsidRDefault="00B56C41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B3F82" w:rsidRDefault="00B56C4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7B3F82" w:rsidRDefault="007B3F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850"/>
        <w:gridCol w:w="982"/>
        <w:gridCol w:w="943"/>
        <w:gridCol w:w="184"/>
        <w:gridCol w:w="1132"/>
        <w:gridCol w:w="303"/>
        <w:gridCol w:w="824"/>
        <w:gridCol w:w="109"/>
        <w:gridCol w:w="484"/>
        <w:gridCol w:w="111"/>
        <w:gridCol w:w="397"/>
        <w:gridCol w:w="449"/>
        <w:gridCol w:w="827"/>
      </w:tblGrid>
      <w:tr w:rsidR="007B3F82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95" w:type="dxa"/>
            <w:gridSpan w:val="1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市教委立项项目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年北京市职业教育教学成果奖评审</w:t>
            </w:r>
          </w:p>
        </w:tc>
      </w:tr>
      <w:tr w:rsidR="007B3F82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77" w:type="dxa"/>
            <w:gridSpan w:val="6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北京市教委本级事业财务</w:t>
            </w:r>
          </w:p>
        </w:tc>
      </w:tr>
      <w:tr w:rsidR="007B3F82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张兰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77" w:type="dxa"/>
            <w:gridSpan w:val="6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4985</w:t>
            </w:r>
          </w:p>
        </w:tc>
      </w:tr>
      <w:tr w:rsidR="007B3F8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B3F82">
        <w:trPr>
          <w:trHeight w:hRule="exact" w:val="964"/>
          <w:jc w:val="center"/>
        </w:trPr>
        <w:tc>
          <w:tcPr>
            <w:tcW w:w="1560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86.986</w:t>
            </w:r>
          </w:p>
        </w:tc>
        <w:tc>
          <w:tcPr>
            <w:tcW w:w="1132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86.986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58.13</w:t>
            </w:r>
          </w:p>
        </w:tc>
        <w:tc>
          <w:tcPr>
            <w:tcW w:w="704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66.83%</w:t>
            </w:r>
          </w:p>
        </w:tc>
        <w:tc>
          <w:tcPr>
            <w:tcW w:w="827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</w:tr>
      <w:tr w:rsidR="007B3F82">
        <w:trPr>
          <w:trHeight w:hRule="exact" w:val="964"/>
          <w:jc w:val="center"/>
        </w:trPr>
        <w:tc>
          <w:tcPr>
            <w:tcW w:w="1560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86.986</w:t>
            </w:r>
          </w:p>
        </w:tc>
        <w:tc>
          <w:tcPr>
            <w:tcW w:w="1132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86.986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58.13</w:t>
            </w:r>
          </w:p>
        </w:tc>
        <w:tc>
          <w:tcPr>
            <w:tcW w:w="704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66.83%</w:t>
            </w:r>
          </w:p>
        </w:tc>
        <w:tc>
          <w:tcPr>
            <w:tcW w:w="827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B3F82">
        <w:trPr>
          <w:trHeight w:hRule="exact" w:val="567"/>
          <w:jc w:val="center"/>
        </w:trPr>
        <w:tc>
          <w:tcPr>
            <w:tcW w:w="1560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B3F82">
        <w:trPr>
          <w:trHeight w:hRule="exact" w:val="306"/>
          <w:jc w:val="center"/>
        </w:trPr>
        <w:tc>
          <w:tcPr>
            <w:tcW w:w="1560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B3F82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04" w:type="dxa"/>
            <w:gridSpan w:val="8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B3F82">
        <w:trPr>
          <w:trHeight w:hRule="exact" w:val="181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制定《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年北京市职业教育教学成果奖评审方案》；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</w:t>
            </w:r>
          </w:p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出版北京市职业教育教学成果奖获奖成果获奖成果册；</w:t>
            </w:r>
          </w:p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开展北京市职业教育教学成果申报培训；</w:t>
            </w:r>
          </w:p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收取、分类录入中、高职院校申报材料；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</w:t>
            </w:r>
          </w:p>
          <w:p w:rsidR="007B3F82" w:rsidRDefault="00B56C4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对中、高职院校申报成果进行评审。</w:t>
            </w:r>
          </w:p>
        </w:tc>
        <w:tc>
          <w:tcPr>
            <w:tcW w:w="3504" w:type="dxa"/>
            <w:gridSpan w:val="8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7B3F82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50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B3F82">
        <w:trPr>
          <w:trHeight w:hRule="exact" w:val="96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50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：制定《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年北京市职业教育教学成果奖评审方案》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2211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：出版北京市职业教育教学成果奖获奖成果获奖成果册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职成教育领域的教学成果奖遴选评审工作如期完成，受全市教学成果奖评选整体进度影响，最终评选结果尚未正式公布，未能出版</w:t>
            </w:r>
          </w:p>
        </w:tc>
      </w:tr>
      <w:tr w:rsidR="007B3F82">
        <w:trPr>
          <w:trHeight w:hRule="exact" w:val="90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：开展北京市职业教育教学成果申报培训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850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：收取、分类录入中、高职院校申报材料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所中职学校，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所高职院校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73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：对中、高职院校申报成果进行评审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轮评审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1953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：制定《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年北京市职业教育教学成果奖评审方案》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年北京市职业教育教学成果奖评审方案，成立领导小组和专家评审组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依据方案执行评审工作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：出版北京市职业教育教学成果奖获奖成果获奖成果册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理出版北京市职业教育教学成果奖获奖成果，分析教学成果奖典型案例，研究职业教育教学成果培育和凝练的路径和方法，积累院校职业院校技术技能成果，扩大职业教育的社会影响力，提高北京市职业教育教学的水平和教育质量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21"/>
              </w:rPr>
              <w:t>职成教育领域的教学成果奖遴选评审工作如期完成，受全市教学成果奖评选整体进度影响，最终评选结果尚未正式公布，未能出版</w:t>
            </w:r>
          </w:p>
        </w:tc>
      </w:tr>
      <w:tr w:rsidR="007B3F82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：开展北京市职业教育教学成果申报培训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面向北京市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所中等职业学校、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所高等职业院校，开展北京市职业教育教学成果奖申报事项与案例分析培训、职业教育教学成果培育和凝练的路径和方法培训、职业教育国家级教学成果奖申报与案例分析培训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：收取、分类录入中、高职院校申报材料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面向北京市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所中等职业学校、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所高等职业院校，收取、分类、录入中、高职院校申报材料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：对中、高职院校申报成果进行评审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采用分组初评、合议评审、现场答辩评审、特等奖评审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个环节，保障项目实施的客观性和公正性。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96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：制定《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年北京市职业教育教学成果奖评审方案》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2211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：出版北京市职业教育教学成果奖获奖成果获奖成果册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21"/>
              </w:rPr>
              <w:t>职成教育领域的教学成果奖遴选评审工作如期完成，受全市教学成果奖评选整体进度影响，最终评选结果尚未正式公布，未能出版</w:t>
            </w:r>
          </w:p>
        </w:tc>
      </w:tr>
      <w:tr w:rsidR="007B3F82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：开展北京市职业教育教学成果申报培训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：收取、分类录入中、高职院校申报材料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：对中、高职院校申报成果进行评审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2438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控制成本</w:t>
            </w:r>
          </w:p>
        </w:tc>
        <w:tc>
          <w:tcPr>
            <w:tcW w:w="1619" w:type="dxa"/>
            <w:gridSpan w:val="3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86.986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933" w:type="dxa"/>
            <w:gridSpan w:val="2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66.83%</w:t>
            </w:r>
          </w:p>
        </w:tc>
        <w:tc>
          <w:tcPr>
            <w:tcW w:w="484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08" w:type="dxa"/>
            <w:gridSpan w:val="2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6"/>
              </w:rPr>
              <w:t>关于出版费用：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6"/>
              </w:rPr>
              <w:t>职成教育领域的教学成果奖遴选评审工作如期完成，受全市教学成果奖评选整体进度影响，最终评选结果尚未正式公布，未能出版，故相关费用已主动上缴财政</w:t>
            </w:r>
          </w:p>
        </w:tc>
      </w:tr>
      <w:tr w:rsidR="007B3F82">
        <w:trPr>
          <w:trHeight w:hRule="exact" w:val="124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9" w:type="dxa"/>
            <w:gridSpan w:val="3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3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21"/>
              </w:rPr>
            </w:pPr>
          </w:p>
        </w:tc>
        <w:tc>
          <w:tcPr>
            <w:tcW w:w="484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8" w:type="dxa"/>
            <w:gridSpan w:val="2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6"/>
              </w:rPr>
              <w:t>关于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6"/>
              </w:rPr>
              <w:t>场地租赁费用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6"/>
              </w:rPr>
              <w:t>：</w:t>
            </w:r>
            <w:r>
              <w:rPr>
                <w:rFonts w:ascii="仿宋_GB2312" w:eastAsia="仿宋_GB2312" w:hAnsi="宋体" w:cs="宋体" w:hint="eastAsia"/>
                <w:kern w:val="0"/>
                <w:sz w:val="15"/>
                <w:szCs w:val="16"/>
              </w:rPr>
              <w:t>受疫情影响，由线下转为线上，故相关费用已主动上缴财政</w:t>
            </w:r>
          </w:p>
        </w:tc>
      </w:tr>
      <w:tr w:rsidR="007B3F82">
        <w:trPr>
          <w:trHeight w:hRule="exact" w:val="94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50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：培养人才服务社会经济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提升职业院校服务区域经济社会发展的能力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有待持续提升</w:t>
            </w:r>
          </w:p>
        </w:tc>
      </w:tr>
      <w:tr w:rsidR="007B3F82">
        <w:trPr>
          <w:trHeight w:hRule="exact" w:val="1497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：北京市职业教育全国影响力、国际影响力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提升北京职业教育在全国乃至国际范围的影响力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有待持续提升</w:t>
            </w:r>
          </w:p>
        </w:tc>
      </w:tr>
      <w:tr w:rsidR="007B3F82">
        <w:trPr>
          <w:trHeight w:hRule="exact" w:val="1464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：职业教育教学成果积累持久度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让职业教育的优质教学资源能够长期惠及职业院校的师生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916"/>
          <w:jc w:val="center"/>
        </w:trPr>
        <w:tc>
          <w:tcPr>
            <w:tcW w:w="585" w:type="dxa"/>
            <w:vMerge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0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25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相应满意度指标</w:t>
            </w:r>
          </w:p>
        </w:tc>
        <w:tc>
          <w:tcPr>
            <w:tcW w:w="1619" w:type="dxa"/>
            <w:gridSpan w:val="3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33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3F82">
        <w:trPr>
          <w:trHeight w:hRule="exact" w:val="729"/>
          <w:jc w:val="center"/>
        </w:trPr>
        <w:tc>
          <w:tcPr>
            <w:tcW w:w="6887" w:type="dxa"/>
            <w:gridSpan w:val="10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84" w:type="dxa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100</w:t>
            </w:r>
          </w:p>
        </w:tc>
        <w:tc>
          <w:tcPr>
            <w:tcW w:w="508" w:type="dxa"/>
            <w:gridSpan w:val="2"/>
            <w:vAlign w:val="center"/>
          </w:tcPr>
          <w:p w:rsidR="007B3F82" w:rsidRDefault="00B56C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1276" w:type="dxa"/>
            <w:gridSpan w:val="2"/>
            <w:vAlign w:val="center"/>
          </w:tcPr>
          <w:p w:rsidR="007B3F82" w:rsidRDefault="007B3F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B3F82" w:rsidRDefault="007B3F82"/>
    <w:sectPr w:rsidR="007B3F82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C41" w:rsidRDefault="00B56C41" w:rsidP="00616D90">
      <w:r>
        <w:separator/>
      </w:r>
    </w:p>
  </w:endnote>
  <w:endnote w:type="continuationSeparator" w:id="0">
    <w:p w:rsidR="00B56C41" w:rsidRDefault="00B56C41" w:rsidP="0061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C41" w:rsidRDefault="00B56C41" w:rsidP="00616D90">
      <w:r>
        <w:separator/>
      </w:r>
    </w:p>
  </w:footnote>
  <w:footnote w:type="continuationSeparator" w:id="0">
    <w:p w:rsidR="00B56C41" w:rsidRDefault="00B56C41" w:rsidP="00616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050029"/>
    <w:rsid w:val="00094FAC"/>
    <w:rsid w:val="00142596"/>
    <w:rsid w:val="00283EC7"/>
    <w:rsid w:val="002A16D8"/>
    <w:rsid w:val="002B12EF"/>
    <w:rsid w:val="002E19FF"/>
    <w:rsid w:val="003435ED"/>
    <w:rsid w:val="003F7833"/>
    <w:rsid w:val="00446C84"/>
    <w:rsid w:val="0045622B"/>
    <w:rsid w:val="00484519"/>
    <w:rsid w:val="00512C82"/>
    <w:rsid w:val="00525E06"/>
    <w:rsid w:val="00564DD2"/>
    <w:rsid w:val="00616D90"/>
    <w:rsid w:val="00644AE3"/>
    <w:rsid w:val="00662B18"/>
    <w:rsid w:val="00683B49"/>
    <w:rsid w:val="006C78C7"/>
    <w:rsid w:val="007B3F82"/>
    <w:rsid w:val="00890CA7"/>
    <w:rsid w:val="008A3EEA"/>
    <w:rsid w:val="009058F6"/>
    <w:rsid w:val="0096685D"/>
    <w:rsid w:val="00981F8F"/>
    <w:rsid w:val="00A72075"/>
    <w:rsid w:val="00B47A57"/>
    <w:rsid w:val="00B54632"/>
    <w:rsid w:val="00B56C41"/>
    <w:rsid w:val="00CE49C2"/>
    <w:rsid w:val="00D81C0D"/>
    <w:rsid w:val="00DA3062"/>
    <w:rsid w:val="00DC3F98"/>
    <w:rsid w:val="00DC6982"/>
    <w:rsid w:val="00E017CD"/>
    <w:rsid w:val="00E63E6C"/>
    <w:rsid w:val="00F026CB"/>
    <w:rsid w:val="00F561EB"/>
    <w:rsid w:val="00FA067B"/>
    <w:rsid w:val="00FA1511"/>
    <w:rsid w:val="00FE5732"/>
    <w:rsid w:val="0AAB604B"/>
    <w:rsid w:val="0B007076"/>
    <w:rsid w:val="10154438"/>
    <w:rsid w:val="3CDD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1C959"/>
  <w15:docId w15:val="{96AB9835-5081-49ED-93D3-B32B2A86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8DFC3-929A-4A1A-AD5E-FA6A9888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6</cp:revision>
  <dcterms:created xsi:type="dcterms:W3CDTF">2022-04-22T02:40:00Z</dcterms:created>
  <dcterms:modified xsi:type="dcterms:W3CDTF">2022-06-03T14:44:00Z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AB13017AD94542E9ACADAF6AD606665A</vt:lpwstr>
  </property>
</Properties>
</file>