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6"/>
        <w:gridCol w:w="418"/>
        <w:gridCol w:w="806"/>
        <w:gridCol w:w="1269"/>
        <w:gridCol w:w="897"/>
        <w:gridCol w:w="1000"/>
        <w:gridCol w:w="1000"/>
        <w:gridCol w:w="1006"/>
        <w:gridCol w:w="612"/>
        <w:gridCol w:w="613"/>
        <w:gridCol w:w="4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特高建设-实训基地-华为信息与网络工程师学院-教学平台建设</w:t>
            </w:r>
          </w:p>
        </w:tc>
      </w:tr>
      <w:tr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方园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13716386081</w:t>
            </w:r>
            <w:bookmarkStart w:id="0" w:name="_GoBack"/>
            <w:bookmarkEnd w:id="0"/>
          </w:p>
        </w:tc>
      </w:tr>
      <w:tr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97.00%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9.70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200.800000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建设华为信息与网络工程师学院，共建产教融合工程师能力提升平台，创新校企合作协同育人发展模式，使学校更好的服务首都“四个中心”建设。利用华为的产品和技术优势，引入华为生态圈资源，输出华为新一代信息技术产业相关的技术成果和服务，培养具有华为企业精神的高端技术技能人才，成为国内一流、国际知名的华为技术工程师培养基地，建成全国性的示范产教融合基地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年度目标：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2020年，完成华为ICT授权190个，教学应用实践云平台1套，教学质量监控平台1套。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2021年，完成教学应用实践云平台二期1套。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2022年，完成教学应用实践云平台三期1套。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购买华为ICT4个方向的技术授权及配套服务，建设学生实训ICT数通技术实践操作平台。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2020华为ICT授权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完成华为ICT授权190个。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完成华为ICT授权190个。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2020教学应用实践云平台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完成1个平台建设。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完成1个平台建设。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2020教学质量监控平台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完成1个平台建设。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完成1个平台建设。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2021教学应用实践云平台二期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完成1个平台建设。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完成1个平台建设。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2022教学应用实践云平台三期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完成1个平台建设。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完成1个平台建设。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北京市特色高水平职业院校、骨干专业和实训基地（工程师学院和技术技能大师工作室）建设项目管理办法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达到工程师学院考核标准指标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达到工程师学院考核标准指标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项目建设进度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2022年12月前完成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2021年12月完成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项目成本控制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项目总预算控制在272万元内，2020年度项目预算控制在207万内。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实际支出200.8万元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本项目是深化产教融合、校企合作办学模式的重要载体，是在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院内</w:t>
            </w:r>
            <w:r>
              <w:rPr>
                <w:rFonts w:hint="eastAsia"/>
                <w:color w:val="000000"/>
                <w:sz w:val="20"/>
                <w:szCs w:val="20"/>
              </w:rPr>
              <w:t>建立的集人才培育、资源共享、技术创新、社会服务四位一体的“产教共同体”，能够激励企业参与校企合作，发挥其资本、技术技能、设备和理念等资源优势，创新人才培养模式，促进企业可持续发展，为首都高精尖产业发展、技术技能传承提供人才支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服务工程师学院建设，培养华为ICT技术人才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rPr>
          <w:trHeight w:val="15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持久性效益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持久性效益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在未来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学院</w:t>
            </w:r>
            <w:r>
              <w:rPr>
                <w:rFonts w:hint="eastAsia"/>
                <w:color w:val="000000"/>
                <w:sz w:val="20"/>
                <w:szCs w:val="20"/>
              </w:rPr>
              <w:t>办学模式、专业建设、师资培养等发展过程中，都将起到关键作用。使学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能够更好的服务北京“四个中心”功能建设要求，服务北京市信息技术产业发展，助力北京构建高精尖经济结构的发展布局。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紧跟技术发展，不断在线更新，满足5年内使用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合作企业对项目建设满意度达到90%以上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参与本项目的学生满意度达到90%以上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参与本项目的学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专业教师和企业导师满意度达到90%以上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91.70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2A2B95"/>
    <w:rsid w:val="00241767"/>
    <w:rsid w:val="002A2B95"/>
    <w:rsid w:val="0065147E"/>
    <w:rsid w:val="0066360E"/>
    <w:rsid w:val="006D29F5"/>
    <w:rsid w:val="00E16F85"/>
    <w:rsid w:val="0B8B233E"/>
    <w:rsid w:val="510D1D86"/>
    <w:rsid w:val="5B922623"/>
    <w:rsid w:val="762B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5728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5728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572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572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572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5728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572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572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21">
    <w:name w:val="xl78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22">
    <w:name w:val="xl79572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1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2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6">
    <w:name w:val="xl83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6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7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1">
    <w:name w:val="xl885728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9572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572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572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25728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3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7">
    <w:name w:val="xl94572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8">
    <w:name w:val="xl95572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9">
    <w:name w:val="xl96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40">
    <w:name w:val="xl97572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572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1572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2572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3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7">
    <w:name w:val="xl104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5572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9">
    <w:name w:val="xl106572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0">
    <w:name w:val="xl107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08572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95728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105728"/>
    <w:basedOn w:val="1"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4">
    <w:name w:val="xl1115728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5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6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1307</Words>
  <Characters>1482</Characters>
  <Lines>12</Lines>
  <Paragraphs>3</Paragraphs>
  <TotalTime>0</TotalTime>
  <ScaleCrop>false</ScaleCrop>
  <LinksUpToDate>false</LinksUpToDate>
  <CharactersWithSpaces>1541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2022-04-25T14:42:00Z</dcterms:created>
  <dc:creator>杜 贞</dc:creator>
  <cp:lastModifiedBy>a</cp:lastModifiedBy>
  <cp:lastPrinted>2022-04-28T07:18:00Z</cp:lastPrinted>
  <dcterms:modified xsi:type="dcterms:W3CDTF">2022-08-23T05:04:29Z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D301B38A918F471EA07120B5E6DD4040</vt:lpwstr>
  </property>
</Properties>
</file>