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1" w:type="dxa"/>
        <w:tblInd w:w="30" w:type="dxa"/>
        <w:tblLayout w:type="fixed"/>
        <w:tblLook w:val="04A0" w:firstRow="1" w:lastRow="0" w:firstColumn="1" w:lastColumn="0" w:noHBand="0" w:noVBand="1"/>
      </w:tblPr>
      <w:tblGrid>
        <w:gridCol w:w="534"/>
        <w:gridCol w:w="534"/>
        <w:gridCol w:w="755"/>
        <w:gridCol w:w="987"/>
        <w:gridCol w:w="1319"/>
        <w:gridCol w:w="1229"/>
        <w:gridCol w:w="1211"/>
        <w:gridCol w:w="1211"/>
        <w:gridCol w:w="420"/>
        <w:gridCol w:w="851"/>
        <w:gridCol w:w="670"/>
      </w:tblGrid>
      <w:tr w:rsidR="00855AEB" w:rsidRPr="00855AEB" w:rsidTr="00C32FE3">
        <w:trPr>
          <w:trHeight w:val="408"/>
        </w:trPr>
        <w:tc>
          <w:tcPr>
            <w:tcW w:w="9721" w:type="dxa"/>
            <w:gridSpan w:val="11"/>
            <w:tcBorders>
              <w:top w:val="nil"/>
              <w:left w:val="nil"/>
              <w:bottom w:val="nil"/>
              <w:right w:val="nil"/>
            </w:tcBorders>
            <w:shd w:val="clear" w:color="auto" w:fill="auto"/>
            <w:vAlign w:val="center"/>
            <w:hideMark/>
          </w:tcPr>
          <w:p w:rsidR="00855AEB" w:rsidRPr="00855AEB" w:rsidRDefault="00855AEB" w:rsidP="00855AEB">
            <w:pPr>
              <w:widowControl/>
              <w:jc w:val="center"/>
              <w:rPr>
                <w:rFonts w:ascii="宋体" w:eastAsia="宋体" w:hAnsi="宋体" w:cs="宋体"/>
                <w:b/>
                <w:bCs/>
                <w:color w:val="000000"/>
                <w:kern w:val="0"/>
                <w:sz w:val="32"/>
                <w:szCs w:val="32"/>
              </w:rPr>
            </w:pPr>
            <w:r w:rsidRPr="00855AEB">
              <w:rPr>
                <w:rFonts w:ascii="宋体" w:eastAsia="宋体" w:hAnsi="宋体" w:cs="宋体" w:hint="eastAsia"/>
                <w:b/>
                <w:bCs/>
                <w:color w:val="000000"/>
                <w:kern w:val="0"/>
                <w:sz w:val="32"/>
                <w:szCs w:val="32"/>
              </w:rPr>
              <w:t>项目支出绩效自评表</w:t>
            </w:r>
            <w:r w:rsidRPr="00855AEB">
              <w:rPr>
                <w:rFonts w:ascii="宋体" w:eastAsia="宋体" w:hAnsi="宋体" w:cs="宋体" w:hint="eastAsia"/>
                <w:color w:val="000000"/>
                <w:kern w:val="0"/>
                <w:sz w:val="32"/>
                <w:szCs w:val="32"/>
              </w:rPr>
              <w:t xml:space="preserve"> </w:t>
            </w:r>
          </w:p>
        </w:tc>
      </w:tr>
      <w:tr w:rsidR="00855AEB" w:rsidRPr="00855AEB" w:rsidTr="00C32FE3">
        <w:trPr>
          <w:trHeight w:val="288"/>
        </w:trPr>
        <w:tc>
          <w:tcPr>
            <w:tcW w:w="9721" w:type="dxa"/>
            <w:gridSpan w:val="11"/>
            <w:tcBorders>
              <w:top w:val="nil"/>
              <w:left w:val="nil"/>
              <w:bottom w:val="nil"/>
              <w:right w:val="nil"/>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2"/>
              </w:rPr>
            </w:pPr>
            <w:r w:rsidRPr="00855AEB">
              <w:rPr>
                <w:rFonts w:ascii="宋体" w:eastAsia="宋体" w:hAnsi="宋体" w:cs="宋体" w:hint="eastAsia"/>
                <w:color w:val="000000"/>
                <w:kern w:val="0"/>
                <w:sz w:val="22"/>
              </w:rPr>
              <w:t>（2021年度）</w:t>
            </w:r>
          </w:p>
        </w:tc>
      </w:tr>
      <w:tr w:rsidR="0086140D" w:rsidRPr="00855AEB" w:rsidTr="00C32FE3">
        <w:trPr>
          <w:trHeight w:val="288"/>
        </w:trPr>
        <w:tc>
          <w:tcPr>
            <w:tcW w:w="534" w:type="dxa"/>
            <w:tcBorders>
              <w:top w:val="nil"/>
              <w:left w:val="nil"/>
              <w:bottom w:val="nil"/>
              <w:right w:val="nil"/>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2"/>
              </w:rPr>
            </w:pPr>
          </w:p>
        </w:tc>
        <w:tc>
          <w:tcPr>
            <w:tcW w:w="534"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755" w:type="dxa"/>
            <w:tcBorders>
              <w:top w:val="nil"/>
              <w:left w:val="nil"/>
              <w:bottom w:val="nil"/>
              <w:right w:val="nil"/>
            </w:tcBorders>
            <w:shd w:val="clear" w:color="auto" w:fill="auto"/>
            <w:vAlign w:val="center"/>
            <w:hideMark/>
          </w:tcPr>
          <w:p w:rsidR="00855AEB" w:rsidRPr="00855AEB" w:rsidRDefault="00855AEB" w:rsidP="00855AEB">
            <w:pPr>
              <w:widowControl/>
              <w:jc w:val="center"/>
              <w:rPr>
                <w:rFonts w:ascii="Times New Roman" w:eastAsia="Times New Roman" w:hAnsi="Times New Roman" w:cs="Times New Roman"/>
                <w:kern w:val="0"/>
                <w:sz w:val="20"/>
                <w:szCs w:val="20"/>
              </w:rPr>
            </w:pPr>
          </w:p>
        </w:tc>
        <w:tc>
          <w:tcPr>
            <w:tcW w:w="987"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1319"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1229"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1211"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1211"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420"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851"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c>
          <w:tcPr>
            <w:tcW w:w="670" w:type="dxa"/>
            <w:tcBorders>
              <w:top w:val="nil"/>
              <w:left w:val="nil"/>
              <w:bottom w:val="nil"/>
              <w:right w:val="nil"/>
            </w:tcBorders>
            <w:shd w:val="clear" w:color="auto" w:fill="auto"/>
            <w:vAlign w:val="center"/>
            <w:hideMark/>
          </w:tcPr>
          <w:p w:rsidR="00855AEB" w:rsidRPr="00855AEB" w:rsidRDefault="00855AEB" w:rsidP="00855AEB">
            <w:pPr>
              <w:widowControl/>
              <w:jc w:val="left"/>
              <w:rPr>
                <w:rFonts w:ascii="Times New Roman" w:eastAsia="Times New Roman" w:hAnsi="Times New Roman" w:cs="Times New Roman"/>
                <w:kern w:val="0"/>
                <w:sz w:val="20"/>
                <w:szCs w:val="20"/>
              </w:rPr>
            </w:pPr>
          </w:p>
        </w:tc>
      </w:tr>
      <w:tr w:rsidR="00855AEB" w:rsidRPr="00855AEB" w:rsidTr="00C32FE3">
        <w:trPr>
          <w:trHeight w:val="288"/>
        </w:trPr>
        <w:tc>
          <w:tcPr>
            <w:tcW w:w="18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项目名称</w:t>
            </w:r>
          </w:p>
        </w:tc>
        <w:tc>
          <w:tcPr>
            <w:tcW w:w="7898" w:type="dxa"/>
            <w:gridSpan w:val="8"/>
            <w:tcBorders>
              <w:top w:val="single" w:sz="4" w:space="0" w:color="auto"/>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left"/>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学生资助-研究生学业奖学金</w:t>
            </w:r>
          </w:p>
        </w:tc>
      </w:tr>
      <w:tr w:rsidR="00855AEB" w:rsidRPr="00855AEB" w:rsidTr="00C32FE3">
        <w:trPr>
          <w:trHeight w:val="288"/>
        </w:trPr>
        <w:tc>
          <w:tcPr>
            <w:tcW w:w="18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主管部门</w:t>
            </w:r>
          </w:p>
        </w:tc>
        <w:tc>
          <w:tcPr>
            <w:tcW w:w="353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北京市教育委员会</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实施单位</w:t>
            </w:r>
          </w:p>
        </w:tc>
        <w:tc>
          <w:tcPr>
            <w:tcW w:w="315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首都医科大学</w:t>
            </w:r>
          </w:p>
        </w:tc>
      </w:tr>
      <w:tr w:rsidR="00855AEB" w:rsidRPr="00855AEB" w:rsidTr="00C32FE3">
        <w:trPr>
          <w:trHeight w:val="288"/>
        </w:trPr>
        <w:tc>
          <w:tcPr>
            <w:tcW w:w="182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项目负责人</w:t>
            </w:r>
          </w:p>
        </w:tc>
        <w:tc>
          <w:tcPr>
            <w:tcW w:w="353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proofErr w:type="gramStart"/>
            <w:r w:rsidRPr="00855AEB">
              <w:rPr>
                <w:rFonts w:ascii="宋体" w:eastAsia="宋体" w:hAnsi="宋体" w:cs="宋体" w:hint="eastAsia"/>
                <w:color w:val="000000"/>
                <w:kern w:val="0"/>
                <w:sz w:val="20"/>
                <w:szCs w:val="20"/>
              </w:rPr>
              <w:t>李学谨</w:t>
            </w:r>
            <w:proofErr w:type="gramEnd"/>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联系电话</w:t>
            </w:r>
          </w:p>
        </w:tc>
        <w:tc>
          <w:tcPr>
            <w:tcW w:w="3152" w:type="dxa"/>
            <w:gridSpan w:val="4"/>
            <w:tcBorders>
              <w:top w:val="single" w:sz="4" w:space="0" w:color="auto"/>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83911093</w:t>
            </w:r>
          </w:p>
        </w:tc>
      </w:tr>
      <w:tr w:rsidR="00855AEB" w:rsidRPr="00855AEB" w:rsidTr="00C32FE3">
        <w:trPr>
          <w:trHeight w:val="288"/>
        </w:trPr>
        <w:tc>
          <w:tcPr>
            <w:tcW w:w="18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项目资金</w:t>
            </w:r>
            <w:r w:rsidRPr="00855AEB">
              <w:rPr>
                <w:rFonts w:ascii="宋体" w:eastAsia="宋体" w:hAnsi="宋体" w:cs="宋体" w:hint="eastAsia"/>
                <w:color w:val="000000"/>
                <w:kern w:val="0"/>
                <w:sz w:val="20"/>
                <w:szCs w:val="20"/>
              </w:rPr>
              <w:br/>
              <w:t>(万元）</w:t>
            </w:r>
          </w:p>
        </w:tc>
        <w:tc>
          <w:tcPr>
            <w:tcW w:w="2306" w:type="dxa"/>
            <w:gridSpan w:val="2"/>
            <w:tcBorders>
              <w:top w:val="single" w:sz="4" w:space="0" w:color="auto"/>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122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年初预算数</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全年预算数</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全年执行数</w:t>
            </w:r>
          </w:p>
        </w:tc>
        <w:tc>
          <w:tcPr>
            <w:tcW w:w="420"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分值</w:t>
            </w:r>
          </w:p>
        </w:tc>
        <w:tc>
          <w:tcPr>
            <w:tcW w:w="85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执行率</w:t>
            </w:r>
          </w:p>
        </w:tc>
        <w:tc>
          <w:tcPr>
            <w:tcW w:w="670"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得分</w:t>
            </w:r>
          </w:p>
        </w:tc>
      </w:tr>
      <w:tr w:rsidR="00855AEB" w:rsidRPr="00855AEB" w:rsidTr="00C32FE3">
        <w:trPr>
          <w:trHeight w:val="288"/>
        </w:trPr>
        <w:tc>
          <w:tcPr>
            <w:tcW w:w="1823" w:type="dxa"/>
            <w:gridSpan w:val="3"/>
            <w:vMerge/>
            <w:tcBorders>
              <w:top w:val="single" w:sz="4" w:space="0" w:color="auto"/>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2306" w:type="dxa"/>
            <w:gridSpan w:val="2"/>
            <w:tcBorders>
              <w:top w:val="single" w:sz="4" w:space="0" w:color="auto"/>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left"/>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年度资金总额：</w:t>
            </w:r>
          </w:p>
        </w:tc>
        <w:tc>
          <w:tcPr>
            <w:tcW w:w="1229"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2768.800</w:t>
            </w:r>
            <w:r w:rsidR="0086140D" w:rsidRPr="0086140D">
              <w:rPr>
                <w:rFonts w:ascii="宋体" w:eastAsia="宋体" w:hAnsi="宋体" w:cs="宋体"/>
                <w:color w:val="000000"/>
                <w:kern w:val="0"/>
                <w:sz w:val="18"/>
                <w:szCs w:val="18"/>
              </w:rPr>
              <w:t>000</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2768.800</w:t>
            </w:r>
            <w:r w:rsidR="0086140D" w:rsidRPr="0086140D">
              <w:rPr>
                <w:rFonts w:ascii="宋体" w:eastAsia="宋体" w:hAnsi="宋体" w:cs="宋体"/>
                <w:color w:val="000000"/>
                <w:kern w:val="0"/>
                <w:sz w:val="18"/>
                <w:szCs w:val="18"/>
              </w:rPr>
              <w:t>000</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2768.800</w:t>
            </w:r>
            <w:r w:rsidR="0086140D" w:rsidRPr="0086140D">
              <w:rPr>
                <w:rFonts w:ascii="宋体" w:eastAsia="宋体" w:hAnsi="宋体" w:cs="宋体"/>
                <w:color w:val="000000"/>
                <w:kern w:val="0"/>
                <w:sz w:val="18"/>
                <w:szCs w:val="18"/>
              </w:rPr>
              <w:t>000</w:t>
            </w:r>
          </w:p>
        </w:tc>
        <w:tc>
          <w:tcPr>
            <w:tcW w:w="420"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10</w:t>
            </w:r>
          </w:p>
        </w:tc>
        <w:tc>
          <w:tcPr>
            <w:tcW w:w="851"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100.00%</w:t>
            </w:r>
          </w:p>
        </w:tc>
        <w:tc>
          <w:tcPr>
            <w:tcW w:w="670" w:type="dxa"/>
            <w:tcBorders>
              <w:top w:val="nil"/>
              <w:left w:val="nil"/>
              <w:bottom w:val="single" w:sz="4" w:space="0" w:color="auto"/>
              <w:right w:val="single" w:sz="4" w:space="0" w:color="auto"/>
            </w:tcBorders>
            <w:shd w:val="clear" w:color="auto" w:fill="auto"/>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 xml:space="preserve">10.00 </w:t>
            </w:r>
          </w:p>
        </w:tc>
      </w:tr>
      <w:tr w:rsidR="00855AEB" w:rsidRPr="00855AEB" w:rsidTr="00C32FE3">
        <w:trPr>
          <w:trHeight w:val="288"/>
        </w:trPr>
        <w:tc>
          <w:tcPr>
            <w:tcW w:w="1823" w:type="dxa"/>
            <w:gridSpan w:val="3"/>
            <w:vMerge/>
            <w:tcBorders>
              <w:top w:val="single" w:sz="4" w:space="0" w:color="auto"/>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2306" w:type="dxa"/>
            <w:gridSpan w:val="2"/>
            <w:tcBorders>
              <w:top w:val="single" w:sz="4" w:space="0" w:color="auto"/>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left"/>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其中：当年财政拨款</w:t>
            </w:r>
          </w:p>
        </w:tc>
        <w:tc>
          <w:tcPr>
            <w:tcW w:w="1229"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2768.800</w:t>
            </w:r>
            <w:r w:rsidR="0086140D" w:rsidRPr="0086140D">
              <w:rPr>
                <w:rFonts w:ascii="宋体" w:eastAsia="宋体" w:hAnsi="宋体" w:cs="宋体"/>
                <w:color w:val="000000"/>
                <w:kern w:val="0"/>
                <w:sz w:val="18"/>
                <w:szCs w:val="18"/>
              </w:rPr>
              <w:t>000</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2768.800</w:t>
            </w:r>
            <w:r w:rsidR="0086140D" w:rsidRPr="0086140D">
              <w:rPr>
                <w:rFonts w:ascii="宋体" w:eastAsia="宋体" w:hAnsi="宋体" w:cs="宋体"/>
                <w:color w:val="000000"/>
                <w:kern w:val="0"/>
                <w:sz w:val="18"/>
                <w:szCs w:val="18"/>
              </w:rPr>
              <w:t>000</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2768.800</w:t>
            </w:r>
            <w:r w:rsidR="0086140D" w:rsidRPr="0086140D">
              <w:rPr>
                <w:rFonts w:ascii="宋体" w:eastAsia="宋体" w:hAnsi="宋体" w:cs="宋体"/>
                <w:color w:val="000000"/>
                <w:kern w:val="0"/>
                <w:sz w:val="18"/>
                <w:szCs w:val="18"/>
              </w:rPr>
              <w:t>000</w:t>
            </w:r>
          </w:p>
        </w:tc>
        <w:tc>
          <w:tcPr>
            <w:tcW w:w="420"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w:t>
            </w:r>
          </w:p>
        </w:tc>
        <w:tc>
          <w:tcPr>
            <w:tcW w:w="851" w:type="dxa"/>
            <w:tcBorders>
              <w:top w:val="nil"/>
              <w:left w:val="nil"/>
              <w:bottom w:val="single" w:sz="4" w:space="0" w:color="auto"/>
              <w:right w:val="single" w:sz="4" w:space="0" w:color="auto"/>
            </w:tcBorders>
            <w:shd w:val="clear" w:color="auto" w:fill="auto"/>
            <w:noWrap/>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100.00%</w:t>
            </w:r>
          </w:p>
        </w:tc>
        <w:tc>
          <w:tcPr>
            <w:tcW w:w="670" w:type="dxa"/>
            <w:tcBorders>
              <w:top w:val="nil"/>
              <w:left w:val="nil"/>
              <w:bottom w:val="single" w:sz="4" w:space="0" w:color="auto"/>
              <w:right w:val="single" w:sz="4" w:space="0" w:color="auto"/>
            </w:tcBorders>
            <w:shd w:val="clear" w:color="auto" w:fill="auto"/>
            <w:vAlign w:val="center"/>
            <w:hideMark/>
          </w:tcPr>
          <w:p w:rsidR="00855AEB" w:rsidRPr="0086140D" w:rsidRDefault="00855AEB" w:rsidP="00855AEB">
            <w:pPr>
              <w:widowControl/>
              <w:jc w:val="center"/>
              <w:rPr>
                <w:rFonts w:ascii="宋体" w:eastAsia="宋体" w:hAnsi="宋体" w:cs="宋体"/>
                <w:color w:val="000000"/>
                <w:kern w:val="0"/>
                <w:sz w:val="18"/>
                <w:szCs w:val="18"/>
              </w:rPr>
            </w:pPr>
            <w:r w:rsidRPr="0086140D">
              <w:rPr>
                <w:rFonts w:ascii="宋体" w:eastAsia="宋体" w:hAnsi="宋体" w:cs="宋体" w:hint="eastAsia"/>
                <w:color w:val="000000"/>
                <w:kern w:val="0"/>
                <w:sz w:val="18"/>
                <w:szCs w:val="18"/>
              </w:rPr>
              <w:t>—</w:t>
            </w:r>
          </w:p>
        </w:tc>
      </w:tr>
      <w:tr w:rsidR="00855AEB" w:rsidRPr="00855AEB" w:rsidTr="00C32FE3">
        <w:trPr>
          <w:trHeight w:val="288"/>
        </w:trPr>
        <w:tc>
          <w:tcPr>
            <w:tcW w:w="1823" w:type="dxa"/>
            <w:gridSpan w:val="3"/>
            <w:vMerge/>
            <w:tcBorders>
              <w:top w:val="single" w:sz="4" w:space="0" w:color="auto"/>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230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55AEB" w:rsidRPr="00855AEB" w:rsidRDefault="00855AEB" w:rsidP="00855AEB">
            <w:pPr>
              <w:widowControl/>
              <w:jc w:val="left"/>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上年结转资金</w:t>
            </w:r>
          </w:p>
        </w:tc>
        <w:tc>
          <w:tcPr>
            <w:tcW w:w="1229"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670"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w:t>
            </w:r>
          </w:p>
        </w:tc>
      </w:tr>
      <w:tr w:rsidR="00855AEB" w:rsidRPr="00855AEB" w:rsidTr="00C32FE3">
        <w:trPr>
          <w:trHeight w:val="288"/>
        </w:trPr>
        <w:tc>
          <w:tcPr>
            <w:tcW w:w="1823" w:type="dxa"/>
            <w:gridSpan w:val="3"/>
            <w:vMerge/>
            <w:tcBorders>
              <w:top w:val="single" w:sz="4" w:space="0" w:color="auto"/>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230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55AEB" w:rsidRPr="00855AEB" w:rsidRDefault="00855AEB" w:rsidP="00855AEB">
            <w:pPr>
              <w:widowControl/>
              <w:jc w:val="left"/>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其他资金</w:t>
            </w:r>
          </w:p>
        </w:tc>
        <w:tc>
          <w:tcPr>
            <w:tcW w:w="1229"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121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 xml:space="preserve">　</w:t>
            </w:r>
          </w:p>
        </w:tc>
        <w:tc>
          <w:tcPr>
            <w:tcW w:w="670"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w:t>
            </w:r>
          </w:p>
        </w:tc>
      </w:tr>
      <w:tr w:rsidR="00855AEB" w:rsidRPr="00855AEB" w:rsidTr="00C32FE3">
        <w:trPr>
          <w:trHeight w:val="288"/>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年度总体目标</w:t>
            </w:r>
          </w:p>
        </w:tc>
        <w:tc>
          <w:tcPr>
            <w:tcW w:w="4824" w:type="dxa"/>
            <w:gridSpan w:val="5"/>
            <w:tcBorders>
              <w:top w:val="single" w:sz="4" w:space="0" w:color="auto"/>
              <w:left w:val="nil"/>
              <w:bottom w:val="single" w:sz="4" w:space="0" w:color="auto"/>
              <w:right w:val="single" w:sz="4" w:space="0" w:color="000000"/>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预期目标</w:t>
            </w:r>
          </w:p>
        </w:tc>
        <w:tc>
          <w:tcPr>
            <w:tcW w:w="436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实际完成情况</w:t>
            </w:r>
          </w:p>
        </w:tc>
      </w:tr>
      <w:tr w:rsidR="00855AEB" w:rsidRPr="00855AEB" w:rsidTr="00C32FE3">
        <w:trPr>
          <w:trHeight w:val="2049"/>
        </w:trPr>
        <w:tc>
          <w:tcPr>
            <w:tcW w:w="534" w:type="dxa"/>
            <w:vMerge/>
            <w:tcBorders>
              <w:top w:val="nil"/>
              <w:left w:val="single" w:sz="4" w:space="0" w:color="auto"/>
              <w:bottom w:val="single" w:sz="4" w:space="0" w:color="000000"/>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4824" w:type="dxa"/>
            <w:gridSpan w:val="5"/>
            <w:tcBorders>
              <w:top w:val="single" w:sz="4" w:space="0" w:color="auto"/>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在该项资金的支持下，建立有利于医学人才培养质量提升的合理的研究生奖助体系。通过该项经费的合理使用，保证我校研究生日常生活基本水平和正常的学习秩序，激励研究生勤奋学习，投身科研与医疗卫生服务事业，促进研究生的成长和成才。</w:t>
            </w:r>
          </w:p>
        </w:tc>
        <w:tc>
          <w:tcPr>
            <w:tcW w:w="4363" w:type="dxa"/>
            <w:gridSpan w:val="5"/>
            <w:tcBorders>
              <w:top w:val="single" w:sz="4" w:space="0" w:color="auto"/>
              <w:left w:val="nil"/>
              <w:bottom w:val="single" w:sz="4" w:space="0" w:color="auto"/>
              <w:right w:val="single" w:sz="4" w:space="0" w:color="000000"/>
            </w:tcBorders>
            <w:shd w:val="clear" w:color="auto" w:fill="auto"/>
            <w:vAlign w:val="center"/>
            <w:hideMark/>
          </w:tcPr>
          <w:p w:rsidR="00855AEB" w:rsidRPr="00855AEB" w:rsidRDefault="00855AEB" w:rsidP="00855AEB">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在该项资金的支持下，建立有利于医学人才培养质量提升的合理的研究生奖助体系。通过该项经费的合理使用，保证我校研究生日常生活基本水平和正常的学习秩序，激励研究生勤奋学习，投身科研与医疗卫生服务事业，促进研究生的成长和成才。</w:t>
            </w:r>
          </w:p>
        </w:tc>
      </w:tr>
      <w:tr w:rsidR="00855AEB" w:rsidRPr="00855AEB" w:rsidTr="00C32FE3">
        <w:trPr>
          <w:trHeight w:val="741"/>
        </w:trPr>
        <w:tc>
          <w:tcPr>
            <w:tcW w:w="534"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绩效指标</w:t>
            </w:r>
          </w:p>
        </w:tc>
        <w:tc>
          <w:tcPr>
            <w:tcW w:w="534"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一级指标</w:t>
            </w:r>
          </w:p>
        </w:tc>
        <w:tc>
          <w:tcPr>
            <w:tcW w:w="755"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二级指标</w:t>
            </w:r>
          </w:p>
        </w:tc>
        <w:tc>
          <w:tcPr>
            <w:tcW w:w="987" w:type="dxa"/>
            <w:tcBorders>
              <w:top w:val="nil"/>
              <w:left w:val="nil"/>
              <w:bottom w:val="single" w:sz="4" w:space="0" w:color="auto"/>
              <w:right w:val="single" w:sz="4" w:space="0" w:color="auto"/>
            </w:tcBorders>
            <w:shd w:val="clear" w:color="auto" w:fill="auto"/>
            <w:noWrap/>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三级指标</w:t>
            </w:r>
          </w:p>
        </w:tc>
        <w:tc>
          <w:tcPr>
            <w:tcW w:w="131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年度指标值</w:t>
            </w:r>
          </w:p>
        </w:tc>
        <w:tc>
          <w:tcPr>
            <w:tcW w:w="122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实际完成值</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分值</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得分</w:t>
            </w: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偏差原因分析及改进</w:t>
            </w:r>
            <w:r w:rsidRPr="00855AEB">
              <w:rPr>
                <w:rFonts w:ascii="宋体" w:eastAsia="宋体" w:hAnsi="宋体" w:cs="宋体" w:hint="eastAsia"/>
                <w:color w:val="000000"/>
                <w:kern w:val="0"/>
                <w:sz w:val="20"/>
                <w:szCs w:val="20"/>
              </w:rPr>
              <w:br/>
              <w:t>措施</w:t>
            </w:r>
          </w:p>
        </w:tc>
      </w:tr>
      <w:tr w:rsidR="00855AEB" w:rsidRPr="00855AEB" w:rsidTr="00C32FE3">
        <w:trPr>
          <w:trHeight w:val="930"/>
        </w:trPr>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534"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产出指标（50分）</w:t>
            </w:r>
          </w:p>
        </w:tc>
        <w:tc>
          <w:tcPr>
            <w:tcW w:w="755" w:type="dxa"/>
            <w:vMerge w:val="restart"/>
            <w:tcBorders>
              <w:top w:val="nil"/>
              <w:left w:val="single" w:sz="4" w:space="0" w:color="auto"/>
              <w:bottom w:val="single" w:sz="4" w:space="0" w:color="000000"/>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数量指标</w:t>
            </w:r>
          </w:p>
        </w:tc>
        <w:tc>
          <w:tcPr>
            <w:tcW w:w="987"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2019级研究生</w:t>
            </w:r>
          </w:p>
        </w:tc>
        <w:tc>
          <w:tcPr>
            <w:tcW w:w="131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1795</w:t>
            </w:r>
          </w:p>
        </w:tc>
        <w:tc>
          <w:tcPr>
            <w:tcW w:w="122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1693</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5</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4.5</w:t>
            </w:r>
          </w:p>
        </w:tc>
        <w:tc>
          <w:tcPr>
            <w:tcW w:w="194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55AEB" w:rsidRPr="00855AEB" w:rsidRDefault="00855AEB" w:rsidP="00855AEB">
            <w:pPr>
              <w:widowControl/>
              <w:jc w:val="left"/>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原因：1.预算时无法计算二年级</w:t>
            </w:r>
            <w:proofErr w:type="gramStart"/>
            <w:r w:rsidRPr="00855AEB">
              <w:rPr>
                <w:rFonts w:ascii="宋体" w:eastAsia="宋体" w:hAnsi="宋体" w:cs="宋体" w:hint="eastAsia"/>
                <w:color w:val="000000"/>
                <w:kern w:val="0"/>
                <w:sz w:val="20"/>
                <w:szCs w:val="20"/>
              </w:rPr>
              <w:t>硕转博以及</w:t>
            </w:r>
            <w:proofErr w:type="gramEnd"/>
            <w:r w:rsidRPr="00855AEB">
              <w:rPr>
                <w:rFonts w:ascii="宋体" w:eastAsia="宋体" w:hAnsi="宋体" w:cs="宋体" w:hint="eastAsia"/>
                <w:color w:val="000000"/>
                <w:kern w:val="0"/>
                <w:sz w:val="20"/>
                <w:szCs w:val="20"/>
              </w:rPr>
              <w:t>每年的休复学等学籍异动情况，导致各年级实际获奖人数与预算指标人数有出入。2.2021级新生的实际入学人数与预算时有差异。</w:t>
            </w:r>
            <w:r w:rsidRPr="00855AEB">
              <w:rPr>
                <w:rFonts w:ascii="宋体" w:eastAsia="宋体" w:hAnsi="宋体" w:cs="宋体" w:hint="eastAsia"/>
                <w:color w:val="000000"/>
                <w:kern w:val="0"/>
                <w:sz w:val="20"/>
                <w:szCs w:val="20"/>
              </w:rPr>
              <w:br/>
              <w:t>措施：1.下一年度加强与招生办公室沟通，精确预算新生人数</w:t>
            </w:r>
            <w:proofErr w:type="gramStart"/>
            <w:r w:rsidRPr="00855AEB">
              <w:rPr>
                <w:rFonts w:ascii="宋体" w:eastAsia="宋体" w:hAnsi="宋体" w:cs="宋体" w:hint="eastAsia"/>
                <w:color w:val="000000"/>
                <w:kern w:val="0"/>
                <w:sz w:val="20"/>
                <w:szCs w:val="20"/>
              </w:rPr>
              <w:t>及硕转博</w:t>
            </w:r>
            <w:proofErr w:type="gramEnd"/>
            <w:r w:rsidRPr="00855AEB">
              <w:rPr>
                <w:rFonts w:ascii="宋体" w:eastAsia="宋体" w:hAnsi="宋体" w:cs="宋体" w:hint="eastAsia"/>
                <w:color w:val="000000"/>
                <w:kern w:val="0"/>
                <w:sz w:val="20"/>
                <w:szCs w:val="20"/>
              </w:rPr>
              <w:t>人数。2.本年度偏差的经费已由学校自筹经费补足。</w:t>
            </w:r>
          </w:p>
        </w:tc>
      </w:tr>
      <w:tr w:rsidR="00855AEB" w:rsidRPr="00855AEB" w:rsidTr="00C32FE3">
        <w:trPr>
          <w:trHeight w:val="930"/>
        </w:trPr>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755" w:type="dxa"/>
            <w:vMerge/>
            <w:tcBorders>
              <w:top w:val="nil"/>
              <w:left w:val="single" w:sz="4" w:space="0" w:color="auto"/>
              <w:bottom w:val="single" w:sz="4" w:space="0" w:color="000000"/>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987"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2020级研究生</w:t>
            </w:r>
          </w:p>
        </w:tc>
        <w:tc>
          <w:tcPr>
            <w:tcW w:w="131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2016</w:t>
            </w:r>
          </w:p>
        </w:tc>
        <w:tc>
          <w:tcPr>
            <w:tcW w:w="122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1961</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5</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4.5</w:t>
            </w:r>
          </w:p>
        </w:tc>
        <w:tc>
          <w:tcPr>
            <w:tcW w:w="1941" w:type="dxa"/>
            <w:gridSpan w:val="3"/>
            <w:vMerge/>
            <w:tcBorders>
              <w:top w:val="nil"/>
              <w:left w:val="nil"/>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r>
      <w:tr w:rsidR="00855AEB" w:rsidRPr="00855AEB" w:rsidTr="00C32FE3">
        <w:trPr>
          <w:trHeight w:val="930"/>
        </w:trPr>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755" w:type="dxa"/>
            <w:vMerge/>
            <w:tcBorders>
              <w:top w:val="nil"/>
              <w:left w:val="single" w:sz="4" w:space="0" w:color="auto"/>
              <w:bottom w:val="single" w:sz="4" w:space="0" w:color="000000"/>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987"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2021级研究生</w:t>
            </w:r>
          </w:p>
        </w:tc>
        <w:tc>
          <w:tcPr>
            <w:tcW w:w="131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2220</w:t>
            </w:r>
          </w:p>
        </w:tc>
        <w:tc>
          <w:tcPr>
            <w:tcW w:w="122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2136</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5</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4.5</w:t>
            </w:r>
          </w:p>
        </w:tc>
        <w:tc>
          <w:tcPr>
            <w:tcW w:w="1941" w:type="dxa"/>
            <w:gridSpan w:val="3"/>
            <w:vMerge/>
            <w:tcBorders>
              <w:top w:val="nil"/>
              <w:left w:val="nil"/>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r>
      <w:tr w:rsidR="00855AEB" w:rsidRPr="00855AEB" w:rsidTr="00C32FE3">
        <w:trPr>
          <w:trHeight w:val="1776"/>
        </w:trPr>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755" w:type="dxa"/>
            <w:vMerge w:val="restart"/>
            <w:tcBorders>
              <w:top w:val="nil"/>
              <w:left w:val="single" w:sz="4" w:space="0" w:color="auto"/>
              <w:bottom w:val="nil"/>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质量指标</w:t>
            </w:r>
          </w:p>
        </w:tc>
        <w:tc>
          <w:tcPr>
            <w:tcW w:w="987"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按照文件要求足额发放</w:t>
            </w:r>
          </w:p>
        </w:tc>
        <w:tc>
          <w:tcPr>
            <w:tcW w:w="131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研究生学业奖学金预算博士以2019级、2020级及2021级预计招生人数计算，奖金标准为10000元/人/年-8000元/人/年；</w:t>
            </w:r>
          </w:p>
        </w:tc>
        <w:tc>
          <w:tcPr>
            <w:tcW w:w="122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研究生学业奖学金预算博士以</w:t>
            </w:r>
            <w:r w:rsidRPr="00855AEB">
              <w:rPr>
                <w:rFonts w:ascii="Times New Roman" w:eastAsia="宋体" w:hAnsi="Times New Roman" w:cs="Times New Roman"/>
                <w:color w:val="000000"/>
                <w:kern w:val="0"/>
                <w:sz w:val="20"/>
                <w:szCs w:val="20"/>
              </w:rPr>
              <w:t>2019</w:t>
            </w:r>
            <w:r w:rsidRPr="00855AEB">
              <w:rPr>
                <w:rFonts w:ascii="宋体" w:eastAsia="宋体" w:hAnsi="宋体" w:cs="宋体" w:hint="eastAsia"/>
                <w:color w:val="000000"/>
                <w:kern w:val="0"/>
                <w:sz w:val="20"/>
                <w:szCs w:val="20"/>
              </w:rPr>
              <w:t>级、</w:t>
            </w:r>
            <w:r w:rsidRPr="00855AEB">
              <w:rPr>
                <w:rFonts w:ascii="Times New Roman" w:eastAsia="宋体" w:hAnsi="Times New Roman" w:cs="Times New Roman"/>
                <w:color w:val="000000"/>
                <w:kern w:val="0"/>
                <w:sz w:val="20"/>
                <w:szCs w:val="20"/>
              </w:rPr>
              <w:t>2020</w:t>
            </w:r>
            <w:r w:rsidRPr="00855AEB">
              <w:rPr>
                <w:rFonts w:ascii="宋体" w:eastAsia="宋体" w:hAnsi="宋体" w:cs="宋体" w:hint="eastAsia"/>
                <w:color w:val="000000"/>
                <w:kern w:val="0"/>
                <w:sz w:val="20"/>
                <w:szCs w:val="20"/>
              </w:rPr>
              <w:t>级及</w:t>
            </w:r>
            <w:r w:rsidRPr="00855AEB">
              <w:rPr>
                <w:rFonts w:ascii="Times New Roman" w:eastAsia="宋体" w:hAnsi="Times New Roman" w:cs="Times New Roman"/>
                <w:color w:val="000000"/>
                <w:kern w:val="0"/>
                <w:sz w:val="20"/>
                <w:szCs w:val="20"/>
              </w:rPr>
              <w:t>2021</w:t>
            </w:r>
            <w:r w:rsidRPr="00855AEB">
              <w:rPr>
                <w:rFonts w:ascii="宋体" w:eastAsia="宋体" w:hAnsi="宋体" w:cs="宋体" w:hint="eastAsia"/>
                <w:color w:val="000000"/>
                <w:kern w:val="0"/>
                <w:sz w:val="20"/>
                <w:szCs w:val="20"/>
              </w:rPr>
              <w:t>级预计招生人数计算，奖金标准为</w:t>
            </w:r>
            <w:r w:rsidRPr="00855AEB">
              <w:rPr>
                <w:rFonts w:ascii="Times New Roman" w:eastAsia="宋体" w:hAnsi="Times New Roman" w:cs="Times New Roman"/>
                <w:color w:val="000000"/>
                <w:kern w:val="0"/>
                <w:sz w:val="20"/>
                <w:szCs w:val="20"/>
              </w:rPr>
              <w:t>10000</w:t>
            </w:r>
            <w:r w:rsidRPr="00855AEB">
              <w:rPr>
                <w:rFonts w:ascii="宋体" w:eastAsia="宋体" w:hAnsi="宋体" w:cs="宋体" w:hint="eastAsia"/>
                <w:color w:val="000000"/>
                <w:kern w:val="0"/>
                <w:sz w:val="20"/>
                <w:szCs w:val="20"/>
              </w:rPr>
              <w:t>元</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人</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年</w:t>
            </w:r>
            <w:r w:rsidRPr="00855AEB">
              <w:rPr>
                <w:rFonts w:ascii="Times New Roman" w:eastAsia="宋体" w:hAnsi="Times New Roman" w:cs="Times New Roman"/>
                <w:color w:val="000000"/>
                <w:kern w:val="0"/>
                <w:sz w:val="20"/>
                <w:szCs w:val="20"/>
              </w:rPr>
              <w:t>-8000</w:t>
            </w:r>
            <w:r w:rsidRPr="00855AEB">
              <w:rPr>
                <w:rFonts w:ascii="宋体" w:eastAsia="宋体" w:hAnsi="宋体" w:cs="宋体" w:hint="eastAsia"/>
                <w:color w:val="000000"/>
                <w:kern w:val="0"/>
                <w:sz w:val="20"/>
                <w:szCs w:val="20"/>
              </w:rPr>
              <w:t>元</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人</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年；</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7.5</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7</w:t>
            </w:r>
          </w:p>
        </w:tc>
        <w:tc>
          <w:tcPr>
            <w:tcW w:w="1941" w:type="dxa"/>
            <w:gridSpan w:val="3"/>
            <w:tcBorders>
              <w:top w:val="single" w:sz="4" w:space="0" w:color="auto"/>
              <w:left w:val="nil"/>
              <w:bottom w:val="single" w:sz="4" w:space="0" w:color="auto"/>
              <w:right w:val="single" w:sz="4" w:space="0" w:color="000000"/>
            </w:tcBorders>
            <w:shd w:val="clear" w:color="auto" w:fill="auto"/>
            <w:vAlign w:val="center"/>
            <w:hideMark/>
          </w:tcPr>
          <w:p w:rsidR="00855AEB" w:rsidRPr="00855AEB" w:rsidRDefault="00C32FE3" w:rsidP="00855AEB">
            <w:pPr>
              <w:widowControl/>
              <w:jc w:val="center"/>
              <w:rPr>
                <w:rFonts w:ascii="宋体" w:eastAsia="宋体" w:hAnsi="宋体" w:cs="宋体"/>
                <w:color w:val="000000"/>
                <w:kern w:val="0"/>
                <w:sz w:val="20"/>
                <w:szCs w:val="20"/>
              </w:rPr>
            </w:pPr>
            <w:r w:rsidRPr="00C32FE3">
              <w:rPr>
                <w:rFonts w:ascii="宋体" w:eastAsia="宋体" w:hAnsi="宋体" w:cs="宋体" w:hint="eastAsia"/>
                <w:color w:val="000000"/>
                <w:kern w:val="0"/>
                <w:sz w:val="20"/>
                <w:szCs w:val="20"/>
              </w:rPr>
              <w:t>数量指标完成情况稍有偏差，质量指标</w:t>
            </w:r>
            <w:r>
              <w:rPr>
                <w:rFonts w:ascii="宋体" w:eastAsia="宋体" w:hAnsi="宋体" w:cs="宋体" w:hint="eastAsia"/>
                <w:color w:val="000000"/>
                <w:kern w:val="0"/>
                <w:sz w:val="20"/>
                <w:szCs w:val="20"/>
              </w:rPr>
              <w:t>完成度有待进一步提升</w:t>
            </w:r>
            <w:r w:rsidR="00855AEB" w:rsidRPr="00855AEB">
              <w:rPr>
                <w:rFonts w:ascii="宋体" w:eastAsia="宋体" w:hAnsi="宋体" w:cs="宋体" w:hint="eastAsia"/>
                <w:color w:val="000000"/>
                <w:kern w:val="0"/>
                <w:sz w:val="20"/>
                <w:szCs w:val="20"/>
              </w:rPr>
              <w:t xml:space="preserve">　</w:t>
            </w:r>
          </w:p>
        </w:tc>
      </w:tr>
      <w:tr w:rsidR="00855AEB" w:rsidRPr="00855AEB" w:rsidTr="00C32FE3">
        <w:trPr>
          <w:trHeight w:val="1440"/>
        </w:trPr>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534" w:type="dxa"/>
            <w:vMerge/>
            <w:tcBorders>
              <w:top w:val="nil"/>
              <w:left w:val="single" w:sz="4" w:space="0" w:color="auto"/>
              <w:bottom w:val="single" w:sz="4" w:space="0" w:color="auto"/>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755" w:type="dxa"/>
            <w:vMerge/>
            <w:tcBorders>
              <w:top w:val="nil"/>
              <w:left w:val="single" w:sz="4" w:space="0" w:color="auto"/>
              <w:bottom w:val="nil"/>
              <w:right w:val="single" w:sz="4" w:space="0" w:color="auto"/>
            </w:tcBorders>
            <w:vAlign w:val="center"/>
            <w:hideMark/>
          </w:tcPr>
          <w:p w:rsidR="00855AEB" w:rsidRPr="00855AEB" w:rsidRDefault="00855AEB" w:rsidP="00855AEB">
            <w:pPr>
              <w:widowControl/>
              <w:jc w:val="left"/>
              <w:rPr>
                <w:rFonts w:ascii="宋体" w:eastAsia="宋体" w:hAnsi="宋体" w:cs="宋体"/>
                <w:color w:val="000000"/>
                <w:kern w:val="0"/>
                <w:sz w:val="20"/>
                <w:szCs w:val="20"/>
              </w:rPr>
            </w:pPr>
          </w:p>
        </w:tc>
        <w:tc>
          <w:tcPr>
            <w:tcW w:w="987"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按照文件要求足额发放</w:t>
            </w:r>
          </w:p>
        </w:tc>
        <w:tc>
          <w:tcPr>
            <w:tcW w:w="131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硕士以2019级、2020级及2021级预计招生人数计算，奖金标准为8000元/人/年-4000元/人/年</w:t>
            </w:r>
          </w:p>
        </w:tc>
        <w:tc>
          <w:tcPr>
            <w:tcW w:w="1229"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硕士以</w:t>
            </w:r>
            <w:r w:rsidRPr="00855AEB">
              <w:rPr>
                <w:rFonts w:ascii="Times New Roman" w:eastAsia="宋体" w:hAnsi="Times New Roman" w:cs="Times New Roman"/>
                <w:color w:val="000000"/>
                <w:kern w:val="0"/>
                <w:sz w:val="20"/>
                <w:szCs w:val="20"/>
              </w:rPr>
              <w:t>2019</w:t>
            </w:r>
            <w:r w:rsidRPr="00855AEB">
              <w:rPr>
                <w:rFonts w:ascii="宋体" w:eastAsia="宋体" w:hAnsi="宋体" w:cs="宋体" w:hint="eastAsia"/>
                <w:color w:val="000000"/>
                <w:kern w:val="0"/>
                <w:sz w:val="20"/>
                <w:szCs w:val="20"/>
              </w:rPr>
              <w:t>级、</w:t>
            </w:r>
            <w:r w:rsidRPr="00855AEB">
              <w:rPr>
                <w:rFonts w:ascii="Times New Roman" w:eastAsia="宋体" w:hAnsi="Times New Roman" w:cs="Times New Roman"/>
                <w:color w:val="000000"/>
                <w:kern w:val="0"/>
                <w:sz w:val="20"/>
                <w:szCs w:val="20"/>
              </w:rPr>
              <w:t>2020</w:t>
            </w:r>
            <w:r w:rsidRPr="00855AEB">
              <w:rPr>
                <w:rFonts w:ascii="宋体" w:eastAsia="宋体" w:hAnsi="宋体" w:cs="宋体" w:hint="eastAsia"/>
                <w:color w:val="000000"/>
                <w:kern w:val="0"/>
                <w:sz w:val="20"/>
                <w:szCs w:val="20"/>
              </w:rPr>
              <w:t>级及</w:t>
            </w:r>
            <w:r w:rsidRPr="00855AEB">
              <w:rPr>
                <w:rFonts w:ascii="Times New Roman" w:eastAsia="宋体" w:hAnsi="Times New Roman" w:cs="Times New Roman"/>
                <w:color w:val="000000"/>
                <w:kern w:val="0"/>
                <w:sz w:val="20"/>
                <w:szCs w:val="20"/>
              </w:rPr>
              <w:t>2021</w:t>
            </w:r>
            <w:r w:rsidRPr="00855AEB">
              <w:rPr>
                <w:rFonts w:ascii="宋体" w:eastAsia="宋体" w:hAnsi="宋体" w:cs="宋体" w:hint="eastAsia"/>
                <w:color w:val="000000"/>
                <w:kern w:val="0"/>
                <w:sz w:val="20"/>
                <w:szCs w:val="20"/>
              </w:rPr>
              <w:t>级预计招生人数计算，奖金标准为</w:t>
            </w:r>
            <w:r w:rsidRPr="00855AEB">
              <w:rPr>
                <w:rFonts w:ascii="Times New Roman" w:eastAsia="宋体" w:hAnsi="Times New Roman" w:cs="Times New Roman"/>
                <w:color w:val="000000"/>
                <w:kern w:val="0"/>
                <w:sz w:val="20"/>
                <w:szCs w:val="20"/>
              </w:rPr>
              <w:t>8000</w:t>
            </w:r>
            <w:r w:rsidRPr="00855AEB">
              <w:rPr>
                <w:rFonts w:ascii="宋体" w:eastAsia="宋体" w:hAnsi="宋体" w:cs="宋体" w:hint="eastAsia"/>
                <w:color w:val="000000"/>
                <w:kern w:val="0"/>
                <w:sz w:val="20"/>
                <w:szCs w:val="20"/>
              </w:rPr>
              <w:t>元</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人</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年</w:t>
            </w:r>
            <w:r w:rsidRPr="00855AEB">
              <w:rPr>
                <w:rFonts w:ascii="Times New Roman" w:eastAsia="宋体" w:hAnsi="Times New Roman" w:cs="Times New Roman"/>
                <w:color w:val="000000"/>
                <w:kern w:val="0"/>
                <w:sz w:val="20"/>
                <w:szCs w:val="20"/>
              </w:rPr>
              <w:t>-4000</w:t>
            </w:r>
            <w:r w:rsidRPr="00855AEB">
              <w:rPr>
                <w:rFonts w:ascii="宋体" w:eastAsia="宋体" w:hAnsi="宋体" w:cs="宋体" w:hint="eastAsia"/>
                <w:color w:val="000000"/>
                <w:kern w:val="0"/>
                <w:sz w:val="20"/>
                <w:szCs w:val="20"/>
              </w:rPr>
              <w:t>元</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人</w:t>
            </w:r>
            <w:r w:rsidRPr="00855AEB">
              <w:rPr>
                <w:rFonts w:ascii="Times New Roman" w:eastAsia="宋体" w:hAnsi="Times New Roman" w:cs="Times New Roman"/>
                <w:color w:val="000000"/>
                <w:kern w:val="0"/>
                <w:sz w:val="20"/>
                <w:szCs w:val="20"/>
              </w:rPr>
              <w:t>/</w:t>
            </w:r>
            <w:r w:rsidRPr="00855AEB">
              <w:rPr>
                <w:rFonts w:ascii="宋体" w:eastAsia="宋体" w:hAnsi="宋体" w:cs="宋体" w:hint="eastAsia"/>
                <w:color w:val="000000"/>
                <w:kern w:val="0"/>
                <w:sz w:val="20"/>
                <w:szCs w:val="20"/>
              </w:rPr>
              <w:t>年</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7.5</w:t>
            </w:r>
          </w:p>
        </w:tc>
        <w:tc>
          <w:tcPr>
            <w:tcW w:w="1211" w:type="dxa"/>
            <w:tcBorders>
              <w:top w:val="nil"/>
              <w:left w:val="nil"/>
              <w:bottom w:val="single" w:sz="4" w:space="0" w:color="auto"/>
              <w:right w:val="single" w:sz="4" w:space="0" w:color="auto"/>
            </w:tcBorders>
            <w:shd w:val="clear" w:color="auto" w:fill="auto"/>
            <w:vAlign w:val="center"/>
            <w:hideMark/>
          </w:tcPr>
          <w:p w:rsidR="00855AEB" w:rsidRPr="00855AEB" w:rsidRDefault="00855AEB" w:rsidP="00855AEB">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7</w:t>
            </w:r>
          </w:p>
        </w:tc>
        <w:tc>
          <w:tcPr>
            <w:tcW w:w="1941" w:type="dxa"/>
            <w:gridSpan w:val="3"/>
            <w:tcBorders>
              <w:top w:val="single" w:sz="4" w:space="0" w:color="auto"/>
              <w:left w:val="nil"/>
              <w:bottom w:val="single" w:sz="4" w:space="0" w:color="auto"/>
              <w:right w:val="single" w:sz="4" w:space="0" w:color="000000"/>
            </w:tcBorders>
            <w:shd w:val="clear" w:color="auto" w:fill="auto"/>
            <w:vAlign w:val="center"/>
            <w:hideMark/>
          </w:tcPr>
          <w:p w:rsidR="00855AEB" w:rsidRPr="00855AEB" w:rsidRDefault="00C32FE3" w:rsidP="00855AEB">
            <w:pPr>
              <w:widowControl/>
              <w:jc w:val="center"/>
              <w:rPr>
                <w:rFonts w:ascii="宋体" w:eastAsia="宋体" w:hAnsi="宋体" w:cs="宋体"/>
                <w:color w:val="000000"/>
                <w:kern w:val="0"/>
                <w:sz w:val="20"/>
                <w:szCs w:val="20"/>
              </w:rPr>
            </w:pPr>
            <w:r w:rsidRPr="00C32FE3">
              <w:rPr>
                <w:rFonts w:ascii="宋体" w:eastAsia="宋体" w:hAnsi="宋体" w:cs="宋体" w:hint="eastAsia"/>
                <w:color w:val="000000"/>
                <w:kern w:val="0"/>
                <w:sz w:val="20"/>
                <w:szCs w:val="20"/>
              </w:rPr>
              <w:t>数量指标完成情况稍有偏差，质量指标完成度有待进一步提升</w:t>
            </w:r>
            <w:r w:rsidR="00855AEB" w:rsidRPr="00855AEB">
              <w:rPr>
                <w:rFonts w:ascii="宋体" w:eastAsia="宋体" w:hAnsi="宋体" w:cs="宋体" w:hint="eastAsia"/>
                <w:color w:val="000000"/>
                <w:kern w:val="0"/>
                <w:sz w:val="20"/>
                <w:szCs w:val="20"/>
              </w:rPr>
              <w:t xml:space="preserve">　</w:t>
            </w:r>
          </w:p>
        </w:tc>
      </w:tr>
      <w:tr w:rsidR="00C32FE3" w:rsidRPr="00855AEB" w:rsidTr="00C32FE3">
        <w:trPr>
          <w:trHeight w:val="579"/>
        </w:trPr>
        <w:tc>
          <w:tcPr>
            <w:tcW w:w="534" w:type="dxa"/>
            <w:vMerge/>
            <w:tcBorders>
              <w:top w:val="nil"/>
              <w:left w:val="single" w:sz="4" w:space="0" w:color="auto"/>
              <w:bottom w:val="single" w:sz="4" w:space="0" w:color="auto"/>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534" w:type="dxa"/>
            <w:vMerge/>
            <w:tcBorders>
              <w:top w:val="nil"/>
              <w:left w:val="single" w:sz="4" w:space="0" w:color="auto"/>
              <w:bottom w:val="single" w:sz="4" w:space="0" w:color="auto"/>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755" w:type="dxa"/>
            <w:tcBorders>
              <w:top w:val="single" w:sz="4" w:space="0" w:color="auto"/>
              <w:left w:val="nil"/>
              <w:bottom w:val="nil"/>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时效指标</w:t>
            </w:r>
          </w:p>
        </w:tc>
        <w:tc>
          <w:tcPr>
            <w:tcW w:w="987"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项目完成时间</w:t>
            </w:r>
          </w:p>
        </w:tc>
        <w:tc>
          <w:tcPr>
            <w:tcW w:w="131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2021年12月</w:t>
            </w:r>
          </w:p>
        </w:tc>
        <w:tc>
          <w:tcPr>
            <w:tcW w:w="122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2021年12月</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10</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9</w:t>
            </w:r>
          </w:p>
        </w:tc>
        <w:tc>
          <w:tcPr>
            <w:tcW w:w="1941" w:type="dxa"/>
            <w:gridSpan w:val="3"/>
            <w:tcBorders>
              <w:top w:val="single" w:sz="4" w:space="0" w:color="auto"/>
              <w:left w:val="nil"/>
              <w:bottom w:val="single" w:sz="4" w:space="0" w:color="auto"/>
              <w:right w:val="single" w:sz="4" w:space="0" w:color="000000"/>
            </w:tcBorders>
            <w:shd w:val="clear" w:color="auto" w:fill="auto"/>
            <w:vAlign w:val="center"/>
            <w:hideMark/>
          </w:tcPr>
          <w:p w:rsidR="00C32FE3" w:rsidRPr="00DF10CB" w:rsidRDefault="00C32FE3" w:rsidP="00C32FE3">
            <w:pPr>
              <w:widowControl/>
              <w:jc w:val="center"/>
              <w:rPr>
                <w:rFonts w:ascii="宋体" w:eastAsia="宋体" w:hAnsi="宋体" w:cs="宋体"/>
                <w:color w:val="000000"/>
                <w:kern w:val="0"/>
                <w:sz w:val="20"/>
                <w:szCs w:val="20"/>
              </w:rPr>
            </w:pPr>
            <w:r w:rsidRPr="009A59EB">
              <w:rPr>
                <w:rFonts w:ascii="宋体" w:eastAsia="宋体" w:hAnsi="宋体" w:cs="宋体" w:hint="eastAsia"/>
                <w:color w:val="000000"/>
                <w:kern w:val="0"/>
                <w:sz w:val="20"/>
                <w:szCs w:val="20"/>
              </w:rPr>
              <w:t>已完成，但指标制定细化程度及绩效支撑材料有待进一步</w:t>
            </w:r>
            <w:proofErr w:type="gramStart"/>
            <w:r w:rsidRPr="009A59EB">
              <w:rPr>
                <w:rFonts w:ascii="宋体" w:eastAsia="宋体" w:hAnsi="宋体" w:cs="宋体" w:hint="eastAsia"/>
                <w:color w:val="000000"/>
                <w:kern w:val="0"/>
                <w:sz w:val="20"/>
                <w:szCs w:val="20"/>
              </w:rPr>
              <w:t>完善</w:t>
            </w:r>
            <w:r w:rsidRPr="00DF10CB">
              <w:rPr>
                <w:rFonts w:ascii="宋体" w:eastAsia="宋体" w:hAnsi="宋体" w:cs="宋体" w:hint="eastAsia"/>
                <w:color w:val="000000"/>
                <w:kern w:val="0"/>
                <w:sz w:val="20"/>
                <w:szCs w:val="20"/>
              </w:rPr>
              <w:t xml:space="preserve">　</w:t>
            </w:r>
            <w:proofErr w:type="gramEnd"/>
          </w:p>
        </w:tc>
      </w:tr>
      <w:tr w:rsidR="00C32FE3" w:rsidRPr="00855AEB" w:rsidTr="00C32FE3">
        <w:trPr>
          <w:trHeight w:val="579"/>
        </w:trPr>
        <w:tc>
          <w:tcPr>
            <w:tcW w:w="534" w:type="dxa"/>
            <w:vMerge/>
            <w:tcBorders>
              <w:top w:val="nil"/>
              <w:left w:val="single" w:sz="4" w:space="0" w:color="auto"/>
              <w:bottom w:val="single" w:sz="4" w:space="0" w:color="auto"/>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534" w:type="dxa"/>
            <w:vMerge/>
            <w:tcBorders>
              <w:top w:val="nil"/>
              <w:left w:val="single" w:sz="4" w:space="0" w:color="auto"/>
              <w:bottom w:val="single" w:sz="4" w:space="0" w:color="auto"/>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755" w:type="dxa"/>
            <w:tcBorders>
              <w:top w:val="single" w:sz="4" w:space="0" w:color="auto"/>
              <w:left w:val="nil"/>
              <w:bottom w:val="nil"/>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成本指标</w:t>
            </w:r>
          </w:p>
        </w:tc>
        <w:tc>
          <w:tcPr>
            <w:tcW w:w="987"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项目预算控制数</w:t>
            </w:r>
          </w:p>
        </w:tc>
        <w:tc>
          <w:tcPr>
            <w:tcW w:w="131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2768.8万元</w:t>
            </w:r>
          </w:p>
        </w:tc>
        <w:tc>
          <w:tcPr>
            <w:tcW w:w="122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2768.8万元</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10</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10</w:t>
            </w:r>
          </w:p>
        </w:tc>
        <w:tc>
          <w:tcPr>
            <w:tcW w:w="1941" w:type="dxa"/>
            <w:gridSpan w:val="3"/>
            <w:tcBorders>
              <w:top w:val="single" w:sz="4" w:space="0" w:color="auto"/>
              <w:left w:val="nil"/>
              <w:bottom w:val="single" w:sz="4" w:space="0" w:color="auto"/>
              <w:right w:val="single" w:sz="4" w:space="0" w:color="000000"/>
            </w:tcBorders>
            <w:shd w:val="clear" w:color="auto" w:fill="auto"/>
            <w:vAlign w:val="center"/>
            <w:hideMark/>
          </w:tcPr>
          <w:p w:rsidR="00C32FE3" w:rsidRPr="00DF10CB" w:rsidRDefault="00C32FE3" w:rsidP="00C32FE3">
            <w:pPr>
              <w:widowControl/>
              <w:jc w:val="center"/>
              <w:rPr>
                <w:rFonts w:ascii="宋体" w:eastAsia="宋体" w:hAnsi="宋体" w:cs="宋体"/>
                <w:color w:val="000000"/>
                <w:kern w:val="0"/>
                <w:sz w:val="20"/>
                <w:szCs w:val="20"/>
              </w:rPr>
            </w:pPr>
            <w:r w:rsidRPr="00DF10CB">
              <w:rPr>
                <w:rFonts w:ascii="宋体" w:eastAsia="宋体" w:hAnsi="宋体" w:cs="宋体" w:hint="eastAsia"/>
                <w:color w:val="000000"/>
                <w:kern w:val="0"/>
                <w:sz w:val="20"/>
                <w:szCs w:val="20"/>
              </w:rPr>
              <w:t xml:space="preserve">　</w:t>
            </w:r>
          </w:p>
        </w:tc>
      </w:tr>
      <w:tr w:rsidR="00C32FE3" w:rsidRPr="00855AEB" w:rsidTr="00C32FE3">
        <w:trPr>
          <w:trHeight w:val="960"/>
        </w:trPr>
        <w:tc>
          <w:tcPr>
            <w:tcW w:w="534" w:type="dxa"/>
            <w:vMerge/>
            <w:tcBorders>
              <w:top w:val="nil"/>
              <w:left w:val="single" w:sz="4" w:space="0" w:color="auto"/>
              <w:bottom w:val="single" w:sz="4" w:space="0" w:color="auto"/>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534" w:type="dxa"/>
            <w:vMerge w:val="restart"/>
            <w:tcBorders>
              <w:top w:val="nil"/>
              <w:left w:val="single" w:sz="4" w:space="0" w:color="auto"/>
              <w:bottom w:val="nil"/>
              <w:right w:val="single" w:sz="4" w:space="0" w:color="auto"/>
            </w:tcBorders>
            <w:shd w:val="clear" w:color="auto" w:fill="auto"/>
            <w:textDirection w:val="tbRlV"/>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效益指标（30分）</w:t>
            </w:r>
          </w:p>
        </w:tc>
        <w:tc>
          <w:tcPr>
            <w:tcW w:w="755" w:type="dxa"/>
            <w:tcBorders>
              <w:top w:val="single" w:sz="4" w:space="0" w:color="auto"/>
              <w:left w:val="nil"/>
              <w:bottom w:val="nil"/>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经济效益</w:t>
            </w:r>
            <w:r w:rsidRPr="00855AEB">
              <w:rPr>
                <w:rFonts w:ascii="宋体" w:eastAsia="宋体" w:hAnsi="宋体" w:cs="宋体" w:hint="eastAsia"/>
                <w:color w:val="000000"/>
                <w:kern w:val="0"/>
                <w:sz w:val="20"/>
                <w:szCs w:val="20"/>
              </w:rPr>
              <w:br/>
              <w:t>指标</w:t>
            </w:r>
          </w:p>
        </w:tc>
        <w:tc>
          <w:tcPr>
            <w:tcW w:w="987"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经济效益</w:t>
            </w:r>
          </w:p>
        </w:tc>
        <w:tc>
          <w:tcPr>
            <w:tcW w:w="131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项目可完成研究生培养任务，不直接或间接产生经济效益。</w:t>
            </w:r>
          </w:p>
        </w:tc>
        <w:tc>
          <w:tcPr>
            <w:tcW w:w="122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项目可完成研究生培养任务，不直接或间接产生经济效益。</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bookmarkStart w:id="0" w:name="_GoBack"/>
            <w:bookmarkEnd w:id="0"/>
            <w:r w:rsidRPr="00855AEB">
              <w:rPr>
                <w:rFonts w:ascii="宋体" w:eastAsia="宋体" w:hAnsi="宋体" w:cs="宋体" w:hint="eastAsia"/>
                <w:color w:val="000000"/>
                <w:kern w:val="0"/>
                <w:sz w:val="20"/>
                <w:szCs w:val="20"/>
              </w:rPr>
              <w:t>15</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13</w:t>
            </w:r>
          </w:p>
        </w:tc>
        <w:tc>
          <w:tcPr>
            <w:tcW w:w="1941" w:type="dxa"/>
            <w:gridSpan w:val="3"/>
            <w:tcBorders>
              <w:top w:val="single" w:sz="4" w:space="0" w:color="auto"/>
              <w:left w:val="nil"/>
              <w:bottom w:val="single" w:sz="4" w:space="0" w:color="auto"/>
              <w:right w:val="single" w:sz="4" w:space="0" w:color="000000"/>
            </w:tcBorders>
            <w:shd w:val="clear" w:color="auto" w:fill="auto"/>
            <w:vAlign w:val="center"/>
            <w:hideMark/>
          </w:tcPr>
          <w:p w:rsidR="00C32FE3" w:rsidRPr="00855AEB" w:rsidRDefault="00334C70" w:rsidP="00334C70">
            <w:pPr>
              <w:widowControl/>
              <w:jc w:val="center"/>
              <w:rPr>
                <w:rFonts w:ascii="宋体" w:eastAsia="宋体" w:hAnsi="宋体" w:cs="宋体"/>
                <w:color w:val="000000"/>
                <w:kern w:val="0"/>
                <w:sz w:val="20"/>
                <w:szCs w:val="20"/>
              </w:rPr>
            </w:pPr>
            <w:r w:rsidRPr="00334C70">
              <w:rPr>
                <w:rFonts w:ascii="宋体" w:eastAsia="宋体" w:hAnsi="宋体" w:cs="宋体" w:hint="eastAsia"/>
                <w:color w:val="000000"/>
                <w:kern w:val="0"/>
                <w:sz w:val="20"/>
                <w:szCs w:val="20"/>
              </w:rPr>
              <w:t>项目不直接或间接产生经济效益。</w:t>
            </w:r>
            <w:r>
              <w:rPr>
                <w:rFonts w:ascii="宋体" w:eastAsia="宋体" w:hAnsi="宋体" w:cs="宋体" w:hint="eastAsia"/>
                <w:color w:val="000000"/>
                <w:kern w:val="0"/>
                <w:sz w:val="20"/>
                <w:szCs w:val="20"/>
              </w:rPr>
              <w:t>指标设定合理性有待进一步</w:t>
            </w:r>
            <w:proofErr w:type="gramStart"/>
            <w:r>
              <w:rPr>
                <w:rFonts w:ascii="宋体" w:eastAsia="宋体" w:hAnsi="宋体" w:cs="宋体" w:hint="eastAsia"/>
                <w:color w:val="000000"/>
                <w:kern w:val="0"/>
                <w:sz w:val="20"/>
                <w:szCs w:val="20"/>
              </w:rPr>
              <w:t>考量</w:t>
            </w:r>
            <w:proofErr w:type="gramEnd"/>
            <w:r>
              <w:rPr>
                <w:rFonts w:ascii="宋体" w:eastAsia="宋体" w:hAnsi="宋体" w:cs="宋体" w:hint="eastAsia"/>
                <w:color w:val="000000"/>
                <w:kern w:val="0"/>
                <w:sz w:val="20"/>
                <w:szCs w:val="20"/>
              </w:rPr>
              <w:t>，此处不宜的满分</w:t>
            </w:r>
            <w:r w:rsidR="00C32FE3" w:rsidRPr="00855AEB">
              <w:rPr>
                <w:rFonts w:ascii="宋体" w:eastAsia="宋体" w:hAnsi="宋体" w:cs="宋体" w:hint="eastAsia"/>
                <w:color w:val="000000"/>
                <w:kern w:val="0"/>
                <w:sz w:val="20"/>
                <w:szCs w:val="20"/>
              </w:rPr>
              <w:t xml:space="preserve">　</w:t>
            </w:r>
          </w:p>
        </w:tc>
      </w:tr>
      <w:tr w:rsidR="00C32FE3" w:rsidRPr="00855AEB" w:rsidTr="00C32FE3">
        <w:trPr>
          <w:trHeight w:val="699"/>
        </w:trPr>
        <w:tc>
          <w:tcPr>
            <w:tcW w:w="534" w:type="dxa"/>
            <w:vMerge/>
            <w:tcBorders>
              <w:top w:val="nil"/>
              <w:left w:val="single" w:sz="4" w:space="0" w:color="auto"/>
              <w:bottom w:val="single" w:sz="4" w:space="0" w:color="auto"/>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534" w:type="dxa"/>
            <w:vMerge/>
            <w:tcBorders>
              <w:top w:val="nil"/>
              <w:left w:val="single" w:sz="4" w:space="0" w:color="auto"/>
              <w:bottom w:val="nil"/>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755" w:type="dxa"/>
            <w:tcBorders>
              <w:top w:val="single" w:sz="4" w:space="0" w:color="auto"/>
              <w:left w:val="nil"/>
              <w:bottom w:val="nil"/>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社会效益指标</w:t>
            </w:r>
          </w:p>
        </w:tc>
        <w:tc>
          <w:tcPr>
            <w:tcW w:w="987"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社会效益</w:t>
            </w:r>
          </w:p>
        </w:tc>
        <w:tc>
          <w:tcPr>
            <w:tcW w:w="131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该项目的实施能够保证学校建立有效的研究生助学与奖学机制，按照教育部和市教委推进研究生培养投</w:t>
            </w:r>
            <w:r w:rsidRPr="00855AEB">
              <w:rPr>
                <w:rFonts w:ascii="宋体" w:eastAsia="宋体" w:hAnsi="宋体" w:cs="宋体" w:hint="eastAsia"/>
                <w:color w:val="000000"/>
                <w:kern w:val="0"/>
                <w:sz w:val="20"/>
                <w:szCs w:val="20"/>
              </w:rPr>
              <w:lastRenderedPageBreak/>
              <w:t>入机制改革工作的总体部署，稳步推进学校的奖助体系改革，建立有利于研究生创新能力培养和有利于投入产出效益的研究生投入机制。同时，通过高水平的人才培养服务于社会。</w:t>
            </w:r>
          </w:p>
        </w:tc>
        <w:tc>
          <w:tcPr>
            <w:tcW w:w="122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lastRenderedPageBreak/>
              <w:t>该项目的实施能够保证学校建立有效的研究生助学与奖学机制，按照教育部和市教委推进研究生培养投</w:t>
            </w:r>
            <w:r w:rsidRPr="00855AEB">
              <w:rPr>
                <w:rFonts w:ascii="宋体" w:eastAsia="宋体" w:hAnsi="宋体" w:cs="宋体" w:hint="eastAsia"/>
                <w:color w:val="000000"/>
                <w:kern w:val="0"/>
                <w:sz w:val="20"/>
                <w:szCs w:val="20"/>
              </w:rPr>
              <w:lastRenderedPageBreak/>
              <w:t>入机制改革工作的总体部署，稳步推进学校的奖助体系改革，建立有利于研究生创新能力培养和有利于投入产出效益的研究生投入机制。同时，通过高水平的人才培养服务于社会。</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lastRenderedPageBreak/>
              <w:t>15</w:t>
            </w:r>
          </w:p>
        </w:tc>
        <w:tc>
          <w:tcPr>
            <w:tcW w:w="1211"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13</w:t>
            </w:r>
          </w:p>
        </w:tc>
        <w:tc>
          <w:tcPr>
            <w:tcW w:w="1941" w:type="dxa"/>
            <w:gridSpan w:val="3"/>
            <w:tcBorders>
              <w:top w:val="single" w:sz="4" w:space="0" w:color="auto"/>
              <w:left w:val="nil"/>
              <w:bottom w:val="single" w:sz="4" w:space="0" w:color="auto"/>
              <w:right w:val="single" w:sz="4" w:space="0" w:color="000000"/>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C32FE3">
              <w:rPr>
                <w:rFonts w:ascii="宋体" w:eastAsia="宋体" w:hAnsi="宋体" w:cs="宋体" w:hint="eastAsia"/>
                <w:color w:val="000000"/>
                <w:kern w:val="0"/>
                <w:sz w:val="20"/>
                <w:szCs w:val="20"/>
              </w:rPr>
              <w:t>基本完成既定目标，效益发挥有待更进一步提升</w:t>
            </w:r>
            <w:r w:rsidRPr="00855AEB">
              <w:rPr>
                <w:rFonts w:ascii="宋体" w:eastAsia="宋体" w:hAnsi="宋体" w:cs="宋体" w:hint="eastAsia"/>
                <w:color w:val="000000"/>
                <w:kern w:val="0"/>
                <w:sz w:val="20"/>
                <w:szCs w:val="20"/>
              </w:rPr>
              <w:t xml:space="preserve">　</w:t>
            </w:r>
          </w:p>
        </w:tc>
      </w:tr>
      <w:tr w:rsidR="00C32FE3" w:rsidRPr="00855AEB" w:rsidTr="00C32FE3">
        <w:trPr>
          <w:trHeight w:val="3360"/>
        </w:trPr>
        <w:tc>
          <w:tcPr>
            <w:tcW w:w="534" w:type="dxa"/>
            <w:vMerge/>
            <w:tcBorders>
              <w:top w:val="nil"/>
              <w:left w:val="single" w:sz="4" w:space="0" w:color="auto"/>
              <w:bottom w:val="single" w:sz="4" w:space="0" w:color="auto"/>
              <w:right w:val="single" w:sz="4" w:space="0" w:color="auto"/>
            </w:tcBorders>
            <w:vAlign w:val="center"/>
            <w:hideMark/>
          </w:tcPr>
          <w:p w:rsidR="00C32FE3" w:rsidRPr="00855AEB" w:rsidRDefault="00C32FE3" w:rsidP="00C32FE3">
            <w:pPr>
              <w:widowControl/>
              <w:jc w:val="left"/>
              <w:rPr>
                <w:rFonts w:ascii="宋体" w:eastAsia="宋体" w:hAnsi="宋体" w:cs="宋体"/>
                <w:color w:val="000000"/>
                <w:kern w:val="0"/>
                <w:sz w:val="20"/>
                <w:szCs w:val="20"/>
              </w:rPr>
            </w:pPr>
          </w:p>
        </w:tc>
        <w:tc>
          <w:tcPr>
            <w:tcW w:w="534" w:type="dxa"/>
            <w:tcBorders>
              <w:top w:val="single" w:sz="4" w:space="0" w:color="auto"/>
              <w:left w:val="nil"/>
              <w:bottom w:val="nil"/>
              <w:right w:val="single" w:sz="4" w:space="0" w:color="auto"/>
            </w:tcBorders>
            <w:shd w:val="clear" w:color="auto" w:fill="auto"/>
            <w:textDirection w:val="tbRlV"/>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满意度指标（10分）</w:t>
            </w:r>
          </w:p>
        </w:tc>
        <w:tc>
          <w:tcPr>
            <w:tcW w:w="755" w:type="dxa"/>
            <w:tcBorders>
              <w:top w:val="single" w:sz="4" w:space="0" w:color="auto"/>
              <w:left w:val="nil"/>
              <w:bottom w:val="nil"/>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服务对象满意度指标</w:t>
            </w:r>
          </w:p>
        </w:tc>
        <w:tc>
          <w:tcPr>
            <w:tcW w:w="987"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left"/>
              <w:rPr>
                <w:rFonts w:ascii="宋体" w:eastAsia="宋体" w:hAnsi="宋体" w:cs="宋体"/>
                <w:kern w:val="0"/>
                <w:sz w:val="20"/>
                <w:szCs w:val="20"/>
              </w:rPr>
            </w:pPr>
            <w:r w:rsidRPr="00855AEB">
              <w:rPr>
                <w:rFonts w:ascii="宋体" w:eastAsia="宋体" w:hAnsi="宋体" w:cs="宋体" w:hint="eastAsia"/>
                <w:kern w:val="0"/>
                <w:sz w:val="20"/>
                <w:szCs w:val="20"/>
              </w:rPr>
              <w:t>学生满意度</w:t>
            </w:r>
          </w:p>
        </w:tc>
        <w:tc>
          <w:tcPr>
            <w:tcW w:w="131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按时足量发放学业奖学金，保证研究生的基本学习和工作待遇，保障研究生培养任务的完成，保障学习优秀的研究生得到应有的激励，为人才培养对象与人才服务对象（科研、医疗、教学对象）提供有效的支撑。学生满意度总体达到90%以上。</w:t>
            </w:r>
          </w:p>
        </w:tc>
        <w:tc>
          <w:tcPr>
            <w:tcW w:w="1229" w:type="dxa"/>
            <w:tcBorders>
              <w:top w:val="nil"/>
              <w:left w:val="nil"/>
              <w:bottom w:val="single" w:sz="4" w:space="0" w:color="auto"/>
              <w:right w:val="single" w:sz="4" w:space="0" w:color="auto"/>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学生满意度达到90%以上</w:t>
            </w:r>
          </w:p>
        </w:tc>
        <w:tc>
          <w:tcPr>
            <w:tcW w:w="1211" w:type="dxa"/>
            <w:tcBorders>
              <w:top w:val="nil"/>
              <w:left w:val="nil"/>
              <w:bottom w:val="single" w:sz="4" w:space="0" w:color="auto"/>
              <w:right w:val="single" w:sz="4" w:space="0" w:color="auto"/>
            </w:tcBorders>
            <w:shd w:val="clear" w:color="auto" w:fill="auto"/>
            <w:noWrap/>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10</w:t>
            </w:r>
          </w:p>
        </w:tc>
        <w:tc>
          <w:tcPr>
            <w:tcW w:w="1211" w:type="dxa"/>
            <w:tcBorders>
              <w:top w:val="nil"/>
              <w:left w:val="nil"/>
              <w:bottom w:val="single" w:sz="4" w:space="0" w:color="auto"/>
              <w:right w:val="single" w:sz="4" w:space="0" w:color="auto"/>
            </w:tcBorders>
            <w:shd w:val="clear" w:color="auto" w:fill="auto"/>
            <w:noWrap/>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855AEB">
              <w:rPr>
                <w:rFonts w:ascii="宋体" w:eastAsia="宋体" w:hAnsi="宋体" w:cs="宋体" w:hint="eastAsia"/>
                <w:color w:val="000000"/>
                <w:kern w:val="0"/>
                <w:sz w:val="20"/>
                <w:szCs w:val="20"/>
              </w:rPr>
              <w:t>9</w:t>
            </w:r>
          </w:p>
        </w:tc>
        <w:tc>
          <w:tcPr>
            <w:tcW w:w="1941" w:type="dxa"/>
            <w:gridSpan w:val="3"/>
            <w:tcBorders>
              <w:top w:val="single" w:sz="4" w:space="0" w:color="auto"/>
              <w:left w:val="nil"/>
              <w:bottom w:val="single" w:sz="4" w:space="0" w:color="auto"/>
              <w:right w:val="single" w:sz="4" w:space="0" w:color="000000"/>
            </w:tcBorders>
            <w:shd w:val="clear" w:color="auto" w:fill="auto"/>
            <w:vAlign w:val="center"/>
            <w:hideMark/>
          </w:tcPr>
          <w:p w:rsidR="00C32FE3" w:rsidRPr="00855AEB" w:rsidRDefault="00C32FE3" w:rsidP="00C32FE3">
            <w:pPr>
              <w:widowControl/>
              <w:jc w:val="center"/>
              <w:rPr>
                <w:rFonts w:ascii="宋体" w:eastAsia="宋体" w:hAnsi="宋体" w:cs="宋体"/>
                <w:color w:val="000000"/>
                <w:kern w:val="0"/>
                <w:sz w:val="20"/>
                <w:szCs w:val="20"/>
              </w:rPr>
            </w:pPr>
            <w:r w:rsidRPr="00C32FE3">
              <w:rPr>
                <w:rFonts w:ascii="宋体" w:eastAsia="宋体" w:hAnsi="宋体" w:cs="宋体" w:hint="eastAsia"/>
                <w:color w:val="000000"/>
                <w:kern w:val="0"/>
                <w:sz w:val="20"/>
                <w:szCs w:val="20"/>
              </w:rPr>
              <w:t>完成既定指标，但满意度调查资料有待进一步</w:t>
            </w:r>
            <w:proofErr w:type="gramStart"/>
            <w:r w:rsidRPr="00C32FE3">
              <w:rPr>
                <w:rFonts w:ascii="宋体" w:eastAsia="宋体" w:hAnsi="宋体" w:cs="宋体" w:hint="eastAsia"/>
                <w:color w:val="000000"/>
                <w:kern w:val="0"/>
                <w:sz w:val="20"/>
                <w:szCs w:val="20"/>
              </w:rPr>
              <w:t>完善</w:t>
            </w:r>
            <w:r w:rsidRPr="00855AEB">
              <w:rPr>
                <w:rFonts w:ascii="宋体" w:eastAsia="宋体" w:hAnsi="宋体" w:cs="宋体" w:hint="eastAsia"/>
                <w:color w:val="000000"/>
                <w:kern w:val="0"/>
                <w:sz w:val="20"/>
                <w:szCs w:val="20"/>
              </w:rPr>
              <w:t xml:space="preserve">　</w:t>
            </w:r>
            <w:proofErr w:type="gramEnd"/>
          </w:p>
        </w:tc>
      </w:tr>
      <w:tr w:rsidR="00C32FE3" w:rsidRPr="00855AEB" w:rsidTr="00C32FE3">
        <w:trPr>
          <w:trHeight w:val="471"/>
        </w:trPr>
        <w:tc>
          <w:tcPr>
            <w:tcW w:w="53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FE3" w:rsidRPr="00855AEB" w:rsidRDefault="00C32FE3" w:rsidP="00C32FE3">
            <w:pPr>
              <w:widowControl/>
              <w:jc w:val="center"/>
              <w:rPr>
                <w:rFonts w:ascii="宋体" w:eastAsia="宋体" w:hAnsi="宋体" w:cs="宋体"/>
                <w:b/>
                <w:bCs/>
                <w:color w:val="000000"/>
                <w:kern w:val="0"/>
                <w:sz w:val="22"/>
              </w:rPr>
            </w:pPr>
            <w:r w:rsidRPr="00855AEB">
              <w:rPr>
                <w:rFonts w:ascii="宋体" w:eastAsia="宋体" w:hAnsi="宋体" w:cs="宋体" w:hint="eastAsia"/>
                <w:b/>
                <w:bCs/>
                <w:color w:val="000000"/>
                <w:kern w:val="0"/>
                <w:sz w:val="22"/>
              </w:rPr>
              <w:t>总分</w:t>
            </w:r>
          </w:p>
        </w:tc>
        <w:tc>
          <w:tcPr>
            <w:tcW w:w="1211" w:type="dxa"/>
            <w:tcBorders>
              <w:top w:val="nil"/>
              <w:left w:val="nil"/>
              <w:bottom w:val="single" w:sz="4" w:space="0" w:color="auto"/>
              <w:right w:val="single" w:sz="4" w:space="0" w:color="auto"/>
            </w:tcBorders>
            <w:shd w:val="clear" w:color="auto" w:fill="auto"/>
            <w:noWrap/>
            <w:vAlign w:val="center"/>
            <w:hideMark/>
          </w:tcPr>
          <w:p w:rsidR="00C32FE3" w:rsidRPr="00855AEB" w:rsidRDefault="00C32FE3" w:rsidP="00C32FE3">
            <w:pPr>
              <w:widowControl/>
              <w:jc w:val="center"/>
              <w:rPr>
                <w:rFonts w:ascii="宋体" w:eastAsia="宋体" w:hAnsi="宋体" w:cs="宋体"/>
                <w:b/>
                <w:bCs/>
                <w:color w:val="000000"/>
                <w:kern w:val="0"/>
                <w:sz w:val="22"/>
              </w:rPr>
            </w:pPr>
            <w:r w:rsidRPr="00855AEB">
              <w:rPr>
                <w:rFonts w:ascii="宋体" w:eastAsia="宋体" w:hAnsi="宋体" w:cs="宋体" w:hint="eastAsia"/>
                <w:b/>
                <w:bCs/>
                <w:color w:val="000000"/>
                <w:kern w:val="0"/>
                <w:sz w:val="22"/>
              </w:rPr>
              <w:t>100</w:t>
            </w:r>
          </w:p>
        </w:tc>
        <w:tc>
          <w:tcPr>
            <w:tcW w:w="1211" w:type="dxa"/>
            <w:tcBorders>
              <w:top w:val="nil"/>
              <w:left w:val="nil"/>
              <w:bottom w:val="single" w:sz="4" w:space="0" w:color="auto"/>
              <w:right w:val="single" w:sz="4" w:space="0" w:color="auto"/>
            </w:tcBorders>
            <w:shd w:val="clear" w:color="auto" w:fill="auto"/>
            <w:noWrap/>
            <w:vAlign w:val="center"/>
            <w:hideMark/>
          </w:tcPr>
          <w:p w:rsidR="00C32FE3" w:rsidRPr="00855AEB" w:rsidRDefault="00C32FE3" w:rsidP="00C32FE3">
            <w:pPr>
              <w:widowControl/>
              <w:jc w:val="center"/>
              <w:rPr>
                <w:rFonts w:ascii="宋体" w:eastAsia="宋体" w:hAnsi="宋体" w:cs="宋体"/>
                <w:b/>
                <w:bCs/>
                <w:color w:val="000000"/>
                <w:kern w:val="0"/>
                <w:sz w:val="22"/>
              </w:rPr>
            </w:pPr>
            <w:r w:rsidRPr="00855AEB">
              <w:rPr>
                <w:rFonts w:ascii="宋体" w:eastAsia="宋体" w:hAnsi="宋体" w:cs="宋体" w:hint="eastAsia"/>
                <w:b/>
                <w:bCs/>
                <w:color w:val="000000"/>
                <w:kern w:val="0"/>
                <w:sz w:val="22"/>
              </w:rPr>
              <w:t xml:space="preserve">91.50 </w:t>
            </w:r>
          </w:p>
        </w:tc>
        <w:tc>
          <w:tcPr>
            <w:tcW w:w="194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32FE3" w:rsidRPr="00855AEB" w:rsidRDefault="00C32FE3" w:rsidP="00C32FE3">
            <w:pPr>
              <w:widowControl/>
              <w:jc w:val="center"/>
              <w:rPr>
                <w:rFonts w:ascii="宋体" w:eastAsia="宋体" w:hAnsi="宋体" w:cs="宋体"/>
                <w:b/>
                <w:bCs/>
                <w:color w:val="000000"/>
                <w:kern w:val="0"/>
                <w:sz w:val="22"/>
              </w:rPr>
            </w:pPr>
            <w:r w:rsidRPr="00855AEB">
              <w:rPr>
                <w:rFonts w:ascii="宋体" w:eastAsia="宋体" w:hAnsi="宋体" w:cs="宋体" w:hint="eastAsia"/>
                <w:b/>
                <w:bCs/>
                <w:color w:val="000000"/>
                <w:kern w:val="0"/>
                <w:sz w:val="22"/>
              </w:rPr>
              <w:t xml:space="preserve">　</w:t>
            </w:r>
          </w:p>
        </w:tc>
      </w:tr>
    </w:tbl>
    <w:p w:rsidR="00523907" w:rsidRPr="00855AEB" w:rsidRDefault="00334C70" w:rsidP="00855AEB"/>
    <w:sectPr w:rsidR="00523907" w:rsidRPr="00855AEB"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1C12C4"/>
    <w:rsid w:val="00334C70"/>
    <w:rsid w:val="00390A27"/>
    <w:rsid w:val="003B4F22"/>
    <w:rsid w:val="003C35F7"/>
    <w:rsid w:val="003F038E"/>
    <w:rsid w:val="0057552C"/>
    <w:rsid w:val="00855AEB"/>
    <w:rsid w:val="0086140D"/>
    <w:rsid w:val="00C32FE3"/>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21369">
      <w:bodyDiv w:val="1"/>
      <w:marLeft w:val="0"/>
      <w:marRight w:val="0"/>
      <w:marTop w:val="0"/>
      <w:marBottom w:val="0"/>
      <w:divBdr>
        <w:top w:val="none" w:sz="0" w:space="0" w:color="auto"/>
        <w:left w:val="none" w:sz="0" w:space="0" w:color="auto"/>
        <w:bottom w:val="none" w:sz="0" w:space="0" w:color="auto"/>
        <w:right w:val="none" w:sz="0" w:space="0" w:color="auto"/>
      </w:divBdr>
    </w:div>
    <w:div w:id="154128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13</cp:revision>
  <dcterms:created xsi:type="dcterms:W3CDTF">2022-04-25T13:34:00Z</dcterms:created>
  <dcterms:modified xsi:type="dcterms:W3CDTF">2022-05-14T08:34:00Z</dcterms:modified>
</cp:coreProperties>
</file>