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"/>
        <w:gridCol w:w="531"/>
        <w:gridCol w:w="847"/>
        <w:gridCol w:w="886"/>
        <w:gridCol w:w="795"/>
        <w:gridCol w:w="1004"/>
        <w:gridCol w:w="1004"/>
        <w:gridCol w:w="1004"/>
        <w:gridCol w:w="610"/>
        <w:gridCol w:w="768"/>
        <w:gridCol w:w="6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（2021年度）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75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08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916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特高建设-实训基地-京东智能设备工程师学院-无人仓实训基地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08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157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75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北京工业职业技术学院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08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157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张春芝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75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18600151786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084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(万元）</w:t>
            </w:r>
          </w:p>
        </w:tc>
        <w:tc>
          <w:tcPr>
            <w:tcW w:w="98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35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4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35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084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210.000000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210.000000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210.000000</w:t>
            </w:r>
          </w:p>
        </w:tc>
        <w:tc>
          <w:tcPr>
            <w:tcW w:w="35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10.00</w:t>
            </w:r>
          </w:p>
        </w:tc>
        <w:tc>
          <w:tcPr>
            <w:tcW w:w="4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35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084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210.000000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210.000000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210.000000</w:t>
            </w:r>
          </w:p>
        </w:tc>
        <w:tc>
          <w:tcPr>
            <w:tcW w:w="35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5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084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084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7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238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2343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7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82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项目期目标：围绕首都“四个中心”战略定位，服务国际化宜居城市建设与运行，校企合作建设京东智能设备工程师学院，建成智能物流设备人才培养基地、技术服务和成果转化中心、社会培训基地，成为国内卓越的智能设备工程师摇篮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年度目标：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2020年目标：校企共享硬件实训资源，并制定共享机制，依据京东工程师学院学历教育和企业员工技能提升及社会培训需求，结合国家“1+X”试点，搭建无人仓实训教学平台，适应创新创业教育需求，结合企业技术研发、员工培训需要，完善实训资源和企业实训基地的运行管理制度。优化无人仓实训基地，完善并推广实训基地管理制度和共享机制，建成国内一流、专业化的智慧物流应用技术实训基地，为人才培养、技术研发和员工培训提供硬件资源保障。</w:t>
            </w:r>
          </w:p>
        </w:tc>
        <w:tc>
          <w:tcPr>
            <w:tcW w:w="2343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目标1：已完成无人仓实训中心建设，满足相关专业课程教学训练要求；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目标2：实训中心设备已满足智慧物流领域岗位技能知识要求，校企已经共享了硬件实训资源，提升了实训室硬件资源水平，满足了职教改革要求以及教学要求；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目标3：已经按进度完成中心建设任务；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目标4：已经按预算资金要求完成项目建设任务；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目标5：已经为机电一体化专业、工业机器人专业及其他相关专业每届8个班级提供实训条件和教学资源，并为社会人员提供技能培训300人天；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目标6：师生满意度达95%，合作企业满意度95%，社会服务对象满意度95%。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7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31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4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5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4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16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偏差原因分析及改进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7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5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共建实验实训基地（个）</w:t>
            </w:r>
          </w:p>
        </w:tc>
        <w:tc>
          <w:tcPr>
            <w:tcW w:w="4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1个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6.5</w:t>
            </w:r>
          </w:p>
        </w:tc>
        <w:tc>
          <w:tcPr>
            <w:tcW w:w="116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完成数量指标，但仍有提升与改进空间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7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合作企业捐赠设备总值（万元）</w:t>
            </w:r>
          </w:p>
        </w:tc>
        <w:tc>
          <w:tcPr>
            <w:tcW w:w="4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150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152.2万元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16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完成数量指标，但仍有提升与改进空间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7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5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依据智慧物流领域岗位技能知识要求，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学院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和京东开放共享相关设备技术文档、工艺文件和相关生产管理资料。</w:t>
            </w:r>
          </w:p>
        </w:tc>
        <w:tc>
          <w:tcPr>
            <w:tcW w:w="4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完成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依据智慧物流领域岗位技能知识要求，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学院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和京东开放共享相关设备技术文档、工艺文件和相关生产管理资料。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16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完成质量指标，但仍有提升与改进空间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7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校企共享硬件实训资源，并制定共享机制，提升实训室硬件资源水平。</w:t>
            </w:r>
          </w:p>
        </w:tc>
        <w:tc>
          <w:tcPr>
            <w:tcW w:w="4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完成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校企共享硬件实训资源，并制定共享机制，提升实训室硬件资源水平。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16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完成质量指标，但仍有提升与改进空间</w:t>
            </w:r>
          </w:p>
        </w:tc>
      </w:tr>
      <w:tr>
        <w:trPr>
          <w:trHeight w:val="20" w:hRule="atLeast"/>
        </w:trPr>
        <w:tc>
          <w:tcPr>
            <w:tcW w:w="27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5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第一阶段</w:t>
            </w:r>
          </w:p>
        </w:tc>
        <w:tc>
          <w:tcPr>
            <w:tcW w:w="4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2020年5月，完成招标及签订合同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按时间要求完成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2.3</w:t>
            </w:r>
          </w:p>
        </w:tc>
        <w:tc>
          <w:tcPr>
            <w:tcW w:w="116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7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第二阶段</w:t>
            </w:r>
          </w:p>
        </w:tc>
        <w:tc>
          <w:tcPr>
            <w:tcW w:w="4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2020年7月，组织实施实训室建设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按时间要求完成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2.3</w:t>
            </w:r>
          </w:p>
        </w:tc>
        <w:tc>
          <w:tcPr>
            <w:tcW w:w="116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7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第三阶段</w:t>
            </w:r>
          </w:p>
        </w:tc>
        <w:tc>
          <w:tcPr>
            <w:tcW w:w="4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2020年11月，完成项目总结、验收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按时间要求完成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2.3</w:t>
            </w:r>
          </w:p>
        </w:tc>
        <w:tc>
          <w:tcPr>
            <w:tcW w:w="116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7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第四阶段</w:t>
            </w:r>
          </w:p>
        </w:tc>
        <w:tc>
          <w:tcPr>
            <w:tcW w:w="4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2020年12月，项目实施满意度调查，归档。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按时间要求完成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2.3</w:t>
            </w:r>
          </w:p>
        </w:tc>
        <w:tc>
          <w:tcPr>
            <w:tcW w:w="116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7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5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严格执行项目预算，按照市教委的要求和相关规定进行操作，由教委相关部门监管，实际支出成本与项目预算保持一致。</w:t>
            </w:r>
          </w:p>
        </w:tc>
        <w:tc>
          <w:tcPr>
            <w:tcW w:w="4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完成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实际支出210万元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16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预算有调整，</w:t>
            </w:r>
            <w:r>
              <w:rPr>
                <w:rFonts w:hint="eastAsia"/>
                <w:color w:val="000000"/>
                <w:sz w:val="18"/>
                <w:szCs w:val="18"/>
              </w:rPr>
              <w:t>已按调整金额执行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7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5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为机电一体化专业、工业机器人专业及其他相关专业每届8个班级提供实训条件和教学资源。</w:t>
            </w:r>
          </w:p>
        </w:tc>
        <w:tc>
          <w:tcPr>
            <w:tcW w:w="4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完成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为机电一体化专业、工业机器人专业及其他相关专业每届8个班级提供实训条件和教学资源。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16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基本完成效益指标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7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为社会人员提供技能培训300人天。</w:t>
            </w:r>
          </w:p>
        </w:tc>
        <w:tc>
          <w:tcPr>
            <w:tcW w:w="4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完成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为社会人员提供技能培训300人天。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16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基本完成效益指标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7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5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院内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师生满意度</w:t>
            </w:r>
          </w:p>
        </w:tc>
        <w:tc>
          <w:tcPr>
            <w:tcW w:w="4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院内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师生满意度95%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2.7</w:t>
            </w:r>
          </w:p>
        </w:tc>
        <w:tc>
          <w:tcPr>
            <w:tcW w:w="116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基本完成满意度指标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7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用人单位满意度</w:t>
            </w:r>
          </w:p>
        </w:tc>
        <w:tc>
          <w:tcPr>
            <w:tcW w:w="4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用人单位满意度95%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2.7</w:t>
            </w:r>
          </w:p>
        </w:tc>
        <w:tc>
          <w:tcPr>
            <w:tcW w:w="116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基本完成满意度指标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7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社会服务对象满意度</w:t>
            </w:r>
          </w:p>
        </w:tc>
        <w:tc>
          <w:tcPr>
            <w:tcW w:w="4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社会服务对象满意度95%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3.6</w:t>
            </w:r>
          </w:p>
        </w:tc>
        <w:tc>
          <w:tcPr>
            <w:tcW w:w="116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基本完成满意度指标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657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91.70</w:t>
            </w:r>
          </w:p>
        </w:tc>
        <w:tc>
          <w:tcPr>
            <w:tcW w:w="116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xNTI2ODdmZDk1MGRlNWRkODU3ZmNjMzUxZDhmM2YifQ=="/>
  </w:docVars>
  <w:rsids>
    <w:rsidRoot w:val="00B83EE9"/>
    <w:rsid w:val="00047CCA"/>
    <w:rsid w:val="003668B3"/>
    <w:rsid w:val="00621C62"/>
    <w:rsid w:val="00883144"/>
    <w:rsid w:val="00B73069"/>
    <w:rsid w:val="00B83EE9"/>
    <w:rsid w:val="00EE135F"/>
    <w:rsid w:val="39AA583D"/>
    <w:rsid w:val="408A71B2"/>
    <w:rsid w:val="68B5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1566</Words>
  <Characters>1736</Characters>
  <Lines>14</Lines>
  <Paragraphs>3</Paragraphs>
  <TotalTime>1</TotalTime>
  <ScaleCrop>false</ScaleCrop>
  <LinksUpToDate>false</LinksUpToDate>
  <CharactersWithSpaces>1756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2022-04-25T14:58:00Z</dcterms:created>
  <dc:creator>雪</dc:creator>
  <cp:lastModifiedBy>a</cp:lastModifiedBy>
  <cp:lastPrinted>2022-04-28T08:18:00Z</cp:lastPrinted>
  <dcterms:modified xsi:type="dcterms:W3CDTF">2022-08-23T05:23:32Z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566CDAB5EF8742308B5A031FA08184E3</vt:lpwstr>
  </property>
</Properties>
</file>