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2"/>
        <w:gridCol w:w="427"/>
        <w:gridCol w:w="825"/>
        <w:gridCol w:w="951"/>
        <w:gridCol w:w="1267"/>
        <w:gridCol w:w="826"/>
        <w:gridCol w:w="1025"/>
        <w:gridCol w:w="1031"/>
        <w:gridCol w:w="627"/>
        <w:gridCol w:w="627"/>
        <w:gridCol w:w="4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双高建设-工程测量技术专业群-智能建造技术工程中心建设（央财）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李石磊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13810232196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241.200000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240.700000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99.79%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9.98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241.200000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240.700000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建成智能建造技术规程中心1个，满足规程测量技术专业群理实教学需要和创新研发、生产服务及国内外培训的需求。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建成智能建造技术规程中心1个，满足规程测量技术专业群理实教学需要和创新研发、生产服务及国内外培训的需求。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智慧工地教学区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智慧工地实践区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智慧工地展示区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教育教学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满足工程测量技术专业群学生“软技能、硬技能、高技术”的多层次实践能力培养需求，提高学生综合素质和就业能力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满足工程测量技术专业群学生“软技能、硬技能、高技术”的多层次实践能力培养需求，提高学生综合素质和就业能力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技术服务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服务产业高端化发展，在智慧工地建设、BIM 建造领域、建筑施工智能化、BIM 造价大数据以及 BIM 运维等领域，取得具有行业影响的科技成果。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由于项目刚建成和疫情影响，暂未开展技术服务，技术服务正在洽谈中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时间节点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按照实施计划进度进行，2020.12月底交付，2021年开始使用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2021年12月底交付，2022年开始使用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由于财政资金于2021年6月到位，致使项目建设期延长，于2021.12月底交付，2022年开始使用。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总经费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设备采购履行成本节约原则，总经费不超过280万元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招标结余后实际支出240.7万元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经济效益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经济效益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每年为高校教师、企业开展技术服务和培训，产生经济收益5万元。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由于项目刚建成，2022年第一季度受疫情影响无法开展培训，因此暂未产生经济效益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1.提高工程测量技术专业群实践教学能力水平，促进教学模式改革，满足每年120个学生提升智能建造专业能力等方面的需求；                 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2.保障建筑施工技术、认识实习等教学工作正常运转；          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3.为学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进行BIM技术科研、教学、日常工作提供强有力的硬件条件保障；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4.每年为高校、行业企业开展相关培训100人次，推动智能建造行业发展。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满足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个学生提升智能建造专业能力等方面的需求；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保障建筑施工技术、认识实习等教学工作正常运转；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3.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为学</w:t>
            </w:r>
            <w:r>
              <w:rPr>
                <w:rFonts w:hint="eastAsia" w:cs="Times New Roman"/>
                <w:color w:val="000000"/>
                <w:sz w:val="20"/>
                <w:szCs w:val="20"/>
                <w:lang w:val="en-US" w:eastAsia="zh-CN"/>
              </w:rPr>
              <w:t>院</w:t>
            </w:r>
            <w:bookmarkStart w:id="0" w:name="_GoBack"/>
            <w:bookmarkEnd w:id="0"/>
            <w:r>
              <w:rPr>
                <w:rFonts w:hint="eastAsia" w:cs="Times New Roman"/>
                <w:color w:val="000000"/>
                <w:sz w:val="20"/>
                <w:szCs w:val="20"/>
              </w:rPr>
              <w:t>进行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BIM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技术科研、教学、日常工作提供强有力的硬件条件保障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由于项目刚建成，2022年第一季度受疫情影响无法开展培训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可持续影响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可持续影响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建立了可持续发展机制，项目建设内容在未来十年保持全国领先水平，具有很强的持久性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保持全国领先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学生服务满意度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社会服务满意度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83.98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A531A4"/>
    <w:rsid w:val="003427CA"/>
    <w:rsid w:val="004C2658"/>
    <w:rsid w:val="007C08D3"/>
    <w:rsid w:val="00A531A4"/>
    <w:rsid w:val="00BE202B"/>
    <w:rsid w:val="00CC2CEC"/>
    <w:rsid w:val="4C281705"/>
    <w:rsid w:val="772A0AD1"/>
    <w:rsid w:val="7BC2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22407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22407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9">
    <w:name w:val="font722407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10">
    <w:name w:val="font822407"/>
    <w:basedOn w:val="1"/>
    <w:qFormat/>
    <w:uiPriority w:val="0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11">
    <w:name w:val="font922407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12">
    <w:name w:val="xl1522407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3">
    <w:name w:val="xl6722407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4">
    <w:name w:val="xl6822407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5">
    <w:name w:val="xl6922407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6">
    <w:name w:val="xl70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1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2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3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422407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75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6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3">
    <w:name w:val="xl77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78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5">
    <w:name w:val="xl79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26">
    <w:name w:val="xl80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7">
    <w:name w:val="xl8122407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2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9">
    <w:name w:val="xl83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30">
    <w:name w:val="xl84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31">
    <w:name w:val="xl85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86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3">
    <w:name w:val="xl87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4">
    <w:name w:val="xl88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5">
    <w:name w:val="xl89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6">
    <w:name w:val="xl9022407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37">
    <w:name w:val="xl91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8">
    <w:name w:val="xl9222407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9">
    <w:name w:val="xl9322407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0">
    <w:name w:val="xl94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41">
    <w:name w:val="xl9522407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622407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9722407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4">
    <w:name w:val="xl9822407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5">
    <w:name w:val="xl9922407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6">
    <w:name w:val="xl10022407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7">
    <w:name w:val="xl10122407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8">
    <w:name w:val="xl10222407"/>
    <w:basedOn w:val="1"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9">
    <w:name w:val="xl103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0">
    <w:name w:val="xl104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1">
    <w:name w:val="xl10522407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2">
    <w:name w:val="xl10622407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3">
    <w:name w:val="xl107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4">
    <w:name w:val="xl10822407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5">
    <w:name w:val="xl10922407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6">
    <w:name w:val="xl11022407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7">
    <w:name w:val="xl111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8">
    <w:name w:val="xl112224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9">
    <w:name w:val="xl11322407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60">
    <w:name w:val="xl11422407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61">
    <w:name w:val="xl11522407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character" w:customStyle="1" w:styleId="62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63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1192</Words>
  <Characters>1357</Characters>
  <Lines>12</Lines>
  <Paragraphs>3</Paragraphs>
  <TotalTime>22</TotalTime>
  <ScaleCrop>false</ScaleCrop>
  <LinksUpToDate>false</LinksUpToDate>
  <CharactersWithSpaces>1522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2022-04-25T14:14:00Z</dcterms:created>
  <dc:creator>杜 贞</dc:creator>
  <cp:lastModifiedBy>a</cp:lastModifiedBy>
  <cp:lastPrinted>2022-04-28T07:07:00Z</cp:lastPrinted>
  <dcterms:modified xsi:type="dcterms:W3CDTF">2022-08-23T03:12:15Z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23588A9F849A4D838192F89439619951</vt:lpwstr>
  </property>
</Properties>
</file>