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A1BFD" w14:textId="477373E4" w:rsidR="00836472" w:rsidRDefault="00836472"/>
    <w:tbl>
      <w:tblPr>
        <w:tblW w:w="5212" w:type="pct"/>
        <w:tblLook w:val="04A0" w:firstRow="1" w:lastRow="0" w:firstColumn="1" w:lastColumn="0" w:noHBand="0" w:noVBand="1"/>
      </w:tblPr>
      <w:tblGrid>
        <w:gridCol w:w="537"/>
        <w:gridCol w:w="1020"/>
        <w:gridCol w:w="1027"/>
        <w:gridCol w:w="15"/>
        <w:gridCol w:w="1670"/>
        <w:gridCol w:w="3454"/>
        <w:gridCol w:w="9"/>
        <w:gridCol w:w="2043"/>
        <w:gridCol w:w="15"/>
        <w:gridCol w:w="1219"/>
        <w:gridCol w:w="15"/>
        <w:gridCol w:w="1222"/>
        <w:gridCol w:w="15"/>
        <w:gridCol w:w="815"/>
        <w:gridCol w:w="12"/>
        <w:gridCol w:w="815"/>
        <w:gridCol w:w="15"/>
        <w:gridCol w:w="617"/>
        <w:gridCol w:w="15"/>
      </w:tblGrid>
      <w:tr w:rsidR="001B7A76" w:rsidRPr="001B7A76" w14:paraId="6CBD98A9" w14:textId="77777777" w:rsidTr="004C1D16">
        <w:trPr>
          <w:trHeight w:val="19"/>
        </w:trPr>
        <w:tc>
          <w:tcPr>
            <w:tcW w:w="5000" w:type="pct"/>
            <w:gridSpan w:val="19"/>
            <w:tcBorders>
              <w:top w:val="nil"/>
              <w:left w:val="nil"/>
              <w:bottom w:val="nil"/>
              <w:right w:val="nil"/>
            </w:tcBorders>
            <w:shd w:val="clear" w:color="auto" w:fill="auto"/>
            <w:vAlign w:val="center"/>
            <w:hideMark/>
          </w:tcPr>
          <w:p w14:paraId="51595FD0" w14:textId="610F31CF" w:rsidR="001B7A76" w:rsidRPr="001B7A76" w:rsidRDefault="001B7A76" w:rsidP="001B7A76">
            <w:pPr>
              <w:widowControl/>
              <w:jc w:val="center"/>
              <w:rPr>
                <w:rFonts w:ascii="宋体" w:eastAsia="宋体" w:hAnsi="宋体" w:cs="宋体"/>
                <w:b/>
                <w:bCs/>
                <w:color w:val="000000"/>
                <w:kern w:val="0"/>
                <w:sz w:val="32"/>
                <w:szCs w:val="32"/>
              </w:rPr>
            </w:pPr>
            <w:r w:rsidRPr="001B7A76">
              <w:rPr>
                <w:rFonts w:ascii="宋体" w:eastAsia="宋体" w:hAnsi="宋体" w:cs="宋体" w:hint="eastAsia"/>
                <w:b/>
                <w:bCs/>
                <w:color w:val="000000"/>
                <w:kern w:val="0"/>
                <w:sz w:val="32"/>
                <w:szCs w:val="32"/>
              </w:rPr>
              <w:t>项目支出绩效自评表</w:t>
            </w:r>
          </w:p>
        </w:tc>
      </w:tr>
      <w:tr w:rsidR="001B7A76" w:rsidRPr="001B7A76" w14:paraId="65E17317" w14:textId="77777777" w:rsidTr="004C1D16">
        <w:trPr>
          <w:trHeight w:val="19"/>
        </w:trPr>
        <w:tc>
          <w:tcPr>
            <w:tcW w:w="5000" w:type="pct"/>
            <w:gridSpan w:val="19"/>
            <w:tcBorders>
              <w:top w:val="nil"/>
              <w:left w:val="nil"/>
              <w:bottom w:val="nil"/>
              <w:right w:val="nil"/>
            </w:tcBorders>
            <w:shd w:val="clear" w:color="auto" w:fill="auto"/>
            <w:vAlign w:val="center"/>
            <w:hideMark/>
          </w:tcPr>
          <w:p w14:paraId="40966D07" w14:textId="77777777" w:rsidR="001B7A76" w:rsidRPr="001B7A76" w:rsidRDefault="001B7A76" w:rsidP="001B7A76">
            <w:pPr>
              <w:widowControl/>
              <w:jc w:val="center"/>
              <w:rPr>
                <w:rFonts w:ascii="宋体" w:eastAsia="宋体" w:hAnsi="宋体" w:cs="宋体"/>
                <w:color w:val="000000"/>
                <w:kern w:val="0"/>
                <w:sz w:val="22"/>
              </w:rPr>
            </w:pPr>
            <w:r w:rsidRPr="001B7A76">
              <w:rPr>
                <w:rFonts w:ascii="宋体" w:eastAsia="宋体" w:hAnsi="宋体" w:cs="宋体" w:hint="eastAsia"/>
                <w:color w:val="000000"/>
                <w:kern w:val="0"/>
                <w:sz w:val="22"/>
              </w:rPr>
              <w:t>（2021年度）</w:t>
            </w:r>
          </w:p>
        </w:tc>
      </w:tr>
      <w:tr w:rsidR="001B7A76" w:rsidRPr="001B7A76" w14:paraId="131CEDA1" w14:textId="77777777" w:rsidTr="004C1D16">
        <w:trPr>
          <w:gridAfter w:val="1"/>
          <w:wAfter w:w="5" w:type="pct"/>
          <w:trHeight w:val="19"/>
        </w:trPr>
        <w:tc>
          <w:tcPr>
            <w:tcW w:w="185" w:type="pct"/>
            <w:tcBorders>
              <w:top w:val="nil"/>
              <w:left w:val="nil"/>
              <w:bottom w:val="single" w:sz="4" w:space="0" w:color="auto"/>
              <w:right w:val="nil"/>
            </w:tcBorders>
            <w:shd w:val="clear" w:color="auto" w:fill="auto"/>
            <w:vAlign w:val="center"/>
            <w:hideMark/>
          </w:tcPr>
          <w:p w14:paraId="1509397C" w14:textId="77777777" w:rsidR="001B7A76" w:rsidRPr="001B7A76" w:rsidRDefault="001B7A76" w:rsidP="001B7A76">
            <w:pPr>
              <w:widowControl/>
              <w:jc w:val="center"/>
              <w:rPr>
                <w:rFonts w:ascii="宋体" w:eastAsia="宋体" w:hAnsi="宋体" w:cs="宋体"/>
                <w:color w:val="000000"/>
                <w:kern w:val="0"/>
                <w:sz w:val="22"/>
              </w:rPr>
            </w:pPr>
          </w:p>
        </w:tc>
        <w:tc>
          <w:tcPr>
            <w:tcW w:w="351" w:type="pct"/>
            <w:tcBorders>
              <w:top w:val="nil"/>
              <w:left w:val="nil"/>
              <w:bottom w:val="single" w:sz="4" w:space="0" w:color="auto"/>
              <w:right w:val="nil"/>
            </w:tcBorders>
            <w:shd w:val="clear" w:color="auto" w:fill="auto"/>
            <w:vAlign w:val="center"/>
            <w:hideMark/>
          </w:tcPr>
          <w:p w14:paraId="1DEF14C1" w14:textId="77777777" w:rsidR="001B7A76" w:rsidRPr="001B7A76" w:rsidRDefault="001B7A76" w:rsidP="001B7A76">
            <w:pPr>
              <w:widowControl/>
              <w:jc w:val="left"/>
              <w:rPr>
                <w:rFonts w:ascii="宋体" w:eastAsia="宋体" w:hAnsi="宋体" w:cs="Times New Roman"/>
                <w:kern w:val="0"/>
                <w:sz w:val="20"/>
                <w:szCs w:val="20"/>
              </w:rPr>
            </w:pPr>
          </w:p>
        </w:tc>
        <w:tc>
          <w:tcPr>
            <w:tcW w:w="353" w:type="pct"/>
            <w:tcBorders>
              <w:top w:val="nil"/>
              <w:left w:val="nil"/>
              <w:bottom w:val="single" w:sz="4" w:space="0" w:color="auto"/>
              <w:right w:val="nil"/>
            </w:tcBorders>
            <w:shd w:val="clear" w:color="auto" w:fill="auto"/>
            <w:vAlign w:val="center"/>
            <w:hideMark/>
          </w:tcPr>
          <w:p w14:paraId="77FBE742" w14:textId="77777777" w:rsidR="001B7A76" w:rsidRPr="001B7A76" w:rsidRDefault="001B7A76" w:rsidP="001B7A76">
            <w:pPr>
              <w:widowControl/>
              <w:jc w:val="center"/>
              <w:rPr>
                <w:rFonts w:ascii="宋体" w:eastAsia="宋体" w:hAnsi="宋体" w:cs="Times New Roman"/>
                <w:kern w:val="0"/>
                <w:sz w:val="20"/>
                <w:szCs w:val="20"/>
              </w:rPr>
            </w:pPr>
          </w:p>
        </w:tc>
        <w:tc>
          <w:tcPr>
            <w:tcW w:w="579" w:type="pct"/>
            <w:gridSpan w:val="2"/>
            <w:tcBorders>
              <w:top w:val="nil"/>
              <w:left w:val="nil"/>
              <w:bottom w:val="single" w:sz="4" w:space="0" w:color="auto"/>
              <w:right w:val="nil"/>
            </w:tcBorders>
            <w:shd w:val="clear" w:color="auto" w:fill="auto"/>
            <w:vAlign w:val="center"/>
            <w:hideMark/>
          </w:tcPr>
          <w:p w14:paraId="15E3C331" w14:textId="77777777" w:rsidR="001B7A76" w:rsidRPr="001B7A76" w:rsidRDefault="001B7A76" w:rsidP="001B7A76">
            <w:pPr>
              <w:widowControl/>
              <w:jc w:val="left"/>
              <w:rPr>
                <w:rFonts w:ascii="宋体" w:eastAsia="宋体" w:hAnsi="宋体" w:cs="Times New Roman"/>
                <w:kern w:val="0"/>
                <w:sz w:val="20"/>
                <w:szCs w:val="20"/>
              </w:rPr>
            </w:pPr>
          </w:p>
        </w:tc>
        <w:tc>
          <w:tcPr>
            <w:tcW w:w="1187" w:type="pct"/>
            <w:tcBorders>
              <w:top w:val="nil"/>
              <w:left w:val="nil"/>
              <w:bottom w:val="single" w:sz="4" w:space="0" w:color="auto"/>
              <w:right w:val="nil"/>
            </w:tcBorders>
            <w:shd w:val="clear" w:color="auto" w:fill="auto"/>
            <w:vAlign w:val="center"/>
            <w:hideMark/>
          </w:tcPr>
          <w:p w14:paraId="5DC3FE26" w14:textId="77777777" w:rsidR="001B7A76" w:rsidRPr="001B7A76" w:rsidRDefault="001B7A76" w:rsidP="001B7A76">
            <w:pPr>
              <w:widowControl/>
              <w:jc w:val="left"/>
              <w:rPr>
                <w:rFonts w:ascii="宋体" w:eastAsia="宋体" w:hAnsi="宋体" w:cs="Times New Roman"/>
                <w:kern w:val="0"/>
                <w:sz w:val="20"/>
                <w:szCs w:val="20"/>
              </w:rPr>
            </w:pPr>
          </w:p>
        </w:tc>
        <w:tc>
          <w:tcPr>
            <w:tcW w:w="705" w:type="pct"/>
            <w:gridSpan w:val="2"/>
            <w:tcBorders>
              <w:top w:val="nil"/>
              <w:left w:val="nil"/>
              <w:bottom w:val="single" w:sz="4" w:space="0" w:color="auto"/>
              <w:right w:val="nil"/>
            </w:tcBorders>
            <w:shd w:val="clear" w:color="auto" w:fill="auto"/>
            <w:vAlign w:val="center"/>
            <w:hideMark/>
          </w:tcPr>
          <w:p w14:paraId="42F9DF5B" w14:textId="77777777" w:rsidR="001B7A76" w:rsidRPr="001B7A76" w:rsidRDefault="001B7A76" w:rsidP="001B7A76">
            <w:pPr>
              <w:widowControl/>
              <w:jc w:val="left"/>
              <w:rPr>
                <w:rFonts w:ascii="宋体" w:eastAsia="宋体" w:hAnsi="宋体" w:cs="Times New Roman"/>
                <w:kern w:val="0"/>
                <w:sz w:val="20"/>
                <w:szCs w:val="20"/>
              </w:rPr>
            </w:pPr>
          </w:p>
        </w:tc>
        <w:tc>
          <w:tcPr>
            <w:tcW w:w="424" w:type="pct"/>
            <w:gridSpan w:val="2"/>
            <w:tcBorders>
              <w:top w:val="nil"/>
              <w:left w:val="nil"/>
              <w:bottom w:val="single" w:sz="4" w:space="0" w:color="auto"/>
              <w:right w:val="nil"/>
            </w:tcBorders>
            <w:shd w:val="clear" w:color="auto" w:fill="auto"/>
            <w:vAlign w:val="center"/>
            <w:hideMark/>
          </w:tcPr>
          <w:p w14:paraId="06FA80F3" w14:textId="77777777" w:rsidR="001B7A76" w:rsidRPr="001B7A76" w:rsidRDefault="001B7A76" w:rsidP="001B7A76">
            <w:pPr>
              <w:widowControl/>
              <w:jc w:val="left"/>
              <w:rPr>
                <w:rFonts w:ascii="宋体" w:eastAsia="宋体" w:hAnsi="宋体" w:cs="Times New Roman"/>
                <w:kern w:val="0"/>
                <w:sz w:val="20"/>
                <w:szCs w:val="20"/>
              </w:rPr>
            </w:pPr>
          </w:p>
        </w:tc>
        <w:tc>
          <w:tcPr>
            <w:tcW w:w="425" w:type="pct"/>
            <w:gridSpan w:val="2"/>
            <w:tcBorders>
              <w:top w:val="nil"/>
              <w:left w:val="nil"/>
              <w:bottom w:val="single" w:sz="4" w:space="0" w:color="auto"/>
              <w:right w:val="nil"/>
            </w:tcBorders>
            <w:shd w:val="clear" w:color="auto" w:fill="auto"/>
            <w:vAlign w:val="center"/>
            <w:hideMark/>
          </w:tcPr>
          <w:p w14:paraId="5331AA6A" w14:textId="77777777" w:rsidR="001B7A76" w:rsidRPr="001B7A76" w:rsidRDefault="001B7A76" w:rsidP="001B7A76">
            <w:pPr>
              <w:widowControl/>
              <w:jc w:val="left"/>
              <w:rPr>
                <w:rFonts w:ascii="宋体" w:eastAsia="宋体" w:hAnsi="宋体" w:cs="Times New Roman"/>
                <w:kern w:val="0"/>
                <w:sz w:val="20"/>
                <w:szCs w:val="20"/>
              </w:rPr>
            </w:pPr>
          </w:p>
        </w:tc>
        <w:tc>
          <w:tcPr>
            <w:tcW w:w="285" w:type="pct"/>
            <w:gridSpan w:val="2"/>
            <w:tcBorders>
              <w:top w:val="nil"/>
              <w:left w:val="nil"/>
              <w:bottom w:val="single" w:sz="4" w:space="0" w:color="auto"/>
              <w:right w:val="nil"/>
            </w:tcBorders>
            <w:shd w:val="clear" w:color="auto" w:fill="auto"/>
            <w:vAlign w:val="center"/>
            <w:hideMark/>
          </w:tcPr>
          <w:p w14:paraId="336390EE" w14:textId="77777777" w:rsidR="001B7A76" w:rsidRPr="001B7A76" w:rsidRDefault="001B7A76" w:rsidP="001B7A76">
            <w:pPr>
              <w:widowControl/>
              <w:jc w:val="left"/>
              <w:rPr>
                <w:rFonts w:ascii="宋体" w:eastAsia="宋体" w:hAnsi="宋体" w:cs="Times New Roman"/>
                <w:kern w:val="0"/>
                <w:sz w:val="20"/>
                <w:szCs w:val="20"/>
              </w:rPr>
            </w:pPr>
          </w:p>
        </w:tc>
        <w:tc>
          <w:tcPr>
            <w:tcW w:w="284" w:type="pct"/>
            <w:gridSpan w:val="2"/>
            <w:tcBorders>
              <w:top w:val="nil"/>
              <w:left w:val="nil"/>
              <w:bottom w:val="single" w:sz="4" w:space="0" w:color="auto"/>
              <w:right w:val="nil"/>
            </w:tcBorders>
            <w:shd w:val="clear" w:color="auto" w:fill="auto"/>
            <w:vAlign w:val="center"/>
            <w:hideMark/>
          </w:tcPr>
          <w:p w14:paraId="0DBBCDEF" w14:textId="77777777" w:rsidR="001B7A76" w:rsidRPr="001B7A76" w:rsidRDefault="001B7A76" w:rsidP="001B7A76">
            <w:pPr>
              <w:widowControl/>
              <w:jc w:val="left"/>
              <w:rPr>
                <w:rFonts w:ascii="宋体" w:eastAsia="宋体" w:hAnsi="宋体" w:cs="Times New Roman"/>
                <w:kern w:val="0"/>
                <w:sz w:val="20"/>
                <w:szCs w:val="20"/>
              </w:rPr>
            </w:pPr>
          </w:p>
        </w:tc>
        <w:tc>
          <w:tcPr>
            <w:tcW w:w="217" w:type="pct"/>
            <w:gridSpan w:val="2"/>
            <w:tcBorders>
              <w:top w:val="nil"/>
              <w:left w:val="nil"/>
              <w:bottom w:val="single" w:sz="4" w:space="0" w:color="auto"/>
              <w:right w:val="nil"/>
            </w:tcBorders>
            <w:shd w:val="clear" w:color="auto" w:fill="auto"/>
            <w:vAlign w:val="center"/>
            <w:hideMark/>
          </w:tcPr>
          <w:p w14:paraId="78D80AA2" w14:textId="77777777" w:rsidR="001B7A76" w:rsidRPr="001B7A76" w:rsidRDefault="001B7A76" w:rsidP="001B7A76">
            <w:pPr>
              <w:widowControl/>
              <w:jc w:val="left"/>
              <w:rPr>
                <w:rFonts w:ascii="宋体" w:eastAsia="宋体" w:hAnsi="宋体" w:cs="Times New Roman"/>
                <w:kern w:val="0"/>
                <w:sz w:val="20"/>
                <w:szCs w:val="20"/>
              </w:rPr>
            </w:pPr>
          </w:p>
        </w:tc>
      </w:tr>
      <w:tr w:rsidR="001B7A76" w:rsidRPr="001B7A76" w14:paraId="5389D53E" w14:textId="77777777" w:rsidTr="004C1D16">
        <w:trPr>
          <w:trHeight w:val="19"/>
        </w:trPr>
        <w:tc>
          <w:tcPr>
            <w:tcW w:w="89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4E7DE"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项目名称</w:t>
            </w:r>
          </w:p>
        </w:tc>
        <w:tc>
          <w:tcPr>
            <w:tcW w:w="4106" w:type="pct"/>
            <w:gridSpan w:val="15"/>
            <w:tcBorders>
              <w:top w:val="single" w:sz="4" w:space="0" w:color="auto"/>
              <w:left w:val="nil"/>
              <w:bottom w:val="single" w:sz="4" w:space="0" w:color="auto"/>
              <w:right w:val="single" w:sz="4" w:space="0" w:color="auto"/>
            </w:tcBorders>
            <w:shd w:val="clear" w:color="auto" w:fill="auto"/>
            <w:noWrap/>
            <w:vAlign w:val="center"/>
            <w:hideMark/>
          </w:tcPr>
          <w:p w14:paraId="1DD01A3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改善办学保障条件-基础设施改造-红庙校区食堂一层机电安装工程（分类发展）</w:t>
            </w:r>
          </w:p>
        </w:tc>
      </w:tr>
      <w:tr w:rsidR="001B7A76" w:rsidRPr="001B7A76" w14:paraId="5DDDF643" w14:textId="77777777" w:rsidTr="004C1D16">
        <w:trPr>
          <w:trHeight w:val="19"/>
        </w:trPr>
        <w:tc>
          <w:tcPr>
            <w:tcW w:w="89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686A2"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主管部门</w:t>
            </w:r>
          </w:p>
        </w:tc>
        <w:tc>
          <w:tcPr>
            <w:tcW w:w="247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7F04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北京市教育委员会</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8F40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实施单位</w:t>
            </w:r>
          </w:p>
        </w:tc>
        <w:tc>
          <w:tcPr>
            <w:tcW w:w="1211"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6D1D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首都经济贸易大学</w:t>
            </w:r>
          </w:p>
        </w:tc>
      </w:tr>
      <w:tr w:rsidR="001B7A76" w:rsidRPr="001B7A76" w14:paraId="4D78C98F" w14:textId="77777777" w:rsidTr="004C1D16">
        <w:trPr>
          <w:trHeight w:val="19"/>
        </w:trPr>
        <w:tc>
          <w:tcPr>
            <w:tcW w:w="89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D58CF"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项目负责人</w:t>
            </w:r>
          </w:p>
        </w:tc>
        <w:tc>
          <w:tcPr>
            <w:tcW w:w="247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4C953" w14:textId="77777777" w:rsidR="001B7A76" w:rsidRPr="001B7A76" w:rsidRDefault="001B7A76" w:rsidP="001B7A76">
            <w:pPr>
              <w:widowControl/>
              <w:jc w:val="center"/>
              <w:rPr>
                <w:rFonts w:ascii="宋体" w:eastAsia="宋体" w:hAnsi="宋体" w:cs="宋体"/>
                <w:color w:val="000000"/>
                <w:kern w:val="0"/>
                <w:sz w:val="20"/>
                <w:szCs w:val="20"/>
              </w:rPr>
            </w:pPr>
            <w:proofErr w:type="gramStart"/>
            <w:r w:rsidRPr="001B7A76">
              <w:rPr>
                <w:rFonts w:ascii="宋体" w:eastAsia="宋体" w:hAnsi="宋体" w:cs="宋体" w:hint="eastAsia"/>
                <w:color w:val="000000"/>
                <w:kern w:val="0"/>
                <w:sz w:val="20"/>
                <w:szCs w:val="20"/>
              </w:rPr>
              <w:t>陈润源</w:t>
            </w:r>
            <w:proofErr w:type="gramEnd"/>
          </w:p>
        </w:tc>
        <w:tc>
          <w:tcPr>
            <w:tcW w:w="4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C63F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联系电话</w:t>
            </w:r>
          </w:p>
        </w:tc>
        <w:tc>
          <w:tcPr>
            <w:tcW w:w="1211"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413D0"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13910202875</w:t>
            </w:r>
          </w:p>
        </w:tc>
      </w:tr>
      <w:tr w:rsidR="001B7A76" w:rsidRPr="001B7A76" w14:paraId="099170EE" w14:textId="77777777" w:rsidTr="004C1D16">
        <w:trPr>
          <w:trHeight w:val="19"/>
        </w:trPr>
        <w:tc>
          <w:tcPr>
            <w:tcW w:w="894"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9593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项目资金</w:t>
            </w:r>
            <w:r w:rsidRPr="001B7A76">
              <w:rPr>
                <w:rFonts w:ascii="宋体" w:eastAsia="宋体" w:hAnsi="宋体" w:cs="宋体" w:hint="eastAsia"/>
                <w:color w:val="000000"/>
                <w:kern w:val="0"/>
                <w:sz w:val="20"/>
                <w:szCs w:val="20"/>
              </w:rPr>
              <w:br/>
              <w:t>(万元）</w:t>
            </w:r>
          </w:p>
        </w:tc>
        <w:tc>
          <w:tcPr>
            <w:tcW w:w="176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640DD97"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707" w:type="pct"/>
            <w:gridSpan w:val="2"/>
            <w:tcBorders>
              <w:top w:val="single" w:sz="4" w:space="0" w:color="auto"/>
              <w:left w:val="nil"/>
              <w:bottom w:val="single" w:sz="4" w:space="0" w:color="auto"/>
              <w:right w:val="single" w:sz="4" w:space="0" w:color="auto"/>
            </w:tcBorders>
            <w:shd w:val="clear" w:color="auto" w:fill="auto"/>
            <w:vAlign w:val="center"/>
            <w:hideMark/>
          </w:tcPr>
          <w:p w14:paraId="0181A35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年初预算数</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5638D3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全年预算数</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372CECDE"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全年执行数</w:t>
            </w:r>
          </w:p>
        </w:tc>
        <w:tc>
          <w:tcPr>
            <w:tcW w:w="284" w:type="pct"/>
            <w:gridSpan w:val="2"/>
            <w:tcBorders>
              <w:top w:val="single" w:sz="4" w:space="0" w:color="auto"/>
              <w:left w:val="nil"/>
              <w:bottom w:val="single" w:sz="4" w:space="0" w:color="auto"/>
              <w:right w:val="single" w:sz="4" w:space="0" w:color="auto"/>
            </w:tcBorders>
            <w:shd w:val="clear" w:color="auto" w:fill="auto"/>
            <w:vAlign w:val="center"/>
            <w:hideMark/>
          </w:tcPr>
          <w:p w14:paraId="5187D1F2"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分值</w:t>
            </w:r>
          </w:p>
        </w:tc>
        <w:tc>
          <w:tcPr>
            <w:tcW w:w="285" w:type="pct"/>
            <w:gridSpan w:val="2"/>
            <w:tcBorders>
              <w:top w:val="single" w:sz="4" w:space="0" w:color="auto"/>
              <w:left w:val="nil"/>
              <w:bottom w:val="single" w:sz="4" w:space="0" w:color="auto"/>
              <w:right w:val="single" w:sz="4" w:space="0" w:color="auto"/>
            </w:tcBorders>
            <w:shd w:val="clear" w:color="auto" w:fill="auto"/>
            <w:vAlign w:val="center"/>
            <w:hideMark/>
          </w:tcPr>
          <w:p w14:paraId="628E0DD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执行率</w:t>
            </w:r>
          </w:p>
        </w:tc>
        <w:tc>
          <w:tcPr>
            <w:tcW w:w="217" w:type="pct"/>
            <w:gridSpan w:val="2"/>
            <w:tcBorders>
              <w:top w:val="single" w:sz="4" w:space="0" w:color="auto"/>
              <w:left w:val="nil"/>
              <w:bottom w:val="single" w:sz="4" w:space="0" w:color="auto"/>
              <w:right w:val="single" w:sz="4" w:space="0" w:color="auto"/>
            </w:tcBorders>
            <w:shd w:val="clear" w:color="auto" w:fill="auto"/>
            <w:vAlign w:val="center"/>
            <w:hideMark/>
          </w:tcPr>
          <w:p w14:paraId="7EB53A7B"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得分</w:t>
            </w:r>
          </w:p>
        </w:tc>
      </w:tr>
      <w:tr w:rsidR="001B7A76" w:rsidRPr="001B7A76" w14:paraId="588AB5D9" w14:textId="77777777" w:rsidTr="004C1D16">
        <w:trPr>
          <w:trHeight w:val="19"/>
        </w:trPr>
        <w:tc>
          <w:tcPr>
            <w:tcW w:w="894" w:type="pct"/>
            <w:gridSpan w:val="4"/>
            <w:vMerge/>
            <w:tcBorders>
              <w:top w:val="single" w:sz="4" w:space="0" w:color="auto"/>
              <w:left w:val="single" w:sz="4" w:space="0" w:color="auto"/>
              <w:bottom w:val="single" w:sz="4" w:space="0" w:color="auto"/>
              <w:right w:val="single" w:sz="4" w:space="0" w:color="auto"/>
            </w:tcBorders>
            <w:vAlign w:val="center"/>
            <w:hideMark/>
          </w:tcPr>
          <w:p w14:paraId="2BA611D6" w14:textId="77777777" w:rsidR="001B7A76" w:rsidRPr="001B7A76" w:rsidRDefault="001B7A76" w:rsidP="001B7A76">
            <w:pPr>
              <w:widowControl/>
              <w:jc w:val="left"/>
              <w:rPr>
                <w:rFonts w:ascii="宋体" w:eastAsia="宋体" w:hAnsi="宋体" w:cs="宋体"/>
                <w:color w:val="000000"/>
                <w:kern w:val="0"/>
                <w:sz w:val="20"/>
                <w:szCs w:val="20"/>
              </w:rPr>
            </w:pPr>
          </w:p>
        </w:tc>
        <w:tc>
          <w:tcPr>
            <w:tcW w:w="1764" w:type="pct"/>
            <w:gridSpan w:val="3"/>
            <w:tcBorders>
              <w:top w:val="single" w:sz="4" w:space="0" w:color="auto"/>
              <w:left w:val="nil"/>
              <w:bottom w:val="single" w:sz="4" w:space="0" w:color="auto"/>
              <w:right w:val="single" w:sz="4" w:space="0" w:color="auto"/>
            </w:tcBorders>
            <w:shd w:val="clear" w:color="auto" w:fill="auto"/>
            <w:noWrap/>
            <w:vAlign w:val="center"/>
            <w:hideMark/>
          </w:tcPr>
          <w:p w14:paraId="1D06FB23"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年度资金总额：</w:t>
            </w:r>
          </w:p>
        </w:tc>
        <w:tc>
          <w:tcPr>
            <w:tcW w:w="7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2FDD30A1"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381.088444</w:t>
            </w:r>
          </w:p>
        </w:tc>
        <w:tc>
          <w:tcPr>
            <w:tcW w:w="424" w:type="pct"/>
            <w:gridSpan w:val="2"/>
            <w:tcBorders>
              <w:top w:val="single" w:sz="4" w:space="0" w:color="auto"/>
              <w:left w:val="nil"/>
              <w:bottom w:val="single" w:sz="4" w:space="0" w:color="auto"/>
              <w:right w:val="single" w:sz="4" w:space="0" w:color="auto"/>
            </w:tcBorders>
            <w:shd w:val="clear" w:color="auto" w:fill="auto"/>
            <w:noWrap/>
            <w:vAlign w:val="center"/>
            <w:hideMark/>
          </w:tcPr>
          <w:p w14:paraId="539F4BD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381.088444</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212CFED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376.783497</w:t>
            </w:r>
          </w:p>
        </w:tc>
        <w:tc>
          <w:tcPr>
            <w:tcW w:w="284" w:type="pct"/>
            <w:gridSpan w:val="2"/>
            <w:tcBorders>
              <w:top w:val="single" w:sz="4" w:space="0" w:color="auto"/>
              <w:left w:val="nil"/>
              <w:bottom w:val="single" w:sz="4" w:space="0" w:color="auto"/>
              <w:right w:val="single" w:sz="4" w:space="0" w:color="auto"/>
            </w:tcBorders>
            <w:shd w:val="clear" w:color="auto" w:fill="auto"/>
            <w:noWrap/>
            <w:vAlign w:val="center"/>
            <w:hideMark/>
          </w:tcPr>
          <w:p w14:paraId="5638B353" w14:textId="7CE7371D"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10.00</w:t>
            </w:r>
          </w:p>
        </w:tc>
        <w:tc>
          <w:tcPr>
            <w:tcW w:w="285" w:type="pct"/>
            <w:gridSpan w:val="2"/>
            <w:tcBorders>
              <w:top w:val="single" w:sz="4" w:space="0" w:color="auto"/>
              <w:left w:val="nil"/>
              <w:bottom w:val="single" w:sz="4" w:space="0" w:color="auto"/>
              <w:right w:val="single" w:sz="4" w:space="0" w:color="auto"/>
            </w:tcBorders>
            <w:shd w:val="clear" w:color="auto" w:fill="auto"/>
            <w:noWrap/>
            <w:vAlign w:val="center"/>
            <w:hideMark/>
          </w:tcPr>
          <w:p w14:paraId="58446CB7"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98.87%</w:t>
            </w:r>
          </w:p>
        </w:tc>
        <w:tc>
          <w:tcPr>
            <w:tcW w:w="217" w:type="pct"/>
            <w:gridSpan w:val="2"/>
            <w:tcBorders>
              <w:top w:val="single" w:sz="4" w:space="0" w:color="auto"/>
              <w:left w:val="nil"/>
              <w:bottom w:val="single" w:sz="4" w:space="0" w:color="auto"/>
              <w:right w:val="single" w:sz="4" w:space="0" w:color="auto"/>
            </w:tcBorders>
            <w:shd w:val="clear" w:color="auto" w:fill="auto"/>
            <w:vAlign w:val="center"/>
            <w:hideMark/>
          </w:tcPr>
          <w:p w14:paraId="540B8218" w14:textId="263C1410"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9.89</w:t>
            </w:r>
          </w:p>
        </w:tc>
      </w:tr>
      <w:tr w:rsidR="001B7A76" w:rsidRPr="001B7A76" w14:paraId="51C660D2" w14:textId="77777777" w:rsidTr="004C1D16">
        <w:trPr>
          <w:trHeight w:val="19"/>
        </w:trPr>
        <w:tc>
          <w:tcPr>
            <w:tcW w:w="894" w:type="pct"/>
            <w:gridSpan w:val="4"/>
            <w:vMerge/>
            <w:tcBorders>
              <w:top w:val="single" w:sz="4" w:space="0" w:color="auto"/>
              <w:left w:val="single" w:sz="4" w:space="0" w:color="auto"/>
              <w:bottom w:val="single" w:sz="4" w:space="0" w:color="auto"/>
              <w:right w:val="single" w:sz="4" w:space="0" w:color="auto"/>
            </w:tcBorders>
            <w:vAlign w:val="center"/>
            <w:hideMark/>
          </w:tcPr>
          <w:p w14:paraId="5C6F2B95" w14:textId="77777777" w:rsidR="001B7A76" w:rsidRPr="001B7A76" w:rsidRDefault="001B7A76" w:rsidP="001B7A76">
            <w:pPr>
              <w:widowControl/>
              <w:jc w:val="left"/>
              <w:rPr>
                <w:rFonts w:ascii="宋体" w:eastAsia="宋体" w:hAnsi="宋体" w:cs="宋体"/>
                <w:color w:val="000000"/>
                <w:kern w:val="0"/>
                <w:sz w:val="20"/>
                <w:szCs w:val="20"/>
              </w:rPr>
            </w:pPr>
          </w:p>
        </w:tc>
        <w:tc>
          <w:tcPr>
            <w:tcW w:w="1764"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E7E698" w14:textId="1CB04109"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其中：当年财政拨款</w:t>
            </w:r>
          </w:p>
        </w:tc>
        <w:tc>
          <w:tcPr>
            <w:tcW w:w="7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6E862B8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381.088444</w:t>
            </w:r>
          </w:p>
        </w:tc>
        <w:tc>
          <w:tcPr>
            <w:tcW w:w="424" w:type="pct"/>
            <w:gridSpan w:val="2"/>
            <w:tcBorders>
              <w:top w:val="single" w:sz="4" w:space="0" w:color="auto"/>
              <w:left w:val="nil"/>
              <w:bottom w:val="single" w:sz="4" w:space="0" w:color="auto"/>
              <w:right w:val="single" w:sz="4" w:space="0" w:color="auto"/>
            </w:tcBorders>
            <w:shd w:val="clear" w:color="auto" w:fill="auto"/>
            <w:noWrap/>
            <w:vAlign w:val="center"/>
            <w:hideMark/>
          </w:tcPr>
          <w:p w14:paraId="2C410A3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381.088444</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563121D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376.783497</w:t>
            </w:r>
          </w:p>
        </w:tc>
        <w:tc>
          <w:tcPr>
            <w:tcW w:w="284" w:type="pct"/>
            <w:gridSpan w:val="2"/>
            <w:tcBorders>
              <w:top w:val="single" w:sz="4" w:space="0" w:color="auto"/>
              <w:left w:val="nil"/>
              <w:bottom w:val="single" w:sz="4" w:space="0" w:color="auto"/>
              <w:right w:val="single" w:sz="4" w:space="0" w:color="auto"/>
            </w:tcBorders>
            <w:shd w:val="clear" w:color="auto" w:fill="auto"/>
            <w:noWrap/>
            <w:vAlign w:val="center"/>
            <w:hideMark/>
          </w:tcPr>
          <w:p w14:paraId="35ED053C"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85" w:type="pct"/>
            <w:gridSpan w:val="2"/>
            <w:tcBorders>
              <w:top w:val="single" w:sz="4" w:space="0" w:color="auto"/>
              <w:left w:val="nil"/>
              <w:bottom w:val="single" w:sz="4" w:space="0" w:color="auto"/>
              <w:right w:val="single" w:sz="4" w:space="0" w:color="auto"/>
            </w:tcBorders>
            <w:shd w:val="clear" w:color="auto" w:fill="auto"/>
            <w:noWrap/>
            <w:vAlign w:val="center"/>
            <w:hideMark/>
          </w:tcPr>
          <w:p w14:paraId="60EEA27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17" w:type="pct"/>
            <w:gridSpan w:val="2"/>
            <w:tcBorders>
              <w:top w:val="single" w:sz="4" w:space="0" w:color="auto"/>
              <w:left w:val="nil"/>
              <w:bottom w:val="single" w:sz="4" w:space="0" w:color="auto"/>
              <w:right w:val="single" w:sz="4" w:space="0" w:color="auto"/>
            </w:tcBorders>
            <w:shd w:val="clear" w:color="auto" w:fill="auto"/>
            <w:vAlign w:val="center"/>
            <w:hideMark/>
          </w:tcPr>
          <w:p w14:paraId="3DDC917E"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r>
      <w:tr w:rsidR="001B7A76" w:rsidRPr="001B7A76" w14:paraId="42508FE5" w14:textId="77777777" w:rsidTr="004C1D16">
        <w:trPr>
          <w:trHeight w:val="19"/>
        </w:trPr>
        <w:tc>
          <w:tcPr>
            <w:tcW w:w="894" w:type="pct"/>
            <w:gridSpan w:val="4"/>
            <w:vMerge/>
            <w:tcBorders>
              <w:top w:val="single" w:sz="4" w:space="0" w:color="auto"/>
              <w:left w:val="single" w:sz="4" w:space="0" w:color="auto"/>
              <w:bottom w:val="single" w:sz="4" w:space="0" w:color="auto"/>
              <w:right w:val="single" w:sz="4" w:space="0" w:color="auto"/>
            </w:tcBorders>
            <w:vAlign w:val="center"/>
            <w:hideMark/>
          </w:tcPr>
          <w:p w14:paraId="427D2E28" w14:textId="77777777" w:rsidR="001B7A76" w:rsidRPr="001B7A76" w:rsidRDefault="001B7A76" w:rsidP="001B7A76">
            <w:pPr>
              <w:widowControl/>
              <w:jc w:val="left"/>
              <w:rPr>
                <w:rFonts w:ascii="宋体" w:eastAsia="宋体" w:hAnsi="宋体" w:cs="宋体"/>
                <w:color w:val="000000"/>
                <w:kern w:val="0"/>
                <w:sz w:val="20"/>
                <w:szCs w:val="20"/>
              </w:rPr>
            </w:pPr>
          </w:p>
        </w:tc>
        <w:tc>
          <w:tcPr>
            <w:tcW w:w="176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09483" w14:textId="33796A78"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上年结转资金</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E599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F6380"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42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8EC1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5BF83"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8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0F548"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EEAC30"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r>
      <w:tr w:rsidR="001B7A76" w:rsidRPr="001B7A76" w14:paraId="0FCC6505" w14:textId="77777777" w:rsidTr="004C1D16">
        <w:trPr>
          <w:trHeight w:val="19"/>
        </w:trPr>
        <w:tc>
          <w:tcPr>
            <w:tcW w:w="894" w:type="pct"/>
            <w:gridSpan w:val="4"/>
            <w:vMerge/>
            <w:tcBorders>
              <w:top w:val="single" w:sz="4" w:space="0" w:color="auto"/>
              <w:left w:val="single" w:sz="4" w:space="0" w:color="auto"/>
              <w:bottom w:val="single" w:sz="4" w:space="0" w:color="auto"/>
              <w:right w:val="single" w:sz="4" w:space="0" w:color="auto"/>
            </w:tcBorders>
            <w:vAlign w:val="center"/>
            <w:hideMark/>
          </w:tcPr>
          <w:p w14:paraId="27AD1198" w14:textId="77777777" w:rsidR="001B7A76" w:rsidRPr="001B7A76" w:rsidRDefault="001B7A76" w:rsidP="001B7A76">
            <w:pPr>
              <w:widowControl/>
              <w:jc w:val="left"/>
              <w:rPr>
                <w:rFonts w:ascii="宋体" w:eastAsia="宋体" w:hAnsi="宋体" w:cs="宋体"/>
                <w:color w:val="000000"/>
                <w:kern w:val="0"/>
                <w:sz w:val="20"/>
                <w:szCs w:val="20"/>
              </w:rPr>
            </w:pPr>
          </w:p>
        </w:tc>
        <w:tc>
          <w:tcPr>
            <w:tcW w:w="176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8C00C" w14:textId="0290658C"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其他资金</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C5F4E"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1101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42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363F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F3FF1"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8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4DD6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c>
          <w:tcPr>
            <w:tcW w:w="2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3DFAD4" w14:textId="77777777"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 xml:space="preserve">　</w:t>
            </w:r>
          </w:p>
        </w:tc>
      </w:tr>
      <w:tr w:rsidR="00517C8C" w:rsidRPr="001B7A76" w14:paraId="413FA231" w14:textId="77777777" w:rsidTr="004C1D16">
        <w:trPr>
          <w:trHeight w:val="19"/>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2F4C27A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年度总体目标</w:t>
            </w:r>
          </w:p>
        </w:tc>
        <w:tc>
          <w:tcPr>
            <w:tcW w:w="31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79A7D1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预期目标</w:t>
            </w:r>
          </w:p>
        </w:tc>
        <w:tc>
          <w:tcPr>
            <w:tcW w:w="1635"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E07D8"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实际完成情况</w:t>
            </w:r>
          </w:p>
        </w:tc>
      </w:tr>
      <w:tr w:rsidR="00517C8C" w:rsidRPr="001B7A76" w14:paraId="14A3B21A" w14:textId="77777777" w:rsidTr="004C1D16">
        <w:trPr>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413DF889" w14:textId="77777777" w:rsidR="001B7A76" w:rsidRPr="001B7A76" w:rsidRDefault="001B7A76" w:rsidP="001B7A76">
            <w:pPr>
              <w:widowControl/>
              <w:jc w:val="left"/>
              <w:rPr>
                <w:rFonts w:ascii="宋体" w:eastAsia="宋体" w:hAnsi="宋体" w:cs="宋体"/>
                <w:color w:val="000000"/>
                <w:kern w:val="0"/>
                <w:sz w:val="20"/>
                <w:szCs w:val="20"/>
              </w:rPr>
            </w:pPr>
          </w:p>
        </w:tc>
        <w:tc>
          <w:tcPr>
            <w:tcW w:w="3180" w:type="pct"/>
            <w:gridSpan w:val="8"/>
            <w:tcBorders>
              <w:top w:val="single" w:sz="4" w:space="0" w:color="auto"/>
              <w:left w:val="nil"/>
              <w:bottom w:val="single" w:sz="4" w:space="0" w:color="auto"/>
              <w:right w:val="single" w:sz="4" w:space="0" w:color="auto"/>
            </w:tcBorders>
            <w:shd w:val="clear" w:color="auto" w:fill="auto"/>
            <w:vAlign w:val="center"/>
            <w:hideMark/>
          </w:tcPr>
          <w:p w14:paraId="0174653B" w14:textId="78945990"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年度目标：依据国发［2019］4号《国家职业教育改革实施方案》、京教职成［2020］7号《关于深化职业教育改革的若干意见》、京教职成［2020］5号《关于2020年开展高端技术技能人才贯通培养的通知》相关文件精神，我校红庙校区从2020年开始负责承接北京市贯通培养项目，在校生在两年内新增1000多人，加之红庙校区现有留学生、MBA、第二学位等学生及新增的任课教师，2021年红庙校区在校师生将达2000人。现有</w:t>
            </w:r>
            <w:proofErr w:type="gramStart"/>
            <w:r w:rsidRPr="001B7A76">
              <w:rPr>
                <w:rFonts w:ascii="宋体" w:eastAsia="宋体" w:hAnsi="宋体" w:cs="宋体" w:hint="eastAsia"/>
                <w:color w:val="000000"/>
                <w:kern w:val="0"/>
                <w:sz w:val="20"/>
                <w:szCs w:val="20"/>
              </w:rPr>
              <w:t>有</w:t>
            </w:r>
            <w:proofErr w:type="gramEnd"/>
            <w:r w:rsidRPr="001B7A76">
              <w:rPr>
                <w:rFonts w:ascii="宋体" w:eastAsia="宋体" w:hAnsi="宋体" w:cs="宋体" w:hint="eastAsia"/>
                <w:color w:val="000000"/>
                <w:kern w:val="0"/>
                <w:sz w:val="20"/>
                <w:szCs w:val="20"/>
              </w:rPr>
              <w:t>红庙校区一层食堂无冷库、消毒库、通风等机电设施，无法保障2021年入校生正常的用餐需求。通过机电设施升级改造来满足红庙校区因贯通培养项目短期内大量增加学生的用餐需求十分必要。同时，根据北京市2018-2020年餐饮业大气污染防治专项实施方案</w:t>
            </w:r>
            <w:proofErr w:type="gramStart"/>
            <w:r w:rsidRPr="001B7A76">
              <w:rPr>
                <w:rFonts w:ascii="宋体" w:eastAsia="宋体" w:hAnsi="宋体" w:cs="宋体" w:hint="eastAsia"/>
                <w:color w:val="000000"/>
                <w:kern w:val="0"/>
                <w:sz w:val="20"/>
                <w:szCs w:val="20"/>
              </w:rPr>
              <w:t>》</w:t>
            </w:r>
            <w:proofErr w:type="gramEnd"/>
            <w:r w:rsidRPr="001B7A76">
              <w:rPr>
                <w:rFonts w:ascii="宋体" w:eastAsia="宋体" w:hAnsi="宋体" w:cs="宋体" w:hint="eastAsia"/>
                <w:color w:val="000000"/>
                <w:kern w:val="0"/>
                <w:sz w:val="20"/>
                <w:szCs w:val="20"/>
              </w:rPr>
              <w:t>京环发［2018］6号、《北京市2018-2020年餐饮业大气污染防治专项实施方案》京教勤［2019］2号相关要求，同步改造油烟净化，减少大气污染。该项目位置位于我校红庙校区，其主要内容为：冷库工程、热风消毒工程、空气能工程、中央空调工程、洗碗机工程、通风补风及油烟净化工程等,以使红庙校区一层食堂达到使用标准,满足师生日常需求，工程要求质量合格。该项目实施后有利于提高学校的教书育人环境，确保教学科研生活的正常进行，为师生创造舒适的学习及生活环境。</w:t>
            </w:r>
          </w:p>
        </w:tc>
        <w:tc>
          <w:tcPr>
            <w:tcW w:w="1635" w:type="pct"/>
            <w:gridSpan w:val="10"/>
            <w:tcBorders>
              <w:top w:val="single" w:sz="4" w:space="0" w:color="auto"/>
              <w:left w:val="nil"/>
              <w:bottom w:val="single" w:sz="4" w:space="0" w:color="auto"/>
              <w:right w:val="single" w:sz="4" w:space="0" w:color="auto"/>
            </w:tcBorders>
            <w:shd w:val="clear" w:color="auto" w:fill="auto"/>
            <w:vAlign w:val="center"/>
            <w:hideMark/>
          </w:tcPr>
          <w:p w14:paraId="695C4A85" w14:textId="6E3CE1DF" w:rsidR="001B7A76" w:rsidRPr="001B7A76" w:rsidRDefault="001B7A76" w:rsidP="001B7A76">
            <w:pPr>
              <w:widowControl/>
              <w:jc w:val="left"/>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完成冷库工程、热风消毒工程、空气能工程、中央空调工程、洗碗机工程、通风补风及油烟净化工程等,以使红庙校区一层食堂达到使用标准,满足师生日常需求，工程要求质量合格。该项目实施后有利于提高学校的教书育人环境，确保教学科研生活的正常进行，为师生创造舒适的学习及生活环境。</w:t>
            </w:r>
          </w:p>
        </w:tc>
      </w:tr>
      <w:tr w:rsidR="001B7A76" w:rsidRPr="001B7A76" w14:paraId="0874A286" w14:textId="77777777" w:rsidTr="004C1D16">
        <w:trPr>
          <w:gridAfter w:val="1"/>
          <w:wAfter w:w="5" w:type="pct"/>
          <w:trHeight w:val="19"/>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66F44FF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lastRenderedPageBreak/>
              <w:t>绩效指标</w:t>
            </w: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45AC52E7"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一级指标</w:t>
            </w:r>
          </w:p>
        </w:tc>
        <w:tc>
          <w:tcPr>
            <w:tcW w:w="353" w:type="pct"/>
            <w:tcBorders>
              <w:top w:val="single" w:sz="4" w:space="0" w:color="auto"/>
              <w:left w:val="nil"/>
              <w:bottom w:val="single" w:sz="4" w:space="0" w:color="auto"/>
              <w:right w:val="single" w:sz="4" w:space="0" w:color="auto"/>
            </w:tcBorders>
            <w:shd w:val="clear" w:color="auto" w:fill="auto"/>
            <w:noWrap/>
            <w:vAlign w:val="center"/>
            <w:hideMark/>
          </w:tcPr>
          <w:p w14:paraId="7EF54D2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二级指标</w:t>
            </w:r>
          </w:p>
        </w:tc>
        <w:tc>
          <w:tcPr>
            <w:tcW w:w="579" w:type="pct"/>
            <w:gridSpan w:val="2"/>
            <w:tcBorders>
              <w:top w:val="single" w:sz="4" w:space="0" w:color="auto"/>
              <w:left w:val="nil"/>
              <w:bottom w:val="single" w:sz="4" w:space="0" w:color="auto"/>
              <w:right w:val="single" w:sz="4" w:space="0" w:color="auto"/>
            </w:tcBorders>
            <w:shd w:val="clear" w:color="auto" w:fill="auto"/>
            <w:noWrap/>
            <w:vAlign w:val="center"/>
            <w:hideMark/>
          </w:tcPr>
          <w:p w14:paraId="239D6D7E"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三级指标</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697E47B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年度指标值</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2C9272F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实际完成值</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0950BFF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分值</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79E0A7C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得分</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3A91DA68"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偏差原因分析及改进</w:t>
            </w:r>
            <w:r w:rsidRPr="001B7A76">
              <w:rPr>
                <w:rFonts w:ascii="宋体" w:eastAsia="宋体" w:hAnsi="宋体" w:cs="宋体" w:hint="eastAsia"/>
                <w:color w:val="000000"/>
                <w:kern w:val="0"/>
                <w:sz w:val="20"/>
                <w:szCs w:val="20"/>
              </w:rPr>
              <w:br/>
              <w:t>措施</w:t>
            </w:r>
          </w:p>
        </w:tc>
      </w:tr>
      <w:tr w:rsidR="001B7A76" w:rsidRPr="001B7A76" w14:paraId="0E3E5E1D"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7D8BA0E1" w14:textId="77777777" w:rsidR="001B7A76" w:rsidRPr="001B7A76" w:rsidRDefault="001B7A76" w:rsidP="001B7A76">
            <w:pPr>
              <w:widowControl/>
              <w:jc w:val="left"/>
              <w:rPr>
                <w:rFonts w:ascii="宋体" w:eastAsia="宋体" w:hAnsi="宋体" w:cs="宋体"/>
                <w:color w:val="000000"/>
                <w:kern w:val="0"/>
                <w:sz w:val="20"/>
                <w:szCs w:val="20"/>
              </w:rPr>
            </w:pP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7CC66"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产出指标（50分）</w:t>
            </w:r>
          </w:p>
        </w:tc>
        <w:tc>
          <w:tcPr>
            <w:tcW w:w="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95E36"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数量指标</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2F8032E2"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空气能热水机制热量75KW</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642CC5E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依据食堂设备用水需求，该设备需求7台</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24B19C98"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7台</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4CD12CF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8</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0FB7C17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8</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17861773" w14:textId="77777777" w:rsidR="001B7A76" w:rsidRPr="001B7A76" w:rsidRDefault="001B7A76" w:rsidP="001B7A76">
            <w:pPr>
              <w:widowControl/>
              <w:jc w:val="center"/>
              <w:rPr>
                <w:rFonts w:ascii="宋体" w:eastAsia="宋体" w:hAnsi="宋体" w:cs="宋体"/>
                <w:color w:val="000000"/>
                <w:kern w:val="0"/>
                <w:sz w:val="18"/>
                <w:szCs w:val="18"/>
              </w:rPr>
            </w:pPr>
            <w:r w:rsidRPr="001B7A76">
              <w:rPr>
                <w:rFonts w:ascii="宋体" w:eastAsia="宋体" w:hAnsi="宋体" w:cs="宋体" w:hint="eastAsia"/>
                <w:color w:val="000000"/>
                <w:kern w:val="0"/>
                <w:sz w:val="18"/>
                <w:szCs w:val="18"/>
              </w:rPr>
              <w:t xml:space="preserve">　</w:t>
            </w:r>
          </w:p>
        </w:tc>
      </w:tr>
      <w:tr w:rsidR="001B7A76" w:rsidRPr="001B7A76" w14:paraId="64B3DEE2"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9AD2F04" w14:textId="77777777" w:rsidR="001B7A76" w:rsidRPr="001B7A76" w:rsidRDefault="001B7A76" w:rsidP="001B7A76">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3F173EF" w14:textId="77777777" w:rsidR="001B7A76" w:rsidRPr="001B7A76" w:rsidRDefault="001B7A76" w:rsidP="001B7A76">
            <w:pPr>
              <w:widowControl/>
              <w:jc w:val="left"/>
              <w:rPr>
                <w:rFonts w:ascii="宋体" w:eastAsia="宋体" w:hAnsi="宋体" w:cs="宋体"/>
                <w:color w:val="000000"/>
                <w:kern w:val="0"/>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70F97C9A" w14:textId="77777777" w:rsidR="001B7A76" w:rsidRPr="001B7A76" w:rsidRDefault="001B7A76" w:rsidP="001B7A76">
            <w:pPr>
              <w:widowControl/>
              <w:jc w:val="left"/>
              <w:rPr>
                <w:rFonts w:ascii="宋体" w:eastAsia="宋体" w:hAnsi="宋体" w:cs="宋体"/>
                <w:color w:val="000000"/>
                <w:kern w:val="0"/>
                <w:sz w:val="20"/>
                <w:szCs w:val="20"/>
              </w:rPr>
            </w:pP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2E2E058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MDV－1010W／D2SN1－8X（Ⅰ）</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3697B163"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依据食堂设备用水需求，该设备需求1台</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747D018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1台</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7AB0545B"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7</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59A12FC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7</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17B3B859" w14:textId="77777777" w:rsidR="001B7A76" w:rsidRPr="001B7A76" w:rsidRDefault="001B7A76" w:rsidP="001B7A76">
            <w:pPr>
              <w:widowControl/>
              <w:jc w:val="center"/>
              <w:rPr>
                <w:rFonts w:ascii="宋体" w:eastAsia="宋体" w:hAnsi="宋体" w:cs="宋体"/>
                <w:color w:val="000000"/>
                <w:kern w:val="0"/>
                <w:sz w:val="18"/>
                <w:szCs w:val="18"/>
              </w:rPr>
            </w:pPr>
            <w:r w:rsidRPr="001B7A76">
              <w:rPr>
                <w:rFonts w:ascii="宋体" w:eastAsia="宋体" w:hAnsi="宋体" w:cs="宋体" w:hint="eastAsia"/>
                <w:color w:val="000000"/>
                <w:kern w:val="0"/>
                <w:sz w:val="18"/>
                <w:szCs w:val="18"/>
              </w:rPr>
              <w:t xml:space="preserve">　</w:t>
            </w:r>
          </w:p>
        </w:tc>
      </w:tr>
      <w:tr w:rsidR="001B7A76" w:rsidRPr="001B7A76" w14:paraId="77EC96A7"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637A78EA" w14:textId="77777777" w:rsidR="001B7A76" w:rsidRPr="001B7A76" w:rsidRDefault="001B7A76" w:rsidP="001B7A76">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6C7D89AA" w14:textId="77777777" w:rsidR="001B7A76" w:rsidRPr="001B7A76" w:rsidRDefault="001B7A76" w:rsidP="001B7A76">
            <w:pPr>
              <w:widowControl/>
              <w:jc w:val="left"/>
              <w:rPr>
                <w:rFonts w:ascii="宋体" w:eastAsia="宋体" w:hAnsi="宋体" w:cs="宋体"/>
                <w:color w:val="000000"/>
                <w:kern w:val="0"/>
                <w:sz w:val="20"/>
                <w:szCs w:val="20"/>
              </w:rPr>
            </w:pPr>
          </w:p>
        </w:tc>
        <w:tc>
          <w:tcPr>
            <w:tcW w:w="353" w:type="pct"/>
            <w:tcBorders>
              <w:top w:val="single" w:sz="4" w:space="0" w:color="auto"/>
              <w:left w:val="nil"/>
              <w:bottom w:val="single" w:sz="4" w:space="0" w:color="auto"/>
              <w:right w:val="single" w:sz="4" w:space="0" w:color="auto"/>
            </w:tcBorders>
            <w:shd w:val="clear" w:color="auto" w:fill="auto"/>
            <w:noWrap/>
            <w:vAlign w:val="center"/>
            <w:hideMark/>
          </w:tcPr>
          <w:p w14:paraId="271724BD"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质量指标</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3DE92261"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施工质量</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33D8B42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达到《通风与空调工程施工质量验收规范》GB50243-2016、《工业金属管道工程施工质量验收规范》GB50184、《餐饮业大气污染物排放标准》DB11/1488-2018相关质量验收标准，验收合格率为100%</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1B84695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达到《通风与空调工程施工质量验收规范》GB50243-2016、《工业金属管道工程施工质量验收规范》GB50184、《餐饮业大气污染物排放标准》DB11/1488-2018相关质量验收标准，验收合格率为100%</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41C98C97"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6C2344DC"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20159B1E" w14:textId="77777777" w:rsidR="001B7A76" w:rsidRPr="001B7A76" w:rsidRDefault="001B7A76" w:rsidP="001B7A76">
            <w:pPr>
              <w:widowControl/>
              <w:jc w:val="center"/>
              <w:rPr>
                <w:rFonts w:ascii="宋体" w:eastAsia="宋体" w:hAnsi="宋体" w:cs="宋体"/>
                <w:color w:val="000000"/>
                <w:kern w:val="0"/>
                <w:sz w:val="18"/>
                <w:szCs w:val="18"/>
              </w:rPr>
            </w:pPr>
            <w:r w:rsidRPr="001B7A76">
              <w:rPr>
                <w:rFonts w:ascii="宋体" w:eastAsia="宋体" w:hAnsi="宋体" w:cs="宋体" w:hint="eastAsia"/>
                <w:color w:val="000000"/>
                <w:kern w:val="0"/>
                <w:sz w:val="18"/>
                <w:szCs w:val="18"/>
              </w:rPr>
              <w:t xml:space="preserve">　</w:t>
            </w:r>
          </w:p>
        </w:tc>
      </w:tr>
      <w:tr w:rsidR="00E11CA2" w:rsidRPr="001B7A76" w14:paraId="2A23048E"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4A5C6CD1"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6C77A59"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D7BCD"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时效指标</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43734EA6"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招标时间</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399D14B7"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2021年3月至2021年7月</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5A308539"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按计划完成相关工作</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1273C642"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7E8990B0"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785" w:type="pct"/>
            <w:gridSpan w:val="6"/>
            <w:tcBorders>
              <w:top w:val="single" w:sz="4" w:space="0" w:color="auto"/>
              <w:left w:val="nil"/>
              <w:bottom w:val="single" w:sz="4" w:space="0" w:color="auto"/>
              <w:right w:val="single" w:sz="4" w:space="0" w:color="auto"/>
            </w:tcBorders>
            <w:shd w:val="clear" w:color="auto" w:fill="auto"/>
            <w:hideMark/>
          </w:tcPr>
          <w:p w14:paraId="7E80B169" w14:textId="54F6DA4D" w:rsidR="00E11CA2" w:rsidRPr="001B7A76" w:rsidRDefault="00E11CA2" w:rsidP="00E11CA2">
            <w:pPr>
              <w:widowControl/>
              <w:jc w:val="center"/>
              <w:rPr>
                <w:rFonts w:ascii="宋体" w:eastAsia="宋体" w:hAnsi="宋体" w:cs="宋体"/>
                <w:color w:val="000000"/>
                <w:kern w:val="0"/>
                <w:sz w:val="18"/>
                <w:szCs w:val="18"/>
              </w:rPr>
            </w:pPr>
            <w:r w:rsidRPr="00B105B8">
              <w:rPr>
                <w:rFonts w:hint="eastAsia"/>
                <w:color w:val="000000"/>
                <w:sz w:val="18"/>
                <w:szCs w:val="18"/>
              </w:rPr>
              <w:t xml:space="preserve">完成时效指标，但仍有提升与改进空间　</w:t>
            </w:r>
          </w:p>
        </w:tc>
      </w:tr>
      <w:tr w:rsidR="00E11CA2" w:rsidRPr="001B7A76" w14:paraId="5666A1AB"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C72755C"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6E0CFF9E"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03B74F42" w14:textId="77777777" w:rsidR="00E11CA2" w:rsidRPr="001B7A76" w:rsidRDefault="00E11CA2" w:rsidP="00E11CA2">
            <w:pPr>
              <w:widowControl/>
              <w:jc w:val="left"/>
              <w:rPr>
                <w:rFonts w:ascii="宋体" w:eastAsia="宋体" w:hAnsi="宋体" w:cs="宋体"/>
                <w:color w:val="000000"/>
                <w:kern w:val="0"/>
                <w:sz w:val="20"/>
                <w:szCs w:val="20"/>
              </w:rPr>
            </w:pP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2A683806"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签合同及进场时间</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7B39F5A0"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2021年7月至2021年8月</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7990E4D8"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按计划完成相关工作</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46A83E0F"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3F61AE93"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785" w:type="pct"/>
            <w:gridSpan w:val="6"/>
            <w:tcBorders>
              <w:top w:val="single" w:sz="4" w:space="0" w:color="auto"/>
              <w:left w:val="nil"/>
              <w:bottom w:val="single" w:sz="4" w:space="0" w:color="auto"/>
              <w:right w:val="single" w:sz="4" w:space="0" w:color="auto"/>
            </w:tcBorders>
            <w:shd w:val="clear" w:color="auto" w:fill="auto"/>
            <w:hideMark/>
          </w:tcPr>
          <w:p w14:paraId="2173112D" w14:textId="2C0A2369" w:rsidR="00E11CA2" w:rsidRPr="001B7A76" w:rsidRDefault="00E11CA2" w:rsidP="00E11CA2">
            <w:pPr>
              <w:widowControl/>
              <w:jc w:val="center"/>
              <w:rPr>
                <w:rFonts w:ascii="宋体" w:eastAsia="宋体" w:hAnsi="宋体" w:cs="宋体"/>
                <w:color w:val="000000"/>
                <w:kern w:val="0"/>
                <w:sz w:val="18"/>
                <w:szCs w:val="18"/>
              </w:rPr>
            </w:pPr>
            <w:r w:rsidRPr="00B105B8">
              <w:rPr>
                <w:rFonts w:hint="eastAsia"/>
                <w:color w:val="000000"/>
                <w:sz w:val="18"/>
                <w:szCs w:val="18"/>
              </w:rPr>
              <w:t xml:space="preserve">完成时效指标，但仍有提升与改进空间　</w:t>
            </w:r>
          </w:p>
        </w:tc>
      </w:tr>
      <w:tr w:rsidR="00E11CA2" w:rsidRPr="001B7A76" w14:paraId="71E0D966"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A551169"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6C89BF62"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7B80156C" w14:textId="77777777" w:rsidR="00E11CA2" w:rsidRPr="001B7A76" w:rsidRDefault="00E11CA2" w:rsidP="00E11CA2">
            <w:pPr>
              <w:widowControl/>
              <w:jc w:val="left"/>
              <w:rPr>
                <w:rFonts w:ascii="宋体" w:eastAsia="宋体" w:hAnsi="宋体" w:cs="宋体"/>
                <w:color w:val="000000"/>
                <w:kern w:val="0"/>
                <w:sz w:val="20"/>
                <w:szCs w:val="20"/>
              </w:rPr>
            </w:pP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7BC2D621"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施工时间</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7C9DA09A"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2021年8月至2021年9月</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46273473"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按计划完成相关工作</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913E708"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3B931425"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785" w:type="pct"/>
            <w:gridSpan w:val="6"/>
            <w:tcBorders>
              <w:top w:val="single" w:sz="4" w:space="0" w:color="auto"/>
              <w:left w:val="nil"/>
              <w:bottom w:val="single" w:sz="4" w:space="0" w:color="auto"/>
              <w:right w:val="single" w:sz="4" w:space="0" w:color="auto"/>
            </w:tcBorders>
            <w:shd w:val="clear" w:color="auto" w:fill="auto"/>
            <w:hideMark/>
          </w:tcPr>
          <w:p w14:paraId="14789B0C" w14:textId="5B63208D" w:rsidR="00E11CA2" w:rsidRPr="001B7A76" w:rsidRDefault="00E11CA2" w:rsidP="00E11CA2">
            <w:pPr>
              <w:widowControl/>
              <w:jc w:val="center"/>
              <w:rPr>
                <w:rFonts w:ascii="宋体" w:eastAsia="宋体" w:hAnsi="宋体" w:cs="宋体"/>
                <w:color w:val="000000"/>
                <w:kern w:val="0"/>
                <w:sz w:val="18"/>
                <w:szCs w:val="18"/>
              </w:rPr>
            </w:pPr>
            <w:r w:rsidRPr="00B105B8">
              <w:rPr>
                <w:rFonts w:hint="eastAsia"/>
                <w:color w:val="000000"/>
                <w:sz w:val="18"/>
                <w:szCs w:val="18"/>
              </w:rPr>
              <w:t xml:space="preserve">完成时效指标，但仍有提升与改进空间　</w:t>
            </w:r>
          </w:p>
        </w:tc>
      </w:tr>
      <w:tr w:rsidR="00E11CA2" w:rsidRPr="001B7A76" w14:paraId="724D5D51"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5A01072E"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747D438E"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0495823F" w14:textId="77777777" w:rsidR="00E11CA2" w:rsidRPr="001B7A76" w:rsidRDefault="00E11CA2" w:rsidP="00E11CA2">
            <w:pPr>
              <w:widowControl/>
              <w:jc w:val="left"/>
              <w:rPr>
                <w:rFonts w:ascii="宋体" w:eastAsia="宋体" w:hAnsi="宋体" w:cs="宋体"/>
                <w:color w:val="000000"/>
                <w:kern w:val="0"/>
                <w:sz w:val="20"/>
                <w:szCs w:val="20"/>
              </w:rPr>
            </w:pP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76B24E7A"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验收时间</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317982E0"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2021年9月</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1D9E9C3A"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按计划完成相关工作</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8DC102B"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5D653D2D"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785" w:type="pct"/>
            <w:gridSpan w:val="6"/>
            <w:tcBorders>
              <w:top w:val="single" w:sz="4" w:space="0" w:color="auto"/>
              <w:left w:val="nil"/>
              <w:bottom w:val="single" w:sz="4" w:space="0" w:color="auto"/>
              <w:right w:val="single" w:sz="4" w:space="0" w:color="auto"/>
            </w:tcBorders>
            <w:shd w:val="clear" w:color="auto" w:fill="auto"/>
            <w:hideMark/>
          </w:tcPr>
          <w:p w14:paraId="0FE8D558" w14:textId="52DDF24F" w:rsidR="00E11CA2" w:rsidRPr="001B7A76" w:rsidRDefault="00E11CA2" w:rsidP="00E11CA2">
            <w:pPr>
              <w:widowControl/>
              <w:jc w:val="center"/>
              <w:rPr>
                <w:rFonts w:ascii="宋体" w:eastAsia="宋体" w:hAnsi="宋体" w:cs="宋体"/>
                <w:color w:val="000000"/>
                <w:kern w:val="0"/>
                <w:sz w:val="18"/>
                <w:szCs w:val="18"/>
              </w:rPr>
            </w:pPr>
            <w:r w:rsidRPr="00B105B8">
              <w:rPr>
                <w:rFonts w:hint="eastAsia"/>
                <w:color w:val="000000"/>
                <w:sz w:val="18"/>
                <w:szCs w:val="18"/>
              </w:rPr>
              <w:t xml:space="preserve">完成时效指标，但仍有提升与改进空间　</w:t>
            </w:r>
          </w:p>
        </w:tc>
      </w:tr>
      <w:tr w:rsidR="00E11CA2" w:rsidRPr="001B7A76" w14:paraId="048147B0"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D01F027"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6E66C83B"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781C64E2" w14:textId="77777777" w:rsidR="00E11CA2" w:rsidRPr="001B7A76" w:rsidRDefault="00E11CA2" w:rsidP="00E11CA2">
            <w:pPr>
              <w:widowControl/>
              <w:jc w:val="left"/>
              <w:rPr>
                <w:rFonts w:ascii="宋体" w:eastAsia="宋体" w:hAnsi="宋体" w:cs="宋体"/>
                <w:color w:val="000000"/>
                <w:kern w:val="0"/>
                <w:sz w:val="20"/>
                <w:szCs w:val="20"/>
              </w:rPr>
            </w:pP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74573034"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结算时间</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4FE12FB4"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2021年9月至2021年12月</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0CEFED20"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按计划完成相关工作</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B68AB35"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2</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297CEE24"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1.5</w:t>
            </w:r>
          </w:p>
        </w:tc>
        <w:tc>
          <w:tcPr>
            <w:tcW w:w="785" w:type="pct"/>
            <w:gridSpan w:val="6"/>
            <w:tcBorders>
              <w:top w:val="single" w:sz="4" w:space="0" w:color="auto"/>
              <w:left w:val="nil"/>
              <w:bottom w:val="single" w:sz="4" w:space="0" w:color="auto"/>
              <w:right w:val="single" w:sz="4" w:space="0" w:color="auto"/>
            </w:tcBorders>
            <w:shd w:val="clear" w:color="auto" w:fill="auto"/>
            <w:hideMark/>
          </w:tcPr>
          <w:p w14:paraId="38C8A57C" w14:textId="1879A28C" w:rsidR="00E11CA2" w:rsidRPr="001B7A76" w:rsidRDefault="00E11CA2" w:rsidP="00E11CA2">
            <w:pPr>
              <w:widowControl/>
              <w:jc w:val="center"/>
              <w:rPr>
                <w:rFonts w:ascii="宋体" w:eastAsia="宋体" w:hAnsi="宋体" w:cs="宋体"/>
                <w:color w:val="000000"/>
                <w:kern w:val="0"/>
                <w:sz w:val="18"/>
                <w:szCs w:val="18"/>
              </w:rPr>
            </w:pPr>
            <w:r w:rsidRPr="00B105B8">
              <w:rPr>
                <w:rFonts w:hint="eastAsia"/>
                <w:color w:val="000000"/>
                <w:sz w:val="18"/>
                <w:szCs w:val="18"/>
              </w:rPr>
              <w:t xml:space="preserve">完成时效指标，但仍有提升与改进空间　</w:t>
            </w:r>
          </w:p>
        </w:tc>
      </w:tr>
      <w:tr w:rsidR="001B7A76" w:rsidRPr="001B7A76" w14:paraId="4AB86B16"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6EA7E2E8" w14:textId="77777777" w:rsidR="001B7A76" w:rsidRPr="001B7A76" w:rsidRDefault="001B7A76" w:rsidP="001B7A76">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39B8D26C" w14:textId="77777777" w:rsidR="001B7A76" w:rsidRPr="001B7A76" w:rsidRDefault="001B7A76" w:rsidP="001B7A76">
            <w:pPr>
              <w:widowControl/>
              <w:jc w:val="left"/>
              <w:rPr>
                <w:rFonts w:ascii="宋体" w:eastAsia="宋体" w:hAnsi="宋体" w:cs="宋体"/>
                <w:color w:val="000000"/>
                <w:kern w:val="0"/>
                <w:sz w:val="20"/>
                <w:szCs w:val="20"/>
              </w:rPr>
            </w:pP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026D41B2"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成本指标</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347DEF94"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总投资</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5E5CD729"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项目资金投入总额为385.189624万元，其中工程费359.989624万元，设计费14.4万元，监理费10.8万元。</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2AB71AEF"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实际支出376.78万元</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4D9110E6"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14:paraId="51422BBC"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9</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72949F83" w14:textId="341844E8" w:rsidR="001B7A76" w:rsidRPr="001B7A76" w:rsidRDefault="001B7A76" w:rsidP="001B7A76">
            <w:pPr>
              <w:widowControl/>
              <w:jc w:val="center"/>
              <w:rPr>
                <w:rFonts w:ascii="宋体" w:eastAsia="宋体" w:hAnsi="宋体" w:cs="宋体"/>
                <w:color w:val="000000"/>
                <w:kern w:val="0"/>
                <w:sz w:val="18"/>
                <w:szCs w:val="18"/>
              </w:rPr>
            </w:pPr>
            <w:r w:rsidRPr="001B7A76">
              <w:rPr>
                <w:rFonts w:ascii="宋体" w:eastAsia="宋体" w:hAnsi="宋体" w:cs="宋体" w:hint="eastAsia"/>
                <w:color w:val="000000"/>
                <w:kern w:val="0"/>
                <w:sz w:val="18"/>
                <w:szCs w:val="18"/>
              </w:rPr>
              <w:t xml:space="preserve">　</w:t>
            </w:r>
            <w:r w:rsidR="00E11CA2">
              <w:rPr>
                <w:rFonts w:hint="eastAsia"/>
                <w:color w:val="000000"/>
                <w:sz w:val="18"/>
                <w:szCs w:val="18"/>
              </w:rPr>
              <w:t>已按调整金额执行</w:t>
            </w:r>
          </w:p>
        </w:tc>
      </w:tr>
      <w:tr w:rsidR="001B7A76" w:rsidRPr="001B7A76" w14:paraId="43A9573A"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FF106A2" w14:textId="77777777" w:rsidR="001B7A76" w:rsidRPr="001B7A76" w:rsidRDefault="001B7A76" w:rsidP="001B7A76">
            <w:pPr>
              <w:widowControl/>
              <w:jc w:val="left"/>
              <w:rPr>
                <w:rFonts w:ascii="宋体" w:eastAsia="宋体" w:hAnsi="宋体" w:cs="宋体"/>
                <w:color w:val="000000"/>
                <w:kern w:val="0"/>
                <w:sz w:val="20"/>
                <w:szCs w:val="20"/>
              </w:rPr>
            </w:pP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82DF2"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效益指标（30分）</w:t>
            </w: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7527867C"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社会效益</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085F40B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社会效益</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49420465"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确保红庙食堂一层100%投入使用，维持全校教师、学生正常工作和学习，为师生提供更好的硬件基础条件。</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04AF69B7"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确保红庙食堂一层100%投入使用，维持全校教师、学生正常工作和学习，为师生提供更好的硬件基础条件。</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58774ED8"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7418AB9A" w14:textId="77777777" w:rsidR="001B7A76" w:rsidRPr="001B7A76" w:rsidRDefault="001B7A76" w:rsidP="001B7A76">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8</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717C2BCD" w14:textId="3F6CF80B" w:rsidR="001B7A76" w:rsidRPr="001B7A76" w:rsidRDefault="001B7A76" w:rsidP="001B7A76">
            <w:pPr>
              <w:widowControl/>
              <w:jc w:val="center"/>
              <w:rPr>
                <w:rFonts w:ascii="宋体" w:eastAsia="宋体" w:hAnsi="宋体" w:cs="宋体"/>
                <w:color w:val="000000"/>
                <w:kern w:val="0"/>
                <w:sz w:val="18"/>
                <w:szCs w:val="18"/>
              </w:rPr>
            </w:pPr>
            <w:r w:rsidRPr="001B7A76">
              <w:rPr>
                <w:rFonts w:ascii="宋体" w:eastAsia="宋体" w:hAnsi="宋体" w:cs="宋体" w:hint="eastAsia"/>
                <w:color w:val="000000"/>
                <w:kern w:val="0"/>
                <w:sz w:val="18"/>
                <w:szCs w:val="18"/>
              </w:rPr>
              <w:t xml:space="preserve">　</w:t>
            </w:r>
            <w:r w:rsidR="00E11CA2">
              <w:rPr>
                <w:rFonts w:hint="eastAsia"/>
                <w:color w:val="000000"/>
                <w:sz w:val="18"/>
                <w:szCs w:val="18"/>
              </w:rPr>
              <w:t xml:space="preserve">　基本完成效益指标</w:t>
            </w:r>
          </w:p>
        </w:tc>
      </w:tr>
      <w:tr w:rsidR="00E11CA2" w:rsidRPr="001B7A76" w14:paraId="4DB6EDF9"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52841A5F"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30F4813C"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2F0EA2A8"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环境效益</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5F82C1EC"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环境效益</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36567219"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通过实施本项目，响应国家和北京市政府节能减排要求，降低油烟污染物排放，改善了区域大气环境质量</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2D63EA1F"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通过实施本项目，响应国家和北京市政府节能减排要求，降低油烟污染物排放，改善了区域大气环境质量</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D197436"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048C2A5D"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9</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1041F73F" w14:textId="1B6F1745" w:rsidR="00E11CA2" w:rsidRPr="001B7A76" w:rsidRDefault="00E11CA2" w:rsidP="00E11CA2">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E11CA2" w:rsidRPr="001B7A76" w14:paraId="48FEFB2E"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7DD44B3C"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14:paraId="54573E92" w14:textId="77777777" w:rsidR="00E11CA2" w:rsidRPr="001B7A76" w:rsidRDefault="00E11CA2" w:rsidP="00E11CA2">
            <w:pPr>
              <w:widowControl/>
              <w:jc w:val="left"/>
              <w:rPr>
                <w:rFonts w:ascii="宋体" w:eastAsia="宋体" w:hAnsi="宋体" w:cs="宋体"/>
                <w:color w:val="000000"/>
                <w:kern w:val="0"/>
                <w:sz w:val="20"/>
                <w:szCs w:val="20"/>
              </w:rPr>
            </w:pP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320857F5"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可持续影响</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05232195"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可持续影响</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2FCC00DC"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项目竣工验收合格后，在未来10年持续发挥作用，为学校教育教学提供支持。</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4049C672"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项目竣工验收合格后，在未来10年持续发挥作用，为学校教育教学提供支持。</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694EEB0A"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139BC07E"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9</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59345DCA" w14:textId="16C2C511" w:rsidR="00E11CA2" w:rsidRPr="001B7A76" w:rsidRDefault="00E11CA2" w:rsidP="00E11CA2">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E11CA2" w:rsidRPr="001B7A76" w14:paraId="385AB55C" w14:textId="77777777" w:rsidTr="004C1D16">
        <w:trPr>
          <w:gridAfter w:val="1"/>
          <w:wAfter w:w="5" w:type="pct"/>
          <w:trHeight w:val="1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78F6E3A8" w14:textId="77777777" w:rsidR="00E11CA2" w:rsidRPr="001B7A76" w:rsidRDefault="00E11CA2" w:rsidP="00E11CA2">
            <w:pPr>
              <w:widowControl/>
              <w:jc w:val="left"/>
              <w:rPr>
                <w:rFonts w:ascii="宋体" w:eastAsia="宋体" w:hAnsi="宋体" w:cs="宋体"/>
                <w:color w:val="000000"/>
                <w:kern w:val="0"/>
                <w:sz w:val="20"/>
                <w:szCs w:val="20"/>
              </w:rPr>
            </w:pPr>
          </w:p>
        </w:tc>
        <w:tc>
          <w:tcPr>
            <w:tcW w:w="351" w:type="pct"/>
            <w:tcBorders>
              <w:top w:val="single" w:sz="4" w:space="0" w:color="auto"/>
              <w:left w:val="nil"/>
              <w:bottom w:val="single" w:sz="4" w:space="0" w:color="auto"/>
              <w:right w:val="single" w:sz="4" w:space="0" w:color="auto"/>
            </w:tcBorders>
            <w:shd w:val="clear" w:color="auto" w:fill="auto"/>
            <w:vAlign w:val="center"/>
            <w:hideMark/>
          </w:tcPr>
          <w:p w14:paraId="32889CF7"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满意度指标（10分）</w:t>
            </w:r>
          </w:p>
        </w:tc>
        <w:tc>
          <w:tcPr>
            <w:tcW w:w="353" w:type="pct"/>
            <w:tcBorders>
              <w:top w:val="single" w:sz="4" w:space="0" w:color="auto"/>
              <w:left w:val="nil"/>
              <w:bottom w:val="single" w:sz="4" w:space="0" w:color="auto"/>
              <w:right w:val="single" w:sz="4" w:space="0" w:color="auto"/>
            </w:tcBorders>
            <w:shd w:val="clear" w:color="auto" w:fill="auto"/>
            <w:vAlign w:val="center"/>
            <w:hideMark/>
          </w:tcPr>
          <w:p w14:paraId="3DFA902A"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服务对象满意度指标</w:t>
            </w:r>
          </w:p>
        </w:tc>
        <w:tc>
          <w:tcPr>
            <w:tcW w:w="579" w:type="pct"/>
            <w:gridSpan w:val="2"/>
            <w:tcBorders>
              <w:top w:val="single" w:sz="4" w:space="0" w:color="auto"/>
              <w:left w:val="nil"/>
              <w:bottom w:val="single" w:sz="4" w:space="0" w:color="auto"/>
              <w:right w:val="single" w:sz="4" w:space="0" w:color="auto"/>
            </w:tcBorders>
            <w:shd w:val="clear" w:color="auto" w:fill="auto"/>
            <w:vAlign w:val="center"/>
            <w:hideMark/>
          </w:tcPr>
          <w:p w14:paraId="50796C54"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红庙校区师生</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5D3DC0E2"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满意度90%</w:t>
            </w:r>
          </w:p>
        </w:tc>
        <w:tc>
          <w:tcPr>
            <w:tcW w:w="705" w:type="pct"/>
            <w:gridSpan w:val="2"/>
            <w:tcBorders>
              <w:top w:val="single" w:sz="4" w:space="0" w:color="auto"/>
              <w:left w:val="nil"/>
              <w:bottom w:val="single" w:sz="4" w:space="0" w:color="auto"/>
              <w:right w:val="single" w:sz="4" w:space="0" w:color="auto"/>
            </w:tcBorders>
            <w:shd w:val="clear" w:color="auto" w:fill="auto"/>
            <w:vAlign w:val="center"/>
            <w:hideMark/>
          </w:tcPr>
          <w:p w14:paraId="251D8D4C"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红庙校区师生满意度90%</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14:paraId="79C2655D"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31B788F0" w14:textId="77777777" w:rsidR="00E11CA2" w:rsidRPr="001B7A76" w:rsidRDefault="00E11CA2" w:rsidP="00E11CA2">
            <w:pPr>
              <w:widowControl/>
              <w:jc w:val="center"/>
              <w:rPr>
                <w:rFonts w:ascii="宋体" w:eastAsia="宋体" w:hAnsi="宋体" w:cs="宋体"/>
                <w:color w:val="000000"/>
                <w:kern w:val="0"/>
                <w:sz w:val="20"/>
                <w:szCs w:val="20"/>
              </w:rPr>
            </w:pPr>
            <w:r w:rsidRPr="001B7A76">
              <w:rPr>
                <w:rFonts w:ascii="宋体" w:eastAsia="宋体" w:hAnsi="宋体" w:cs="宋体" w:hint="eastAsia"/>
                <w:color w:val="000000"/>
                <w:kern w:val="0"/>
                <w:sz w:val="20"/>
                <w:szCs w:val="20"/>
              </w:rPr>
              <w:t>10</w:t>
            </w:r>
          </w:p>
        </w:tc>
        <w:tc>
          <w:tcPr>
            <w:tcW w:w="785" w:type="pct"/>
            <w:gridSpan w:val="6"/>
            <w:tcBorders>
              <w:top w:val="single" w:sz="4" w:space="0" w:color="auto"/>
              <w:left w:val="nil"/>
              <w:bottom w:val="single" w:sz="4" w:space="0" w:color="auto"/>
              <w:right w:val="single" w:sz="4" w:space="0" w:color="auto"/>
            </w:tcBorders>
            <w:shd w:val="clear" w:color="auto" w:fill="auto"/>
            <w:vAlign w:val="center"/>
            <w:hideMark/>
          </w:tcPr>
          <w:p w14:paraId="690D253E" w14:textId="581CABB3" w:rsidR="00E11CA2" w:rsidRPr="001B7A76" w:rsidRDefault="00E11CA2" w:rsidP="00E11CA2">
            <w:pPr>
              <w:widowControl/>
              <w:jc w:val="center"/>
              <w:rPr>
                <w:rFonts w:ascii="宋体" w:eastAsia="宋体" w:hAnsi="宋体" w:cs="宋体"/>
                <w:color w:val="000000"/>
                <w:kern w:val="0"/>
                <w:sz w:val="18"/>
                <w:szCs w:val="18"/>
              </w:rPr>
            </w:pPr>
            <w:r>
              <w:rPr>
                <w:rFonts w:hint="eastAsia"/>
                <w:color w:val="000000"/>
                <w:sz w:val="18"/>
                <w:szCs w:val="18"/>
              </w:rPr>
              <w:t xml:space="preserve">　基本完成满意度指标</w:t>
            </w:r>
          </w:p>
        </w:tc>
      </w:tr>
      <w:tr w:rsidR="001B7A76" w:rsidRPr="001B7A76" w14:paraId="73B02126" w14:textId="77777777" w:rsidTr="004C1D16">
        <w:trPr>
          <w:trHeight w:val="19"/>
        </w:trPr>
        <w:tc>
          <w:tcPr>
            <w:tcW w:w="3365" w:type="pct"/>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4B3D" w14:textId="77777777" w:rsidR="001B7A76" w:rsidRPr="001B7A76" w:rsidRDefault="001B7A76" w:rsidP="001B7A76">
            <w:pPr>
              <w:widowControl/>
              <w:jc w:val="center"/>
              <w:rPr>
                <w:rFonts w:ascii="宋体" w:eastAsia="宋体" w:hAnsi="宋体" w:cs="宋体"/>
                <w:b/>
                <w:bCs/>
                <w:color w:val="000000"/>
                <w:kern w:val="0"/>
                <w:sz w:val="20"/>
                <w:szCs w:val="20"/>
              </w:rPr>
            </w:pPr>
            <w:r w:rsidRPr="001B7A76">
              <w:rPr>
                <w:rFonts w:ascii="宋体" w:eastAsia="宋体" w:hAnsi="宋体" w:cs="宋体" w:hint="eastAsia"/>
                <w:b/>
                <w:bCs/>
                <w:color w:val="000000"/>
                <w:kern w:val="0"/>
                <w:sz w:val="20"/>
                <w:szCs w:val="20"/>
              </w:rPr>
              <w:t>总分</w:t>
            </w:r>
          </w:p>
        </w:tc>
        <w:tc>
          <w:tcPr>
            <w:tcW w:w="424" w:type="pct"/>
            <w:gridSpan w:val="2"/>
            <w:tcBorders>
              <w:top w:val="single" w:sz="4" w:space="0" w:color="auto"/>
              <w:left w:val="nil"/>
              <w:bottom w:val="single" w:sz="4" w:space="0" w:color="auto"/>
              <w:right w:val="single" w:sz="4" w:space="0" w:color="auto"/>
            </w:tcBorders>
            <w:shd w:val="clear" w:color="auto" w:fill="auto"/>
            <w:noWrap/>
            <w:vAlign w:val="center"/>
            <w:hideMark/>
          </w:tcPr>
          <w:p w14:paraId="260F1B35" w14:textId="77777777" w:rsidR="001B7A76" w:rsidRPr="001B7A76" w:rsidRDefault="001B7A76" w:rsidP="001B7A76">
            <w:pPr>
              <w:widowControl/>
              <w:jc w:val="center"/>
              <w:rPr>
                <w:rFonts w:ascii="宋体" w:eastAsia="宋体" w:hAnsi="宋体" w:cs="宋体"/>
                <w:b/>
                <w:bCs/>
                <w:color w:val="000000"/>
                <w:kern w:val="0"/>
                <w:sz w:val="20"/>
                <w:szCs w:val="20"/>
              </w:rPr>
            </w:pPr>
            <w:r w:rsidRPr="001B7A76">
              <w:rPr>
                <w:rFonts w:ascii="宋体" w:eastAsia="宋体" w:hAnsi="宋体" w:cs="宋体" w:hint="eastAsia"/>
                <w:b/>
                <w:bCs/>
                <w:color w:val="000000"/>
                <w:kern w:val="0"/>
                <w:sz w:val="20"/>
                <w:szCs w:val="20"/>
              </w:rPr>
              <w:t>100</w:t>
            </w:r>
          </w:p>
        </w:tc>
        <w:tc>
          <w:tcPr>
            <w:tcW w:w="425" w:type="pct"/>
            <w:gridSpan w:val="2"/>
            <w:tcBorders>
              <w:top w:val="single" w:sz="4" w:space="0" w:color="auto"/>
              <w:left w:val="nil"/>
              <w:bottom w:val="single" w:sz="4" w:space="0" w:color="auto"/>
              <w:right w:val="single" w:sz="4" w:space="0" w:color="auto"/>
            </w:tcBorders>
            <w:shd w:val="clear" w:color="auto" w:fill="auto"/>
            <w:noWrap/>
            <w:vAlign w:val="center"/>
            <w:hideMark/>
          </w:tcPr>
          <w:p w14:paraId="2C939500" w14:textId="45A8353D" w:rsidR="001B7A76" w:rsidRPr="001B7A76" w:rsidRDefault="001B7A76" w:rsidP="001B7A76">
            <w:pPr>
              <w:widowControl/>
              <w:jc w:val="center"/>
              <w:rPr>
                <w:rFonts w:ascii="宋体" w:eastAsia="宋体" w:hAnsi="宋体" w:cs="宋体"/>
                <w:b/>
                <w:bCs/>
                <w:color w:val="000000"/>
                <w:kern w:val="0"/>
                <w:sz w:val="20"/>
                <w:szCs w:val="20"/>
              </w:rPr>
            </w:pPr>
            <w:r w:rsidRPr="001B7A76">
              <w:rPr>
                <w:rFonts w:ascii="宋体" w:eastAsia="宋体" w:hAnsi="宋体" w:cs="宋体" w:hint="eastAsia"/>
                <w:b/>
                <w:bCs/>
                <w:color w:val="000000"/>
                <w:kern w:val="0"/>
                <w:sz w:val="20"/>
                <w:szCs w:val="20"/>
              </w:rPr>
              <w:t>92.39</w:t>
            </w:r>
          </w:p>
        </w:tc>
        <w:tc>
          <w:tcPr>
            <w:tcW w:w="786" w:type="pct"/>
            <w:gridSpan w:val="6"/>
            <w:tcBorders>
              <w:top w:val="single" w:sz="4" w:space="0" w:color="auto"/>
              <w:left w:val="nil"/>
              <w:bottom w:val="single" w:sz="4" w:space="0" w:color="auto"/>
              <w:right w:val="single" w:sz="4" w:space="0" w:color="auto"/>
            </w:tcBorders>
            <w:shd w:val="clear" w:color="auto" w:fill="auto"/>
            <w:vAlign w:val="center"/>
            <w:hideMark/>
          </w:tcPr>
          <w:p w14:paraId="34C7E530" w14:textId="77777777" w:rsidR="001B7A76" w:rsidRPr="001B7A76" w:rsidRDefault="001B7A76" w:rsidP="001B7A76">
            <w:pPr>
              <w:widowControl/>
              <w:jc w:val="center"/>
              <w:rPr>
                <w:rFonts w:ascii="宋体" w:eastAsia="宋体" w:hAnsi="宋体" w:cs="宋体"/>
                <w:color w:val="000000"/>
                <w:kern w:val="0"/>
                <w:sz w:val="18"/>
                <w:szCs w:val="18"/>
              </w:rPr>
            </w:pPr>
            <w:r w:rsidRPr="001B7A76">
              <w:rPr>
                <w:rFonts w:ascii="宋体" w:eastAsia="宋体" w:hAnsi="宋体" w:cs="宋体" w:hint="eastAsia"/>
                <w:color w:val="000000"/>
                <w:kern w:val="0"/>
                <w:sz w:val="18"/>
                <w:szCs w:val="18"/>
              </w:rPr>
              <w:t xml:space="preserve">　</w:t>
            </w:r>
          </w:p>
        </w:tc>
      </w:tr>
    </w:tbl>
    <w:p w14:paraId="3331C8F9" w14:textId="77777777" w:rsidR="001B7A76" w:rsidRDefault="001B7A76"/>
    <w:sectPr w:rsidR="001B7A76" w:rsidSect="001B7A7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A52E" w14:textId="77777777" w:rsidR="00A969D0" w:rsidRDefault="00A969D0" w:rsidP="00E11CA2">
      <w:r>
        <w:separator/>
      </w:r>
    </w:p>
  </w:endnote>
  <w:endnote w:type="continuationSeparator" w:id="0">
    <w:p w14:paraId="22D7F1C7" w14:textId="77777777" w:rsidR="00A969D0" w:rsidRDefault="00A969D0" w:rsidP="00E11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947CA" w14:textId="77777777" w:rsidR="00A969D0" w:rsidRDefault="00A969D0" w:rsidP="00E11CA2">
      <w:r>
        <w:separator/>
      </w:r>
    </w:p>
  </w:footnote>
  <w:footnote w:type="continuationSeparator" w:id="0">
    <w:p w14:paraId="5616BC95" w14:textId="77777777" w:rsidR="00A969D0" w:rsidRDefault="00A969D0" w:rsidP="00E11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6B0"/>
    <w:rsid w:val="001B7A76"/>
    <w:rsid w:val="004C1D16"/>
    <w:rsid w:val="00517C8C"/>
    <w:rsid w:val="00836472"/>
    <w:rsid w:val="00A969D0"/>
    <w:rsid w:val="00B66AAD"/>
    <w:rsid w:val="00E11CA2"/>
    <w:rsid w:val="00F04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D79B8"/>
  <w15:chartTrackingRefBased/>
  <w15:docId w15:val="{9D604827-C35D-4A59-89FA-14910E59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CA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1CA2"/>
    <w:rPr>
      <w:sz w:val="18"/>
      <w:szCs w:val="18"/>
    </w:rPr>
  </w:style>
  <w:style w:type="paragraph" w:styleId="a5">
    <w:name w:val="footer"/>
    <w:basedOn w:val="a"/>
    <w:link w:val="a6"/>
    <w:uiPriority w:val="99"/>
    <w:unhideWhenUsed/>
    <w:rsid w:val="00E11CA2"/>
    <w:pPr>
      <w:tabs>
        <w:tab w:val="center" w:pos="4153"/>
        <w:tab w:val="right" w:pos="8306"/>
      </w:tabs>
      <w:snapToGrid w:val="0"/>
      <w:jc w:val="left"/>
    </w:pPr>
    <w:rPr>
      <w:sz w:val="18"/>
      <w:szCs w:val="18"/>
    </w:rPr>
  </w:style>
  <w:style w:type="character" w:customStyle="1" w:styleId="a6">
    <w:name w:val="页脚 字符"/>
    <w:basedOn w:val="a0"/>
    <w:link w:val="a5"/>
    <w:uiPriority w:val="99"/>
    <w:rsid w:val="00E11C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8575">
      <w:bodyDiv w:val="1"/>
      <w:marLeft w:val="0"/>
      <w:marRight w:val="0"/>
      <w:marTop w:val="0"/>
      <w:marBottom w:val="0"/>
      <w:divBdr>
        <w:top w:val="none" w:sz="0" w:space="0" w:color="auto"/>
        <w:left w:val="none" w:sz="0" w:space="0" w:color="auto"/>
        <w:bottom w:val="none" w:sz="0" w:space="0" w:color="auto"/>
        <w:right w:val="none" w:sz="0" w:space="0" w:color="auto"/>
      </w:divBdr>
    </w:div>
    <w:div w:id="112250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5</cp:revision>
  <dcterms:created xsi:type="dcterms:W3CDTF">2022-04-25T11:25:00Z</dcterms:created>
  <dcterms:modified xsi:type="dcterms:W3CDTF">2022-05-13T10:35:00Z</dcterms:modified>
</cp:coreProperties>
</file>