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6" w:type="dxa"/>
        <w:tblInd w:w="25" w:type="dxa"/>
        <w:tblLayout w:type="fixed"/>
        <w:tblLook w:val="04A0" w:firstRow="1" w:lastRow="0" w:firstColumn="1" w:lastColumn="0" w:noHBand="0" w:noVBand="1"/>
      </w:tblPr>
      <w:tblGrid>
        <w:gridCol w:w="512"/>
        <w:gridCol w:w="512"/>
        <w:gridCol w:w="959"/>
        <w:gridCol w:w="1028"/>
        <w:gridCol w:w="1085"/>
        <w:gridCol w:w="1129"/>
        <w:gridCol w:w="1413"/>
        <w:gridCol w:w="1326"/>
        <w:gridCol w:w="402"/>
        <w:gridCol w:w="773"/>
        <w:gridCol w:w="587"/>
      </w:tblGrid>
      <w:tr w:rsidR="00116534" w:rsidRPr="00116534" w:rsidTr="00116534">
        <w:trPr>
          <w:trHeight w:val="40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165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16534" w:rsidRPr="00116534" w:rsidTr="00116534">
        <w:trPr>
          <w:trHeight w:val="279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16534" w:rsidRPr="00116534" w:rsidTr="00116534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科技创新能力服务建设-高精尖创新中心-大数据精准医疗高精尖创新中心（科研类）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吉训明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13911077166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1200.000000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231.623209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19.30%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1.93 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1200.000000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231.623209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19.30%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16534" w:rsidRPr="00116534" w:rsidTr="00116534">
        <w:trPr>
          <w:trHeight w:val="288"/>
        </w:trPr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16534" w:rsidRPr="00116534" w:rsidTr="00116534">
        <w:trPr>
          <w:trHeight w:val="288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16534" w:rsidRPr="00116534" w:rsidTr="00116534">
        <w:trPr>
          <w:trHeight w:val="267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遴选优势病种和团队，进一步增加、完成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数据和样本资源库的建设，基于多组学研究的重大疾病精准医疗：以基因组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学信息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和大数据为基石，整合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转录组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学、蛋白组学及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代谢组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等多组学数据，抽提出疾病的多组学图谱。在多系统分子相互作用和网络的调控层次上深入分析挖掘，并结合患者临床信息，寻找疾病精准预测、早期诊断、分类分型及预后判断相关的组学特征谱，为我国患者精确诊断和精确治疗、药物研发提供依据。开展基于医学影像技术的疾病精准诊疗方案探索，建立精准诊断体系。将分子影像技术与基因组及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代谢组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等信息整合，开发精准诊断技术，并提出基于医学影像和组学特征谱的个体化诊疗方案。以临床问题为导向，组建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工交叉仪器研发团队，启动医疗器械相关研究。</w:t>
            </w:r>
          </w:p>
        </w:tc>
        <w:tc>
          <w:tcPr>
            <w:tcW w:w="4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引进有较强的学术背景和研究成果科研人员，组建了4个基础与临床合作，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工交叉团队；在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数据基础上开展多组学研究，完善了脑胶质瘤、主动脉夹层、脑血管疾病、牙周病与心血管疾病关系4个病种的大数据；招收和培养研究生18名；已发表及定稿论文47篇，已获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批专利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7项，正申请2项，已获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批软著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7项，已出版著作1本。实现了以基因组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学信息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和大数据为基石，整合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转录组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学、蛋白组学及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代谢组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学等多组学数据，抽提出疾病的多组学图谱，组建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工交叉，提升临床诊断和疗效。</w:t>
            </w:r>
          </w:p>
        </w:tc>
      </w:tr>
      <w:tr w:rsidR="00116534" w:rsidRPr="00116534" w:rsidTr="00116534">
        <w:trPr>
          <w:trHeight w:val="519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16534" w:rsidRPr="00116534" w:rsidTr="00116534">
        <w:trPr>
          <w:trHeight w:val="519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建设PI科研团队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3-6个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  <w:r w:rsidRPr="0011653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准确性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有待进一步提升　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519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建设完善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3-4个病种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  <w:r w:rsidRPr="0011653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个病种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519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招收和培养研究生、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博后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10-15人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  <w:r w:rsidRPr="00116534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72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科技成果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专利或临床诊疗新技术3-5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项，发表论文15-20篇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专利7项，已发</w:t>
            </w: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表论文28篇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12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建设PI科研团队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引进人员有较强的学术背景和研究成果，组建基础与临床合作，</w:t>
            </w:r>
            <w:proofErr w:type="gramStart"/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</w:t>
            </w:r>
            <w:proofErr w:type="gramEnd"/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工交叉团队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9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建设完善</w:t>
            </w:r>
            <w:proofErr w:type="gramStart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</w:t>
            </w:r>
            <w:proofErr w:type="gramStart"/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临床大</w:t>
            </w:r>
            <w:proofErr w:type="gramEnd"/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数据基础上开展多组学研究、启动医疗器械研发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48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培养高素质的研究生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3-5个博士生 ,3-5个博士后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9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科技成果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引领前沿或突破临床技术瓶颈研究的论文，专利或临床诊疗新技术3-5项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579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严格按计划执行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及细化程度</w:t>
            </w: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579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</w:t>
            </w:r>
            <w:bookmarkStart w:id="0" w:name="_GoBack"/>
            <w:bookmarkEnd w:id="0"/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1200万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3644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231.623209万元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因疫情原因拟引进人才未到岗，匹配设备费用未支出。</w:t>
            </w:r>
          </w:p>
        </w:tc>
      </w:tr>
      <w:tr w:rsidR="00116534" w:rsidRPr="00116534" w:rsidTr="00116534">
        <w:trPr>
          <w:trHeight w:val="192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人才培养及科研队伍建设成果，科技创新能力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建成国际一流的大数据精准医疗创新研究重镇和高端人才聚集地，带动学科发展和人才培养，迈入国际高水平的研究中心行列。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已完善4个病种大数据精准医疗中心，带动学科发展和人才培养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6534" w:rsidRPr="00116534" w:rsidTr="00116534">
        <w:trPr>
          <w:trHeight w:val="78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项目主管单位满意度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534" w:rsidRPr="00116534" w:rsidRDefault="00C722FC" w:rsidP="001165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C722F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116534" w:rsidRPr="001165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116534" w:rsidRPr="00116534" w:rsidTr="00116534">
        <w:trPr>
          <w:trHeight w:val="471"/>
        </w:trPr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65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65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65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80.03 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534" w:rsidRPr="00116534" w:rsidRDefault="00116534" w:rsidP="001165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65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116534" w:rsidRDefault="00D36443" w:rsidP="00116534"/>
    <w:sectPr w:rsidR="00523907" w:rsidRPr="00116534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16534"/>
    <w:rsid w:val="003C35F7"/>
    <w:rsid w:val="003F038E"/>
    <w:rsid w:val="0057552C"/>
    <w:rsid w:val="00C722FC"/>
    <w:rsid w:val="00D36443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2022-05-14T08:47:00Z</dcterms:modified>
</cp:coreProperties>
</file>