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</w:rPr>
      </w:pP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556"/>
        <w:gridCol w:w="897"/>
        <w:gridCol w:w="897"/>
        <w:gridCol w:w="908"/>
        <w:gridCol w:w="897"/>
        <w:gridCol w:w="982"/>
        <w:gridCol w:w="982"/>
        <w:gridCol w:w="641"/>
        <w:gridCol w:w="726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865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教师素质提高计划（中央）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59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69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59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徐文广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69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13901131401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5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(万元）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5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40.000000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38.116300</w:t>
            </w:r>
          </w:p>
        </w:tc>
        <w:tc>
          <w:tcPr>
            <w:tcW w:w="3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4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95.29%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5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40.000000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38.116300</w:t>
            </w:r>
          </w:p>
        </w:tc>
        <w:tc>
          <w:tcPr>
            <w:tcW w:w="3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5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35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44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27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完成由我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承担的职业院校素质提高工程项目培训任务，提升各职业院校教师的专业素质与职业修养，并按照相关文件规定保证培养质量。</w:t>
            </w:r>
          </w:p>
        </w:tc>
        <w:tc>
          <w:tcPr>
            <w:tcW w:w="227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结合疫情防控要求，灵活开展教师培训工作，良好完成了项目培训任务，提升各职业院校教师的专业素质与职业修养，并按照相关文件规定保证培养质量。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培训人天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建筑信息模型（BIM）完成200人天的培训工作；机电专业双师型教师培训完成200人天的培训工作；中高职教师素质协同研修完成400人天的培训工作。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建筑信息模型（BIM）完成940人天的培训工作；机电专业双师型教师培训完成520人天的培训工作；中高职教师素质协同研修完成426人天的培训工作。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培训质量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有效提升职业院校各类教师职业教育理念、教学水平、操作水平与学生管理水平，增强教师的职业素养。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通过培训项目的开展，有效提升职业院校教师的职业教育理念、教学水平与实践能力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执行进度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严格按照项目计划执行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结合疫情防控要求，灵活开展教师培训活动，圆满完成培训计划。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项目成本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严格按照预算经费40万元额度内执行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实际支出38.12万元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有调整，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5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坚持节俭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高效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的原则，严格遵守相关财务制度，不超标，完成项目的绩效目标。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项目执行坚持节俭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高效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的原则，严格遵守相关财务制度，不超标。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加强职业院校师资队伍建设，促进双师型教师队伍发展，提升教师理论能力、教学能力与基本职业素养，促进教师专业成长与职业院校的内涵发展。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教师理论能力、教学能力与基本职业素养得到提升，有效促进了教师专业成长与职业院校的内涵发展。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5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确</w:t>
            </w: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保参加培训教师满意度达90%以上</w:t>
            </w:r>
            <w:bookmarkEnd w:id="0"/>
          </w:p>
        </w:tc>
        <w:tc>
          <w:tcPr>
            <w:tcW w:w="5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参加培训教师满意度达95%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2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90.53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</w:tbl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14315C"/>
    <w:rsid w:val="0014315C"/>
    <w:rsid w:val="0028185D"/>
    <w:rsid w:val="002E27E9"/>
    <w:rsid w:val="003F1FF8"/>
    <w:rsid w:val="004F03AE"/>
    <w:rsid w:val="00E55E31"/>
    <w:rsid w:val="00FB7059"/>
    <w:rsid w:val="25F40375"/>
    <w:rsid w:val="488E5FD7"/>
    <w:rsid w:val="6ECC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986</Words>
  <Characters>1102</Characters>
  <Lines>9</Lines>
  <Paragraphs>2</Paragraphs>
  <TotalTime>4</TotalTime>
  <ScaleCrop>false</ScaleCrop>
  <LinksUpToDate>false</LinksUpToDate>
  <CharactersWithSpaces>1125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2022-04-25T14:44:00Z</dcterms:created>
  <dc:creator>雪</dc:creator>
  <cp:lastModifiedBy>a</cp:lastModifiedBy>
  <cp:lastPrinted>2022-04-28T07:15:00Z</cp:lastPrinted>
  <dcterms:modified xsi:type="dcterms:W3CDTF">2022-08-23T04:15:34Z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D1A1186DE9134EE89B47C76A5DD9662F</vt:lpwstr>
  </property>
</Properties>
</file>