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40"/>
        <w:gridCol w:w="1029"/>
        <w:gridCol w:w="1067"/>
        <w:gridCol w:w="1185"/>
        <w:gridCol w:w="1173"/>
        <w:gridCol w:w="1146"/>
        <w:gridCol w:w="1146"/>
        <w:gridCol w:w="435"/>
        <w:gridCol w:w="838"/>
        <w:gridCol w:w="632"/>
      </w:tblGrid>
      <w:tr w:rsidR="005A2DEB" w:rsidRPr="005A2DEB" w:rsidTr="005A2DEB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A2D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教师队伍建设-青年拔尖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高晓峰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18810351090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44.858900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44.858900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42.909075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9.57 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44.858900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44.858900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42.909075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5A2DEB" w:rsidRPr="005A2DEB" w:rsidTr="005A2DE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A2DEB" w:rsidRPr="005A2DEB" w:rsidTr="005A2DEB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目标1：支持6名青年拔尖人才开展各项教学、科研及人才培养活动。</w:t>
            </w: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目标2：通过该项目的实施，使青年拔尖人才的学术科研水平获得较大提高，教育教学意识、个人综合素质全面提升，在相应领域内的学术影响力明显增强。为其尽早成长为相关领域学术带头人奠定良好的基础。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目标1：完成6名青年拔尖人才开展各项教学、科研及人才培养活动。</w:t>
            </w: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目标2: 6名使青年拔尖人才的学术科研水平获得较大提高，教育教学意识、个人综合素质全面提升，在相应领域内的学术影响力明显增强。</w:t>
            </w: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项目期间共发表发表SCI论文13篇，培养青年教师6人，培养研究生13人，开展学术交流活动2人次。</w:t>
            </w:r>
          </w:p>
        </w:tc>
      </w:tr>
      <w:tr w:rsidR="005A2DEB" w:rsidRPr="005A2DEB" w:rsidTr="005A2DEB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5A2DEB" w:rsidRPr="005A2DEB" w:rsidTr="005A2DEB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指标1：发表文章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论文8篇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培养青年教师6人，研究生8人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培养青年教师6人，研究生13人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指标3：学术交流活动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指标1：论文发表质量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论文发表在较高质量的SCI或核心期刊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发表论文均为SCI文章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培养的本科生/研究生均能达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到教育部的相关要求。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研究生培养质量提高，达到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国家和学校的培养要求。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指标3：项目审核通过率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项目能够通过学校/市教委等机构的审核检查。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通过学校及北京市教委等机构的检查。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按照研究进度实施研究，在2021年底完成项目研究工作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2021年12月前超额完成了论文发表指标及研究生培养指标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项目总成本控制在44.8589万元以内，项目经费严格按照项目预算执行。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42.909075万元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因经费于6月到账，故有部分结余，预计2022年4月底前全部支出</w:t>
            </w:r>
          </w:p>
        </w:tc>
      </w:tr>
      <w:tr w:rsidR="005A2DEB" w:rsidRPr="005A2DEB" w:rsidTr="005A2DEB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指标1：教师队伍建设效果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入选人员综合素质和学术水平提高，为师资队伍及学科建设发展奠定关键基础；入选人员教育教学水平获得较大提升，确保人才培养的质量。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全部或基本达成预期指标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80%（含）-100%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A016D0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5A2D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2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本项目基础性、临床研究成果将为某些疾病的预防治疗带来的新突破，可以提高疾病预防、筛查、医疗救治服务能力，降低疾病死亡率，促进人群健康水平的提高，具有一定的社会效益。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全部或基本达成预期指标</w:t>
            </w: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80%（含）-100%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A016D0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5A2D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指标1：服务的教师及学生满意度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项目所覆盖的教师及学生满意度≥</w:t>
            </w:r>
            <w:bookmarkStart w:id="0" w:name="_GoBack"/>
            <w:bookmarkEnd w:id="0"/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DEB" w:rsidRPr="005A2DEB" w:rsidRDefault="00A016D0" w:rsidP="005A2D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5A2D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2DEB" w:rsidRPr="005A2DEB" w:rsidTr="005A2DEB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2D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2D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2D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90.57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DEB" w:rsidRPr="005A2DEB" w:rsidRDefault="005A2DEB" w:rsidP="005A2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2D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5D2B7B" w:rsidRDefault="000D0369" w:rsidP="005D2B7B"/>
    <w:sectPr w:rsidR="00523907" w:rsidRPr="005D2B7B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369" w:rsidRDefault="000D0369" w:rsidP="005A2DEB">
      <w:r>
        <w:separator/>
      </w:r>
    </w:p>
  </w:endnote>
  <w:endnote w:type="continuationSeparator" w:id="0">
    <w:p w:rsidR="000D0369" w:rsidRDefault="000D0369" w:rsidP="005A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369" w:rsidRDefault="000D0369" w:rsidP="005A2DEB">
      <w:r>
        <w:separator/>
      </w:r>
    </w:p>
  </w:footnote>
  <w:footnote w:type="continuationSeparator" w:id="0">
    <w:p w:rsidR="000D0369" w:rsidRDefault="000D0369" w:rsidP="005A2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D0369"/>
    <w:rsid w:val="00341DCD"/>
    <w:rsid w:val="003C35F7"/>
    <w:rsid w:val="003F038E"/>
    <w:rsid w:val="0057552C"/>
    <w:rsid w:val="005A2DEB"/>
    <w:rsid w:val="005D2B7B"/>
    <w:rsid w:val="00A016D0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2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2D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2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2D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2022-05-13T12:45:00Z</dcterms:modified>
</cp:coreProperties>
</file>