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3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524"/>
        <w:gridCol w:w="524"/>
        <w:gridCol w:w="989"/>
        <w:gridCol w:w="988"/>
        <w:gridCol w:w="1181"/>
        <w:gridCol w:w="1161"/>
        <w:gridCol w:w="1271"/>
        <w:gridCol w:w="1260"/>
        <w:gridCol w:w="426"/>
        <w:gridCol w:w="855"/>
        <w:gridCol w:w="714"/>
      </w:tblGrid>
      <w:tr w:rsidR="00A45DC3" w:rsidRPr="00A45DC3" w:rsidTr="00A45DC3">
        <w:trPr>
          <w:trHeight w:val="408"/>
        </w:trPr>
        <w:tc>
          <w:tcPr>
            <w:tcW w:w="98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A45D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A45DC3" w:rsidRPr="00A45DC3" w:rsidTr="00A45DC3">
        <w:trPr>
          <w:trHeight w:val="288"/>
        </w:trPr>
        <w:tc>
          <w:tcPr>
            <w:tcW w:w="98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45DC3" w:rsidRPr="00A45DC3" w:rsidTr="00A45DC3">
        <w:trPr>
          <w:trHeight w:val="288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45DC3" w:rsidRPr="00A45DC3" w:rsidTr="00A45DC3">
        <w:trPr>
          <w:trHeight w:val="288"/>
        </w:trPr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</w:t>
            </w:r>
          </w:p>
        </w:tc>
      </w:tr>
      <w:tr w:rsidR="00A45DC3" w:rsidRPr="00A45DC3" w:rsidTr="00A45DC3">
        <w:trPr>
          <w:trHeight w:val="288"/>
        </w:trPr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A45DC3" w:rsidRPr="00A45DC3" w:rsidTr="00A45DC3">
        <w:trPr>
          <w:trHeight w:val="288"/>
        </w:trPr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赵丽莉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83911056</w:t>
            </w:r>
          </w:p>
        </w:tc>
      </w:tr>
      <w:tr w:rsidR="00A45DC3" w:rsidRPr="00A45DC3" w:rsidTr="00A45DC3">
        <w:trPr>
          <w:trHeight w:val="288"/>
        </w:trPr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A45DC3" w:rsidRPr="00A45DC3" w:rsidTr="00A45DC3">
        <w:trPr>
          <w:trHeight w:val="288"/>
        </w:trPr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417.681876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415.118500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99.39%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9.94 </w:t>
            </w:r>
          </w:p>
        </w:tc>
      </w:tr>
      <w:tr w:rsidR="00A45DC3" w:rsidRPr="00A45DC3" w:rsidTr="00A45DC3">
        <w:trPr>
          <w:trHeight w:val="288"/>
        </w:trPr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417.681876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415.118500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99.39%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A45DC3" w:rsidRPr="00A45DC3" w:rsidTr="00A45DC3">
        <w:trPr>
          <w:trHeight w:val="288"/>
        </w:trPr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A45DC3" w:rsidRPr="00A45DC3" w:rsidTr="00A45DC3">
        <w:trPr>
          <w:trHeight w:val="288"/>
        </w:trPr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其他资金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A45DC3" w:rsidRPr="00A45DC3" w:rsidTr="00A45DC3">
        <w:trPr>
          <w:trHeight w:val="288"/>
        </w:trPr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A45DC3" w:rsidRPr="00A45DC3" w:rsidTr="00A45DC3">
        <w:trPr>
          <w:trHeight w:val="3240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目标1：更新与完善基础与创新实验室的仪器设备，提升我校基础医学信息化实验教学的硬件环境；</w:t>
            </w: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目标2：为探索开展与临床联系更紧密的基础实验、第二课堂创新实践活动等创造必要的物质条件和工作基础。                                                                                                                                                                   目标3：推进教学环境、培养模式、教学方式、教学管理的综合改革，形成一套有效的教学改革措施</w:t>
            </w: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目标4：促进教学条件的深化建设，教学水平不断提升。 </w:t>
            </w: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目标5：持续推进教学方法与手段的改革；加快教学管理的科学化进程 。                                                      目标6：推进虚拟仿真医院系统建设，提升仿真教学中心的软实力。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目标1：更新与完善基础与创新实验室的仪器设备，提升我校基础医学信息化实验教学的硬件环境；</w:t>
            </w: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目标2：为探索开展与临床联系更紧密的基础实验、第二课堂创新实践活动等创造必要的物质条件和工作基础。                                                                                                                                                                   目标3：推进教学环境、培养模式、教学方式、教学管理的综合改革，形成一套有效的教学改革措施</w:t>
            </w: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目标4：促进教学条件的深化建设，教学水平不断提升。 </w:t>
            </w: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目标5：持续推进教学方法与手段的改革；加快教学管理的科学化进程 。                                                      目标6：推进虚拟仿真医院系统建设，提升仿真教学中心的软实力。</w:t>
            </w:r>
          </w:p>
        </w:tc>
      </w:tr>
      <w:tr w:rsidR="00A45DC3" w:rsidRPr="00A45DC3" w:rsidTr="00A45DC3">
        <w:trPr>
          <w:trHeight w:val="741"/>
        </w:trPr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A45DC3" w:rsidRPr="00A45DC3" w:rsidTr="00A45DC3">
        <w:trPr>
          <w:trHeight w:val="960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指标1：新增设备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仪器 1台（套）；设备33台套；仪器硬件配件21件，实验</w:t>
            </w:r>
            <w:proofErr w:type="gramStart"/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凳</w:t>
            </w:r>
            <w:proofErr w:type="gramEnd"/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100个；实验</w:t>
            </w:r>
            <w:proofErr w:type="gramStart"/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椅</w:t>
            </w:r>
            <w:proofErr w:type="gramEnd"/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仪器 1台（套）；设备33台套；仪器硬件配件21件，实验</w:t>
            </w:r>
            <w:proofErr w:type="gramStart"/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凳</w:t>
            </w:r>
            <w:proofErr w:type="gramEnd"/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100个；实验</w:t>
            </w:r>
            <w:proofErr w:type="gramStart"/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椅</w:t>
            </w:r>
            <w:proofErr w:type="gramEnd"/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由于疫情影响，设备到位时间滞后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960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指标2：新增设备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智能化临床技能考核系统、全自动生化分析示教设备、医学影像临床思维训练系统各1套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智能化临床技能考核系统、全自动生化分析示教设备、医学影像临床思维训练系统各1套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由于疫情影响，设备到位时间滞后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3120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指标3：开发系统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虚拟医院MVC架构服务端、虚拟医院模型及动画3D高质量内容、虚拟医院移动端APP（IOS系统）、虚拟医院移动端APP（Android 系统）、虚拟医院Unity3D Web前端、虚拟医院PC及移动端门户网站、虚拟医院病例案例及脚本编辑及评估系统、虚拟医院 – 护理案例编辑产生系统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虚拟医院MVC架构服务端、虚拟医院模型及动画3D高质量内容、虚拟医院移动端APP（IOS系统）、虚拟医院移动端APP（Android 系统）、虚拟医院Unity3D Web前端、虚拟医院PC及移动端门户网站、虚拟医院病例案例及脚本编辑及评估系统、虚拟医院 – 护理案例编辑产生系统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由于疫情影响，设备到位时间滞后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720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指标1：满足日</w:t>
            </w: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常临床教学需要，提高临床教学质量和课堂教学效果。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400名临床专业学生</w:t>
            </w: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的实验教学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400名临床专业学</w:t>
            </w: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生的实验教学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3.75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54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指标2：接待第二课堂和创新实验项目学生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60人次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60人次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54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指标3：验收合格率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设备通过医院相关科室验收，验收合格率100%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设备通过医院相关科室验收，验收合格率100%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由于疫情影响，设备到位时间滞后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54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指标4：首医护理专业排名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全国前列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技能大赛获金奖</w:t>
            </w:r>
            <w:bookmarkStart w:id="0" w:name="_GoBack"/>
            <w:bookmarkEnd w:id="0"/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完成情况与指标设定对应度不高；</w:t>
            </w: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54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指标1：设备到位时间；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设备到位时间：2020年4月前；完成于2020年6月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由于疫情影响，设备到位时间滞后</w:t>
            </w:r>
          </w:p>
        </w:tc>
      </w:tr>
      <w:tr w:rsidR="00A45DC3" w:rsidRPr="00A45DC3" w:rsidTr="00A45DC3">
        <w:trPr>
          <w:trHeight w:val="54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指标2：设备到位时间：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2020年4月招标完成，6月设备到位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由于疫情影响，设备到位时间滞后</w:t>
            </w:r>
          </w:p>
        </w:tc>
      </w:tr>
      <w:tr w:rsidR="00A45DC3" w:rsidRPr="00A45DC3" w:rsidTr="00A45DC3">
        <w:trPr>
          <w:trHeight w:val="54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指标3：系统开发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系统完成开发4月底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由于疫情影响，系统开发执行进度滞后</w:t>
            </w:r>
          </w:p>
        </w:tc>
      </w:tr>
      <w:tr w:rsidR="00A45DC3" w:rsidRPr="00A45DC3" w:rsidTr="00A45DC3">
        <w:trPr>
          <w:trHeight w:val="54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指标1：设备购置成本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186.181876万内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186.181876万内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预算执行率有待进一步提高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54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指标2：开发系统成本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231.5万内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229.3万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预算执行率有待进一步提高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720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培养高质量的医学人才,400名临床专业学生的实验教学得到提高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培养高质量的医学人才,400名临床专业学生的实验教学得到提高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720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学生科研创新活动增强学生的创新能力和实践能力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学生科研创新活动增强学生的创新能力和实践能力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DC3" w:rsidRPr="00A45DC3" w:rsidTr="00A45DC3">
        <w:trPr>
          <w:trHeight w:val="57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受训人员满意度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达90%以上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达90%以上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A45DC3" w:rsidRPr="00A45DC3" w:rsidTr="00A45DC3">
        <w:trPr>
          <w:trHeight w:val="579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设备使用人员满意度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达90%以上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达90%以上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5DC3" w:rsidRPr="00A45DC3" w:rsidRDefault="00BD0F73" w:rsidP="00A45D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BD0F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A45DC3" w:rsidRPr="00A45D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A45DC3" w:rsidRPr="00A45DC3" w:rsidTr="00A45DC3">
        <w:trPr>
          <w:trHeight w:val="471"/>
        </w:trPr>
        <w:tc>
          <w:tcPr>
            <w:tcW w:w="5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45D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45D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45D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88.94 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5DC3" w:rsidRPr="00A45DC3" w:rsidRDefault="00A45DC3" w:rsidP="00A45D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45D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A45DC3" w:rsidRDefault="00BD0F73" w:rsidP="00A45DC3"/>
    <w:sectPr w:rsidR="00523907" w:rsidRPr="00A45DC3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57552C"/>
    <w:rsid w:val="00A45DC3"/>
    <w:rsid w:val="00BD0F73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2022-05-13T13:42:00Z</dcterms:modified>
</cp:coreProperties>
</file>