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人才培养质量建设—一流专业建设—安全工程（分类发展）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高建村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81292232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198.62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198.62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仪器设备8台套。建成后新开设专业实验15个，每年教学实验直接受益学生180人。在满足教学实验的同时，新增仪器设备年均为20名本科生提供科研方法训练、URT项目、学科竞赛、毕业设计（论文）等实验需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仪器设备8台套。建成后新开设专业实验15个，每年教学实验直接受益学生200人。在满足教学实验的同时，新增仪器设备年均为50名本科生提供科研方法训练、URT项目、学科竞赛、毕业设计（论文）等实验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申请专利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承担纵向科研课题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参加学科竞赛人数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新开设实验项目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出版教材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hint="eastAsia" w:cs="Arial"/>
                <w:color w:val="000000"/>
              </w:rPr>
              <w:t>论文</w:t>
            </w:r>
            <w:r>
              <w:rPr>
                <w:rFonts w:ascii="Arial" w:hAnsi="Arial" w:cs="Arial"/>
                <w:color w:val="000000"/>
              </w:rPr>
              <w:t>EI</w:t>
            </w:r>
            <w:r>
              <w:rPr>
                <w:rFonts w:hint="eastAsia" w:cs="Arial"/>
                <w:color w:val="000000"/>
              </w:rPr>
              <w:t>、</w:t>
            </w:r>
            <w:r>
              <w:rPr>
                <w:rFonts w:ascii="Arial" w:hAnsi="Arial" w:cs="Arial"/>
                <w:color w:val="000000"/>
              </w:rPr>
              <w:t>SCI</w:t>
            </w:r>
            <w:r>
              <w:rPr>
                <w:rFonts w:hint="eastAsia" w:cs="Arial"/>
                <w:color w:val="000000"/>
              </w:rPr>
              <w:t>检索率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发明专利申请率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省部级及以上课题占有率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学科竞赛获奖率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设备质量合格率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安装工程验收合格率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设备交付使用进度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严格按照计划执行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>严格按照计划执行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新冠疫情影响，部分设备的供货商不能如期进校开展资产的验收与调试。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>月底完成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新冠疫情影响，部分设备的供货商不能如期进校开展资产的验收与调试。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项目成本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198.62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≥</w:t>
            </w:r>
            <w:r>
              <w:rPr>
                <w:rFonts w:ascii="Times New Roman" w:hAnsi="Times New Roman"/>
                <w:color w:val="00000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申报省部级科技成果奖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　</w:t>
            </w:r>
            <w:r>
              <w:rPr>
                <w:rFonts w:hint="eastAsia" w:ascii="Times New Roman" w:hAnsi="Times New Roman"/>
                <w:color w:val="00000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　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设备利用率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设备使用年限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不低于设备使用说明年限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>不低于设备使用说明年限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C4"/>
    <w:rsid w:val="003A1538"/>
    <w:rsid w:val="00806F6B"/>
    <w:rsid w:val="00A118C4"/>
    <w:rsid w:val="00D00A7F"/>
    <w:rsid w:val="00D859C4"/>
    <w:rsid w:val="00F37564"/>
    <w:rsid w:val="5C96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258</Words>
  <Characters>1474</Characters>
  <Lines>12</Lines>
  <Paragraphs>3</Paragraphs>
  <TotalTime>1</TotalTime>
  <ScaleCrop>false</ScaleCrop>
  <LinksUpToDate>false</LinksUpToDate>
  <CharactersWithSpaces>1729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2022-04-07T14:02:00Z</dcterms:created>
  <dc:creator>AutoBVT</dc:creator>
  <cp:lastModifiedBy>Administrator</cp:lastModifiedBy>
  <dcterms:modified xsi:type="dcterms:W3CDTF">2022-04-15T02:24:17Z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