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  <w:r>
        <w:rPr>
          <w:rFonts w:ascii="黑体" w:hAnsi="黑体" w:eastAsia="黑体"/>
          <w:sz w:val="32"/>
          <w:szCs w:val="32"/>
        </w:rPr>
        <w:t>-1</w:t>
      </w:r>
      <w:r>
        <w:rPr>
          <w:rFonts w:hint="eastAsia" w:ascii="黑体" w:hAnsi="黑体" w:eastAsia="黑体"/>
          <w:sz w:val="32"/>
          <w:szCs w:val="32"/>
        </w:rPr>
        <w:t xml:space="preserve">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ascii="仿宋_GB2312" w:hAnsi="宋体" w:eastAsia="仿宋_GB2312"/>
          <w:sz w:val="28"/>
          <w:szCs w:val="28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2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机动经费--机动费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北京西藏中学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曹娟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5910964970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26.98424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26.98424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支付去世教职工抚恤金。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支付了符合条件的退休在编职工2人去世抚恤金。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产出指标（5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保障支付2人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按标准计算支付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实际支付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26.98424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按标准已全额保障到位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享受人员满意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及时支付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按标准测算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效益指标（3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落实政策规定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不对社会产生任何影响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指标（1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受益对象满意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受益对象满意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受益对象满意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3YzUxOTc2MTAyNGNjZTU1YWUwNTU5OGI2YTZkODUifQ=="/>
  </w:docVars>
  <w:rsids>
    <w:rsidRoot w:val="00900432"/>
    <w:rsid w:val="00192C9E"/>
    <w:rsid w:val="00900432"/>
    <w:rsid w:val="0092183B"/>
    <w:rsid w:val="00F17627"/>
    <w:rsid w:val="00F75C63"/>
    <w:rsid w:val="4DFE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716</Words>
  <Characters>867</Characters>
  <Lines>8</Lines>
  <Paragraphs>2</Paragraphs>
  <TotalTime>7</TotalTime>
  <ScaleCrop>false</ScaleCrop>
  <LinksUpToDate>false</LinksUpToDate>
  <CharactersWithSpaces>927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2022-04-22T01:10:00Z</dcterms:created>
  <dc:creator>thp</dc:creator>
  <cp:lastModifiedBy>天氣晴</cp:lastModifiedBy>
  <dcterms:modified xsi:type="dcterms:W3CDTF">2022-05-12T12:05:37Z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DB61E616D9F84EE4A24CB74B258BE4D9</vt:lpwstr>
  </property>
</Properties>
</file>