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sz w:val="20"/>
          <w:szCs w:val="20"/>
        </w:rPr>
      </w:pPr>
      <w:r>
        <w:rPr>
          <w:rFonts w:hint="eastAsia" w:ascii="宋体" w:hAnsi="宋体"/>
          <w:sz w:val="20"/>
          <w:szCs w:val="20"/>
        </w:rPr>
        <w:t>附件6</w:t>
      </w:r>
    </w:p>
    <w:p>
      <w:pPr>
        <w:rPr>
          <w:rFonts w:ascii="黑体" w:hAnsi="黑体" w:eastAsia="黑体"/>
          <w:sz w:val="30"/>
          <w:szCs w:val="30"/>
        </w:rPr>
      </w:pPr>
    </w:p>
    <w:p>
      <w:pPr>
        <w:spacing w:line="360" w:lineRule="auto"/>
        <w:jc w:val="center"/>
        <w:outlineLvl w:val="0"/>
        <w:rPr>
          <w:rFonts w:ascii="仿宋_GB2312" w:eastAsia="黑体"/>
          <w:b/>
          <w:bCs/>
          <w:sz w:val="48"/>
          <w:szCs w:val="48"/>
        </w:rPr>
      </w:pPr>
    </w:p>
    <w:p>
      <w:pPr>
        <w:spacing w:line="360" w:lineRule="auto"/>
        <w:jc w:val="center"/>
        <w:outlineLvl w:val="0"/>
        <w:rPr>
          <w:rFonts w:ascii="仿宋_GB2312" w:eastAsia="黑体"/>
          <w:b/>
          <w:bCs/>
          <w:sz w:val="48"/>
          <w:szCs w:val="48"/>
        </w:rPr>
      </w:pPr>
      <w:r>
        <w:rPr>
          <w:rFonts w:hint="eastAsia" w:ascii="仿宋_GB2312" w:eastAsia="黑体"/>
          <w:b/>
          <w:bCs/>
          <w:sz w:val="48"/>
          <w:szCs w:val="48"/>
        </w:rPr>
        <w:t>北京市市级预算部门（单位）支出</w:t>
      </w:r>
    </w:p>
    <w:p>
      <w:pPr>
        <w:spacing w:line="360" w:lineRule="auto"/>
        <w:jc w:val="center"/>
        <w:outlineLvl w:val="0"/>
        <w:rPr>
          <w:rFonts w:ascii="黑体" w:eastAsia="黑体"/>
          <w:b/>
          <w:spacing w:val="20"/>
          <w:sz w:val="48"/>
          <w:szCs w:val="48"/>
        </w:rPr>
      </w:pPr>
      <w:r>
        <w:rPr>
          <w:rFonts w:hint="eastAsia" w:ascii="仿宋_GB2312" w:eastAsia="黑体"/>
          <w:b/>
          <w:bCs/>
          <w:sz w:val="48"/>
          <w:szCs w:val="48"/>
        </w:rPr>
        <w:t>绩效评价专家意见汇总书</w:t>
      </w:r>
      <w:r>
        <w:rPr>
          <w:rFonts w:ascii="黑体" w:eastAsia="黑体"/>
          <w:b/>
          <w:spacing w:val="20"/>
          <w:sz w:val="48"/>
          <w:szCs w:val="48"/>
        </w:rPr>
        <w:br w:type="textWrapping" w:clear="all"/>
      </w:r>
    </w:p>
    <w:p>
      <w:pPr>
        <w:spacing w:line="360" w:lineRule="auto"/>
        <w:jc w:val="center"/>
        <w:outlineLvl w:val="0"/>
        <w:rPr>
          <w:rFonts w:ascii="黑体" w:eastAsia="黑体"/>
          <w:bCs/>
          <w:sz w:val="36"/>
          <w:szCs w:val="36"/>
        </w:rPr>
      </w:pPr>
    </w:p>
    <w:p>
      <w:pPr>
        <w:spacing w:line="360" w:lineRule="auto"/>
        <w:ind w:firstLine="960"/>
        <w:jc w:val="center"/>
        <w:rPr>
          <w:rFonts w:ascii="黑体" w:eastAsia="黑体"/>
          <w:sz w:val="48"/>
          <w:szCs w:val="48"/>
        </w:rPr>
      </w:pPr>
    </w:p>
    <w:p>
      <w:pPr>
        <w:spacing w:line="360" w:lineRule="auto"/>
        <w:ind w:firstLine="960"/>
        <w:jc w:val="center"/>
        <w:rPr>
          <w:rFonts w:ascii="黑体" w:eastAsia="黑体"/>
          <w:sz w:val="48"/>
          <w:szCs w:val="48"/>
        </w:rPr>
      </w:pPr>
    </w:p>
    <w:p>
      <w:pPr>
        <w:spacing w:line="360" w:lineRule="auto"/>
        <w:ind w:firstLine="960"/>
        <w:jc w:val="center"/>
        <w:rPr>
          <w:rFonts w:ascii="黑体" w:eastAsia="黑体"/>
          <w:sz w:val="48"/>
          <w:szCs w:val="48"/>
        </w:rPr>
      </w:pPr>
    </w:p>
    <w:p>
      <w:pPr>
        <w:spacing w:line="360" w:lineRule="auto"/>
        <w:ind w:firstLine="960"/>
        <w:jc w:val="center"/>
        <w:rPr>
          <w:rFonts w:ascii="黑体" w:eastAsia="黑体"/>
          <w:sz w:val="48"/>
          <w:szCs w:val="48"/>
        </w:rPr>
      </w:pPr>
    </w:p>
    <w:p>
      <w:pPr>
        <w:snapToGrid w:val="0"/>
        <w:spacing w:line="420" w:lineRule="auto"/>
        <w:ind w:right="120" w:firstLine="576" w:firstLineChars="192"/>
        <w:rPr>
          <w:rFonts w:ascii="宋体" w:hAnsi="宋体"/>
          <w:sz w:val="30"/>
          <w:szCs w:val="30"/>
          <w:u w:val="single"/>
        </w:rPr>
      </w:pPr>
      <w:r>
        <w:rPr>
          <w:rFonts w:hint="eastAsia" w:ascii="宋体" w:hAnsi="宋体"/>
          <w:sz w:val="30"/>
          <w:szCs w:val="30"/>
        </w:rPr>
        <w:t>部门名称：</w:t>
      </w:r>
      <w:r>
        <w:rPr>
          <w:rFonts w:hint="eastAsia" w:ascii="宋体" w:hAnsi="宋体"/>
          <w:sz w:val="28"/>
          <w:szCs w:val="28"/>
          <w:u w:val="single"/>
        </w:rPr>
        <w:t xml:space="preserve">北京市第二中级人民法院   </w:t>
      </w:r>
      <w:r>
        <w:rPr>
          <w:rFonts w:ascii="宋体" w:hAnsi="宋体"/>
          <w:sz w:val="28"/>
          <w:szCs w:val="28"/>
          <w:u w:val="single"/>
        </w:rPr>
        <w:t xml:space="preserve">         </w:t>
      </w:r>
    </w:p>
    <w:p>
      <w:pPr>
        <w:snapToGrid w:val="0"/>
        <w:spacing w:line="420" w:lineRule="auto"/>
        <w:ind w:firstLine="600"/>
        <w:rPr>
          <w:rFonts w:ascii="宋体" w:hAnsi="宋体"/>
          <w:sz w:val="28"/>
          <w:szCs w:val="28"/>
        </w:rPr>
      </w:pPr>
      <w:r>
        <w:rPr>
          <w:rFonts w:hint="eastAsia" w:ascii="宋体" w:hAnsi="宋体"/>
          <w:sz w:val="30"/>
          <w:szCs w:val="30"/>
        </w:rPr>
        <w:t>评价时间：</w:t>
      </w:r>
      <w:r>
        <w:rPr>
          <w:rFonts w:ascii="宋体" w:hAnsi="宋体"/>
          <w:sz w:val="28"/>
          <w:szCs w:val="28"/>
          <w:u w:val="single"/>
        </w:rPr>
        <w:t xml:space="preserve">   </w:t>
      </w:r>
      <w:r>
        <w:rPr>
          <w:rFonts w:hint="eastAsia" w:ascii="宋体" w:hAnsi="宋体"/>
          <w:sz w:val="28"/>
          <w:szCs w:val="28"/>
          <w:u w:val="single"/>
        </w:rPr>
        <w:t>202</w:t>
      </w:r>
      <w:r>
        <w:rPr>
          <w:rFonts w:hint="eastAsia" w:ascii="宋体" w:hAnsi="宋体"/>
          <w:sz w:val="28"/>
          <w:szCs w:val="28"/>
          <w:u w:val="single"/>
          <w:lang w:val="en-US" w:eastAsia="zh-CN"/>
        </w:rPr>
        <w:t>2</w:t>
      </w:r>
      <w:r>
        <w:rPr>
          <w:rFonts w:ascii="宋体" w:hAnsi="宋体"/>
          <w:sz w:val="28"/>
          <w:szCs w:val="28"/>
          <w:u w:val="single"/>
        </w:rPr>
        <w:t xml:space="preserve">   </w:t>
      </w:r>
      <w:r>
        <w:rPr>
          <w:rFonts w:hint="eastAsia" w:ascii="宋体" w:hAnsi="宋体"/>
          <w:sz w:val="28"/>
          <w:szCs w:val="28"/>
        </w:rPr>
        <w:t>年</w:t>
      </w:r>
      <w:r>
        <w:rPr>
          <w:rFonts w:ascii="宋体" w:hAnsi="宋体"/>
          <w:sz w:val="28"/>
          <w:szCs w:val="28"/>
        </w:rPr>
        <w:t xml:space="preserve"> </w:t>
      </w:r>
      <w:r>
        <w:rPr>
          <w:rFonts w:ascii="宋体" w:hAnsi="宋体"/>
          <w:sz w:val="28"/>
          <w:szCs w:val="28"/>
          <w:u w:val="single"/>
        </w:rPr>
        <w:t xml:space="preserve">    </w:t>
      </w:r>
      <w:r>
        <w:rPr>
          <w:rFonts w:hint="eastAsia" w:ascii="宋体" w:hAnsi="宋体"/>
          <w:sz w:val="28"/>
          <w:szCs w:val="28"/>
          <w:u w:val="single"/>
          <w:lang w:val="en-US" w:eastAsia="zh-CN"/>
        </w:rPr>
        <w:t>5</w:t>
      </w:r>
      <w:r>
        <w:rPr>
          <w:rFonts w:ascii="宋体" w:hAnsi="宋体"/>
          <w:sz w:val="28"/>
          <w:szCs w:val="28"/>
          <w:u w:val="single"/>
        </w:rPr>
        <w:t xml:space="preserve">    </w:t>
      </w:r>
      <w:r>
        <w:rPr>
          <w:rFonts w:hint="eastAsia" w:ascii="宋体" w:hAnsi="宋体"/>
          <w:sz w:val="28"/>
          <w:szCs w:val="28"/>
        </w:rPr>
        <w:t>月</w:t>
      </w:r>
      <w:r>
        <w:rPr>
          <w:rFonts w:ascii="宋体" w:hAnsi="宋体"/>
          <w:sz w:val="28"/>
          <w:szCs w:val="28"/>
        </w:rPr>
        <w:t xml:space="preserve"> </w:t>
      </w:r>
      <w:r>
        <w:rPr>
          <w:rFonts w:ascii="宋体" w:hAnsi="宋体"/>
          <w:sz w:val="28"/>
          <w:szCs w:val="28"/>
          <w:u w:val="single"/>
        </w:rPr>
        <w:t xml:space="preserve">   </w:t>
      </w:r>
      <w:r>
        <w:rPr>
          <w:rFonts w:hint="eastAsia" w:ascii="宋体" w:hAnsi="宋体"/>
          <w:sz w:val="28"/>
          <w:szCs w:val="28"/>
          <w:u w:val="single"/>
          <w:lang w:val="en-US" w:eastAsia="zh-CN"/>
        </w:rPr>
        <w:t>13</w:t>
      </w:r>
      <w:r>
        <w:rPr>
          <w:rFonts w:ascii="宋体" w:hAnsi="宋体"/>
          <w:sz w:val="28"/>
          <w:szCs w:val="28"/>
          <w:u w:val="single"/>
        </w:rPr>
        <w:t xml:space="preserve">   </w:t>
      </w:r>
      <w:r>
        <w:rPr>
          <w:rFonts w:hint="eastAsia" w:ascii="宋体" w:hAnsi="宋体"/>
          <w:sz w:val="28"/>
          <w:szCs w:val="28"/>
        </w:rPr>
        <w:t>日</w:t>
      </w:r>
    </w:p>
    <w:p>
      <w:pPr>
        <w:spacing w:line="480" w:lineRule="auto"/>
        <w:ind w:firstLine="560"/>
        <w:rPr>
          <w:rFonts w:ascii="宋体"/>
          <w:szCs w:val="28"/>
        </w:rPr>
      </w:pPr>
    </w:p>
    <w:p>
      <w:pPr>
        <w:spacing w:line="480" w:lineRule="auto"/>
        <w:ind w:firstLine="560"/>
        <w:rPr>
          <w:rFonts w:ascii="宋体"/>
          <w:szCs w:val="28"/>
        </w:rPr>
      </w:pPr>
    </w:p>
    <w:p>
      <w:pPr>
        <w:spacing w:line="480" w:lineRule="auto"/>
        <w:ind w:firstLine="560"/>
        <w:rPr>
          <w:rFonts w:ascii="宋体"/>
          <w:szCs w:val="28"/>
        </w:rPr>
      </w:pPr>
    </w:p>
    <w:p>
      <w:pPr>
        <w:spacing w:line="480" w:lineRule="auto"/>
        <w:ind w:firstLine="560"/>
        <w:rPr>
          <w:rFonts w:ascii="宋体"/>
          <w:szCs w:val="28"/>
        </w:rPr>
      </w:pPr>
    </w:p>
    <w:p>
      <w:pPr>
        <w:spacing w:line="480" w:lineRule="auto"/>
        <w:ind w:firstLine="560"/>
        <w:rPr>
          <w:rFonts w:ascii="宋体"/>
          <w:szCs w:val="28"/>
        </w:rPr>
      </w:pPr>
    </w:p>
    <w:p>
      <w:pPr>
        <w:tabs>
          <w:tab w:val="left" w:pos="900"/>
        </w:tabs>
        <w:spacing w:line="360" w:lineRule="auto"/>
        <w:jc w:val="center"/>
        <w:outlineLvl w:val="0"/>
        <w:rPr>
          <w:rFonts w:ascii="宋体" w:hAnsi="宋体"/>
          <w:b/>
          <w:sz w:val="28"/>
        </w:rPr>
      </w:pPr>
      <w:r>
        <w:rPr>
          <w:rFonts w:hint="eastAsia" w:ascii="宋体" w:hAnsi="宋体"/>
          <w:b/>
          <w:sz w:val="28"/>
        </w:rPr>
        <w:t xml:space="preserve">北京市财政局 </w:t>
      </w:r>
      <w:r>
        <w:rPr>
          <w:rFonts w:ascii="宋体" w:hAnsi="宋体"/>
          <w:b/>
          <w:sz w:val="28"/>
        </w:rPr>
        <w:t xml:space="preserve">  </w:t>
      </w:r>
      <w:r>
        <w:rPr>
          <w:rFonts w:hint="eastAsia" w:ascii="宋体" w:hAnsi="宋体"/>
          <w:b/>
          <w:sz w:val="28"/>
        </w:rPr>
        <w:t>制</w:t>
      </w:r>
    </w:p>
    <w:p/>
    <w:p/>
    <w:p/>
    <w:p/>
    <w:p/>
    <w:p/>
    <w:p>
      <w:pPr>
        <w:jc w:val="center"/>
        <w:rPr>
          <w:b/>
          <w:sz w:val="32"/>
        </w:rPr>
      </w:pPr>
    </w:p>
    <w:p>
      <w:pPr>
        <w:jc w:val="center"/>
        <w:rPr>
          <w:b/>
          <w:sz w:val="32"/>
        </w:rPr>
      </w:pPr>
    </w:p>
    <w:p>
      <w:pPr>
        <w:tabs>
          <w:tab w:val="left" w:pos="900"/>
        </w:tabs>
        <w:spacing w:line="360" w:lineRule="auto"/>
        <w:jc w:val="center"/>
        <w:outlineLvl w:val="0"/>
        <w:rPr>
          <w:rFonts w:ascii="宋体" w:hAnsi="宋体"/>
          <w:b/>
          <w:sz w:val="40"/>
        </w:rPr>
      </w:pPr>
      <w:r>
        <w:rPr>
          <w:rFonts w:hint="eastAsia" w:ascii="宋体" w:hAnsi="宋体"/>
          <w:b/>
          <w:sz w:val="40"/>
        </w:rPr>
        <w:t>填 报 说 明</w:t>
      </w:r>
    </w:p>
    <w:p>
      <w:pPr>
        <w:tabs>
          <w:tab w:val="left" w:pos="900"/>
        </w:tabs>
        <w:spacing w:line="360" w:lineRule="auto"/>
        <w:jc w:val="center"/>
        <w:outlineLvl w:val="0"/>
        <w:rPr>
          <w:rFonts w:ascii="宋体" w:hAnsi="宋体"/>
          <w:b/>
          <w:sz w:val="40"/>
        </w:rPr>
      </w:pPr>
    </w:p>
    <w:p>
      <w:pPr>
        <w:ind w:firstLine="56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一、“专家评分汇总表”中的分值是指《北京市市级预算部门整体支出绩效评价专家评价书》绩效评价表中所标明的“一级指标分值”或“二级指标分值”。各位专家的计分是由相应的“三级、四级指标得分”汇总得来的。</w:t>
      </w:r>
    </w:p>
    <w:p>
      <w:pPr>
        <w:ind w:firstLine="56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二、“绩效级别”分为四级。评价合计得分90（含）～100分为优，80（含）～90分之间的为良，60（含）～80分之间的为中，60分以下的为差。</w:t>
      </w:r>
    </w:p>
    <w:p>
      <w:pPr>
        <w:ind w:firstLine="560" w:firstLineChars="200"/>
        <w:jc w:val="left"/>
        <w:rPr>
          <w:sz w:val="28"/>
        </w:rPr>
      </w:pPr>
    </w:p>
    <w:p>
      <w:pPr>
        <w:ind w:firstLine="560" w:firstLineChars="200"/>
        <w:jc w:val="left"/>
        <w:rPr>
          <w:sz w:val="28"/>
        </w:rPr>
      </w:pPr>
    </w:p>
    <w:p>
      <w:pPr>
        <w:ind w:firstLine="560" w:firstLineChars="200"/>
        <w:jc w:val="left"/>
        <w:rPr>
          <w:sz w:val="28"/>
        </w:rPr>
      </w:pPr>
    </w:p>
    <w:p>
      <w:pPr>
        <w:ind w:firstLine="560" w:firstLineChars="200"/>
        <w:jc w:val="left"/>
        <w:rPr>
          <w:sz w:val="28"/>
        </w:rPr>
      </w:pPr>
    </w:p>
    <w:p>
      <w:pPr>
        <w:ind w:firstLine="560" w:firstLineChars="200"/>
        <w:jc w:val="left"/>
        <w:rPr>
          <w:sz w:val="28"/>
        </w:rPr>
      </w:pPr>
    </w:p>
    <w:p>
      <w:pPr>
        <w:ind w:firstLine="560" w:firstLineChars="200"/>
        <w:jc w:val="left"/>
        <w:rPr>
          <w:sz w:val="28"/>
        </w:rPr>
      </w:pPr>
    </w:p>
    <w:p>
      <w:pPr>
        <w:ind w:firstLine="560" w:firstLineChars="200"/>
        <w:jc w:val="left"/>
        <w:rPr>
          <w:sz w:val="28"/>
        </w:rPr>
      </w:pPr>
    </w:p>
    <w:p>
      <w:pPr>
        <w:ind w:firstLine="560" w:firstLineChars="200"/>
        <w:jc w:val="left"/>
        <w:rPr>
          <w:sz w:val="28"/>
        </w:rPr>
      </w:pPr>
    </w:p>
    <w:p>
      <w:pPr>
        <w:ind w:firstLine="560" w:firstLineChars="200"/>
        <w:jc w:val="left"/>
        <w:rPr>
          <w:sz w:val="28"/>
        </w:rPr>
      </w:pPr>
    </w:p>
    <w:p>
      <w:pPr>
        <w:ind w:firstLine="560" w:firstLineChars="200"/>
        <w:jc w:val="left"/>
        <w:rPr>
          <w:sz w:val="28"/>
        </w:rPr>
      </w:pPr>
    </w:p>
    <w:p>
      <w:pPr>
        <w:ind w:firstLine="560" w:firstLineChars="200"/>
        <w:jc w:val="left"/>
        <w:rPr>
          <w:sz w:val="28"/>
        </w:rPr>
      </w:pPr>
    </w:p>
    <w:p>
      <w:pPr>
        <w:tabs>
          <w:tab w:val="left" w:pos="900"/>
        </w:tabs>
        <w:spacing w:after="156" w:afterLines="50" w:line="360" w:lineRule="auto"/>
        <w:outlineLvl w:val="0"/>
        <w:rPr>
          <w:rFonts w:ascii="宋体" w:hAnsi="宋体"/>
          <w:b/>
          <w:bCs/>
          <w:sz w:val="24"/>
        </w:rPr>
      </w:pPr>
      <w:r>
        <w:rPr>
          <w:rFonts w:hint="eastAsia" w:ascii="宋体" w:hAnsi="宋体"/>
          <w:b/>
          <w:bCs/>
          <w:sz w:val="24"/>
        </w:rPr>
        <w:t>一、专家评分汇总表</w:t>
      </w:r>
    </w:p>
    <w:tbl>
      <w:tblPr>
        <w:tblStyle w:val="8"/>
        <w:tblW w:w="50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4"/>
        <w:gridCol w:w="774"/>
        <w:gridCol w:w="1033"/>
        <w:gridCol w:w="1035"/>
        <w:gridCol w:w="1035"/>
        <w:gridCol w:w="1035"/>
        <w:gridCol w:w="1035"/>
        <w:gridCol w:w="1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345" w:type="pct"/>
            <w:gridSpan w:val="2"/>
            <w:vAlign w:val="center"/>
          </w:tcPr>
          <w:p>
            <w:pPr>
              <w:jc w:val="center"/>
              <w:rPr>
                <w:rFonts w:ascii="宋体" w:hAnsi="宋体"/>
                <w:b/>
                <w:sz w:val="20"/>
                <w:szCs w:val="20"/>
              </w:rPr>
            </w:pPr>
            <w:r>
              <w:rPr>
                <w:rFonts w:hint="eastAsia" w:ascii="宋体" w:hAnsi="宋体"/>
                <w:b/>
                <w:sz w:val="20"/>
                <w:szCs w:val="20"/>
              </w:rPr>
              <w:t>评价指标及分值</w:t>
            </w:r>
          </w:p>
        </w:tc>
        <w:tc>
          <w:tcPr>
            <w:tcW w:w="3655" w:type="pct"/>
            <w:gridSpan w:val="6"/>
            <w:vAlign w:val="center"/>
          </w:tcPr>
          <w:p>
            <w:pPr>
              <w:tabs>
                <w:tab w:val="left" w:pos="1505"/>
                <w:tab w:val="left" w:pos="2045"/>
              </w:tabs>
              <w:jc w:val="center"/>
              <w:rPr>
                <w:rFonts w:ascii="宋体" w:hAnsi="宋体"/>
                <w:b/>
                <w:sz w:val="20"/>
                <w:szCs w:val="20"/>
              </w:rPr>
            </w:pPr>
            <w:r>
              <w:rPr>
                <w:rFonts w:hint="eastAsia" w:ascii="宋体" w:hAnsi="宋体"/>
                <w:b/>
                <w:sz w:val="20"/>
                <w:szCs w:val="20"/>
              </w:rPr>
              <w:t>专家评价计分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96" w:type="pct"/>
            <w:vAlign w:val="center"/>
          </w:tcPr>
          <w:p>
            <w:pPr>
              <w:jc w:val="center"/>
              <w:rPr>
                <w:rFonts w:ascii="宋体" w:hAnsi="宋体"/>
                <w:b/>
                <w:sz w:val="20"/>
                <w:szCs w:val="20"/>
              </w:rPr>
            </w:pPr>
            <w:r>
              <w:rPr>
                <w:rFonts w:hint="eastAsia" w:ascii="宋体" w:hAnsi="宋体"/>
                <w:b/>
                <w:sz w:val="20"/>
                <w:szCs w:val="20"/>
              </w:rPr>
              <w:t>评价指标</w:t>
            </w:r>
          </w:p>
        </w:tc>
        <w:tc>
          <w:tcPr>
            <w:tcW w:w="449" w:type="pct"/>
            <w:vAlign w:val="center"/>
          </w:tcPr>
          <w:p>
            <w:pPr>
              <w:jc w:val="center"/>
              <w:rPr>
                <w:rFonts w:ascii="宋体" w:hAnsi="宋体"/>
                <w:b/>
                <w:sz w:val="20"/>
                <w:szCs w:val="20"/>
              </w:rPr>
            </w:pPr>
            <w:r>
              <w:rPr>
                <w:rFonts w:hint="eastAsia" w:ascii="宋体" w:hAnsi="宋体"/>
                <w:b/>
                <w:sz w:val="20"/>
                <w:szCs w:val="20"/>
              </w:rPr>
              <w:t>分值</w:t>
            </w:r>
          </w:p>
        </w:tc>
        <w:tc>
          <w:tcPr>
            <w:tcW w:w="600" w:type="pct"/>
            <w:vAlign w:val="center"/>
          </w:tcPr>
          <w:p>
            <w:pPr>
              <w:jc w:val="center"/>
              <w:rPr>
                <w:rFonts w:ascii="宋体" w:hAnsi="宋体"/>
                <w:b/>
                <w:sz w:val="20"/>
                <w:szCs w:val="20"/>
              </w:rPr>
            </w:pPr>
            <w:r>
              <w:rPr>
                <w:rFonts w:hint="eastAsia" w:ascii="宋体" w:hAnsi="宋体"/>
                <w:b/>
                <w:sz w:val="20"/>
                <w:szCs w:val="20"/>
              </w:rPr>
              <w:t>专家</w:t>
            </w:r>
            <w:r>
              <w:rPr>
                <w:rFonts w:ascii="宋体" w:hAnsi="宋体"/>
                <w:b/>
                <w:sz w:val="20"/>
                <w:szCs w:val="20"/>
              </w:rPr>
              <w:t>1</w:t>
            </w:r>
          </w:p>
        </w:tc>
        <w:tc>
          <w:tcPr>
            <w:tcW w:w="601" w:type="pct"/>
            <w:vAlign w:val="center"/>
          </w:tcPr>
          <w:p>
            <w:pPr>
              <w:jc w:val="center"/>
              <w:rPr>
                <w:rFonts w:ascii="宋体" w:hAnsi="宋体"/>
                <w:b/>
                <w:sz w:val="20"/>
                <w:szCs w:val="20"/>
              </w:rPr>
            </w:pPr>
            <w:r>
              <w:rPr>
                <w:rFonts w:hint="eastAsia" w:ascii="宋体" w:hAnsi="宋体"/>
                <w:b/>
                <w:sz w:val="20"/>
                <w:szCs w:val="20"/>
              </w:rPr>
              <w:t>专家</w:t>
            </w:r>
            <w:r>
              <w:rPr>
                <w:rFonts w:ascii="宋体" w:hAnsi="宋体"/>
                <w:b/>
                <w:sz w:val="20"/>
                <w:szCs w:val="20"/>
              </w:rPr>
              <w:t>2</w:t>
            </w:r>
          </w:p>
        </w:tc>
        <w:tc>
          <w:tcPr>
            <w:tcW w:w="601" w:type="pct"/>
            <w:vAlign w:val="center"/>
          </w:tcPr>
          <w:p>
            <w:pPr>
              <w:jc w:val="center"/>
              <w:rPr>
                <w:rFonts w:ascii="宋体" w:hAnsi="宋体"/>
                <w:b/>
                <w:sz w:val="20"/>
                <w:szCs w:val="20"/>
              </w:rPr>
            </w:pPr>
            <w:r>
              <w:rPr>
                <w:rFonts w:hint="eastAsia" w:ascii="宋体" w:hAnsi="宋体"/>
                <w:b/>
                <w:sz w:val="20"/>
                <w:szCs w:val="20"/>
              </w:rPr>
              <w:t>专家</w:t>
            </w:r>
            <w:r>
              <w:rPr>
                <w:rFonts w:ascii="宋体" w:hAnsi="宋体"/>
                <w:b/>
                <w:sz w:val="20"/>
                <w:szCs w:val="20"/>
              </w:rPr>
              <w:t>3</w:t>
            </w:r>
          </w:p>
        </w:tc>
        <w:tc>
          <w:tcPr>
            <w:tcW w:w="601" w:type="pct"/>
            <w:vAlign w:val="center"/>
          </w:tcPr>
          <w:p>
            <w:pPr>
              <w:jc w:val="center"/>
              <w:rPr>
                <w:rFonts w:ascii="宋体" w:hAnsi="宋体"/>
                <w:b/>
                <w:sz w:val="20"/>
                <w:szCs w:val="20"/>
              </w:rPr>
            </w:pPr>
            <w:r>
              <w:rPr>
                <w:rFonts w:hint="eastAsia" w:ascii="宋体" w:hAnsi="宋体"/>
                <w:b/>
                <w:sz w:val="20"/>
                <w:szCs w:val="20"/>
              </w:rPr>
              <w:t>专家</w:t>
            </w:r>
            <w:r>
              <w:rPr>
                <w:rFonts w:ascii="宋体" w:hAnsi="宋体"/>
                <w:b/>
                <w:sz w:val="20"/>
                <w:szCs w:val="20"/>
              </w:rPr>
              <w:t>4</w:t>
            </w:r>
          </w:p>
        </w:tc>
        <w:tc>
          <w:tcPr>
            <w:tcW w:w="601" w:type="pct"/>
            <w:vAlign w:val="center"/>
          </w:tcPr>
          <w:p>
            <w:pPr>
              <w:jc w:val="center"/>
              <w:rPr>
                <w:rFonts w:ascii="宋体" w:hAnsi="宋体"/>
                <w:b/>
                <w:sz w:val="20"/>
                <w:szCs w:val="20"/>
              </w:rPr>
            </w:pPr>
            <w:r>
              <w:rPr>
                <w:rFonts w:hint="eastAsia" w:ascii="宋体" w:hAnsi="宋体"/>
                <w:b/>
                <w:sz w:val="20"/>
                <w:szCs w:val="20"/>
              </w:rPr>
              <w:t>专家</w:t>
            </w:r>
            <w:r>
              <w:rPr>
                <w:rFonts w:ascii="宋体" w:hAnsi="宋体"/>
                <w:b/>
                <w:sz w:val="20"/>
                <w:szCs w:val="20"/>
              </w:rPr>
              <w:t>5</w:t>
            </w:r>
          </w:p>
        </w:tc>
        <w:tc>
          <w:tcPr>
            <w:tcW w:w="652" w:type="pct"/>
            <w:vAlign w:val="center"/>
          </w:tcPr>
          <w:p>
            <w:pPr>
              <w:jc w:val="center"/>
              <w:rPr>
                <w:rFonts w:ascii="宋体" w:hAnsi="宋体"/>
                <w:b/>
                <w:sz w:val="20"/>
                <w:szCs w:val="20"/>
              </w:rPr>
            </w:pPr>
            <w:r>
              <w:rPr>
                <w:rFonts w:hint="eastAsia" w:ascii="宋体" w:hAnsi="宋体"/>
                <w:b/>
                <w:sz w:val="20"/>
                <w:szCs w:val="20"/>
              </w:rPr>
              <w:t>平均得分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96" w:type="pct"/>
            <w:vAlign w:val="center"/>
          </w:tcPr>
          <w:p>
            <w:pPr>
              <w:adjustRightInd w:val="0"/>
              <w:snapToGrid w:val="0"/>
              <w:jc w:val="center"/>
              <w:rPr>
                <w:rFonts w:ascii="宋体" w:hAnsi="宋体" w:cs="黑体"/>
                <w:b/>
                <w:sz w:val="20"/>
                <w:szCs w:val="20"/>
              </w:rPr>
            </w:pPr>
            <w:r>
              <w:rPr>
                <w:rFonts w:hint="eastAsia" w:ascii="宋体" w:hAnsi="宋体" w:cs="黑体"/>
                <w:b/>
                <w:sz w:val="20"/>
                <w:szCs w:val="20"/>
              </w:rPr>
              <w:t>部门决策</w:t>
            </w:r>
          </w:p>
        </w:tc>
        <w:tc>
          <w:tcPr>
            <w:tcW w:w="449" w:type="pct"/>
            <w:vAlign w:val="center"/>
          </w:tcPr>
          <w:p>
            <w:pPr>
              <w:jc w:val="center"/>
              <w:rPr>
                <w:rFonts w:ascii="宋体" w:hAnsi="宋体"/>
                <w:b/>
                <w:sz w:val="20"/>
                <w:szCs w:val="20"/>
              </w:rPr>
            </w:pPr>
            <w:r>
              <w:rPr>
                <w:rFonts w:ascii="宋体" w:hAnsi="宋体"/>
                <w:b/>
                <w:sz w:val="20"/>
                <w:szCs w:val="20"/>
              </w:rPr>
              <w:t>15</w:t>
            </w:r>
          </w:p>
        </w:tc>
        <w:tc>
          <w:tcPr>
            <w:tcW w:w="1033" w:type="dxa"/>
            <w:vAlign w:val="center"/>
          </w:tcPr>
          <w:p>
            <w:pPr>
              <w:jc w:val="center"/>
              <w:rPr>
                <w:rFonts w:ascii="宋体" w:hAnsi="宋体"/>
                <w:b/>
                <w:bCs/>
                <w:sz w:val="20"/>
                <w:szCs w:val="20"/>
              </w:rPr>
            </w:pPr>
            <w:r>
              <w:rPr>
                <w:rFonts w:hint="eastAsia" w:ascii="宋体" w:hAnsi="宋体"/>
                <w:b/>
                <w:bCs/>
                <w:sz w:val="20"/>
                <w:szCs w:val="20"/>
                <w:lang w:val="en-US" w:eastAsia="zh-CN"/>
              </w:rPr>
              <w:t>14</w:t>
            </w:r>
          </w:p>
        </w:tc>
        <w:tc>
          <w:tcPr>
            <w:tcW w:w="1035" w:type="dxa"/>
            <w:vAlign w:val="center"/>
          </w:tcPr>
          <w:p>
            <w:pPr>
              <w:jc w:val="center"/>
              <w:rPr>
                <w:rFonts w:ascii="宋体" w:hAnsi="宋体"/>
                <w:b/>
                <w:bCs/>
                <w:sz w:val="20"/>
                <w:szCs w:val="20"/>
              </w:rPr>
            </w:pPr>
            <w:r>
              <w:rPr>
                <w:rFonts w:hint="eastAsia" w:ascii="宋体" w:hAnsi="宋体"/>
                <w:b/>
                <w:bCs/>
                <w:sz w:val="20"/>
                <w:szCs w:val="20"/>
                <w:lang w:val="en-US" w:eastAsia="zh-CN"/>
              </w:rPr>
              <w:t>13.3</w:t>
            </w:r>
          </w:p>
        </w:tc>
        <w:tc>
          <w:tcPr>
            <w:tcW w:w="1035" w:type="dxa"/>
            <w:vAlign w:val="center"/>
          </w:tcPr>
          <w:p>
            <w:pPr>
              <w:jc w:val="center"/>
              <w:rPr>
                <w:rFonts w:ascii="宋体" w:hAnsi="宋体"/>
                <w:b/>
                <w:bCs/>
                <w:sz w:val="20"/>
                <w:szCs w:val="20"/>
              </w:rPr>
            </w:pPr>
            <w:r>
              <w:rPr>
                <w:rFonts w:hint="eastAsia" w:ascii="宋体" w:hAnsi="宋体"/>
                <w:b/>
                <w:bCs/>
                <w:sz w:val="20"/>
                <w:szCs w:val="20"/>
                <w:lang w:val="en-US" w:eastAsia="zh-CN"/>
              </w:rPr>
              <w:t>14</w:t>
            </w:r>
          </w:p>
        </w:tc>
        <w:tc>
          <w:tcPr>
            <w:tcW w:w="1035" w:type="dxa"/>
            <w:vAlign w:val="center"/>
          </w:tcPr>
          <w:p>
            <w:pPr>
              <w:jc w:val="center"/>
              <w:rPr>
                <w:rFonts w:ascii="宋体" w:hAnsi="宋体"/>
                <w:b/>
                <w:bCs/>
                <w:sz w:val="20"/>
                <w:szCs w:val="20"/>
              </w:rPr>
            </w:pPr>
            <w:r>
              <w:rPr>
                <w:rFonts w:hint="eastAsia" w:ascii="宋体" w:hAnsi="宋体"/>
                <w:b/>
                <w:bCs/>
                <w:sz w:val="20"/>
                <w:szCs w:val="20"/>
                <w:lang w:val="en-US" w:eastAsia="zh-CN"/>
              </w:rPr>
              <w:t>12.5</w:t>
            </w:r>
          </w:p>
        </w:tc>
        <w:tc>
          <w:tcPr>
            <w:tcW w:w="1035" w:type="dxa"/>
            <w:vAlign w:val="center"/>
          </w:tcPr>
          <w:p>
            <w:pPr>
              <w:jc w:val="center"/>
              <w:rPr>
                <w:rFonts w:ascii="宋体" w:hAnsi="宋体"/>
                <w:b/>
                <w:bCs/>
                <w:sz w:val="20"/>
                <w:szCs w:val="20"/>
              </w:rPr>
            </w:pPr>
            <w:r>
              <w:rPr>
                <w:rFonts w:hint="eastAsia" w:ascii="宋体" w:hAnsi="宋体"/>
                <w:b/>
                <w:bCs/>
                <w:sz w:val="20"/>
                <w:szCs w:val="20"/>
                <w:lang w:val="en-US" w:eastAsia="zh-CN"/>
              </w:rPr>
              <w:t>15</w:t>
            </w:r>
          </w:p>
        </w:tc>
        <w:tc>
          <w:tcPr>
            <w:tcW w:w="1121" w:type="dxa"/>
            <w:vAlign w:val="center"/>
          </w:tcPr>
          <w:p>
            <w:pPr>
              <w:jc w:val="center"/>
              <w:rPr>
                <w:rFonts w:ascii="宋体" w:hAnsi="宋体"/>
                <w:b/>
                <w:bCs/>
                <w:sz w:val="20"/>
                <w:szCs w:val="20"/>
              </w:rPr>
            </w:pPr>
            <w:r>
              <w:rPr>
                <w:rFonts w:hint="eastAsia" w:ascii="宋体" w:hAnsi="宋体"/>
                <w:b/>
                <w:bCs/>
                <w:sz w:val="20"/>
                <w:szCs w:val="20"/>
                <w:lang w:val="en-US" w:eastAsia="zh-CN"/>
              </w:rPr>
              <w:t>13.76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96" w:type="pct"/>
            <w:vAlign w:val="center"/>
          </w:tcPr>
          <w:p>
            <w:pPr>
              <w:adjustRightInd w:val="0"/>
              <w:snapToGrid w:val="0"/>
              <w:jc w:val="center"/>
              <w:rPr>
                <w:rFonts w:ascii="宋体" w:hAnsi="宋体" w:cs="黑体"/>
                <w:sz w:val="20"/>
                <w:szCs w:val="20"/>
              </w:rPr>
            </w:pPr>
            <w:r>
              <w:rPr>
                <w:rFonts w:hint="eastAsia" w:ascii="宋体" w:hAnsi="宋体" w:cs="黑体"/>
                <w:sz w:val="20"/>
                <w:szCs w:val="20"/>
              </w:rPr>
              <w:t>目标设定</w:t>
            </w:r>
          </w:p>
        </w:tc>
        <w:tc>
          <w:tcPr>
            <w:tcW w:w="449" w:type="pct"/>
            <w:vAlign w:val="center"/>
          </w:tcPr>
          <w:p>
            <w:pPr>
              <w:jc w:val="center"/>
              <w:rPr>
                <w:rFonts w:ascii="宋体" w:hAnsi="宋体"/>
                <w:sz w:val="20"/>
                <w:szCs w:val="20"/>
              </w:rPr>
            </w:pPr>
            <w:r>
              <w:rPr>
                <w:rFonts w:hint="eastAsia" w:ascii="宋体" w:hAnsi="宋体"/>
                <w:sz w:val="20"/>
                <w:szCs w:val="20"/>
              </w:rPr>
              <w:t>6</w:t>
            </w:r>
          </w:p>
        </w:tc>
        <w:tc>
          <w:tcPr>
            <w:tcW w:w="1033" w:type="dxa"/>
            <w:vAlign w:val="center"/>
          </w:tcPr>
          <w:p>
            <w:pPr>
              <w:jc w:val="center"/>
              <w:rPr>
                <w:rFonts w:ascii="宋体" w:hAnsi="宋体"/>
                <w:sz w:val="20"/>
                <w:szCs w:val="20"/>
              </w:rPr>
            </w:pPr>
            <w:r>
              <w:rPr>
                <w:rFonts w:hint="eastAsia" w:ascii="宋体" w:hAnsi="宋体"/>
                <w:sz w:val="20"/>
                <w:szCs w:val="20"/>
                <w:lang w:val="en-US" w:eastAsia="zh-CN"/>
              </w:rPr>
              <w:t>5</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5</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5.5</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4.5</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6</w:t>
            </w:r>
          </w:p>
        </w:tc>
        <w:tc>
          <w:tcPr>
            <w:tcW w:w="1121" w:type="dxa"/>
            <w:vAlign w:val="center"/>
          </w:tcPr>
          <w:p>
            <w:pPr>
              <w:jc w:val="center"/>
              <w:rPr>
                <w:rFonts w:ascii="宋体" w:hAnsi="宋体"/>
                <w:sz w:val="20"/>
                <w:szCs w:val="20"/>
              </w:rPr>
            </w:pPr>
            <w:r>
              <w:rPr>
                <w:rFonts w:hint="eastAsia" w:ascii="宋体" w:hAnsi="宋体"/>
                <w:sz w:val="20"/>
                <w:szCs w:val="20"/>
                <w:lang w:val="en-US" w:eastAsia="zh-CN"/>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96" w:type="pct"/>
            <w:vAlign w:val="center"/>
          </w:tcPr>
          <w:p>
            <w:pPr>
              <w:adjustRightInd w:val="0"/>
              <w:snapToGrid w:val="0"/>
              <w:jc w:val="center"/>
              <w:rPr>
                <w:rFonts w:ascii="宋体" w:hAnsi="宋体"/>
                <w:b/>
                <w:bCs/>
                <w:sz w:val="20"/>
                <w:szCs w:val="20"/>
              </w:rPr>
            </w:pPr>
            <w:r>
              <w:rPr>
                <w:rFonts w:hint="eastAsia" w:ascii="宋体" w:hAnsi="宋体" w:cs="黑体"/>
                <w:sz w:val="20"/>
                <w:szCs w:val="20"/>
              </w:rPr>
              <w:t>决策过程</w:t>
            </w:r>
          </w:p>
        </w:tc>
        <w:tc>
          <w:tcPr>
            <w:tcW w:w="449" w:type="pct"/>
            <w:vAlign w:val="center"/>
          </w:tcPr>
          <w:p>
            <w:pPr>
              <w:jc w:val="center"/>
              <w:rPr>
                <w:rFonts w:ascii="宋体" w:hAnsi="宋体"/>
                <w:sz w:val="20"/>
                <w:szCs w:val="20"/>
              </w:rPr>
            </w:pPr>
            <w:r>
              <w:rPr>
                <w:rFonts w:hint="eastAsia" w:ascii="宋体" w:hAnsi="宋体"/>
                <w:sz w:val="20"/>
                <w:szCs w:val="20"/>
              </w:rPr>
              <w:t>3</w:t>
            </w:r>
          </w:p>
        </w:tc>
        <w:tc>
          <w:tcPr>
            <w:tcW w:w="1033" w:type="dxa"/>
            <w:vAlign w:val="center"/>
          </w:tcPr>
          <w:p>
            <w:pPr>
              <w:jc w:val="center"/>
              <w:rPr>
                <w:rFonts w:ascii="宋体" w:hAnsi="宋体"/>
                <w:sz w:val="20"/>
                <w:szCs w:val="20"/>
              </w:rPr>
            </w:pPr>
            <w:r>
              <w:rPr>
                <w:rFonts w:hint="eastAsia" w:ascii="宋体" w:hAnsi="宋体"/>
                <w:sz w:val="20"/>
                <w:szCs w:val="20"/>
                <w:lang w:val="en-US" w:eastAsia="zh-CN"/>
              </w:rPr>
              <w:t>3</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2.3</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2.5</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2</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3</w:t>
            </w:r>
          </w:p>
        </w:tc>
        <w:tc>
          <w:tcPr>
            <w:tcW w:w="1121" w:type="dxa"/>
            <w:vAlign w:val="center"/>
          </w:tcPr>
          <w:p>
            <w:pPr>
              <w:jc w:val="center"/>
              <w:rPr>
                <w:rFonts w:ascii="宋体" w:hAnsi="宋体"/>
                <w:sz w:val="20"/>
                <w:szCs w:val="20"/>
              </w:rPr>
            </w:pPr>
            <w:r>
              <w:rPr>
                <w:rFonts w:hint="eastAsia" w:ascii="宋体" w:hAnsi="宋体"/>
                <w:sz w:val="20"/>
                <w:szCs w:val="20"/>
                <w:lang w:val="en-US" w:eastAsia="zh-CN"/>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896" w:type="pct"/>
            <w:vAlign w:val="center"/>
          </w:tcPr>
          <w:p>
            <w:pPr>
              <w:adjustRightInd w:val="0"/>
              <w:snapToGrid w:val="0"/>
              <w:jc w:val="center"/>
              <w:rPr>
                <w:rFonts w:ascii="宋体" w:hAnsi="宋体" w:cs="黑体"/>
                <w:sz w:val="20"/>
                <w:szCs w:val="20"/>
              </w:rPr>
            </w:pPr>
            <w:r>
              <w:rPr>
                <w:rFonts w:hint="eastAsia" w:ascii="宋体" w:hAnsi="宋体" w:cs="黑体"/>
                <w:sz w:val="20"/>
                <w:szCs w:val="20"/>
              </w:rPr>
              <w:t>资金分配</w:t>
            </w:r>
          </w:p>
        </w:tc>
        <w:tc>
          <w:tcPr>
            <w:tcW w:w="449" w:type="pct"/>
            <w:vAlign w:val="center"/>
          </w:tcPr>
          <w:p>
            <w:pPr>
              <w:jc w:val="center"/>
              <w:rPr>
                <w:rFonts w:ascii="宋体" w:hAnsi="宋体"/>
                <w:sz w:val="20"/>
                <w:szCs w:val="20"/>
              </w:rPr>
            </w:pPr>
            <w:r>
              <w:rPr>
                <w:rFonts w:hint="eastAsia" w:ascii="宋体" w:hAnsi="宋体"/>
                <w:sz w:val="20"/>
                <w:szCs w:val="20"/>
              </w:rPr>
              <w:t>6</w:t>
            </w:r>
          </w:p>
        </w:tc>
        <w:tc>
          <w:tcPr>
            <w:tcW w:w="1033" w:type="dxa"/>
            <w:vAlign w:val="center"/>
          </w:tcPr>
          <w:p>
            <w:pPr>
              <w:jc w:val="center"/>
              <w:rPr>
                <w:rFonts w:ascii="宋体" w:hAnsi="宋体"/>
                <w:sz w:val="20"/>
                <w:szCs w:val="20"/>
              </w:rPr>
            </w:pPr>
            <w:r>
              <w:rPr>
                <w:rFonts w:hint="eastAsia" w:ascii="宋体" w:hAnsi="宋体"/>
                <w:sz w:val="20"/>
                <w:szCs w:val="20"/>
                <w:lang w:val="en-US" w:eastAsia="zh-CN"/>
              </w:rPr>
              <w:t>6</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6</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6</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6</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6</w:t>
            </w:r>
          </w:p>
        </w:tc>
        <w:tc>
          <w:tcPr>
            <w:tcW w:w="1121" w:type="dxa"/>
            <w:vAlign w:val="center"/>
          </w:tcPr>
          <w:p>
            <w:pPr>
              <w:jc w:val="center"/>
              <w:rPr>
                <w:rFonts w:ascii="宋体" w:hAnsi="宋体"/>
                <w:sz w:val="20"/>
                <w:szCs w:val="20"/>
              </w:rPr>
            </w:pPr>
            <w:r>
              <w:rPr>
                <w:rFonts w:hint="eastAsia" w:ascii="宋体" w:hAnsi="宋体"/>
                <w:sz w:val="20"/>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96" w:type="pct"/>
            <w:vAlign w:val="center"/>
          </w:tcPr>
          <w:p>
            <w:pPr>
              <w:adjustRightInd w:val="0"/>
              <w:snapToGrid w:val="0"/>
              <w:jc w:val="center"/>
              <w:rPr>
                <w:rFonts w:ascii="宋体" w:hAnsi="宋体" w:cs="黑体"/>
                <w:b/>
                <w:bCs/>
                <w:sz w:val="20"/>
                <w:szCs w:val="20"/>
              </w:rPr>
            </w:pPr>
            <w:r>
              <w:rPr>
                <w:rFonts w:hint="eastAsia" w:ascii="宋体" w:hAnsi="宋体" w:cs="黑体"/>
                <w:b/>
                <w:bCs/>
                <w:sz w:val="20"/>
                <w:szCs w:val="20"/>
              </w:rPr>
              <w:t>部门管理</w:t>
            </w:r>
          </w:p>
        </w:tc>
        <w:tc>
          <w:tcPr>
            <w:tcW w:w="449" w:type="pct"/>
            <w:vAlign w:val="center"/>
          </w:tcPr>
          <w:p>
            <w:pPr>
              <w:jc w:val="center"/>
              <w:rPr>
                <w:rFonts w:ascii="宋体" w:hAnsi="宋体"/>
                <w:b/>
                <w:bCs/>
                <w:sz w:val="20"/>
                <w:szCs w:val="20"/>
              </w:rPr>
            </w:pPr>
            <w:r>
              <w:rPr>
                <w:rFonts w:hint="eastAsia" w:ascii="宋体" w:hAnsi="宋体"/>
                <w:b/>
                <w:bCs/>
                <w:sz w:val="20"/>
                <w:szCs w:val="20"/>
              </w:rPr>
              <w:t>4</w:t>
            </w:r>
            <w:r>
              <w:rPr>
                <w:rFonts w:ascii="宋体" w:hAnsi="宋体"/>
                <w:b/>
                <w:bCs/>
                <w:sz w:val="20"/>
                <w:szCs w:val="20"/>
              </w:rPr>
              <w:t>0</w:t>
            </w:r>
          </w:p>
        </w:tc>
        <w:tc>
          <w:tcPr>
            <w:tcW w:w="1033" w:type="dxa"/>
            <w:vAlign w:val="center"/>
          </w:tcPr>
          <w:p>
            <w:pPr>
              <w:jc w:val="center"/>
              <w:rPr>
                <w:rFonts w:ascii="宋体" w:hAnsi="宋体"/>
                <w:b/>
                <w:bCs/>
                <w:sz w:val="20"/>
                <w:szCs w:val="20"/>
              </w:rPr>
            </w:pPr>
            <w:r>
              <w:rPr>
                <w:rFonts w:hint="eastAsia" w:ascii="宋体" w:hAnsi="宋体"/>
                <w:b/>
                <w:bCs/>
                <w:sz w:val="20"/>
                <w:szCs w:val="20"/>
                <w:lang w:val="en-US" w:eastAsia="zh-CN"/>
              </w:rPr>
              <w:t>33.3</w:t>
            </w:r>
          </w:p>
        </w:tc>
        <w:tc>
          <w:tcPr>
            <w:tcW w:w="1035" w:type="dxa"/>
            <w:vAlign w:val="center"/>
          </w:tcPr>
          <w:p>
            <w:pPr>
              <w:jc w:val="center"/>
              <w:rPr>
                <w:rFonts w:ascii="宋体" w:hAnsi="宋体"/>
                <w:b/>
                <w:bCs/>
                <w:sz w:val="20"/>
                <w:szCs w:val="20"/>
              </w:rPr>
            </w:pPr>
            <w:r>
              <w:rPr>
                <w:rFonts w:hint="eastAsia" w:ascii="宋体" w:hAnsi="宋体"/>
                <w:b/>
                <w:bCs/>
                <w:sz w:val="20"/>
                <w:szCs w:val="20"/>
                <w:lang w:val="en-US" w:eastAsia="zh-CN"/>
              </w:rPr>
              <w:t>32</w:t>
            </w:r>
          </w:p>
        </w:tc>
        <w:tc>
          <w:tcPr>
            <w:tcW w:w="1035" w:type="dxa"/>
            <w:vAlign w:val="center"/>
          </w:tcPr>
          <w:p>
            <w:pPr>
              <w:jc w:val="center"/>
              <w:rPr>
                <w:rFonts w:ascii="宋体" w:hAnsi="宋体"/>
                <w:b/>
                <w:bCs/>
                <w:sz w:val="20"/>
                <w:szCs w:val="20"/>
              </w:rPr>
            </w:pPr>
            <w:r>
              <w:rPr>
                <w:rFonts w:hint="eastAsia" w:ascii="宋体" w:hAnsi="宋体"/>
                <w:b/>
                <w:bCs/>
                <w:sz w:val="20"/>
                <w:szCs w:val="20"/>
                <w:lang w:val="en-US" w:eastAsia="zh-CN"/>
              </w:rPr>
              <w:t>33</w:t>
            </w:r>
          </w:p>
        </w:tc>
        <w:tc>
          <w:tcPr>
            <w:tcW w:w="1035" w:type="dxa"/>
            <w:vAlign w:val="center"/>
          </w:tcPr>
          <w:p>
            <w:pPr>
              <w:jc w:val="center"/>
              <w:rPr>
                <w:rFonts w:ascii="宋体" w:hAnsi="宋体"/>
                <w:b/>
                <w:bCs/>
                <w:sz w:val="20"/>
                <w:szCs w:val="20"/>
              </w:rPr>
            </w:pPr>
            <w:r>
              <w:rPr>
                <w:rFonts w:hint="eastAsia" w:ascii="宋体" w:hAnsi="宋体"/>
                <w:b/>
                <w:bCs/>
                <w:sz w:val="20"/>
                <w:szCs w:val="20"/>
                <w:lang w:val="en-US" w:eastAsia="zh-CN"/>
              </w:rPr>
              <w:t>34.3</w:t>
            </w:r>
          </w:p>
        </w:tc>
        <w:tc>
          <w:tcPr>
            <w:tcW w:w="1035" w:type="dxa"/>
            <w:vAlign w:val="center"/>
          </w:tcPr>
          <w:p>
            <w:pPr>
              <w:jc w:val="center"/>
              <w:rPr>
                <w:rFonts w:ascii="宋体" w:hAnsi="宋体"/>
                <w:b/>
                <w:bCs/>
                <w:sz w:val="20"/>
                <w:szCs w:val="20"/>
              </w:rPr>
            </w:pPr>
            <w:r>
              <w:rPr>
                <w:rFonts w:hint="eastAsia" w:ascii="宋体" w:hAnsi="宋体"/>
                <w:b/>
                <w:bCs/>
                <w:sz w:val="20"/>
                <w:szCs w:val="20"/>
                <w:lang w:val="en-US" w:eastAsia="zh-CN"/>
              </w:rPr>
              <w:t>36.8</w:t>
            </w:r>
          </w:p>
        </w:tc>
        <w:tc>
          <w:tcPr>
            <w:tcW w:w="1121" w:type="dxa"/>
            <w:vAlign w:val="center"/>
          </w:tcPr>
          <w:p>
            <w:pPr>
              <w:jc w:val="center"/>
              <w:rPr>
                <w:rFonts w:ascii="宋体" w:hAnsi="宋体"/>
                <w:b/>
                <w:bCs/>
                <w:sz w:val="20"/>
                <w:szCs w:val="20"/>
              </w:rPr>
            </w:pPr>
            <w:r>
              <w:rPr>
                <w:rFonts w:hint="eastAsia" w:ascii="宋体" w:hAnsi="宋体"/>
                <w:b/>
                <w:bCs/>
                <w:sz w:val="20"/>
                <w:szCs w:val="20"/>
                <w:lang w:val="en-US" w:eastAsia="zh-CN"/>
              </w:rPr>
              <w:t>33.88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96" w:type="pct"/>
            <w:vAlign w:val="center"/>
          </w:tcPr>
          <w:p>
            <w:pPr>
              <w:adjustRightInd w:val="0"/>
              <w:snapToGrid w:val="0"/>
              <w:jc w:val="center"/>
              <w:rPr>
                <w:rFonts w:ascii="宋体" w:hAnsi="宋体" w:cs="黑体"/>
                <w:sz w:val="20"/>
                <w:szCs w:val="20"/>
              </w:rPr>
            </w:pPr>
            <w:r>
              <w:rPr>
                <w:rFonts w:hint="eastAsia" w:ascii="宋体" w:hAnsi="宋体" w:cs="黑体"/>
                <w:sz w:val="20"/>
                <w:szCs w:val="20"/>
              </w:rPr>
              <w:t>预算执行</w:t>
            </w:r>
          </w:p>
        </w:tc>
        <w:tc>
          <w:tcPr>
            <w:tcW w:w="449" w:type="pct"/>
            <w:vAlign w:val="center"/>
          </w:tcPr>
          <w:p>
            <w:pPr>
              <w:jc w:val="center"/>
              <w:rPr>
                <w:rFonts w:ascii="宋体" w:hAnsi="宋体"/>
                <w:sz w:val="20"/>
                <w:szCs w:val="20"/>
              </w:rPr>
            </w:pPr>
            <w:r>
              <w:rPr>
                <w:rFonts w:ascii="宋体" w:hAnsi="宋体"/>
                <w:sz w:val="20"/>
                <w:szCs w:val="20"/>
              </w:rPr>
              <w:t>15</w:t>
            </w:r>
          </w:p>
        </w:tc>
        <w:tc>
          <w:tcPr>
            <w:tcW w:w="1033" w:type="dxa"/>
            <w:vAlign w:val="center"/>
          </w:tcPr>
          <w:p>
            <w:pPr>
              <w:jc w:val="center"/>
              <w:rPr>
                <w:rFonts w:ascii="宋体" w:hAnsi="宋体"/>
                <w:sz w:val="20"/>
                <w:szCs w:val="20"/>
              </w:rPr>
            </w:pPr>
            <w:r>
              <w:rPr>
                <w:rFonts w:hint="eastAsia" w:ascii="宋体" w:hAnsi="宋体"/>
                <w:sz w:val="20"/>
                <w:szCs w:val="20"/>
                <w:lang w:val="en-US" w:eastAsia="zh-CN"/>
              </w:rPr>
              <w:t>11.8</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10</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13</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12</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14.3</w:t>
            </w:r>
          </w:p>
        </w:tc>
        <w:tc>
          <w:tcPr>
            <w:tcW w:w="1121" w:type="dxa"/>
            <w:vAlign w:val="center"/>
          </w:tcPr>
          <w:p>
            <w:pPr>
              <w:jc w:val="center"/>
              <w:rPr>
                <w:rFonts w:ascii="宋体" w:hAnsi="宋体"/>
                <w:sz w:val="20"/>
                <w:szCs w:val="20"/>
              </w:rPr>
            </w:pPr>
            <w:r>
              <w:rPr>
                <w:rFonts w:hint="eastAsia" w:ascii="宋体" w:hAnsi="宋体"/>
                <w:sz w:val="20"/>
                <w:szCs w:val="20"/>
                <w:lang w:val="en-US" w:eastAsia="zh-CN"/>
              </w:rPr>
              <w:t>12.22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96" w:type="pct"/>
            <w:vAlign w:val="center"/>
          </w:tcPr>
          <w:p>
            <w:pPr>
              <w:adjustRightInd w:val="0"/>
              <w:snapToGrid w:val="0"/>
              <w:jc w:val="center"/>
              <w:rPr>
                <w:rFonts w:ascii="宋体" w:hAnsi="宋体"/>
                <w:spacing w:val="-6"/>
                <w:sz w:val="20"/>
                <w:szCs w:val="20"/>
              </w:rPr>
            </w:pPr>
            <w:r>
              <w:rPr>
                <w:rFonts w:hint="eastAsia" w:ascii="宋体" w:hAnsi="宋体"/>
                <w:spacing w:val="-6"/>
                <w:sz w:val="20"/>
                <w:szCs w:val="20"/>
              </w:rPr>
              <w:t>预算管理</w:t>
            </w:r>
          </w:p>
        </w:tc>
        <w:tc>
          <w:tcPr>
            <w:tcW w:w="449" w:type="pct"/>
            <w:vAlign w:val="center"/>
          </w:tcPr>
          <w:p>
            <w:pPr>
              <w:jc w:val="center"/>
              <w:rPr>
                <w:rFonts w:ascii="宋体" w:hAnsi="宋体"/>
                <w:sz w:val="20"/>
                <w:szCs w:val="20"/>
              </w:rPr>
            </w:pPr>
            <w:r>
              <w:rPr>
                <w:rFonts w:ascii="宋体" w:hAnsi="宋体"/>
                <w:sz w:val="20"/>
                <w:szCs w:val="20"/>
              </w:rPr>
              <w:t>15</w:t>
            </w:r>
          </w:p>
        </w:tc>
        <w:tc>
          <w:tcPr>
            <w:tcW w:w="1033" w:type="dxa"/>
            <w:vAlign w:val="center"/>
          </w:tcPr>
          <w:p>
            <w:pPr>
              <w:jc w:val="center"/>
              <w:rPr>
                <w:rFonts w:ascii="宋体" w:hAnsi="宋体"/>
                <w:sz w:val="20"/>
                <w:szCs w:val="20"/>
              </w:rPr>
            </w:pPr>
            <w:r>
              <w:rPr>
                <w:rFonts w:hint="eastAsia" w:ascii="宋体" w:hAnsi="宋体"/>
                <w:sz w:val="20"/>
                <w:szCs w:val="20"/>
                <w:lang w:val="en-US" w:eastAsia="zh-CN"/>
              </w:rPr>
              <w:t>14.5</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14.7</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14</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15</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15</w:t>
            </w:r>
          </w:p>
        </w:tc>
        <w:tc>
          <w:tcPr>
            <w:tcW w:w="1121" w:type="dxa"/>
            <w:vAlign w:val="center"/>
          </w:tcPr>
          <w:p>
            <w:pPr>
              <w:jc w:val="center"/>
              <w:rPr>
                <w:rFonts w:ascii="宋体" w:hAnsi="宋体"/>
                <w:sz w:val="20"/>
                <w:szCs w:val="20"/>
              </w:rPr>
            </w:pPr>
            <w:r>
              <w:rPr>
                <w:rFonts w:hint="eastAsia" w:ascii="宋体" w:hAnsi="宋体"/>
                <w:sz w:val="20"/>
                <w:szCs w:val="20"/>
                <w:lang w:val="en-US" w:eastAsia="zh-CN"/>
              </w:rPr>
              <w:t>14.64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96" w:type="pct"/>
            <w:vAlign w:val="center"/>
          </w:tcPr>
          <w:p>
            <w:pPr>
              <w:adjustRightInd w:val="0"/>
              <w:snapToGrid w:val="0"/>
              <w:jc w:val="center"/>
              <w:rPr>
                <w:rFonts w:ascii="宋体" w:hAnsi="宋体"/>
                <w:spacing w:val="-6"/>
                <w:sz w:val="20"/>
                <w:szCs w:val="20"/>
              </w:rPr>
            </w:pPr>
            <w:r>
              <w:rPr>
                <w:rFonts w:hint="eastAsia" w:ascii="宋体" w:hAnsi="宋体"/>
                <w:spacing w:val="-6"/>
                <w:sz w:val="20"/>
                <w:szCs w:val="20"/>
              </w:rPr>
              <w:t>绩效管理</w:t>
            </w:r>
          </w:p>
        </w:tc>
        <w:tc>
          <w:tcPr>
            <w:tcW w:w="449" w:type="pct"/>
            <w:vAlign w:val="center"/>
          </w:tcPr>
          <w:p>
            <w:pPr>
              <w:adjustRightInd w:val="0"/>
              <w:snapToGrid w:val="0"/>
              <w:jc w:val="center"/>
              <w:rPr>
                <w:rFonts w:ascii="宋体" w:hAnsi="宋体"/>
                <w:spacing w:val="-6"/>
                <w:sz w:val="20"/>
                <w:szCs w:val="20"/>
              </w:rPr>
            </w:pPr>
            <w:r>
              <w:rPr>
                <w:rFonts w:hint="eastAsia" w:ascii="宋体" w:hAnsi="宋体"/>
                <w:spacing w:val="-6"/>
                <w:sz w:val="20"/>
                <w:szCs w:val="20"/>
              </w:rPr>
              <w:t>5</w:t>
            </w:r>
          </w:p>
        </w:tc>
        <w:tc>
          <w:tcPr>
            <w:tcW w:w="1033" w:type="dxa"/>
            <w:vAlign w:val="center"/>
          </w:tcPr>
          <w:p>
            <w:pPr>
              <w:jc w:val="center"/>
              <w:rPr>
                <w:rFonts w:ascii="宋体" w:hAnsi="宋体"/>
                <w:sz w:val="20"/>
                <w:szCs w:val="20"/>
              </w:rPr>
            </w:pPr>
            <w:r>
              <w:rPr>
                <w:rFonts w:hint="eastAsia" w:ascii="宋体" w:hAnsi="宋体"/>
                <w:sz w:val="20"/>
                <w:szCs w:val="20"/>
                <w:lang w:val="en-US" w:eastAsia="zh-CN"/>
              </w:rPr>
              <w:t>3</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3</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3</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2.5</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3</w:t>
            </w:r>
          </w:p>
        </w:tc>
        <w:tc>
          <w:tcPr>
            <w:tcW w:w="1121" w:type="dxa"/>
            <w:vAlign w:val="center"/>
          </w:tcPr>
          <w:p>
            <w:pPr>
              <w:jc w:val="center"/>
              <w:rPr>
                <w:rFonts w:ascii="宋体" w:hAnsi="宋体"/>
                <w:sz w:val="20"/>
                <w:szCs w:val="20"/>
              </w:rPr>
            </w:pPr>
            <w:r>
              <w:rPr>
                <w:rFonts w:hint="eastAsia" w:ascii="宋体" w:hAnsi="宋体"/>
                <w:sz w:val="20"/>
                <w:szCs w:val="20"/>
                <w:lang w:val="en-US" w:eastAsia="zh-C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96" w:type="pct"/>
            <w:vAlign w:val="center"/>
          </w:tcPr>
          <w:p>
            <w:pPr>
              <w:adjustRightInd w:val="0"/>
              <w:snapToGrid w:val="0"/>
              <w:jc w:val="center"/>
              <w:rPr>
                <w:rFonts w:ascii="宋体" w:hAnsi="宋体"/>
                <w:spacing w:val="-6"/>
                <w:sz w:val="20"/>
                <w:szCs w:val="20"/>
              </w:rPr>
            </w:pPr>
            <w:r>
              <w:rPr>
                <w:rFonts w:hint="eastAsia" w:ascii="宋体" w:hAnsi="宋体"/>
                <w:spacing w:val="-6"/>
                <w:sz w:val="20"/>
                <w:szCs w:val="20"/>
              </w:rPr>
              <w:t>资产管理</w:t>
            </w:r>
          </w:p>
        </w:tc>
        <w:tc>
          <w:tcPr>
            <w:tcW w:w="449" w:type="pct"/>
            <w:vAlign w:val="center"/>
          </w:tcPr>
          <w:p>
            <w:pPr>
              <w:adjustRightInd w:val="0"/>
              <w:snapToGrid w:val="0"/>
              <w:jc w:val="center"/>
              <w:rPr>
                <w:rFonts w:ascii="宋体" w:hAnsi="宋体"/>
                <w:spacing w:val="-6"/>
                <w:sz w:val="20"/>
                <w:szCs w:val="20"/>
              </w:rPr>
            </w:pPr>
            <w:r>
              <w:rPr>
                <w:rFonts w:hint="eastAsia" w:ascii="宋体" w:hAnsi="宋体"/>
                <w:spacing w:val="-6"/>
                <w:sz w:val="20"/>
                <w:szCs w:val="20"/>
              </w:rPr>
              <w:t>5</w:t>
            </w:r>
          </w:p>
        </w:tc>
        <w:tc>
          <w:tcPr>
            <w:tcW w:w="1033" w:type="dxa"/>
            <w:vAlign w:val="center"/>
          </w:tcPr>
          <w:p>
            <w:pPr>
              <w:jc w:val="center"/>
              <w:rPr>
                <w:rFonts w:ascii="宋体" w:hAnsi="宋体"/>
                <w:sz w:val="20"/>
                <w:szCs w:val="20"/>
              </w:rPr>
            </w:pPr>
            <w:r>
              <w:rPr>
                <w:rFonts w:hint="eastAsia" w:ascii="宋体" w:hAnsi="宋体"/>
                <w:sz w:val="20"/>
                <w:szCs w:val="20"/>
                <w:lang w:val="en-US" w:eastAsia="zh-CN"/>
              </w:rPr>
              <w:t>4</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4.3</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3</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4.8</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4.5</w:t>
            </w:r>
          </w:p>
        </w:tc>
        <w:tc>
          <w:tcPr>
            <w:tcW w:w="1121" w:type="dxa"/>
            <w:vAlign w:val="center"/>
          </w:tcPr>
          <w:p>
            <w:pPr>
              <w:jc w:val="center"/>
              <w:rPr>
                <w:rFonts w:ascii="宋体" w:hAnsi="宋体"/>
                <w:sz w:val="20"/>
                <w:szCs w:val="20"/>
              </w:rPr>
            </w:pPr>
            <w:r>
              <w:rPr>
                <w:rFonts w:hint="eastAsia" w:ascii="宋体" w:hAnsi="宋体"/>
                <w:sz w:val="20"/>
                <w:szCs w:val="20"/>
                <w:lang w:val="en-US" w:eastAsia="zh-CN"/>
              </w:rPr>
              <w:t>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96" w:type="pct"/>
            <w:vAlign w:val="center"/>
          </w:tcPr>
          <w:p>
            <w:pPr>
              <w:adjustRightInd w:val="0"/>
              <w:snapToGrid w:val="0"/>
              <w:jc w:val="center"/>
              <w:rPr>
                <w:rFonts w:ascii="宋体" w:hAnsi="宋体"/>
                <w:b/>
                <w:spacing w:val="-6"/>
                <w:sz w:val="20"/>
                <w:szCs w:val="20"/>
              </w:rPr>
            </w:pPr>
            <w:r>
              <w:rPr>
                <w:rFonts w:hint="eastAsia" w:ascii="宋体" w:hAnsi="宋体"/>
                <w:b/>
                <w:spacing w:val="-6"/>
                <w:sz w:val="20"/>
                <w:szCs w:val="20"/>
              </w:rPr>
              <w:t>部门绩效</w:t>
            </w:r>
          </w:p>
        </w:tc>
        <w:tc>
          <w:tcPr>
            <w:tcW w:w="449" w:type="pct"/>
            <w:vAlign w:val="center"/>
          </w:tcPr>
          <w:p>
            <w:pPr>
              <w:jc w:val="center"/>
              <w:rPr>
                <w:rFonts w:ascii="宋体" w:hAnsi="宋体"/>
                <w:b/>
                <w:sz w:val="20"/>
                <w:szCs w:val="20"/>
              </w:rPr>
            </w:pPr>
            <w:r>
              <w:rPr>
                <w:rFonts w:hint="eastAsia" w:ascii="宋体" w:hAnsi="宋体"/>
                <w:b/>
                <w:sz w:val="20"/>
                <w:szCs w:val="20"/>
              </w:rPr>
              <w:t>4</w:t>
            </w:r>
            <w:r>
              <w:rPr>
                <w:rFonts w:ascii="宋体" w:hAnsi="宋体"/>
                <w:b/>
                <w:sz w:val="20"/>
                <w:szCs w:val="20"/>
              </w:rPr>
              <w:t>5</w:t>
            </w:r>
          </w:p>
        </w:tc>
        <w:tc>
          <w:tcPr>
            <w:tcW w:w="1033" w:type="dxa"/>
            <w:vAlign w:val="center"/>
          </w:tcPr>
          <w:p>
            <w:pPr>
              <w:jc w:val="center"/>
              <w:rPr>
                <w:rFonts w:ascii="宋体" w:hAnsi="宋体"/>
                <w:b/>
                <w:bCs/>
                <w:sz w:val="20"/>
                <w:szCs w:val="20"/>
              </w:rPr>
            </w:pPr>
            <w:r>
              <w:rPr>
                <w:rFonts w:hint="eastAsia" w:ascii="宋体" w:hAnsi="宋体"/>
                <w:b/>
                <w:bCs/>
                <w:sz w:val="20"/>
                <w:szCs w:val="20"/>
                <w:lang w:val="en-US" w:eastAsia="zh-CN"/>
              </w:rPr>
              <w:t>38.7</w:t>
            </w:r>
          </w:p>
        </w:tc>
        <w:tc>
          <w:tcPr>
            <w:tcW w:w="1035" w:type="dxa"/>
            <w:vAlign w:val="center"/>
          </w:tcPr>
          <w:p>
            <w:pPr>
              <w:jc w:val="center"/>
              <w:rPr>
                <w:rFonts w:ascii="宋体" w:hAnsi="宋体"/>
                <w:b/>
                <w:bCs/>
                <w:sz w:val="20"/>
                <w:szCs w:val="20"/>
              </w:rPr>
            </w:pPr>
            <w:r>
              <w:rPr>
                <w:rFonts w:hint="eastAsia" w:ascii="宋体" w:hAnsi="宋体"/>
                <w:b/>
                <w:bCs/>
                <w:sz w:val="20"/>
                <w:szCs w:val="20"/>
                <w:lang w:val="en-US" w:eastAsia="zh-CN"/>
              </w:rPr>
              <w:t>40.9</w:t>
            </w:r>
          </w:p>
        </w:tc>
        <w:tc>
          <w:tcPr>
            <w:tcW w:w="1035" w:type="dxa"/>
            <w:vAlign w:val="center"/>
          </w:tcPr>
          <w:p>
            <w:pPr>
              <w:jc w:val="center"/>
              <w:rPr>
                <w:rFonts w:ascii="宋体" w:hAnsi="宋体"/>
                <w:b/>
                <w:bCs/>
                <w:sz w:val="20"/>
                <w:szCs w:val="20"/>
              </w:rPr>
            </w:pPr>
            <w:r>
              <w:rPr>
                <w:rFonts w:hint="eastAsia" w:ascii="宋体" w:hAnsi="宋体"/>
                <w:b/>
                <w:bCs/>
                <w:sz w:val="20"/>
                <w:szCs w:val="20"/>
                <w:lang w:val="en-US" w:eastAsia="zh-CN"/>
              </w:rPr>
              <w:t>38</w:t>
            </w:r>
          </w:p>
        </w:tc>
        <w:tc>
          <w:tcPr>
            <w:tcW w:w="1035" w:type="dxa"/>
            <w:vAlign w:val="center"/>
          </w:tcPr>
          <w:p>
            <w:pPr>
              <w:jc w:val="center"/>
              <w:rPr>
                <w:rFonts w:ascii="宋体" w:hAnsi="宋体"/>
                <w:b/>
                <w:bCs/>
                <w:sz w:val="20"/>
                <w:szCs w:val="20"/>
              </w:rPr>
            </w:pPr>
            <w:r>
              <w:rPr>
                <w:rFonts w:hint="eastAsia" w:ascii="宋体" w:hAnsi="宋体"/>
                <w:b/>
                <w:bCs/>
                <w:sz w:val="20"/>
                <w:szCs w:val="20"/>
                <w:lang w:val="en-US" w:eastAsia="zh-CN"/>
              </w:rPr>
              <w:t>39.5</w:t>
            </w:r>
          </w:p>
        </w:tc>
        <w:tc>
          <w:tcPr>
            <w:tcW w:w="1035" w:type="dxa"/>
            <w:vAlign w:val="center"/>
          </w:tcPr>
          <w:p>
            <w:pPr>
              <w:jc w:val="center"/>
              <w:rPr>
                <w:rFonts w:ascii="宋体" w:hAnsi="宋体"/>
                <w:b/>
                <w:bCs/>
                <w:sz w:val="20"/>
                <w:szCs w:val="20"/>
              </w:rPr>
            </w:pPr>
            <w:r>
              <w:rPr>
                <w:rFonts w:hint="eastAsia" w:ascii="宋体" w:hAnsi="宋体"/>
                <w:b/>
                <w:bCs/>
                <w:sz w:val="20"/>
                <w:szCs w:val="20"/>
                <w:lang w:val="en-US" w:eastAsia="zh-CN"/>
              </w:rPr>
              <w:t>37.2</w:t>
            </w:r>
          </w:p>
        </w:tc>
        <w:tc>
          <w:tcPr>
            <w:tcW w:w="1121" w:type="dxa"/>
            <w:vAlign w:val="center"/>
          </w:tcPr>
          <w:p>
            <w:pPr>
              <w:jc w:val="center"/>
              <w:rPr>
                <w:rFonts w:ascii="宋体" w:hAnsi="宋体"/>
                <w:b/>
                <w:bCs/>
                <w:sz w:val="20"/>
                <w:szCs w:val="20"/>
              </w:rPr>
            </w:pPr>
            <w:r>
              <w:rPr>
                <w:rFonts w:hint="eastAsia" w:ascii="宋体" w:hAnsi="宋体"/>
                <w:b/>
                <w:bCs/>
                <w:sz w:val="20"/>
                <w:szCs w:val="20"/>
                <w:lang w:val="en-US" w:eastAsia="zh-CN"/>
              </w:rPr>
              <w:t>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96" w:type="pct"/>
            <w:vAlign w:val="center"/>
          </w:tcPr>
          <w:p>
            <w:pPr>
              <w:adjustRightInd w:val="0"/>
              <w:snapToGrid w:val="0"/>
              <w:jc w:val="center"/>
              <w:rPr>
                <w:rFonts w:ascii="宋体" w:hAnsi="宋体"/>
                <w:spacing w:val="-6"/>
                <w:sz w:val="20"/>
                <w:szCs w:val="20"/>
              </w:rPr>
            </w:pPr>
            <w:r>
              <w:rPr>
                <w:rFonts w:hint="eastAsia" w:ascii="宋体" w:hAnsi="宋体"/>
                <w:spacing w:val="-6"/>
                <w:sz w:val="20"/>
                <w:szCs w:val="20"/>
              </w:rPr>
              <w:t>产出</w:t>
            </w:r>
          </w:p>
        </w:tc>
        <w:tc>
          <w:tcPr>
            <w:tcW w:w="449" w:type="pct"/>
            <w:vAlign w:val="center"/>
          </w:tcPr>
          <w:p>
            <w:pPr>
              <w:jc w:val="center"/>
              <w:rPr>
                <w:rFonts w:ascii="宋体" w:hAnsi="宋体"/>
                <w:sz w:val="20"/>
                <w:szCs w:val="20"/>
              </w:rPr>
            </w:pPr>
            <w:r>
              <w:rPr>
                <w:rFonts w:hint="eastAsia" w:ascii="宋体" w:hAnsi="宋体"/>
                <w:sz w:val="20"/>
                <w:szCs w:val="20"/>
              </w:rPr>
              <w:t>20</w:t>
            </w:r>
          </w:p>
        </w:tc>
        <w:tc>
          <w:tcPr>
            <w:tcW w:w="1033" w:type="dxa"/>
            <w:vAlign w:val="center"/>
          </w:tcPr>
          <w:p>
            <w:pPr>
              <w:jc w:val="center"/>
              <w:rPr>
                <w:rFonts w:ascii="宋体" w:hAnsi="宋体"/>
                <w:sz w:val="20"/>
                <w:szCs w:val="20"/>
              </w:rPr>
            </w:pPr>
            <w:r>
              <w:rPr>
                <w:rFonts w:hint="eastAsia" w:ascii="宋体" w:hAnsi="宋体"/>
                <w:sz w:val="20"/>
                <w:szCs w:val="20"/>
                <w:lang w:val="en-US" w:eastAsia="zh-CN"/>
              </w:rPr>
              <w:t>16.8</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17.3</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18</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19.5</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18</w:t>
            </w:r>
          </w:p>
        </w:tc>
        <w:tc>
          <w:tcPr>
            <w:tcW w:w="1121" w:type="dxa"/>
            <w:vAlign w:val="center"/>
          </w:tcPr>
          <w:p>
            <w:pPr>
              <w:jc w:val="center"/>
              <w:rPr>
                <w:rFonts w:ascii="宋体" w:hAnsi="宋体"/>
                <w:sz w:val="20"/>
                <w:szCs w:val="20"/>
              </w:rPr>
            </w:pPr>
            <w:r>
              <w:rPr>
                <w:rFonts w:hint="eastAsia" w:ascii="宋体" w:hAnsi="宋体"/>
                <w:sz w:val="20"/>
                <w:szCs w:val="20"/>
                <w:lang w:val="en-US" w:eastAsia="zh-CN"/>
              </w:rPr>
              <w:t>17.92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96" w:type="pct"/>
            <w:vAlign w:val="center"/>
          </w:tcPr>
          <w:p>
            <w:pPr>
              <w:adjustRightInd w:val="0"/>
              <w:snapToGrid w:val="0"/>
              <w:ind w:left="-105" w:leftChars="-50" w:right="-105" w:rightChars="-50"/>
              <w:jc w:val="center"/>
              <w:rPr>
                <w:rFonts w:ascii="宋体" w:hAnsi="宋体"/>
                <w:spacing w:val="-6"/>
                <w:sz w:val="20"/>
                <w:szCs w:val="20"/>
              </w:rPr>
            </w:pPr>
            <w:r>
              <w:rPr>
                <w:rFonts w:hint="eastAsia" w:ascii="宋体" w:hAnsi="宋体"/>
                <w:spacing w:val="-6"/>
                <w:sz w:val="20"/>
                <w:szCs w:val="20"/>
              </w:rPr>
              <w:t>效果</w:t>
            </w:r>
          </w:p>
        </w:tc>
        <w:tc>
          <w:tcPr>
            <w:tcW w:w="449" w:type="pct"/>
            <w:vAlign w:val="center"/>
          </w:tcPr>
          <w:p>
            <w:pPr>
              <w:jc w:val="center"/>
              <w:rPr>
                <w:rFonts w:ascii="宋体" w:hAnsi="宋体"/>
                <w:sz w:val="20"/>
                <w:szCs w:val="20"/>
              </w:rPr>
            </w:pPr>
            <w:r>
              <w:rPr>
                <w:rFonts w:ascii="宋体" w:hAnsi="宋体"/>
                <w:sz w:val="20"/>
                <w:szCs w:val="20"/>
              </w:rPr>
              <w:t>25</w:t>
            </w:r>
          </w:p>
        </w:tc>
        <w:tc>
          <w:tcPr>
            <w:tcW w:w="1033" w:type="dxa"/>
            <w:vAlign w:val="center"/>
          </w:tcPr>
          <w:p>
            <w:pPr>
              <w:jc w:val="center"/>
              <w:rPr>
                <w:rFonts w:ascii="宋体" w:hAnsi="宋体"/>
                <w:sz w:val="20"/>
                <w:szCs w:val="20"/>
              </w:rPr>
            </w:pPr>
            <w:r>
              <w:rPr>
                <w:rFonts w:hint="eastAsia" w:ascii="宋体" w:hAnsi="宋体"/>
                <w:sz w:val="20"/>
                <w:szCs w:val="20"/>
                <w:lang w:val="en-US" w:eastAsia="zh-CN"/>
              </w:rPr>
              <w:t>21.9</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23.6</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20</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20</w:t>
            </w:r>
          </w:p>
        </w:tc>
        <w:tc>
          <w:tcPr>
            <w:tcW w:w="1035" w:type="dxa"/>
            <w:vAlign w:val="center"/>
          </w:tcPr>
          <w:p>
            <w:pPr>
              <w:jc w:val="center"/>
              <w:rPr>
                <w:rFonts w:ascii="宋体" w:hAnsi="宋体"/>
                <w:sz w:val="20"/>
                <w:szCs w:val="20"/>
              </w:rPr>
            </w:pPr>
            <w:r>
              <w:rPr>
                <w:rFonts w:hint="eastAsia" w:ascii="宋体" w:hAnsi="宋体"/>
                <w:sz w:val="20"/>
                <w:szCs w:val="20"/>
                <w:lang w:val="en-US" w:eastAsia="zh-CN"/>
              </w:rPr>
              <w:t>19.2</w:t>
            </w:r>
          </w:p>
        </w:tc>
        <w:tc>
          <w:tcPr>
            <w:tcW w:w="1121" w:type="dxa"/>
            <w:vAlign w:val="center"/>
          </w:tcPr>
          <w:p>
            <w:pPr>
              <w:jc w:val="center"/>
              <w:rPr>
                <w:rFonts w:ascii="宋体" w:hAnsi="宋体"/>
                <w:sz w:val="20"/>
                <w:szCs w:val="20"/>
              </w:rPr>
            </w:pPr>
            <w:r>
              <w:rPr>
                <w:rFonts w:hint="eastAsia" w:ascii="宋体" w:hAnsi="宋体"/>
                <w:sz w:val="20"/>
                <w:szCs w:val="20"/>
                <w:lang w:val="en-US" w:eastAsia="zh-CN"/>
              </w:rPr>
              <w:t>20.94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96" w:type="pct"/>
            <w:vAlign w:val="center"/>
          </w:tcPr>
          <w:p>
            <w:pPr>
              <w:jc w:val="center"/>
              <w:rPr>
                <w:rFonts w:ascii="宋体" w:hAnsi="宋体"/>
                <w:b/>
                <w:bCs/>
                <w:sz w:val="20"/>
                <w:szCs w:val="20"/>
              </w:rPr>
            </w:pPr>
            <w:r>
              <w:rPr>
                <w:rFonts w:hint="eastAsia" w:ascii="宋体" w:hAnsi="宋体"/>
                <w:b/>
                <w:bCs/>
                <w:sz w:val="20"/>
                <w:szCs w:val="20"/>
              </w:rPr>
              <w:t>合计</w:t>
            </w:r>
          </w:p>
        </w:tc>
        <w:tc>
          <w:tcPr>
            <w:tcW w:w="449" w:type="pct"/>
            <w:vAlign w:val="center"/>
          </w:tcPr>
          <w:p>
            <w:pPr>
              <w:jc w:val="center"/>
              <w:rPr>
                <w:rFonts w:ascii="宋体" w:hAnsi="宋体"/>
                <w:b/>
                <w:sz w:val="20"/>
                <w:szCs w:val="20"/>
              </w:rPr>
            </w:pPr>
            <w:r>
              <w:rPr>
                <w:rFonts w:ascii="宋体" w:hAnsi="宋体"/>
                <w:b/>
                <w:sz w:val="20"/>
                <w:szCs w:val="20"/>
              </w:rPr>
              <w:t>100</w:t>
            </w:r>
          </w:p>
        </w:tc>
        <w:tc>
          <w:tcPr>
            <w:tcW w:w="1033" w:type="dxa"/>
            <w:vAlign w:val="center"/>
          </w:tcPr>
          <w:p>
            <w:pPr>
              <w:jc w:val="center"/>
              <w:rPr>
                <w:rFonts w:ascii="宋体" w:hAnsi="宋体"/>
                <w:b/>
                <w:bCs/>
                <w:sz w:val="20"/>
                <w:szCs w:val="20"/>
              </w:rPr>
            </w:pPr>
            <w:r>
              <w:rPr>
                <w:rFonts w:hint="eastAsia" w:ascii="宋体" w:hAnsi="宋体"/>
                <w:b/>
                <w:bCs/>
                <w:sz w:val="20"/>
                <w:szCs w:val="20"/>
                <w:lang w:val="en-US" w:eastAsia="zh-CN"/>
              </w:rPr>
              <w:t>86</w:t>
            </w:r>
          </w:p>
        </w:tc>
        <w:tc>
          <w:tcPr>
            <w:tcW w:w="1035" w:type="dxa"/>
            <w:vAlign w:val="center"/>
          </w:tcPr>
          <w:p>
            <w:pPr>
              <w:jc w:val="center"/>
              <w:rPr>
                <w:rFonts w:ascii="宋体" w:hAnsi="宋体"/>
                <w:b/>
                <w:bCs/>
                <w:sz w:val="20"/>
                <w:szCs w:val="20"/>
              </w:rPr>
            </w:pPr>
            <w:r>
              <w:rPr>
                <w:rFonts w:hint="eastAsia" w:ascii="宋体" w:hAnsi="宋体"/>
                <w:b/>
                <w:bCs/>
                <w:sz w:val="20"/>
                <w:szCs w:val="20"/>
                <w:lang w:val="en-US" w:eastAsia="zh-CN"/>
              </w:rPr>
              <w:t>86.2</w:t>
            </w:r>
          </w:p>
        </w:tc>
        <w:tc>
          <w:tcPr>
            <w:tcW w:w="1035" w:type="dxa"/>
            <w:vAlign w:val="center"/>
          </w:tcPr>
          <w:p>
            <w:pPr>
              <w:jc w:val="center"/>
              <w:rPr>
                <w:rFonts w:ascii="宋体" w:hAnsi="宋体"/>
                <w:b/>
                <w:bCs/>
                <w:sz w:val="20"/>
                <w:szCs w:val="20"/>
              </w:rPr>
            </w:pPr>
            <w:r>
              <w:rPr>
                <w:rFonts w:hint="eastAsia" w:ascii="宋体" w:hAnsi="宋体"/>
                <w:b/>
                <w:bCs/>
                <w:sz w:val="20"/>
                <w:szCs w:val="20"/>
                <w:lang w:val="en-US" w:eastAsia="zh-CN"/>
              </w:rPr>
              <w:t>85</w:t>
            </w:r>
          </w:p>
        </w:tc>
        <w:tc>
          <w:tcPr>
            <w:tcW w:w="1035" w:type="dxa"/>
            <w:vAlign w:val="center"/>
          </w:tcPr>
          <w:p>
            <w:pPr>
              <w:jc w:val="center"/>
              <w:rPr>
                <w:rFonts w:ascii="宋体" w:hAnsi="宋体"/>
                <w:b/>
                <w:bCs/>
                <w:sz w:val="20"/>
                <w:szCs w:val="20"/>
              </w:rPr>
            </w:pPr>
            <w:r>
              <w:rPr>
                <w:rFonts w:hint="eastAsia" w:ascii="宋体" w:hAnsi="宋体"/>
                <w:b/>
                <w:bCs/>
                <w:sz w:val="20"/>
                <w:szCs w:val="20"/>
                <w:lang w:val="en-US" w:eastAsia="zh-CN"/>
              </w:rPr>
              <w:t>86.3</w:t>
            </w:r>
          </w:p>
        </w:tc>
        <w:tc>
          <w:tcPr>
            <w:tcW w:w="1035" w:type="dxa"/>
            <w:vAlign w:val="center"/>
          </w:tcPr>
          <w:p>
            <w:pPr>
              <w:jc w:val="center"/>
              <w:rPr>
                <w:rFonts w:ascii="宋体" w:hAnsi="宋体"/>
                <w:b/>
                <w:bCs/>
                <w:sz w:val="20"/>
                <w:szCs w:val="20"/>
              </w:rPr>
            </w:pPr>
            <w:r>
              <w:rPr>
                <w:rFonts w:hint="eastAsia" w:ascii="宋体" w:hAnsi="宋体"/>
                <w:b/>
                <w:bCs/>
                <w:sz w:val="20"/>
                <w:szCs w:val="20"/>
                <w:lang w:val="en-US" w:eastAsia="zh-CN"/>
              </w:rPr>
              <w:t>89</w:t>
            </w:r>
          </w:p>
        </w:tc>
        <w:tc>
          <w:tcPr>
            <w:tcW w:w="1121" w:type="dxa"/>
            <w:vAlign w:val="center"/>
          </w:tcPr>
          <w:p>
            <w:pPr>
              <w:jc w:val="center"/>
              <w:rPr>
                <w:rFonts w:ascii="宋体" w:hAnsi="宋体"/>
                <w:b/>
                <w:bCs/>
                <w:sz w:val="20"/>
                <w:szCs w:val="20"/>
              </w:rPr>
            </w:pPr>
            <w:r>
              <w:rPr>
                <w:rFonts w:hint="eastAsia" w:ascii="宋体" w:hAnsi="宋体"/>
                <w:b/>
                <w:bCs/>
                <w:sz w:val="20"/>
                <w:szCs w:val="20"/>
                <w:lang w:val="en-US" w:eastAsia="zh-CN"/>
              </w:rPr>
              <w:t>86.5</w:t>
            </w:r>
          </w:p>
        </w:tc>
      </w:tr>
    </w:tbl>
    <w:p>
      <w:pPr>
        <w:tabs>
          <w:tab w:val="left" w:pos="900"/>
        </w:tabs>
        <w:spacing w:after="156" w:afterLines="50" w:line="360" w:lineRule="auto"/>
        <w:outlineLvl w:val="0"/>
        <w:rPr>
          <w:rFonts w:ascii="宋体" w:hAnsi="宋体"/>
          <w:b/>
          <w:bCs/>
          <w:sz w:val="24"/>
        </w:rPr>
      </w:pPr>
      <w:r>
        <w:br w:type="page"/>
      </w:r>
      <w:r>
        <w:rPr>
          <w:rFonts w:hint="eastAsia" w:ascii="宋体" w:hAnsi="宋体"/>
          <w:b/>
          <w:bCs/>
          <w:sz w:val="24"/>
        </w:rPr>
        <w:t>二、专家评价综合意见</w:t>
      </w:r>
    </w:p>
    <w:tbl>
      <w:tblPr>
        <w:tblStyle w:val="8"/>
        <w:tblW w:w="49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6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23" w:type="pct"/>
            <w:vAlign w:val="center"/>
          </w:tcPr>
          <w:p>
            <w:pPr>
              <w:snapToGrid w:val="0"/>
              <w:jc w:val="center"/>
              <w:rPr>
                <w:rFonts w:ascii="宋体" w:hAnsi="宋体"/>
                <w:sz w:val="24"/>
              </w:rPr>
            </w:pPr>
            <w:r>
              <w:rPr>
                <w:rFonts w:hint="eastAsia" w:ascii="宋体" w:hAnsi="宋体"/>
                <w:sz w:val="24"/>
              </w:rPr>
              <w:t>评价得分</w:t>
            </w:r>
          </w:p>
        </w:tc>
        <w:tc>
          <w:tcPr>
            <w:tcW w:w="4077" w:type="pct"/>
            <w:vAlign w:val="center"/>
          </w:tcPr>
          <w:p>
            <w:pPr>
              <w:snapToGrid w:val="0"/>
              <w:jc w:val="center"/>
              <w:rPr>
                <w:rFonts w:hint="default" w:ascii="宋体" w:hAnsi="宋体" w:eastAsia="宋体"/>
                <w:sz w:val="24"/>
                <w:lang w:val="en-US" w:eastAsia="zh-CN"/>
              </w:rPr>
            </w:pPr>
            <w:r>
              <w:rPr>
                <w:rFonts w:hint="eastAsia" w:ascii="宋体" w:hAnsi="宋体"/>
                <w:sz w:val="24"/>
                <w:lang w:val="en-US" w:eastAsia="zh-CN"/>
              </w:rPr>
              <w:t>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23" w:type="pct"/>
            <w:vAlign w:val="center"/>
          </w:tcPr>
          <w:p>
            <w:pPr>
              <w:snapToGrid w:val="0"/>
              <w:jc w:val="center"/>
              <w:rPr>
                <w:rFonts w:ascii="宋体" w:hAnsi="宋体"/>
                <w:sz w:val="24"/>
              </w:rPr>
            </w:pPr>
            <w:r>
              <w:rPr>
                <w:rFonts w:hint="eastAsia" w:ascii="宋体" w:hAnsi="宋体"/>
                <w:sz w:val="24"/>
              </w:rPr>
              <w:t>绩效级别</w:t>
            </w:r>
          </w:p>
        </w:tc>
        <w:tc>
          <w:tcPr>
            <w:tcW w:w="4077" w:type="pct"/>
            <w:vAlign w:val="center"/>
          </w:tcPr>
          <w:p>
            <w:pPr>
              <w:rPr>
                <w:rFonts w:ascii="宋体" w:hAnsi="宋体"/>
                <w:sz w:val="24"/>
              </w:rPr>
            </w:pPr>
            <w:r>
              <w:rPr>
                <w:rFonts w:hint="eastAsia" w:ascii="宋体" w:hAnsi="宋体"/>
                <w:sz w:val="24"/>
              </w:rPr>
              <w:t>优</w:t>
            </w:r>
            <w:r>
              <w:rPr>
                <w:rFonts w:hint="eastAsia" w:ascii="宋体" w:hAnsi="宋体"/>
                <w:sz w:val="24"/>
              </w:rPr>
              <w:sym w:font="Wingdings 2" w:char="00A3"/>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良</w:t>
            </w:r>
            <w:r>
              <w:rPr>
                <w:rFonts w:hint="eastAsia" w:ascii="宋体" w:hAnsi="宋体"/>
                <w:sz w:val="24"/>
              </w:rPr>
              <w:sym w:font="Wingdings 2" w:char="0052"/>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中□</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8" w:hRule="atLeast"/>
        </w:trPr>
        <w:tc>
          <w:tcPr>
            <w:tcW w:w="5000" w:type="pct"/>
            <w:gridSpan w:val="2"/>
          </w:tcPr>
          <w:p>
            <w:pPr>
              <w:widowControl/>
              <w:spacing w:line="500" w:lineRule="exact"/>
              <w:rPr>
                <w:rFonts w:ascii="宋体" w:hAnsi="宋体"/>
                <w:b/>
                <w:bCs/>
                <w:sz w:val="24"/>
                <w:highlight w:val="none"/>
              </w:rPr>
            </w:pPr>
            <w:r>
              <w:rPr>
                <w:rFonts w:hint="eastAsia" w:ascii="宋体" w:hAnsi="宋体"/>
                <w:b/>
                <w:bCs/>
                <w:sz w:val="24"/>
                <w:highlight w:val="none"/>
              </w:rPr>
              <w:t>问题：</w:t>
            </w: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r>
              <w:rPr>
                <w:rFonts w:hint="eastAsia" w:ascii="宋体" w:hAnsi="宋体" w:cs="Times New Roman"/>
                <w:sz w:val="24"/>
                <w:highlight w:val="none"/>
                <w:lang w:val="en-US" w:eastAsia="zh-CN"/>
              </w:rPr>
              <w:t>1、部门整体绩效目标较为清晰,但大部分指标细化、量化有待进一步提高。项目资料中过程资料呈现有待进一步搜集整理，比如单位党委会审议年度工作计划和年度预算的会议纪要等。在预算编制资料中需进一步加强预算组织实施、测算与分配等过程管理资料。</w:t>
            </w: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r>
              <w:rPr>
                <w:rFonts w:hint="eastAsia" w:ascii="宋体" w:hAnsi="宋体" w:cs="Times New Roman"/>
                <w:sz w:val="24"/>
                <w:highlight w:val="none"/>
                <w:lang w:val="en-US" w:eastAsia="zh-CN"/>
              </w:rPr>
              <w:t xml:space="preserve"> 2、在预算执行方面, 年度预算在执行中核减预算资金1053万元，年末结余资金1662.79万元，一方面说明预算编制精准性有待进一步加强，另一方面说明预算执行的管控措施还需加强。</w:t>
            </w: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r>
              <w:rPr>
                <w:rFonts w:hint="eastAsia" w:ascii="宋体" w:hAnsi="宋体" w:cs="Times New Roman"/>
                <w:sz w:val="24"/>
                <w:highlight w:val="none"/>
                <w:lang w:val="en-US" w:eastAsia="zh-CN"/>
              </w:rPr>
              <w:t>3、在预算管理方面，对于财政专项资金的管理,没有制定财政专项经费管理办法，通过制度来规范项目的立项、论证、事前绩效评价、执行、验收、绩效管理与监督等环节。</w:t>
            </w: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r>
              <w:rPr>
                <w:rFonts w:hint="eastAsia" w:ascii="宋体" w:hAnsi="宋体" w:cs="Times New Roman"/>
                <w:sz w:val="24"/>
                <w:highlight w:val="none"/>
                <w:lang w:val="en-US" w:eastAsia="zh-CN"/>
              </w:rPr>
              <w:t>4、在绩效管理方面, 单位绩效组织管理机构设置以及职责分工情况有待进一步细化,单位层面缺少对单位整体绩效管理的顶层设计。在资产管理方面，制度较为完善,但没有提供固定资产使用情况的资料。</w:t>
            </w: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r>
              <w:rPr>
                <w:rFonts w:hint="eastAsia" w:ascii="宋体" w:hAnsi="宋体" w:cs="Times New Roman"/>
                <w:sz w:val="24"/>
                <w:highlight w:val="none"/>
                <w:lang w:val="en-US" w:eastAsia="zh-CN"/>
              </w:rPr>
              <w:t>5、在产出方面,所提供的支撑材料与2021年部门整体支出绩效目标申报表中设定的绩效产出的相关性有待进一步加强。在效果方面，证明效益产出情况的资料有待进一步完善。</w:t>
            </w: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r>
              <w:rPr>
                <w:rFonts w:hint="eastAsia" w:ascii="宋体" w:hAnsi="宋体" w:cs="Times New Roman"/>
                <w:sz w:val="24"/>
                <w:highlight w:val="none"/>
                <w:lang w:val="en-US" w:eastAsia="zh-CN"/>
              </w:rPr>
              <w:t>6、预期绩效指标细化、量化程度有待进一步提高，质量、进度、成本有待进一步明确，可评价性有待进一步加强；缺少绩效成果与社会效益的关联指标，没有设定工作满意度指标。应根据绩效要求整体设定产出效益（分别为经济、社会、环境、可持续作用等）和服务对象满意度指标。</w:t>
            </w: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r>
              <w:rPr>
                <w:rFonts w:hint="eastAsia" w:ascii="宋体" w:hAnsi="宋体" w:cs="Times New Roman"/>
                <w:sz w:val="24"/>
                <w:highlight w:val="none"/>
                <w:lang w:val="en-US" w:eastAsia="zh-CN"/>
              </w:rPr>
              <w:t>7、部门决策过程资料不够充分，关于年度任务的内部决策过程的资料不明确，如规划或年度计划、调研需求分析、请示与批复（或上会决议）、可研与专家论证意见、三重一大管理办法规定等。目前仅提供了外部财政部门的批复函。</w:t>
            </w: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r>
              <w:rPr>
                <w:rFonts w:hint="eastAsia" w:ascii="宋体" w:hAnsi="宋体" w:cs="Times New Roman"/>
                <w:sz w:val="24"/>
                <w:highlight w:val="none"/>
                <w:lang w:val="en-US" w:eastAsia="zh-CN"/>
              </w:rPr>
              <w:t>8、根据项目方提供的支出明细，资金额度较为清晰，但是相应的合同或者协议资料有待进一步加强管理，建立合同台账，进一步体现支出进度的合理性；从预算支出数据反映出预算编制的科学性、准确性存在不足，资金核减额度和结余率与去年相比有所增加。</w:t>
            </w: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p>
          <w:p>
            <w:pPr>
              <w:pStyle w:val="2"/>
              <w:rPr>
                <w:rFonts w:hint="eastAsia" w:ascii="宋体" w:hAnsi="宋体" w:cs="Times New Roman"/>
                <w:sz w:val="24"/>
                <w:highlight w:val="none"/>
                <w:lang w:val="en-US" w:eastAsia="zh-CN"/>
              </w:rPr>
            </w:pPr>
          </w:p>
          <w:p>
            <w:pPr>
              <w:pStyle w:val="2"/>
              <w:rPr>
                <w:rFonts w:hint="eastAsia" w:ascii="宋体" w:hAnsi="宋体" w:cs="Times New Roman"/>
                <w:sz w:val="24"/>
                <w:highlight w:val="none"/>
                <w:lang w:val="en-US" w:eastAsia="zh-CN"/>
              </w:rPr>
            </w:pPr>
          </w:p>
          <w:p>
            <w:pPr>
              <w:pStyle w:val="2"/>
              <w:rPr>
                <w:rFonts w:hint="eastAsia" w:ascii="宋体" w:hAnsi="宋体" w:cs="Times New Roman"/>
                <w:sz w:val="24"/>
                <w:highlight w:val="none"/>
                <w:lang w:val="en-US" w:eastAsia="zh-CN"/>
              </w:rPr>
            </w:pPr>
          </w:p>
          <w:p>
            <w:pPr>
              <w:pStyle w:val="2"/>
              <w:rPr>
                <w:rFonts w:hint="eastAsia" w:ascii="宋体" w:hAnsi="宋体" w:cs="Times New Roman"/>
                <w:sz w:val="24"/>
                <w:highlight w:val="none"/>
                <w:lang w:val="en-US" w:eastAsia="zh-CN"/>
              </w:rPr>
            </w:pPr>
          </w:p>
          <w:p>
            <w:pPr>
              <w:pStyle w:val="2"/>
              <w:rPr>
                <w:rFonts w:hint="eastAsia" w:ascii="宋体" w:hAnsi="宋体" w:cs="Times New Roman"/>
                <w:sz w:val="24"/>
                <w:highlight w:val="none"/>
                <w:lang w:val="en-US" w:eastAsia="zh-CN"/>
              </w:rPr>
            </w:pPr>
          </w:p>
          <w:p>
            <w:pPr>
              <w:pStyle w:val="2"/>
              <w:rPr>
                <w:rFonts w:hint="eastAsia" w:ascii="宋体" w:hAnsi="宋体" w:cs="Times New Roman"/>
                <w:sz w:val="24"/>
                <w:highlight w:val="none"/>
                <w:lang w:val="en-US" w:eastAsia="zh-CN"/>
              </w:rPr>
            </w:pPr>
          </w:p>
          <w:p>
            <w:pPr>
              <w:pStyle w:val="2"/>
              <w:rPr>
                <w:rFonts w:hint="eastAsia" w:ascii="宋体" w:hAnsi="宋体" w:cs="Times New Roman"/>
                <w:sz w:val="24"/>
                <w:highlight w:val="none"/>
                <w:lang w:val="en-US" w:eastAsia="zh-CN"/>
              </w:rPr>
            </w:pPr>
          </w:p>
          <w:p>
            <w:pPr>
              <w:pStyle w:val="2"/>
              <w:rPr>
                <w:rFonts w:hint="eastAsia" w:ascii="宋体" w:hAnsi="宋体" w:cs="Times New Roman"/>
                <w:sz w:val="24"/>
                <w:highlight w:val="none"/>
                <w:lang w:val="en-US" w:eastAsia="zh-CN"/>
              </w:rPr>
            </w:pPr>
          </w:p>
          <w:p>
            <w:pPr>
              <w:pStyle w:val="2"/>
              <w:rPr>
                <w:rFonts w:hint="eastAsia" w:ascii="宋体" w:hAnsi="宋体" w:cs="Times New Roman"/>
                <w:sz w:val="24"/>
                <w:highlight w:val="none"/>
                <w:lang w:val="en-US" w:eastAsia="zh-CN"/>
              </w:rPr>
            </w:pPr>
          </w:p>
          <w:p>
            <w:pPr>
              <w:pStyle w:val="2"/>
              <w:rPr>
                <w:rFonts w:hint="eastAsia" w:ascii="宋体" w:hAnsi="宋体" w:cs="Times New Roman"/>
                <w:sz w:val="24"/>
                <w:highlight w:val="none"/>
                <w:lang w:val="en-US" w:eastAsia="zh-CN"/>
              </w:rPr>
            </w:pPr>
          </w:p>
          <w:p>
            <w:pPr>
              <w:pStyle w:val="2"/>
              <w:rPr>
                <w:rFonts w:hint="eastAsia" w:ascii="宋体" w:hAnsi="宋体" w:cs="Times New Roman"/>
                <w:sz w:val="24"/>
                <w:highlight w:val="none"/>
                <w:lang w:val="en-US" w:eastAsia="zh-CN"/>
              </w:rPr>
            </w:pPr>
          </w:p>
          <w:p>
            <w:pPr>
              <w:pStyle w:val="2"/>
              <w:rPr>
                <w:rFonts w:hint="eastAsia" w:ascii="宋体" w:hAnsi="宋体" w:cs="Times New Roman"/>
                <w:sz w:val="24"/>
                <w:highlight w:val="none"/>
                <w:lang w:val="en-US" w:eastAsia="zh-CN"/>
              </w:rPr>
            </w:pPr>
          </w:p>
          <w:p>
            <w:pPr>
              <w:pStyle w:val="2"/>
              <w:rPr>
                <w:rFonts w:hint="eastAsia" w:ascii="宋体" w:hAnsi="宋体" w:cs="Times New Roman"/>
                <w:sz w:val="24"/>
                <w:highlight w:val="none"/>
                <w:lang w:val="en-US" w:eastAsia="zh-CN"/>
              </w:rPr>
            </w:pPr>
          </w:p>
          <w:p>
            <w:pPr>
              <w:pStyle w:val="2"/>
              <w:rPr>
                <w:rFonts w:hint="eastAsia" w:ascii="宋体" w:hAnsi="宋体" w:cs="Times New Roman"/>
                <w:sz w:val="24"/>
                <w:highlight w:val="none"/>
                <w:lang w:val="en-US" w:eastAsia="zh-CN"/>
              </w:rPr>
            </w:pPr>
          </w:p>
          <w:p>
            <w:pPr>
              <w:pStyle w:val="2"/>
              <w:rPr>
                <w:rFonts w:hint="eastAsia" w:ascii="宋体" w:hAnsi="宋体" w:cs="Times New Roman"/>
                <w:sz w:val="24"/>
                <w:highlight w:val="none"/>
                <w:lang w:val="en-US" w:eastAsia="zh-CN"/>
              </w:rPr>
            </w:pPr>
          </w:p>
          <w:p>
            <w:pPr>
              <w:pStyle w:val="2"/>
              <w:rPr>
                <w:rFonts w:hint="eastAsia" w:ascii="宋体" w:hAnsi="宋体" w:cs="Times New Roman"/>
                <w:sz w:val="24"/>
                <w:highlight w:val="none"/>
                <w:lang w:val="en-US" w:eastAsia="zh-CN"/>
              </w:rPr>
            </w:pPr>
          </w:p>
          <w:p>
            <w:pPr>
              <w:pStyle w:val="2"/>
              <w:rPr>
                <w:rFonts w:hint="eastAsia" w:ascii="宋体" w:hAnsi="宋体" w:cs="Times New Roman"/>
                <w:sz w:val="24"/>
                <w:highlight w:val="none"/>
                <w:lang w:val="en-US" w:eastAsia="zh-CN"/>
              </w:rPr>
            </w:pPr>
          </w:p>
          <w:p>
            <w:pPr>
              <w:pStyle w:val="2"/>
              <w:rPr>
                <w:rFonts w:hint="eastAsia" w:ascii="宋体" w:hAnsi="宋体" w:cs="Times New Roman"/>
                <w:sz w:val="24"/>
                <w:highlight w:val="none"/>
                <w:lang w:val="en-US" w:eastAsia="zh-CN"/>
              </w:rPr>
            </w:pPr>
          </w:p>
          <w:p>
            <w:pPr>
              <w:pStyle w:val="2"/>
              <w:rPr>
                <w:rFonts w:hint="eastAsia" w:ascii="宋体" w:hAnsi="宋体" w:cs="Times New Roman"/>
                <w:sz w:val="24"/>
                <w:highlight w:val="none"/>
                <w:lang w:val="en-US" w:eastAsia="zh-CN"/>
              </w:rPr>
            </w:pP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p>
          <w:p>
            <w:pPr>
              <w:spacing w:line="360" w:lineRule="auto"/>
              <w:rPr>
                <w:rFonts w:ascii="宋体" w:hAnsi="宋体"/>
                <w:sz w:val="24"/>
                <w:highlight w:val="yellow"/>
              </w:rPr>
            </w:pPr>
          </w:p>
          <w:p>
            <w:pPr>
              <w:spacing w:line="360" w:lineRule="auto"/>
              <w:rPr>
                <w:rFonts w:ascii="宋体" w:hAnsi="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21" w:hRule="atLeast"/>
        </w:trPr>
        <w:tc>
          <w:tcPr>
            <w:tcW w:w="5000" w:type="pct"/>
            <w:gridSpan w:val="2"/>
          </w:tcPr>
          <w:p>
            <w:pPr>
              <w:widowControl/>
              <w:spacing w:line="500" w:lineRule="exact"/>
              <w:rPr>
                <w:rFonts w:ascii="宋体" w:hAnsi="宋体"/>
                <w:b/>
                <w:bCs/>
                <w:sz w:val="24"/>
                <w:highlight w:val="none"/>
              </w:rPr>
            </w:pPr>
            <w:r>
              <w:rPr>
                <w:rFonts w:hint="eastAsia" w:ascii="宋体" w:hAnsi="宋体"/>
                <w:b/>
                <w:bCs/>
                <w:sz w:val="24"/>
                <w:highlight w:val="none"/>
              </w:rPr>
              <w:t>建议：</w:t>
            </w:r>
          </w:p>
          <w:p>
            <w:pPr>
              <w:widowControl/>
              <w:numPr>
                <w:ilvl w:val="0"/>
                <w:numId w:val="0"/>
              </w:numPr>
              <w:spacing w:line="500" w:lineRule="exact"/>
              <w:ind w:firstLine="480" w:firstLineChars="200"/>
              <w:rPr>
                <w:rFonts w:hint="default" w:ascii="宋体" w:hAnsi="宋体" w:cs="Times New Roman"/>
                <w:sz w:val="24"/>
                <w:highlight w:val="none"/>
                <w:lang w:val="en-US" w:eastAsia="zh-CN"/>
              </w:rPr>
            </w:pPr>
            <w:r>
              <w:rPr>
                <w:rFonts w:hint="eastAsia" w:ascii="宋体" w:hAnsi="宋体" w:cs="Times New Roman"/>
                <w:sz w:val="24"/>
                <w:highlight w:val="none"/>
                <w:lang w:val="en-US" w:eastAsia="zh-CN"/>
              </w:rPr>
              <w:t>1、建议结合单位工作职责, 进一步优化部门绩效目标管理体系。绩效目标的设定应充分体现单位工作的特点与亮点，具有前瞻性和可操作性,尽可能多设置量化指标,便于指导项目执行和绩效考核。建议做好项目决策过程相关环节资料的收集与整理,不断完善部门绩效评价档案资料。按照部门内控程序严格履行可行性研究、事前评估、集体决策等决策程序。</w:t>
            </w: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r>
              <w:rPr>
                <w:rFonts w:hint="eastAsia" w:ascii="宋体" w:hAnsi="宋体" w:cs="Times New Roman"/>
                <w:sz w:val="24"/>
                <w:highlight w:val="none"/>
                <w:lang w:val="en-US" w:eastAsia="zh-CN"/>
              </w:rPr>
              <w:t>2、建议在预算编制中应充分考虑执行中的不确定因素，提高预算编制的精准度，同时对预算执行应采取相关措施合理有效地加快执行进度,减少年末经费结余。</w:t>
            </w: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r>
              <w:rPr>
                <w:rFonts w:hint="eastAsia" w:ascii="宋体" w:hAnsi="宋体" w:cs="Times New Roman"/>
                <w:sz w:val="24"/>
                <w:highlight w:val="none"/>
                <w:lang w:val="en-US" w:eastAsia="zh-CN"/>
              </w:rPr>
              <w:t>3、建议进一步完善财政专项资金的制度管理体系，更好的实现项目全周期管理。建议进一步加强项目单位部门绩效评价工作的顶层设计,通过明确部门绩效考评工作相关规则，更好的推动单位部门绩效评价工作的开展。建议进一步完善固定资产使用情况的项目资料。</w:t>
            </w: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r>
              <w:rPr>
                <w:rFonts w:hint="eastAsia" w:ascii="宋体" w:hAnsi="宋体" w:cs="Times New Roman"/>
                <w:sz w:val="24"/>
                <w:highlight w:val="none"/>
                <w:lang w:val="en-US" w:eastAsia="zh-CN"/>
              </w:rPr>
              <w:t>4、部门绩效整体完成较好。建议在合理、有效制定部门绩效目标的基础上, 形成部门绩效自评报告。对照设定的部门绩效目标做好相关产出成果资料的收集与整理，加强部门绩效档案资料管理。通过充分挖掘单位工作的绩效潜力,最大限度提高项目的整体绩效产出。</w:t>
            </w: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r>
              <w:rPr>
                <w:rFonts w:hint="eastAsia" w:ascii="宋体" w:hAnsi="宋体" w:cs="Times New Roman"/>
                <w:sz w:val="24"/>
                <w:highlight w:val="none"/>
                <w:lang w:val="en-US" w:eastAsia="zh-CN"/>
              </w:rPr>
              <w:t>5、制定明确的预期绩效目标，具体、细化、量化各项产出指标，奠定对部门整体工作的可评价性。</w:t>
            </w: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r>
              <w:rPr>
                <w:rFonts w:hint="eastAsia" w:ascii="宋体" w:hAnsi="宋体" w:cs="Times New Roman"/>
                <w:sz w:val="24"/>
                <w:highlight w:val="none"/>
                <w:lang w:val="en-US" w:eastAsia="zh-CN"/>
              </w:rPr>
              <w:t>6、完善内部绩效管理机制，制定具体考核办法，并定期公布考核结果，充分体现绩效管理的促进作用。</w:t>
            </w: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r>
              <w:rPr>
                <w:rFonts w:hint="eastAsia" w:ascii="宋体" w:hAnsi="宋体" w:cs="Times New Roman"/>
                <w:sz w:val="24"/>
                <w:highlight w:val="none"/>
                <w:lang w:val="en-US" w:eastAsia="zh-CN"/>
              </w:rPr>
              <w:t>7、注重绩效报告阐述内容与绩效目标的关联度，充分体现项目绩效目标的实现程度。分析受众体，通过规范有效的满意度调查结果，充分支撑绩效成果所产生的社会效益。</w:t>
            </w: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r>
              <w:rPr>
                <w:rFonts w:hint="eastAsia" w:ascii="宋体" w:hAnsi="宋体" w:cs="Times New Roman"/>
                <w:sz w:val="24"/>
                <w:highlight w:val="none"/>
                <w:lang w:val="en-US" w:eastAsia="zh-CN"/>
              </w:rPr>
              <w:t>8、增强合同履约意识，强化合同严格履行，切实规避合同风险。建议加强绩效管理的顶层设计，强化绩效的全面协调管理。建立固定资产管理制度，梳理采购、验收、使用、调配、报废等各环节的流程及审批权限等，进一步规范固定资产管理。</w:t>
            </w: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r>
              <w:rPr>
                <w:rFonts w:hint="eastAsia" w:ascii="宋体" w:hAnsi="宋体" w:cs="Times New Roman"/>
                <w:sz w:val="24"/>
                <w:highlight w:val="none"/>
                <w:lang w:val="en-US" w:eastAsia="zh-CN"/>
              </w:rPr>
              <w:t>9、建议做好产出的梳理总结，全面展示绩效产出。增加绩效意识，注重收集效益资料，充分展示整体效益。</w:t>
            </w: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p>
          <w:p>
            <w:pPr>
              <w:widowControl/>
              <w:numPr>
                <w:ilvl w:val="0"/>
                <w:numId w:val="0"/>
              </w:numPr>
              <w:spacing w:line="500" w:lineRule="exact"/>
              <w:ind w:firstLine="480" w:firstLineChars="200"/>
              <w:rPr>
                <w:rFonts w:hint="eastAsia" w:ascii="宋体" w:hAnsi="宋体" w:cs="Times New Roman"/>
                <w:sz w:val="24"/>
                <w:highlight w:val="none"/>
                <w:lang w:val="en-US" w:eastAsia="zh-CN"/>
              </w:rPr>
            </w:pPr>
            <w:bookmarkStart w:id="1" w:name="_GoBack"/>
            <w:bookmarkEnd w:id="1"/>
          </w:p>
          <w:p>
            <w:pPr>
              <w:widowControl/>
              <w:numPr>
                <w:ilvl w:val="0"/>
                <w:numId w:val="0"/>
              </w:numPr>
              <w:spacing w:line="500" w:lineRule="exact"/>
              <w:ind w:firstLine="480" w:firstLineChars="200"/>
              <w:rPr>
                <w:rFonts w:hint="eastAsia" w:ascii="宋体" w:hAnsi="宋体" w:cs="Times New Roman"/>
                <w:sz w:val="24"/>
                <w:highlight w:val="none"/>
                <w:lang w:val="en-US" w:eastAsia="zh-CN"/>
              </w:rPr>
            </w:pPr>
          </w:p>
          <w:p>
            <w:pPr>
              <w:pStyle w:val="7"/>
              <w:rPr>
                <w:highlight w:val="none"/>
              </w:rPr>
            </w:pPr>
          </w:p>
          <w:p>
            <w:pPr>
              <w:spacing w:line="360" w:lineRule="auto"/>
              <w:rPr>
                <w:rFonts w:hint="eastAsia" w:ascii="宋体" w:hAnsi="宋体"/>
                <w:sz w:val="24"/>
                <w:highlight w:val="none"/>
              </w:rPr>
            </w:pPr>
            <w:r>
              <w:rPr>
                <w:rFonts w:hint="eastAsia" w:ascii="宋体" w:hAnsi="宋体" w:eastAsia="宋体"/>
                <w:sz w:val="24"/>
                <w:szCs w:val="24"/>
                <w:lang w:eastAsia="zh-CN"/>
              </w:rPr>
              <w:drawing>
                <wp:anchor distT="0" distB="0" distL="114300" distR="114300" simplePos="0" relativeHeight="251659264" behindDoc="0" locked="0" layoutInCell="1" allowOverlap="1">
                  <wp:simplePos x="0" y="0"/>
                  <wp:positionH relativeFrom="column">
                    <wp:posOffset>3657600</wp:posOffset>
                  </wp:positionH>
                  <wp:positionV relativeFrom="paragraph">
                    <wp:posOffset>190500</wp:posOffset>
                  </wp:positionV>
                  <wp:extent cx="792480" cy="516255"/>
                  <wp:effectExtent l="0" t="0" r="0" b="1905"/>
                  <wp:wrapNone/>
                  <wp:docPr id="1" name="图片 1" descr="4201e0582574eec17a5fa9c5c1c8e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201e0582574eec17a5fa9c5c1c8e67"/>
                          <pic:cNvPicPr>
                            <a:picLocks noChangeAspect="1"/>
                          </pic:cNvPicPr>
                        </pic:nvPicPr>
                        <pic:blipFill>
                          <a:blip r:embed="rId4"/>
                          <a:stretch>
                            <a:fillRect/>
                          </a:stretch>
                        </pic:blipFill>
                        <pic:spPr>
                          <a:xfrm>
                            <a:off x="0" y="0"/>
                            <a:ext cx="792480" cy="516255"/>
                          </a:xfrm>
                          <a:prstGeom prst="rect">
                            <a:avLst/>
                          </a:prstGeom>
                          <a:noFill/>
                          <a:ln>
                            <a:noFill/>
                          </a:ln>
                        </pic:spPr>
                      </pic:pic>
                    </a:graphicData>
                  </a:graphic>
                </wp:anchor>
              </w:drawing>
            </w:r>
          </w:p>
          <w:p>
            <w:pPr>
              <w:spacing w:line="360" w:lineRule="auto"/>
              <w:ind w:firstLine="4320" w:firstLineChars="1800"/>
              <w:rPr>
                <w:rFonts w:ascii="宋体" w:hAnsi="宋体"/>
                <w:sz w:val="24"/>
                <w:highlight w:val="none"/>
              </w:rPr>
            </w:pPr>
            <w:r>
              <w:rPr>
                <w:rFonts w:hint="eastAsia" w:ascii="宋体" w:hAnsi="宋体"/>
                <w:sz w:val="24"/>
                <w:highlight w:val="none"/>
              </w:rPr>
              <w:t>专家组组长：</w:t>
            </w:r>
          </w:p>
          <w:p>
            <w:pPr>
              <w:spacing w:line="360" w:lineRule="auto"/>
              <w:ind w:firstLine="3840" w:firstLineChars="1600"/>
              <w:rPr>
                <w:rFonts w:ascii="宋体" w:hAnsi="宋体"/>
                <w:sz w:val="24"/>
                <w:highlight w:val="none"/>
              </w:rPr>
            </w:pPr>
          </w:p>
          <w:p>
            <w:pPr>
              <w:spacing w:line="360" w:lineRule="auto"/>
              <w:ind w:firstLine="480" w:firstLineChars="200"/>
              <w:rPr>
                <w:rFonts w:ascii="宋体" w:hAnsi="宋体"/>
                <w:sz w:val="24"/>
                <w:highlight w:val="yellow"/>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lang w:val="en-US" w:eastAsia="zh-CN"/>
              </w:rPr>
              <w:t>日   期：</w:t>
            </w:r>
            <w:r>
              <w:rPr>
                <w:rFonts w:ascii="宋体" w:hAnsi="宋体"/>
                <w:sz w:val="24"/>
                <w:highlight w:val="none"/>
              </w:rPr>
              <w:t>202</w:t>
            </w:r>
            <w:r>
              <w:rPr>
                <w:rFonts w:hint="eastAsia" w:ascii="宋体" w:hAnsi="宋体"/>
                <w:sz w:val="24"/>
                <w:highlight w:val="none"/>
                <w:lang w:val="en-US" w:eastAsia="zh-CN"/>
              </w:rPr>
              <w:t>2</w:t>
            </w:r>
            <w:r>
              <w:rPr>
                <w:rFonts w:ascii="宋体" w:hAnsi="宋体"/>
                <w:sz w:val="24"/>
                <w:highlight w:val="none"/>
              </w:rPr>
              <w:t xml:space="preserve"> </w:t>
            </w:r>
            <w:r>
              <w:rPr>
                <w:rFonts w:hint="eastAsia" w:ascii="宋体" w:hAnsi="宋体"/>
                <w:sz w:val="24"/>
                <w:highlight w:val="none"/>
              </w:rPr>
              <w:t xml:space="preserve">年 </w:t>
            </w:r>
            <w:r>
              <w:rPr>
                <w:rFonts w:hint="eastAsia" w:ascii="宋体" w:hAnsi="宋体"/>
                <w:sz w:val="24"/>
                <w:highlight w:val="none"/>
                <w:lang w:val="en-US" w:eastAsia="zh-CN"/>
              </w:rPr>
              <w:t>5</w:t>
            </w:r>
            <w:r>
              <w:rPr>
                <w:rFonts w:ascii="宋体" w:hAnsi="宋体"/>
                <w:sz w:val="24"/>
                <w:highlight w:val="none"/>
              </w:rPr>
              <w:t xml:space="preserve"> </w:t>
            </w:r>
            <w:r>
              <w:rPr>
                <w:rFonts w:hint="eastAsia" w:ascii="宋体" w:hAnsi="宋体"/>
                <w:sz w:val="24"/>
                <w:highlight w:val="none"/>
              </w:rPr>
              <w:t xml:space="preserve">月 </w:t>
            </w:r>
            <w:r>
              <w:rPr>
                <w:rFonts w:hint="eastAsia" w:ascii="宋体" w:hAnsi="宋体"/>
                <w:sz w:val="24"/>
                <w:highlight w:val="none"/>
                <w:lang w:val="en-US" w:eastAsia="zh-CN"/>
              </w:rPr>
              <w:t>13</w:t>
            </w:r>
            <w:r>
              <w:rPr>
                <w:rFonts w:ascii="宋体" w:hAnsi="宋体"/>
                <w:sz w:val="24"/>
                <w:highlight w:val="none"/>
              </w:rPr>
              <w:t xml:space="preserve"> </w:t>
            </w:r>
            <w:r>
              <w:rPr>
                <w:rFonts w:hint="eastAsia" w:ascii="宋体" w:hAnsi="宋体"/>
                <w:sz w:val="24"/>
                <w:highlight w:val="none"/>
              </w:rPr>
              <w:t>日</w:t>
            </w:r>
          </w:p>
        </w:tc>
      </w:tr>
    </w:tbl>
    <w:p>
      <w:pPr>
        <w:widowControl/>
        <w:spacing w:line="360" w:lineRule="auto"/>
        <w:rPr>
          <w:rFonts w:hint="eastAsia" w:ascii="宋体" w:hAnsi="宋体" w:cs="Times New Roman"/>
          <w:b/>
          <w:bCs/>
          <w:sz w:val="24"/>
        </w:rPr>
      </w:pPr>
      <w:r>
        <w:rPr>
          <w:rFonts w:ascii="黑体"/>
          <w:szCs w:val="28"/>
        </w:rPr>
        <w:br w:type="page"/>
      </w:r>
      <w:bookmarkStart w:id="0" w:name="_Toc318275102"/>
      <w:r>
        <w:rPr>
          <w:rFonts w:hint="eastAsia" w:ascii="宋体" w:hAnsi="宋体" w:cs="Times New Roman"/>
          <w:b/>
          <w:bCs/>
          <w:sz w:val="24"/>
        </w:rPr>
        <w:t>三、专家组基本情况</w:t>
      </w:r>
      <w:bookmarkEnd w:id="0"/>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3"/>
        <w:gridCol w:w="2112"/>
        <w:gridCol w:w="2972"/>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03" w:type="dxa"/>
            <w:vAlign w:val="center"/>
          </w:tcPr>
          <w:p>
            <w:pPr>
              <w:jc w:val="center"/>
              <w:rPr>
                <w:rFonts w:hint="eastAsia" w:ascii="Times New Roman" w:hAnsi="Times New Roman" w:cs="Times New Roman"/>
                <w:b/>
                <w:sz w:val="24"/>
                <w:szCs w:val="24"/>
              </w:rPr>
            </w:pPr>
            <w:r>
              <w:rPr>
                <w:rFonts w:hint="eastAsia" w:ascii="Times New Roman" w:hAnsi="Times New Roman" w:cs="Times New Roman"/>
                <w:b/>
                <w:sz w:val="24"/>
                <w:szCs w:val="24"/>
              </w:rPr>
              <w:t>姓  名</w:t>
            </w:r>
          </w:p>
        </w:tc>
        <w:tc>
          <w:tcPr>
            <w:tcW w:w="2112" w:type="dxa"/>
            <w:vAlign w:val="center"/>
          </w:tcPr>
          <w:p>
            <w:pPr>
              <w:jc w:val="center"/>
              <w:rPr>
                <w:rFonts w:hint="eastAsia" w:ascii="Times New Roman" w:hAnsi="Times New Roman" w:cs="Times New Roman"/>
                <w:b/>
                <w:sz w:val="24"/>
                <w:szCs w:val="24"/>
              </w:rPr>
            </w:pPr>
            <w:r>
              <w:rPr>
                <w:rFonts w:hint="eastAsia" w:ascii="Times New Roman" w:hAnsi="Times New Roman" w:cs="Times New Roman"/>
                <w:b/>
                <w:sz w:val="24"/>
                <w:szCs w:val="24"/>
              </w:rPr>
              <w:t>职  称</w:t>
            </w:r>
          </w:p>
        </w:tc>
        <w:tc>
          <w:tcPr>
            <w:tcW w:w="2972" w:type="dxa"/>
            <w:vAlign w:val="center"/>
          </w:tcPr>
          <w:p>
            <w:pPr>
              <w:jc w:val="center"/>
              <w:rPr>
                <w:rFonts w:hint="eastAsia" w:ascii="Times New Roman" w:hAnsi="Times New Roman" w:cs="Times New Roman"/>
                <w:b/>
                <w:sz w:val="24"/>
                <w:szCs w:val="24"/>
              </w:rPr>
            </w:pPr>
            <w:r>
              <w:rPr>
                <w:rFonts w:hint="eastAsia" w:ascii="Times New Roman" w:hAnsi="Times New Roman" w:cs="Times New Roman"/>
                <w:b/>
                <w:sz w:val="24"/>
                <w:szCs w:val="24"/>
              </w:rPr>
              <w:t>专  业</w:t>
            </w:r>
          </w:p>
        </w:tc>
        <w:tc>
          <w:tcPr>
            <w:tcW w:w="2035" w:type="dxa"/>
            <w:vAlign w:val="center"/>
          </w:tcPr>
          <w:p>
            <w:pPr>
              <w:jc w:val="center"/>
              <w:rPr>
                <w:rFonts w:hint="eastAsia" w:ascii="Times New Roman" w:hAnsi="Times New Roman" w:cs="Times New Roman"/>
                <w:b/>
                <w:sz w:val="24"/>
                <w:szCs w:val="24"/>
              </w:rPr>
            </w:pPr>
            <w:r>
              <w:rPr>
                <w:rFonts w:hint="eastAsia" w:ascii="Times New Roman" w:hAnsi="Times New Roman" w:cs="Times New Roman"/>
                <w:b/>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03" w:type="dxa"/>
            <w:vAlign w:val="center"/>
          </w:tcPr>
          <w:p>
            <w:pPr>
              <w:jc w:val="center"/>
              <w:rPr>
                <w:rFonts w:hint="eastAsia" w:ascii="宋体" w:hAnsi="宋体"/>
                <w:sz w:val="24"/>
                <w:szCs w:val="24"/>
                <w:highlight w:val="none"/>
              </w:rPr>
            </w:pPr>
            <w:r>
              <w:rPr>
                <w:rFonts w:hint="eastAsia" w:ascii="宋体" w:hAnsi="宋体"/>
                <w:sz w:val="24"/>
                <w:szCs w:val="24"/>
                <w:highlight w:val="none"/>
              </w:rPr>
              <w:t>周玉培</w:t>
            </w:r>
          </w:p>
        </w:tc>
        <w:tc>
          <w:tcPr>
            <w:tcW w:w="2112" w:type="dxa"/>
            <w:vAlign w:val="center"/>
          </w:tcPr>
          <w:p>
            <w:pPr>
              <w:jc w:val="center"/>
              <w:rPr>
                <w:rFonts w:hint="eastAsia" w:ascii="宋体" w:hAnsi="宋体"/>
                <w:sz w:val="24"/>
                <w:szCs w:val="24"/>
                <w:highlight w:val="none"/>
              </w:rPr>
            </w:pPr>
            <w:r>
              <w:rPr>
                <w:rFonts w:hint="eastAsia" w:ascii="宋体" w:hAnsi="宋体"/>
                <w:sz w:val="24"/>
                <w:szCs w:val="24"/>
                <w:highlight w:val="none"/>
              </w:rPr>
              <w:t>高级工程师</w:t>
            </w:r>
          </w:p>
        </w:tc>
        <w:tc>
          <w:tcPr>
            <w:tcW w:w="2972" w:type="dxa"/>
            <w:vAlign w:val="center"/>
          </w:tcPr>
          <w:p>
            <w:pPr>
              <w:jc w:val="center"/>
              <w:rPr>
                <w:rFonts w:hint="eastAsia" w:ascii="宋体" w:hAnsi="宋体"/>
                <w:sz w:val="24"/>
                <w:szCs w:val="24"/>
                <w:highlight w:val="none"/>
              </w:rPr>
            </w:pPr>
            <w:r>
              <w:rPr>
                <w:rFonts w:hint="eastAsia" w:ascii="宋体" w:hAnsi="宋体"/>
                <w:sz w:val="24"/>
                <w:szCs w:val="24"/>
                <w:highlight w:val="none"/>
              </w:rPr>
              <w:t>信息化</w:t>
            </w:r>
          </w:p>
        </w:tc>
        <w:tc>
          <w:tcPr>
            <w:tcW w:w="2035" w:type="dxa"/>
            <w:vAlign w:val="center"/>
          </w:tcPr>
          <w:p>
            <w:pPr>
              <w:jc w:val="center"/>
              <w:rPr>
                <w:b/>
                <w:sz w:val="28"/>
                <w:szCs w:val="28"/>
                <w:highlight w:val="yellow"/>
              </w:rPr>
            </w:pPr>
            <w:r>
              <w:rPr>
                <w:rFonts w:hint="eastAsia" w:ascii="宋体" w:hAnsi="宋体"/>
                <w:sz w:val="24"/>
                <w:szCs w:val="24"/>
                <w:highlight w:val="none"/>
              </w:rPr>
              <w:t>业务管理专家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03" w:type="dxa"/>
            <w:vAlign w:val="center"/>
          </w:tcPr>
          <w:p>
            <w:pPr>
              <w:jc w:val="center"/>
              <w:rPr>
                <w:rFonts w:hint="eastAsia" w:ascii="宋体" w:hAnsi="宋体"/>
                <w:sz w:val="24"/>
                <w:szCs w:val="24"/>
                <w:highlight w:val="none"/>
              </w:rPr>
            </w:pPr>
            <w:r>
              <w:rPr>
                <w:rFonts w:hint="eastAsia" w:ascii="宋体" w:hAnsi="宋体"/>
                <w:sz w:val="24"/>
                <w:szCs w:val="24"/>
                <w:highlight w:val="none"/>
              </w:rPr>
              <w:t>杨波</w:t>
            </w:r>
          </w:p>
        </w:tc>
        <w:tc>
          <w:tcPr>
            <w:tcW w:w="2112" w:type="dxa"/>
            <w:vAlign w:val="center"/>
          </w:tcPr>
          <w:p>
            <w:pPr>
              <w:jc w:val="center"/>
              <w:rPr>
                <w:rFonts w:hint="eastAsia" w:ascii="宋体" w:hAnsi="宋体"/>
                <w:sz w:val="24"/>
                <w:szCs w:val="24"/>
                <w:highlight w:val="none"/>
              </w:rPr>
            </w:pPr>
            <w:r>
              <w:rPr>
                <w:rFonts w:hint="eastAsia" w:ascii="宋体" w:hAnsi="宋体"/>
                <w:sz w:val="24"/>
                <w:szCs w:val="24"/>
                <w:highlight w:val="none"/>
              </w:rPr>
              <w:t>副教授</w:t>
            </w:r>
          </w:p>
        </w:tc>
        <w:tc>
          <w:tcPr>
            <w:tcW w:w="2972" w:type="dxa"/>
            <w:vAlign w:val="center"/>
          </w:tcPr>
          <w:p>
            <w:pPr>
              <w:jc w:val="center"/>
              <w:rPr>
                <w:rFonts w:hint="eastAsia" w:ascii="宋体" w:hAnsi="宋体"/>
                <w:sz w:val="24"/>
                <w:szCs w:val="24"/>
                <w:highlight w:val="none"/>
              </w:rPr>
            </w:pPr>
            <w:r>
              <w:rPr>
                <w:rFonts w:hint="eastAsia" w:ascii="宋体" w:hAnsi="宋体"/>
                <w:sz w:val="24"/>
                <w:szCs w:val="24"/>
                <w:highlight w:val="none"/>
              </w:rPr>
              <w:t>管理科学与工程</w:t>
            </w:r>
          </w:p>
        </w:tc>
        <w:tc>
          <w:tcPr>
            <w:tcW w:w="2035" w:type="dxa"/>
            <w:vAlign w:val="center"/>
          </w:tcPr>
          <w:p>
            <w:pPr>
              <w:jc w:val="center"/>
              <w:rPr>
                <w:b/>
                <w:sz w:val="28"/>
                <w:szCs w:val="28"/>
                <w:highlight w:val="yellow"/>
              </w:rPr>
            </w:pPr>
            <w:r>
              <w:rPr>
                <w:rFonts w:hint="eastAsia" w:ascii="宋体" w:hAnsi="宋体"/>
                <w:sz w:val="24"/>
                <w:szCs w:val="24"/>
                <w:highlight w:val="none"/>
              </w:rPr>
              <w:t>业务管理专家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03" w:type="dxa"/>
            <w:vAlign w:val="center"/>
          </w:tcPr>
          <w:p>
            <w:pPr>
              <w:jc w:val="center"/>
              <w:rPr>
                <w:rFonts w:hint="eastAsia" w:ascii="宋体" w:hAnsi="宋体"/>
                <w:sz w:val="24"/>
                <w:szCs w:val="24"/>
                <w:highlight w:val="none"/>
              </w:rPr>
            </w:pPr>
            <w:r>
              <w:rPr>
                <w:rFonts w:hint="eastAsia" w:ascii="宋体" w:hAnsi="宋体"/>
                <w:sz w:val="24"/>
                <w:szCs w:val="24"/>
                <w:highlight w:val="none"/>
              </w:rPr>
              <w:t>李云峰</w:t>
            </w:r>
          </w:p>
        </w:tc>
        <w:tc>
          <w:tcPr>
            <w:tcW w:w="2112" w:type="dxa"/>
            <w:vAlign w:val="center"/>
          </w:tcPr>
          <w:p>
            <w:pPr>
              <w:jc w:val="center"/>
              <w:rPr>
                <w:rFonts w:hint="eastAsia" w:ascii="宋体" w:hAnsi="宋体"/>
                <w:sz w:val="24"/>
                <w:szCs w:val="24"/>
                <w:highlight w:val="none"/>
              </w:rPr>
            </w:pPr>
            <w:r>
              <w:rPr>
                <w:rFonts w:hint="eastAsia" w:ascii="宋体" w:hAnsi="宋体"/>
                <w:sz w:val="24"/>
                <w:szCs w:val="24"/>
                <w:highlight w:val="none"/>
              </w:rPr>
              <w:t>正高级会计师</w:t>
            </w:r>
          </w:p>
        </w:tc>
        <w:tc>
          <w:tcPr>
            <w:tcW w:w="2972" w:type="dxa"/>
            <w:vAlign w:val="center"/>
          </w:tcPr>
          <w:p>
            <w:pPr>
              <w:jc w:val="center"/>
              <w:rPr>
                <w:rFonts w:hint="eastAsia" w:ascii="宋体" w:hAnsi="宋体"/>
                <w:sz w:val="24"/>
                <w:szCs w:val="24"/>
                <w:highlight w:val="none"/>
              </w:rPr>
            </w:pPr>
            <w:r>
              <w:rPr>
                <w:rFonts w:hint="eastAsia" w:ascii="宋体" w:hAnsi="宋体"/>
                <w:sz w:val="24"/>
                <w:szCs w:val="24"/>
                <w:highlight w:val="none"/>
              </w:rPr>
              <w:t>经济学</w:t>
            </w:r>
          </w:p>
        </w:tc>
        <w:tc>
          <w:tcPr>
            <w:tcW w:w="2035" w:type="dxa"/>
            <w:vAlign w:val="center"/>
          </w:tcPr>
          <w:p>
            <w:pPr>
              <w:jc w:val="center"/>
              <w:rPr>
                <w:rFonts w:ascii="宋体" w:hAnsi="宋体"/>
                <w:sz w:val="28"/>
                <w:szCs w:val="28"/>
                <w:highlight w:val="yellow"/>
              </w:rPr>
            </w:pPr>
            <w:r>
              <w:rPr>
                <w:rFonts w:hint="eastAsia" w:ascii="宋体" w:hAnsi="宋体"/>
                <w:sz w:val="24"/>
                <w:szCs w:val="24"/>
                <w:highlight w:val="none"/>
              </w:rPr>
              <w:t>绩效管理专家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03" w:type="dxa"/>
            <w:vAlign w:val="center"/>
          </w:tcPr>
          <w:p>
            <w:pPr>
              <w:jc w:val="center"/>
              <w:rPr>
                <w:rFonts w:hint="eastAsia" w:ascii="宋体" w:hAnsi="宋体"/>
                <w:sz w:val="24"/>
                <w:szCs w:val="24"/>
                <w:highlight w:val="none"/>
              </w:rPr>
            </w:pPr>
            <w:r>
              <w:rPr>
                <w:rFonts w:hint="eastAsia" w:ascii="宋体" w:hAnsi="宋体"/>
                <w:sz w:val="24"/>
                <w:szCs w:val="24"/>
                <w:highlight w:val="none"/>
              </w:rPr>
              <w:t>徐勃</w:t>
            </w:r>
          </w:p>
        </w:tc>
        <w:tc>
          <w:tcPr>
            <w:tcW w:w="2112" w:type="dxa"/>
            <w:vAlign w:val="center"/>
          </w:tcPr>
          <w:p>
            <w:pPr>
              <w:jc w:val="center"/>
              <w:rPr>
                <w:rFonts w:hint="eastAsia" w:ascii="宋体" w:hAnsi="宋体"/>
                <w:sz w:val="24"/>
                <w:szCs w:val="24"/>
                <w:highlight w:val="none"/>
              </w:rPr>
            </w:pPr>
            <w:r>
              <w:rPr>
                <w:rFonts w:hint="eastAsia" w:ascii="宋体" w:hAnsi="宋体"/>
                <w:sz w:val="24"/>
                <w:szCs w:val="24"/>
                <w:highlight w:val="none"/>
              </w:rPr>
              <w:t>高级工程师</w:t>
            </w:r>
          </w:p>
        </w:tc>
        <w:tc>
          <w:tcPr>
            <w:tcW w:w="2972" w:type="dxa"/>
            <w:vAlign w:val="center"/>
          </w:tcPr>
          <w:p>
            <w:pPr>
              <w:jc w:val="center"/>
              <w:rPr>
                <w:rFonts w:hint="eastAsia" w:ascii="宋体" w:hAnsi="宋体"/>
                <w:sz w:val="24"/>
                <w:szCs w:val="24"/>
                <w:highlight w:val="none"/>
              </w:rPr>
            </w:pPr>
            <w:r>
              <w:rPr>
                <w:rFonts w:hint="eastAsia" w:ascii="宋体" w:hAnsi="宋体"/>
                <w:sz w:val="24"/>
                <w:szCs w:val="24"/>
                <w:highlight w:val="none"/>
              </w:rPr>
              <w:t>科技管理</w:t>
            </w:r>
          </w:p>
        </w:tc>
        <w:tc>
          <w:tcPr>
            <w:tcW w:w="2035" w:type="dxa"/>
            <w:vAlign w:val="center"/>
          </w:tcPr>
          <w:p>
            <w:pPr>
              <w:jc w:val="center"/>
              <w:rPr>
                <w:rFonts w:ascii="宋体" w:hAnsi="宋体"/>
                <w:sz w:val="28"/>
                <w:szCs w:val="28"/>
                <w:highlight w:val="yellow"/>
              </w:rPr>
            </w:pPr>
            <w:r>
              <w:rPr>
                <w:rFonts w:hint="eastAsia" w:ascii="宋体" w:hAnsi="宋体"/>
                <w:sz w:val="24"/>
                <w:szCs w:val="24"/>
                <w:highlight w:val="none"/>
                <w:lang w:val="en-US" w:eastAsia="zh-CN"/>
              </w:rPr>
              <w:t>绩效</w:t>
            </w:r>
            <w:r>
              <w:rPr>
                <w:rFonts w:hint="eastAsia" w:ascii="宋体" w:hAnsi="宋体"/>
                <w:sz w:val="24"/>
                <w:szCs w:val="24"/>
                <w:highlight w:val="none"/>
              </w:rPr>
              <w:t>管理专家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03" w:type="dxa"/>
            <w:vAlign w:val="center"/>
          </w:tcPr>
          <w:p>
            <w:pPr>
              <w:jc w:val="center"/>
              <w:rPr>
                <w:rFonts w:hint="eastAsia" w:ascii="宋体" w:hAnsi="宋体"/>
                <w:sz w:val="24"/>
                <w:szCs w:val="24"/>
                <w:highlight w:val="none"/>
              </w:rPr>
            </w:pPr>
            <w:r>
              <w:rPr>
                <w:rFonts w:hint="eastAsia" w:ascii="宋体" w:hAnsi="宋体"/>
                <w:sz w:val="24"/>
                <w:szCs w:val="24"/>
                <w:highlight w:val="none"/>
              </w:rPr>
              <w:t>李静岩</w:t>
            </w:r>
          </w:p>
        </w:tc>
        <w:tc>
          <w:tcPr>
            <w:tcW w:w="2112" w:type="dxa"/>
            <w:vAlign w:val="center"/>
          </w:tcPr>
          <w:p>
            <w:pPr>
              <w:jc w:val="center"/>
              <w:rPr>
                <w:rFonts w:hint="eastAsia" w:ascii="宋体" w:hAnsi="宋体"/>
                <w:sz w:val="24"/>
                <w:szCs w:val="24"/>
                <w:highlight w:val="none"/>
              </w:rPr>
            </w:pPr>
            <w:r>
              <w:rPr>
                <w:rFonts w:hint="eastAsia" w:ascii="宋体" w:hAnsi="宋体"/>
                <w:sz w:val="24"/>
                <w:szCs w:val="24"/>
                <w:highlight w:val="none"/>
              </w:rPr>
              <w:t>高级会计师</w:t>
            </w:r>
          </w:p>
        </w:tc>
        <w:tc>
          <w:tcPr>
            <w:tcW w:w="2972" w:type="dxa"/>
            <w:vAlign w:val="center"/>
          </w:tcPr>
          <w:p>
            <w:pPr>
              <w:jc w:val="center"/>
              <w:rPr>
                <w:rFonts w:hint="eastAsia" w:ascii="宋体" w:hAnsi="宋体"/>
                <w:sz w:val="24"/>
                <w:szCs w:val="24"/>
                <w:highlight w:val="none"/>
              </w:rPr>
            </w:pPr>
            <w:r>
              <w:rPr>
                <w:rFonts w:hint="eastAsia" w:ascii="宋体" w:hAnsi="宋体"/>
                <w:sz w:val="24"/>
                <w:szCs w:val="24"/>
                <w:highlight w:val="none"/>
              </w:rPr>
              <w:t>财务管理</w:t>
            </w:r>
          </w:p>
        </w:tc>
        <w:tc>
          <w:tcPr>
            <w:tcW w:w="2035" w:type="dxa"/>
            <w:vAlign w:val="center"/>
          </w:tcPr>
          <w:p>
            <w:pPr>
              <w:jc w:val="center"/>
              <w:rPr>
                <w:rFonts w:ascii="宋体" w:hAnsi="宋体"/>
                <w:sz w:val="28"/>
                <w:szCs w:val="28"/>
                <w:highlight w:val="yellow"/>
              </w:rPr>
            </w:pPr>
            <w:r>
              <w:rPr>
                <w:rFonts w:hint="eastAsia" w:ascii="宋体" w:hAnsi="宋体"/>
                <w:sz w:val="24"/>
                <w:szCs w:val="24"/>
                <w:highlight w:val="none"/>
              </w:rPr>
              <w:t>财务管理专家</w:t>
            </w:r>
          </w:p>
        </w:tc>
      </w:tr>
    </w:tbl>
    <w:p>
      <w:pPr>
        <w:jc w:val="left"/>
        <w:rPr>
          <w:b/>
          <w:sz w:val="4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k0NTUxMzVkZTMzMjY0ODcwMDA3NDljNzcxMGMyMjIifQ=="/>
  </w:docVars>
  <w:rsids>
    <w:rsidRoot w:val="65D2436F"/>
    <w:rsid w:val="00066A9D"/>
    <w:rsid w:val="00086A82"/>
    <w:rsid w:val="00093264"/>
    <w:rsid w:val="000A06A6"/>
    <w:rsid w:val="00115B5D"/>
    <w:rsid w:val="00117AA0"/>
    <w:rsid w:val="00133F67"/>
    <w:rsid w:val="00162ABD"/>
    <w:rsid w:val="002B3125"/>
    <w:rsid w:val="003052D6"/>
    <w:rsid w:val="00312588"/>
    <w:rsid w:val="003211A2"/>
    <w:rsid w:val="00322C95"/>
    <w:rsid w:val="00334FB1"/>
    <w:rsid w:val="0035496D"/>
    <w:rsid w:val="003D5052"/>
    <w:rsid w:val="0044078C"/>
    <w:rsid w:val="004562B6"/>
    <w:rsid w:val="0049422A"/>
    <w:rsid w:val="004B1166"/>
    <w:rsid w:val="00506AEE"/>
    <w:rsid w:val="005113B3"/>
    <w:rsid w:val="00516DC6"/>
    <w:rsid w:val="005417D6"/>
    <w:rsid w:val="00592ECC"/>
    <w:rsid w:val="00603657"/>
    <w:rsid w:val="00656842"/>
    <w:rsid w:val="006C586A"/>
    <w:rsid w:val="007516F7"/>
    <w:rsid w:val="00753126"/>
    <w:rsid w:val="00782230"/>
    <w:rsid w:val="007A1A34"/>
    <w:rsid w:val="007B08CF"/>
    <w:rsid w:val="00864D13"/>
    <w:rsid w:val="008B7FBE"/>
    <w:rsid w:val="008E7E49"/>
    <w:rsid w:val="00986029"/>
    <w:rsid w:val="009C2292"/>
    <w:rsid w:val="009D6984"/>
    <w:rsid w:val="009F58D5"/>
    <w:rsid w:val="00A17BAA"/>
    <w:rsid w:val="00A231F0"/>
    <w:rsid w:val="00A36486"/>
    <w:rsid w:val="00A74A1C"/>
    <w:rsid w:val="00A87BED"/>
    <w:rsid w:val="00AA1AD3"/>
    <w:rsid w:val="00B80C11"/>
    <w:rsid w:val="00B852EF"/>
    <w:rsid w:val="00C22AF8"/>
    <w:rsid w:val="00C26D94"/>
    <w:rsid w:val="00C82297"/>
    <w:rsid w:val="00CE53D0"/>
    <w:rsid w:val="00D31333"/>
    <w:rsid w:val="00D823AA"/>
    <w:rsid w:val="00D9696B"/>
    <w:rsid w:val="00DD5824"/>
    <w:rsid w:val="00E147C3"/>
    <w:rsid w:val="00E24078"/>
    <w:rsid w:val="00E60943"/>
    <w:rsid w:val="00E6437E"/>
    <w:rsid w:val="00F04E37"/>
    <w:rsid w:val="00F3110B"/>
    <w:rsid w:val="00F44FF3"/>
    <w:rsid w:val="00F51235"/>
    <w:rsid w:val="00F72F29"/>
    <w:rsid w:val="00FC6348"/>
    <w:rsid w:val="0221795E"/>
    <w:rsid w:val="03A84E97"/>
    <w:rsid w:val="044B4573"/>
    <w:rsid w:val="1B871D1C"/>
    <w:rsid w:val="1C8A5BEE"/>
    <w:rsid w:val="1F7175A9"/>
    <w:rsid w:val="29C06A63"/>
    <w:rsid w:val="2E1F165B"/>
    <w:rsid w:val="32516E74"/>
    <w:rsid w:val="49C529DB"/>
    <w:rsid w:val="58E16CF4"/>
    <w:rsid w:val="65D2436F"/>
    <w:rsid w:val="6FAC7791"/>
    <w:rsid w:val="72E82A9B"/>
    <w:rsid w:val="75213166"/>
    <w:rsid w:val="7DCA0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afterLines="0"/>
    </w:pPr>
  </w:style>
  <w:style w:type="paragraph" w:styleId="3">
    <w:name w:val="Body Text Indent"/>
    <w:basedOn w:val="1"/>
    <w:qFormat/>
    <w:uiPriority w:val="0"/>
    <w:pPr>
      <w:spacing w:after="120"/>
      <w:ind w:left="420" w:leftChars="200"/>
    </w:p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qFormat/>
    <w:uiPriority w:val="0"/>
    <w:pPr>
      <w:ind w:firstLine="200" w:firstLineChars="200"/>
      <w:jc w:val="left"/>
      <w:outlineLvl w:val="2"/>
    </w:pPr>
    <w:rPr>
      <w:rFonts w:ascii="Cambria" w:hAnsi="Cambria" w:eastAsia="黑体"/>
      <w:bCs/>
      <w:kern w:val="28"/>
      <w:sz w:val="28"/>
      <w:szCs w:val="32"/>
    </w:rPr>
  </w:style>
  <w:style w:type="paragraph" w:styleId="7">
    <w:name w:val="Body Text First Indent 2"/>
    <w:basedOn w:val="3"/>
    <w:next w:val="1"/>
    <w:qFormat/>
    <w:uiPriority w:val="0"/>
    <w:pPr>
      <w:ind w:firstLine="420" w:firstLineChars="200"/>
    </w:pPr>
    <w:rPr>
      <w:rFonts w:ascii="Calibri" w:hAnsi="Calibri"/>
    </w:rPr>
  </w:style>
  <w:style w:type="character" w:customStyle="1" w:styleId="10">
    <w:name w:val="页眉 字符"/>
    <w:basedOn w:val="9"/>
    <w:link w:val="5"/>
    <w:qFormat/>
    <w:uiPriority w:val="0"/>
    <w:rPr>
      <w:rFonts w:ascii="Times New Roman" w:hAnsi="Times New Roman" w:eastAsia="宋体" w:cs="Times New Roman"/>
      <w:kern w:val="2"/>
      <w:sz w:val="18"/>
      <w:szCs w:val="18"/>
    </w:rPr>
  </w:style>
  <w:style w:type="character" w:customStyle="1" w:styleId="11">
    <w:name w:val="页脚 字符"/>
    <w:basedOn w:val="9"/>
    <w:link w:val="4"/>
    <w:qFormat/>
    <w:uiPriority w:val="0"/>
    <w:rPr>
      <w:rFonts w:ascii="Times New Roman" w:hAnsi="Times New Roman" w:eastAsia="宋体" w:cs="Times New Roman"/>
      <w:kern w:val="2"/>
      <w:sz w:val="18"/>
      <w:szCs w:val="18"/>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2136</Words>
  <Characters>2315</Characters>
  <Lines>19</Lines>
  <Paragraphs>5</Paragraphs>
  <TotalTime>3</TotalTime>
  <ScaleCrop>false</ScaleCrop>
  <LinksUpToDate>false</LinksUpToDate>
  <CharactersWithSpaces>2449</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2020-12-18T07:19:00Z</dcterms:created>
  <dc:creator>18435130113</dc:creator>
  <cp:lastModifiedBy>Q</cp:lastModifiedBy>
  <dcterms:modified xsi:type="dcterms:W3CDTF">2022-05-17T15:07:17Z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5BA1537973CF4B80B11BEE022B0A5C5F</vt:lpwstr>
  </property>
</Properties>
</file>