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3F1C6" w14:textId="77777777" w:rsidR="00BB3045" w:rsidRDefault="00BB3045" w:rsidP="00BB3045">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2EAEF3C0" w14:textId="77777777" w:rsidR="00BB3045" w:rsidRDefault="00BB3045" w:rsidP="00BB3045">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（2021年度）</w:t>
      </w:r>
    </w:p>
    <w:p w14:paraId="08C9D6C8" w14:textId="77777777" w:rsidR="00BB3045" w:rsidRDefault="00BB3045" w:rsidP="00BB3045">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129"/>
        <w:gridCol w:w="900"/>
        <w:gridCol w:w="1971"/>
        <w:gridCol w:w="834"/>
        <w:gridCol w:w="300"/>
        <w:gridCol w:w="263"/>
        <w:gridCol w:w="420"/>
        <w:gridCol w:w="143"/>
        <w:gridCol w:w="703"/>
        <w:gridCol w:w="710"/>
      </w:tblGrid>
      <w:tr w:rsidR="00BB3045" w14:paraId="28D399C4"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2417BD1"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1"/>
            <w:tcBorders>
              <w:top w:val="single" w:sz="4" w:space="0" w:color="auto"/>
              <w:left w:val="nil"/>
              <w:bottom w:val="single" w:sz="4" w:space="0" w:color="auto"/>
              <w:right w:val="single" w:sz="4" w:space="0" w:color="auto"/>
            </w:tcBorders>
            <w:vAlign w:val="center"/>
          </w:tcPr>
          <w:p w14:paraId="6537CD80"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党建思政-北京市党建和思想政治工作先进普通高等学校评选及表彰经费</w:t>
            </w:r>
          </w:p>
        </w:tc>
      </w:tr>
      <w:tr w:rsidR="00BB3045" w14:paraId="2E81CA0C" w14:textId="77777777" w:rsidTr="00F70FEF">
        <w:trPr>
          <w:trHeight w:hRule="exact" w:val="861"/>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8BECE1E"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105" w:type="dxa"/>
            <w:gridSpan w:val="4"/>
            <w:tcBorders>
              <w:top w:val="single" w:sz="4" w:space="0" w:color="auto"/>
              <w:left w:val="nil"/>
              <w:bottom w:val="single" w:sz="4" w:space="0" w:color="auto"/>
              <w:right w:val="single" w:sz="4" w:space="0" w:color="auto"/>
            </w:tcBorders>
            <w:vAlign w:val="center"/>
          </w:tcPr>
          <w:p w14:paraId="2AF62D8A"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c>
          <w:tcPr>
            <w:tcW w:w="1134" w:type="dxa"/>
            <w:gridSpan w:val="2"/>
            <w:tcBorders>
              <w:top w:val="nil"/>
              <w:left w:val="nil"/>
              <w:bottom w:val="single" w:sz="4" w:space="0" w:color="auto"/>
              <w:right w:val="single" w:sz="4" w:space="0" w:color="auto"/>
            </w:tcBorders>
            <w:vAlign w:val="center"/>
          </w:tcPr>
          <w:p w14:paraId="413DDC67"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39" w:type="dxa"/>
            <w:gridSpan w:val="5"/>
            <w:tcBorders>
              <w:top w:val="single" w:sz="4" w:space="0" w:color="auto"/>
              <w:left w:val="nil"/>
              <w:bottom w:val="single" w:sz="4" w:space="0" w:color="auto"/>
              <w:right w:val="single" w:sz="4" w:space="0" w:color="auto"/>
            </w:tcBorders>
            <w:vAlign w:val="center"/>
          </w:tcPr>
          <w:p w14:paraId="7D3D2A04"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中国共产党北京市委员会教育工作委员会本级</w:t>
            </w:r>
          </w:p>
        </w:tc>
      </w:tr>
      <w:tr w:rsidR="00BB3045" w14:paraId="47344486" w14:textId="77777777" w:rsidTr="00F70FEF">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4310C18"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105" w:type="dxa"/>
            <w:gridSpan w:val="4"/>
            <w:tcBorders>
              <w:top w:val="single" w:sz="4" w:space="0" w:color="auto"/>
              <w:left w:val="nil"/>
              <w:bottom w:val="single" w:sz="4" w:space="0" w:color="auto"/>
              <w:right w:val="single" w:sz="4" w:space="0" w:color="auto"/>
            </w:tcBorders>
            <w:vAlign w:val="center"/>
          </w:tcPr>
          <w:p w14:paraId="28A9D77A"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李丽辉</w:t>
            </w:r>
          </w:p>
        </w:tc>
        <w:tc>
          <w:tcPr>
            <w:tcW w:w="1134" w:type="dxa"/>
            <w:gridSpan w:val="2"/>
            <w:tcBorders>
              <w:top w:val="nil"/>
              <w:left w:val="nil"/>
              <w:bottom w:val="single" w:sz="4" w:space="0" w:color="auto"/>
              <w:right w:val="single" w:sz="4" w:space="0" w:color="auto"/>
            </w:tcBorders>
            <w:vAlign w:val="center"/>
          </w:tcPr>
          <w:p w14:paraId="16BC263C"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39" w:type="dxa"/>
            <w:gridSpan w:val="5"/>
            <w:tcBorders>
              <w:top w:val="single" w:sz="4" w:space="0" w:color="auto"/>
              <w:left w:val="nil"/>
              <w:bottom w:val="single" w:sz="4" w:space="0" w:color="auto"/>
              <w:right w:val="single" w:sz="4" w:space="0" w:color="auto"/>
            </w:tcBorders>
            <w:vAlign w:val="center"/>
          </w:tcPr>
          <w:p w14:paraId="4B138724"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55563420</w:t>
            </w:r>
          </w:p>
        </w:tc>
      </w:tr>
      <w:tr w:rsidR="00BB3045" w14:paraId="20A74B4D" w14:textId="77777777" w:rsidTr="00F70FEF">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3B35975B"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234" w:type="dxa"/>
            <w:gridSpan w:val="2"/>
            <w:tcBorders>
              <w:top w:val="single" w:sz="4" w:space="0" w:color="auto"/>
              <w:left w:val="nil"/>
              <w:bottom w:val="single" w:sz="4" w:space="0" w:color="auto"/>
              <w:right w:val="single" w:sz="4" w:space="0" w:color="auto"/>
            </w:tcBorders>
            <w:vAlign w:val="center"/>
          </w:tcPr>
          <w:p w14:paraId="11FC4D43" w14:textId="77777777" w:rsidR="00BB3045" w:rsidRDefault="00BB3045" w:rsidP="00F70FEF">
            <w:pPr>
              <w:widowControl/>
              <w:spacing w:line="240" w:lineRule="exact"/>
              <w:jc w:val="center"/>
              <w:rPr>
                <w:rFonts w:ascii="仿宋_GB2312" w:eastAsia="仿宋_GB2312" w:hAnsi="宋体" w:cs="宋体"/>
                <w:kern w:val="0"/>
                <w:szCs w:val="21"/>
              </w:rPr>
            </w:pPr>
          </w:p>
        </w:tc>
        <w:tc>
          <w:tcPr>
            <w:tcW w:w="900" w:type="dxa"/>
            <w:tcBorders>
              <w:top w:val="nil"/>
              <w:left w:val="nil"/>
              <w:bottom w:val="single" w:sz="4" w:space="0" w:color="auto"/>
              <w:right w:val="single" w:sz="4" w:space="0" w:color="auto"/>
            </w:tcBorders>
            <w:vAlign w:val="center"/>
          </w:tcPr>
          <w:p w14:paraId="172CB698"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2965A1FD"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971" w:type="dxa"/>
            <w:tcBorders>
              <w:top w:val="nil"/>
              <w:left w:val="nil"/>
              <w:bottom w:val="single" w:sz="4" w:space="0" w:color="auto"/>
              <w:right w:val="single" w:sz="4" w:space="0" w:color="auto"/>
            </w:tcBorders>
            <w:vAlign w:val="center"/>
          </w:tcPr>
          <w:p w14:paraId="3B04264D"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293E2513"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4" w:type="dxa"/>
            <w:gridSpan w:val="2"/>
            <w:tcBorders>
              <w:top w:val="nil"/>
              <w:left w:val="nil"/>
              <w:bottom w:val="single" w:sz="4" w:space="0" w:color="auto"/>
              <w:right w:val="single" w:sz="4" w:space="0" w:color="auto"/>
            </w:tcBorders>
            <w:vAlign w:val="center"/>
          </w:tcPr>
          <w:p w14:paraId="50212038"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21DDE7C7"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683" w:type="dxa"/>
            <w:gridSpan w:val="2"/>
            <w:tcBorders>
              <w:top w:val="nil"/>
              <w:left w:val="nil"/>
              <w:bottom w:val="single" w:sz="4" w:space="0" w:color="auto"/>
              <w:right w:val="single" w:sz="4" w:space="0" w:color="auto"/>
            </w:tcBorders>
            <w:vAlign w:val="center"/>
          </w:tcPr>
          <w:p w14:paraId="59117231"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0D56A4C9"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14:paraId="4FFC6479"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BB3045" w14:paraId="42717EC3" w14:textId="77777777" w:rsidTr="00F70FEF">
        <w:trPr>
          <w:trHeight w:hRule="exact" w:val="68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D009E8A" w14:textId="77777777" w:rsidR="00BB3045" w:rsidRDefault="00BB3045" w:rsidP="00F70FEF">
            <w:pPr>
              <w:widowControl/>
              <w:spacing w:line="240" w:lineRule="exact"/>
              <w:jc w:val="center"/>
              <w:rPr>
                <w:rFonts w:ascii="仿宋_GB2312" w:eastAsia="仿宋_GB2312" w:hAnsi="宋体" w:cs="宋体"/>
                <w:kern w:val="0"/>
                <w:szCs w:val="21"/>
              </w:rPr>
            </w:pPr>
          </w:p>
        </w:tc>
        <w:tc>
          <w:tcPr>
            <w:tcW w:w="1234" w:type="dxa"/>
            <w:gridSpan w:val="2"/>
            <w:tcBorders>
              <w:top w:val="single" w:sz="4" w:space="0" w:color="auto"/>
              <w:left w:val="nil"/>
              <w:bottom w:val="single" w:sz="4" w:space="0" w:color="auto"/>
              <w:right w:val="single" w:sz="4" w:space="0" w:color="auto"/>
            </w:tcBorders>
            <w:vAlign w:val="center"/>
          </w:tcPr>
          <w:p w14:paraId="2BCEFE9C" w14:textId="77777777" w:rsidR="00BB3045" w:rsidRDefault="00BB3045" w:rsidP="00F70FEF">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900" w:type="dxa"/>
            <w:tcBorders>
              <w:top w:val="nil"/>
              <w:left w:val="nil"/>
              <w:bottom w:val="single" w:sz="4" w:space="0" w:color="auto"/>
              <w:right w:val="single" w:sz="4" w:space="0" w:color="auto"/>
            </w:tcBorders>
            <w:vAlign w:val="center"/>
          </w:tcPr>
          <w:p w14:paraId="3F0A5E6B"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2061.2</w:t>
            </w:r>
          </w:p>
        </w:tc>
        <w:tc>
          <w:tcPr>
            <w:tcW w:w="1971" w:type="dxa"/>
            <w:tcBorders>
              <w:top w:val="nil"/>
              <w:left w:val="nil"/>
              <w:bottom w:val="single" w:sz="4" w:space="0" w:color="auto"/>
              <w:right w:val="single" w:sz="4" w:space="0" w:color="auto"/>
            </w:tcBorders>
            <w:vAlign w:val="center"/>
          </w:tcPr>
          <w:p w14:paraId="0BD50E1C"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2011.477</w:t>
            </w:r>
          </w:p>
        </w:tc>
        <w:tc>
          <w:tcPr>
            <w:tcW w:w="1134" w:type="dxa"/>
            <w:gridSpan w:val="2"/>
            <w:tcBorders>
              <w:top w:val="nil"/>
              <w:left w:val="nil"/>
              <w:bottom w:val="single" w:sz="4" w:space="0" w:color="auto"/>
              <w:right w:val="single" w:sz="4" w:space="0" w:color="auto"/>
            </w:tcBorders>
            <w:vAlign w:val="center"/>
          </w:tcPr>
          <w:p w14:paraId="078AF67B"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2009</w:t>
            </w:r>
            <w:r>
              <w:rPr>
                <w:rFonts w:ascii="仿宋_GB2312" w:eastAsia="仿宋_GB2312" w:hAnsi="宋体" w:cs="宋体"/>
                <w:kern w:val="0"/>
                <w:szCs w:val="21"/>
              </w:rPr>
              <w:t>.</w:t>
            </w:r>
            <w:r>
              <w:rPr>
                <w:rFonts w:ascii="仿宋_GB2312" w:eastAsia="仿宋_GB2312" w:hAnsi="宋体" w:cs="宋体" w:hint="eastAsia"/>
                <w:kern w:val="0"/>
                <w:szCs w:val="21"/>
              </w:rPr>
              <w:t>037</w:t>
            </w:r>
          </w:p>
        </w:tc>
        <w:tc>
          <w:tcPr>
            <w:tcW w:w="683" w:type="dxa"/>
            <w:gridSpan w:val="2"/>
            <w:tcBorders>
              <w:top w:val="nil"/>
              <w:left w:val="nil"/>
              <w:bottom w:val="single" w:sz="4" w:space="0" w:color="auto"/>
              <w:right w:val="single" w:sz="4" w:space="0" w:color="auto"/>
            </w:tcBorders>
            <w:vAlign w:val="center"/>
          </w:tcPr>
          <w:p w14:paraId="791E89E6"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39D25C2"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w:t>
            </w:r>
            <w:r>
              <w:rPr>
                <w:rFonts w:ascii="仿宋_GB2312" w:eastAsia="仿宋_GB2312" w:hAnsi="宋体" w:cs="宋体"/>
                <w:kern w:val="0"/>
                <w:szCs w:val="21"/>
              </w:rPr>
              <w:t>88</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5EBE37DA" w14:textId="77777777" w:rsidR="00BB3045" w:rsidRDefault="00BB3045" w:rsidP="00F70FEF">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r>
      <w:tr w:rsidR="002B59BE" w14:paraId="3A4947CB" w14:textId="77777777" w:rsidTr="00F70FEF">
        <w:trPr>
          <w:trHeight w:hRule="exact" w:val="852"/>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1718CD25" w14:textId="77777777" w:rsidR="002B59BE" w:rsidRDefault="002B59BE" w:rsidP="002B59BE">
            <w:pPr>
              <w:widowControl/>
              <w:spacing w:line="240" w:lineRule="exact"/>
              <w:jc w:val="center"/>
              <w:rPr>
                <w:rFonts w:ascii="仿宋_GB2312" w:eastAsia="仿宋_GB2312" w:hAnsi="宋体" w:cs="宋体"/>
                <w:kern w:val="0"/>
                <w:szCs w:val="21"/>
              </w:rPr>
            </w:pPr>
          </w:p>
        </w:tc>
        <w:tc>
          <w:tcPr>
            <w:tcW w:w="1234" w:type="dxa"/>
            <w:gridSpan w:val="2"/>
            <w:tcBorders>
              <w:top w:val="single" w:sz="4" w:space="0" w:color="auto"/>
              <w:left w:val="nil"/>
              <w:bottom w:val="single" w:sz="4" w:space="0" w:color="auto"/>
              <w:right w:val="single" w:sz="4" w:space="0" w:color="auto"/>
            </w:tcBorders>
            <w:vAlign w:val="center"/>
          </w:tcPr>
          <w:p w14:paraId="2D82B0CD"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09C57055"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900" w:type="dxa"/>
            <w:tcBorders>
              <w:top w:val="nil"/>
              <w:left w:val="nil"/>
              <w:bottom w:val="single" w:sz="4" w:space="0" w:color="auto"/>
              <w:right w:val="single" w:sz="4" w:space="0" w:color="auto"/>
            </w:tcBorders>
            <w:vAlign w:val="center"/>
          </w:tcPr>
          <w:p w14:paraId="767327C5" w14:textId="4609638F"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2061.2</w:t>
            </w:r>
          </w:p>
        </w:tc>
        <w:tc>
          <w:tcPr>
            <w:tcW w:w="1971" w:type="dxa"/>
            <w:tcBorders>
              <w:top w:val="nil"/>
              <w:left w:val="nil"/>
              <w:bottom w:val="single" w:sz="4" w:space="0" w:color="auto"/>
              <w:right w:val="single" w:sz="4" w:space="0" w:color="auto"/>
            </w:tcBorders>
            <w:vAlign w:val="center"/>
          </w:tcPr>
          <w:p w14:paraId="3AC9A7EE" w14:textId="713D3F03"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2011.477</w:t>
            </w:r>
          </w:p>
        </w:tc>
        <w:tc>
          <w:tcPr>
            <w:tcW w:w="1134" w:type="dxa"/>
            <w:gridSpan w:val="2"/>
            <w:tcBorders>
              <w:top w:val="nil"/>
              <w:left w:val="nil"/>
              <w:bottom w:val="single" w:sz="4" w:space="0" w:color="auto"/>
              <w:right w:val="single" w:sz="4" w:space="0" w:color="auto"/>
            </w:tcBorders>
            <w:vAlign w:val="center"/>
          </w:tcPr>
          <w:p w14:paraId="653C1692" w14:textId="55A73CAA"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2009</w:t>
            </w:r>
            <w:r>
              <w:rPr>
                <w:rFonts w:ascii="仿宋_GB2312" w:eastAsia="仿宋_GB2312" w:hAnsi="宋体" w:cs="宋体"/>
                <w:kern w:val="0"/>
                <w:szCs w:val="21"/>
              </w:rPr>
              <w:t>.</w:t>
            </w:r>
            <w:r>
              <w:rPr>
                <w:rFonts w:ascii="仿宋_GB2312" w:eastAsia="仿宋_GB2312" w:hAnsi="宋体" w:cs="宋体" w:hint="eastAsia"/>
                <w:kern w:val="0"/>
                <w:szCs w:val="21"/>
              </w:rPr>
              <w:t>037</w:t>
            </w:r>
          </w:p>
        </w:tc>
        <w:tc>
          <w:tcPr>
            <w:tcW w:w="683" w:type="dxa"/>
            <w:gridSpan w:val="2"/>
            <w:tcBorders>
              <w:top w:val="nil"/>
              <w:left w:val="nil"/>
              <w:bottom w:val="single" w:sz="4" w:space="0" w:color="auto"/>
              <w:right w:val="single" w:sz="4" w:space="0" w:color="auto"/>
            </w:tcBorders>
            <w:vAlign w:val="center"/>
          </w:tcPr>
          <w:p w14:paraId="4D3AD952"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65B00969" w14:textId="27D3160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w:t>
            </w:r>
            <w:r>
              <w:rPr>
                <w:rFonts w:ascii="仿宋_GB2312" w:eastAsia="仿宋_GB2312" w:hAnsi="宋体" w:cs="宋体"/>
                <w:kern w:val="0"/>
                <w:szCs w:val="21"/>
              </w:rPr>
              <w:t>88</w:t>
            </w:r>
            <w:r>
              <w:rPr>
                <w:rFonts w:ascii="仿宋_GB2312" w:eastAsia="仿宋_GB2312" w:hAnsi="宋体" w:cs="宋体" w:hint="eastAsia"/>
                <w:kern w:val="0"/>
                <w:szCs w:val="21"/>
              </w:rPr>
              <w:t>%</w:t>
            </w:r>
          </w:p>
        </w:tc>
        <w:tc>
          <w:tcPr>
            <w:tcW w:w="710" w:type="dxa"/>
            <w:tcBorders>
              <w:top w:val="nil"/>
              <w:left w:val="nil"/>
              <w:bottom w:val="single" w:sz="4" w:space="0" w:color="auto"/>
              <w:right w:val="single" w:sz="4" w:space="0" w:color="auto"/>
            </w:tcBorders>
            <w:vAlign w:val="center"/>
          </w:tcPr>
          <w:p w14:paraId="2D65ED31"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B59BE" w14:paraId="1045A410" w14:textId="77777777" w:rsidTr="00F70FEF">
        <w:trPr>
          <w:trHeight w:hRule="exact" w:val="832"/>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28540C2B" w14:textId="77777777" w:rsidR="002B59BE" w:rsidRDefault="002B59BE" w:rsidP="002B59BE">
            <w:pPr>
              <w:widowControl/>
              <w:spacing w:line="240" w:lineRule="exact"/>
              <w:jc w:val="center"/>
              <w:rPr>
                <w:rFonts w:ascii="仿宋_GB2312" w:eastAsia="仿宋_GB2312" w:hAnsi="宋体" w:cs="宋体"/>
                <w:kern w:val="0"/>
                <w:szCs w:val="21"/>
              </w:rPr>
            </w:pPr>
          </w:p>
        </w:tc>
        <w:tc>
          <w:tcPr>
            <w:tcW w:w="1234" w:type="dxa"/>
            <w:gridSpan w:val="2"/>
            <w:tcBorders>
              <w:top w:val="single" w:sz="4" w:space="0" w:color="auto"/>
              <w:left w:val="nil"/>
              <w:bottom w:val="single" w:sz="4" w:space="0" w:color="auto"/>
              <w:right w:val="single" w:sz="4" w:space="0" w:color="auto"/>
            </w:tcBorders>
            <w:vAlign w:val="center"/>
          </w:tcPr>
          <w:p w14:paraId="3B6383CB"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900" w:type="dxa"/>
            <w:tcBorders>
              <w:top w:val="nil"/>
              <w:left w:val="nil"/>
              <w:bottom w:val="single" w:sz="4" w:space="0" w:color="auto"/>
              <w:right w:val="single" w:sz="4" w:space="0" w:color="auto"/>
            </w:tcBorders>
            <w:vAlign w:val="center"/>
          </w:tcPr>
          <w:p w14:paraId="73C3E918" w14:textId="77777777" w:rsidR="002B59BE" w:rsidRDefault="002B59BE" w:rsidP="002B59BE">
            <w:pPr>
              <w:widowControl/>
              <w:spacing w:line="240" w:lineRule="exact"/>
              <w:jc w:val="center"/>
              <w:rPr>
                <w:rFonts w:ascii="仿宋_GB2312" w:eastAsia="仿宋_GB2312" w:hAnsi="宋体" w:cs="宋体"/>
                <w:kern w:val="0"/>
                <w:szCs w:val="21"/>
              </w:rPr>
            </w:pPr>
          </w:p>
        </w:tc>
        <w:tc>
          <w:tcPr>
            <w:tcW w:w="1971" w:type="dxa"/>
            <w:tcBorders>
              <w:top w:val="nil"/>
              <w:left w:val="nil"/>
              <w:bottom w:val="single" w:sz="4" w:space="0" w:color="auto"/>
              <w:right w:val="single" w:sz="4" w:space="0" w:color="auto"/>
            </w:tcBorders>
            <w:vAlign w:val="center"/>
          </w:tcPr>
          <w:p w14:paraId="3DD24291" w14:textId="77777777" w:rsidR="002B59BE" w:rsidRDefault="002B59BE" w:rsidP="002B59BE">
            <w:pPr>
              <w:widowControl/>
              <w:spacing w:line="240" w:lineRule="exact"/>
              <w:jc w:val="center"/>
              <w:rPr>
                <w:rFonts w:ascii="仿宋_GB2312" w:eastAsia="仿宋_GB2312" w:hAnsi="宋体" w:cs="宋体"/>
                <w:kern w:val="0"/>
                <w:szCs w:val="21"/>
              </w:rPr>
            </w:pPr>
          </w:p>
        </w:tc>
        <w:tc>
          <w:tcPr>
            <w:tcW w:w="1134" w:type="dxa"/>
            <w:gridSpan w:val="2"/>
            <w:tcBorders>
              <w:top w:val="nil"/>
              <w:left w:val="nil"/>
              <w:bottom w:val="single" w:sz="4" w:space="0" w:color="auto"/>
              <w:right w:val="single" w:sz="4" w:space="0" w:color="auto"/>
            </w:tcBorders>
            <w:vAlign w:val="center"/>
          </w:tcPr>
          <w:p w14:paraId="46509076" w14:textId="77777777" w:rsidR="002B59BE" w:rsidRDefault="002B59BE" w:rsidP="002B59BE">
            <w:pPr>
              <w:widowControl/>
              <w:spacing w:line="240" w:lineRule="exact"/>
              <w:jc w:val="center"/>
              <w:rPr>
                <w:rFonts w:ascii="仿宋_GB2312" w:eastAsia="仿宋_GB2312" w:hAnsi="宋体" w:cs="宋体"/>
                <w:kern w:val="0"/>
                <w:szCs w:val="21"/>
              </w:rPr>
            </w:pPr>
          </w:p>
        </w:tc>
        <w:tc>
          <w:tcPr>
            <w:tcW w:w="683" w:type="dxa"/>
            <w:gridSpan w:val="2"/>
            <w:tcBorders>
              <w:top w:val="nil"/>
              <w:left w:val="nil"/>
              <w:bottom w:val="single" w:sz="4" w:space="0" w:color="auto"/>
              <w:right w:val="single" w:sz="4" w:space="0" w:color="auto"/>
            </w:tcBorders>
            <w:vAlign w:val="center"/>
          </w:tcPr>
          <w:p w14:paraId="1BC2EC44"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1FEEA7AD" w14:textId="77777777" w:rsidR="002B59BE" w:rsidRDefault="002B59BE" w:rsidP="002B59BE">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21A34974"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B59BE" w14:paraId="5C9D6EA8" w14:textId="77777777" w:rsidTr="00F70FEF">
        <w:trPr>
          <w:trHeight w:hRule="exact" w:val="77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AB3A0C6" w14:textId="77777777" w:rsidR="002B59BE" w:rsidRDefault="002B59BE" w:rsidP="002B59BE">
            <w:pPr>
              <w:widowControl/>
              <w:spacing w:line="240" w:lineRule="exact"/>
              <w:jc w:val="center"/>
              <w:rPr>
                <w:rFonts w:ascii="仿宋_GB2312" w:eastAsia="仿宋_GB2312" w:hAnsi="宋体" w:cs="宋体"/>
                <w:kern w:val="0"/>
                <w:szCs w:val="21"/>
              </w:rPr>
            </w:pPr>
          </w:p>
        </w:tc>
        <w:tc>
          <w:tcPr>
            <w:tcW w:w="1234" w:type="dxa"/>
            <w:gridSpan w:val="2"/>
            <w:tcBorders>
              <w:top w:val="single" w:sz="4" w:space="0" w:color="auto"/>
              <w:left w:val="nil"/>
              <w:bottom w:val="single" w:sz="4" w:space="0" w:color="auto"/>
              <w:right w:val="single" w:sz="4" w:space="0" w:color="auto"/>
            </w:tcBorders>
            <w:vAlign w:val="center"/>
          </w:tcPr>
          <w:p w14:paraId="382BB727"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900" w:type="dxa"/>
            <w:tcBorders>
              <w:top w:val="nil"/>
              <w:left w:val="nil"/>
              <w:bottom w:val="single" w:sz="4" w:space="0" w:color="auto"/>
              <w:right w:val="single" w:sz="4" w:space="0" w:color="auto"/>
            </w:tcBorders>
            <w:vAlign w:val="center"/>
          </w:tcPr>
          <w:p w14:paraId="001E2A3D" w14:textId="77777777" w:rsidR="002B59BE" w:rsidRDefault="002B59BE" w:rsidP="002B59BE">
            <w:pPr>
              <w:widowControl/>
              <w:spacing w:line="240" w:lineRule="exact"/>
              <w:jc w:val="center"/>
              <w:rPr>
                <w:rFonts w:ascii="仿宋_GB2312" w:eastAsia="仿宋_GB2312" w:hAnsi="宋体" w:cs="宋体"/>
                <w:kern w:val="0"/>
                <w:szCs w:val="21"/>
              </w:rPr>
            </w:pPr>
          </w:p>
        </w:tc>
        <w:tc>
          <w:tcPr>
            <w:tcW w:w="1971" w:type="dxa"/>
            <w:tcBorders>
              <w:top w:val="nil"/>
              <w:left w:val="nil"/>
              <w:bottom w:val="single" w:sz="4" w:space="0" w:color="auto"/>
              <w:right w:val="single" w:sz="4" w:space="0" w:color="auto"/>
            </w:tcBorders>
            <w:vAlign w:val="center"/>
          </w:tcPr>
          <w:p w14:paraId="20471C30" w14:textId="77777777" w:rsidR="002B59BE" w:rsidRDefault="002B59BE" w:rsidP="002B59BE">
            <w:pPr>
              <w:widowControl/>
              <w:spacing w:line="240" w:lineRule="exact"/>
              <w:jc w:val="center"/>
              <w:rPr>
                <w:rFonts w:ascii="仿宋_GB2312" w:eastAsia="仿宋_GB2312" w:hAnsi="宋体" w:cs="宋体"/>
                <w:kern w:val="0"/>
                <w:szCs w:val="21"/>
              </w:rPr>
            </w:pPr>
          </w:p>
        </w:tc>
        <w:tc>
          <w:tcPr>
            <w:tcW w:w="1134" w:type="dxa"/>
            <w:gridSpan w:val="2"/>
            <w:tcBorders>
              <w:top w:val="nil"/>
              <w:left w:val="nil"/>
              <w:bottom w:val="single" w:sz="4" w:space="0" w:color="auto"/>
              <w:right w:val="single" w:sz="4" w:space="0" w:color="auto"/>
            </w:tcBorders>
            <w:vAlign w:val="center"/>
          </w:tcPr>
          <w:p w14:paraId="63110F7D" w14:textId="77777777" w:rsidR="002B59BE" w:rsidRDefault="002B59BE" w:rsidP="002B59BE">
            <w:pPr>
              <w:widowControl/>
              <w:spacing w:line="240" w:lineRule="exact"/>
              <w:jc w:val="center"/>
              <w:rPr>
                <w:rFonts w:ascii="仿宋_GB2312" w:eastAsia="仿宋_GB2312" w:hAnsi="宋体" w:cs="宋体"/>
                <w:kern w:val="0"/>
                <w:szCs w:val="21"/>
              </w:rPr>
            </w:pPr>
          </w:p>
        </w:tc>
        <w:tc>
          <w:tcPr>
            <w:tcW w:w="683" w:type="dxa"/>
            <w:gridSpan w:val="2"/>
            <w:tcBorders>
              <w:top w:val="nil"/>
              <w:left w:val="nil"/>
              <w:bottom w:val="single" w:sz="4" w:space="0" w:color="auto"/>
              <w:right w:val="single" w:sz="4" w:space="0" w:color="auto"/>
            </w:tcBorders>
            <w:vAlign w:val="center"/>
          </w:tcPr>
          <w:p w14:paraId="208C2386"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3B3BA1D9" w14:textId="77777777" w:rsidR="002B59BE" w:rsidRDefault="002B59BE" w:rsidP="002B59BE">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14:paraId="79BCD752"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B59BE" w14:paraId="56427AAA" w14:textId="77777777" w:rsidTr="00F70FEF">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1EAB0544"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80" w:type="dxa"/>
            <w:gridSpan w:val="5"/>
            <w:tcBorders>
              <w:top w:val="single" w:sz="4" w:space="0" w:color="auto"/>
              <w:left w:val="nil"/>
              <w:bottom w:val="single" w:sz="4" w:space="0" w:color="auto"/>
              <w:right w:val="single" w:sz="4" w:space="0" w:color="auto"/>
            </w:tcBorders>
            <w:vAlign w:val="center"/>
          </w:tcPr>
          <w:p w14:paraId="21F5BA34"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73" w:type="dxa"/>
            <w:gridSpan w:val="7"/>
            <w:tcBorders>
              <w:top w:val="single" w:sz="4" w:space="0" w:color="auto"/>
              <w:left w:val="nil"/>
              <w:bottom w:val="single" w:sz="4" w:space="0" w:color="auto"/>
              <w:right w:val="single" w:sz="4" w:space="0" w:color="auto"/>
            </w:tcBorders>
            <w:vAlign w:val="center"/>
          </w:tcPr>
          <w:p w14:paraId="6AF50EB7"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2B59BE" w14:paraId="1F5B642A" w14:textId="77777777" w:rsidTr="00F70FEF">
        <w:trPr>
          <w:trHeight w:hRule="exact" w:val="2399"/>
          <w:jc w:val="center"/>
        </w:trPr>
        <w:tc>
          <w:tcPr>
            <w:tcW w:w="585" w:type="dxa"/>
            <w:vMerge/>
            <w:tcBorders>
              <w:top w:val="nil"/>
              <w:left w:val="single" w:sz="4" w:space="0" w:color="auto"/>
              <w:bottom w:val="single" w:sz="4" w:space="0" w:color="auto"/>
              <w:right w:val="single" w:sz="4" w:space="0" w:color="auto"/>
            </w:tcBorders>
            <w:vAlign w:val="center"/>
          </w:tcPr>
          <w:p w14:paraId="4F68B315" w14:textId="77777777" w:rsidR="002B59BE" w:rsidRDefault="002B59BE" w:rsidP="002B59BE">
            <w:pPr>
              <w:widowControl/>
              <w:spacing w:line="240" w:lineRule="exact"/>
              <w:jc w:val="center"/>
              <w:rPr>
                <w:rFonts w:ascii="仿宋_GB2312" w:eastAsia="仿宋_GB2312" w:hAnsi="宋体" w:cs="宋体"/>
                <w:kern w:val="0"/>
                <w:szCs w:val="21"/>
              </w:rPr>
            </w:pPr>
          </w:p>
        </w:tc>
        <w:tc>
          <w:tcPr>
            <w:tcW w:w="5080" w:type="dxa"/>
            <w:gridSpan w:val="5"/>
            <w:tcBorders>
              <w:top w:val="single" w:sz="4" w:space="0" w:color="auto"/>
              <w:left w:val="nil"/>
              <w:bottom w:val="single" w:sz="4" w:space="0" w:color="auto"/>
              <w:right w:val="single" w:sz="4" w:space="0" w:color="auto"/>
            </w:tcBorders>
            <w:vAlign w:val="center"/>
          </w:tcPr>
          <w:p w14:paraId="7EAB18F9"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深入贯彻落实党的十九大精神，进一步落实北京市委提出的定期评选北京市党的建设和思想政治工作先进普通高等学校（简称“先进校”）并以市委名义命名表彰的决定精神，深挖先进经验，树立先进典型，引导各级党组织解放思想，改革创新，进一步加强和改进普通高等学校党的建设和思想政治工作，全面提高北京高校党的建设和思想政治工作科学化水平，为推进首都高等教育内涵式发展提供坚强保障。</w:t>
            </w:r>
          </w:p>
        </w:tc>
        <w:tc>
          <w:tcPr>
            <w:tcW w:w="3373" w:type="dxa"/>
            <w:gridSpan w:val="7"/>
            <w:tcBorders>
              <w:top w:val="single" w:sz="4" w:space="0" w:color="auto"/>
              <w:left w:val="nil"/>
              <w:bottom w:val="single" w:sz="4" w:space="0" w:color="auto"/>
              <w:right w:val="single" w:sz="4" w:space="0" w:color="auto"/>
            </w:tcBorders>
            <w:vAlign w:val="center"/>
          </w:tcPr>
          <w:p w14:paraId="04E9FB53"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贯彻全国高校党建工作会精神和高校基层组织工作条例，修订《北京高校党建和思想政治工作基本标准》。召开北京高校党建工作会，制定50项任务清单。评选表彰第八次党建先进校，对23所参评高校进行《基本标准》入校检查，挖掘推广15个党建特色项目。</w:t>
            </w:r>
          </w:p>
        </w:tc>
      </w:tr>
      <w:tr w:rsidR="002B59BE" w14:paraId="2A9B015E" w14:textId="77777777" w:rsidTr="00F70FEF">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101E5DE7"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780514B2"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75F7F030"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029" w:type="dxa"/>
            <w:gridSpan w:val="2"/>
            <w:tcBorders>
              <w:top w:val="single" w:sz="4" w:space="0" w:color="auto"/>
              <w:left w:val="nil"/>
              <w:bottom w:val="single" w:sz="4" w:space="0" w:color="auto"/>
              <w:right w:val="single" w:sz="4" w:space="0" w:color="auto"/>
            </w:tcBorders>
            <w:vAlign w:val="center"/>
          </w:tcPr>
          <w:p w14:paraId="43C667A2"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971" w:type="dxa"/>
            <w:tcBorders>
              <w:top w:val="single" w:sz="4" w:space="0" w:color="auto"/>
              <w:left w:val="nil"/>
              <w:bottom w:val="single" w:sz="4" w:space="0" w:color="auto"/>
              <w:right w:val="single" w:sz="4" w:space="0" w:color="auto"/>
            </w:tcBorders>
            <w:vAlign w:val="center"/>
          </w:tcPr>
          <w:p w14:paraId="2D8297FB"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060D41C4"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34" w:type="dxa"/>
            <w:tcBorders>
              <w:top w:val="single" w:sz="4" w:space="0" w:color="auto"/>
              <w:left w:val="nil"/>
              <w:bottom w:val="single" w:sz="4" w:space="0" w:color="auto"/>
              <w:right w:val="single" w:sz="4" w:space="0" w:color="auto"/>
            </w:tcBorders>
            <w:vAlign w:val="center"/>
          </w:tcPr>
          <w:p w14:paraId="45A0BDEA"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42A29F50"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73C689B7"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229E2087"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27529603"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2651C90F"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2B59BE" w14:paraId="4C197AE9" w14:textId="77777777" w:rsidTr="00F70FEF">
        <w:trPr>
          <w:trHeight w:hRule="exact" w:val="225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790407A" w14:textId="77777777" w:rsidR="002B59BE" w:rsidRDefault="002B59BE" w:rsidP="002B59BE">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14064D2F"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14:paraId="50CBB4C7"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029" w:type="dxa"/>
            <w:gridSpan w:val="2"/>
            <w:tcBorders>
              <w:top w:val="single" w:sz="4" w:space="0" w:color="auto"/>
              <w:left w:val="nil"/>
              <w:bottom w:val="single" w:sz="4" w:space="0" w:color="auto"/>
              <w:right w:val="single" w:sz="4" w:space="0" w:color="auto"/>
            </w:tcBorders>
            <w:vAlign w:val="center"/>
          </w:tcPr>
          <w:p w14:paraId="31E312AE"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评选先进校数量和奖励金额</w:t>
            </w:r>
          </w:p>
        </w:tc>
        <w:tc>
          <w:tcPr>
            <w:tcW w:w="1971" w:type="dxa"/>
            <w:tcBorders>
              <w:top w:val="single" w:sz="4" w:space="0" w:color="auto"/>
              <w:left w:val="nil"/>
              <w:bottom w:val="single" w:sz="4" w:space="0" w:color="auto"/>
              <w:right w:val="single" w:sz="4" w:space="0" w:color="auto"/>
            </w:tcBorders>
            <w:vAlign w:val="center"/>
          </w:tcPr>
          <w:p w14:paraId="6F5075A0"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评选范围是党的关系隶属于北京市委、归口市委教工委管理的普通高等学校，符合评选条件，依据工作要求评选出5所先进校。每校奖励300万元。</w:t>
            </w:r>
          </w:p>
        </w:tc>
        <w:tc>
          <w:tcPr>
            <w:tcW w:w="834" w:type="dxa"/>
            <w:tcBorders>
              <w:top w:val="single" w:sz="4" w:space="0" w:color="auto"/>
              <w:left w:val="nil"/>
              <w:bottom w:val="single" w:sz="4" w:space="0" w:color="auto"/>
              <w:right w:val="single" w:sz="4" w:space="0" w:color="auto"/>
            </w:tcBorders>
            <w:vAlign w:val="center"/>
          </w:tcPr>
          <w:p w14:paraId="7CBD61D9"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奖励全部划拨到位</w:t>
            </w:r>
          </w:p>
        </w:tc>
        <w:tc>
          <w:tcPr>
            <w:tcW w:w="563" w:type="dxa"/>
            <w:gridSpan w:val="2"/>
            <w:tcBorders>
              <w:top w:val="single" w:sz="4" w:space="0" w:color="auto"/>
              <w:left w:val="nil"/>
              <w:bottom w:val="single" w:sz="4" w:space="0" w:color="auto"/>
              <w:right w:val="single" w:sz="4" w:space="0" w:color="auto"/>
            </w:tcBorders>
            <w:vAlign w:val="center"/>
          </w:tcPr>
          <w:p w14:paraId="085FC33D"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14:paraId="5CD1A2F2"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14:paraId="7165090F" w14:textId="77777777" w:rsidR="002B59BE" w:rsidRDefault="002B59BE" w:rsidP="002B59BE">
            <w:pPr>
              <w:widowControl/>
              <w:spacing w:line="240" w:lineRule="exact"/>
              <w:jc w:val="center"/>
              <w:rPr>
                <w:rFonts w:ascii="仿宋_GB2312" w:eastAsia="仿宋_GB2312" w:hAnsi="宋体" w:cs="宋体"/>
                <w:kern w:val="0"/>
                <w:szCs w:val="21"/>
              </w:rPr>
            </w:pPr>
          </w:p>
        </w:tc>
      </w:tr>
      <w:tr w:rsidR="002B59BE" w14:paraId="2BF5D203" w14:textId="77777777" w:rsidTr="00F70FEF">
        <w:trPr>
          <w:trHeight w:hRule="exact" w:val="3647"/>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88D1D3B" w14:textId="77777777" w:rsidR="002B59BE" w:rsidRDefault="002B59BE" w:rsidP="002B59BE">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8A71915" w14:textId="77777777" w:rsidR="002B59BE" w:rsidRDefault="002B59BE" w:rsidP="002B59BE">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D79FA65"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029" w:type="dxa"/>
            <w:gridSpan w:val="2"/>
            <w:tcBorders>
              <w:top w:val="single" w:sz="4" w:space="0" w:color="auto"/>
              <w:left w:val="nil"/>
              <w:bottom w:val="single" w:sz="4" w:space="0" w:color="auto"/>
              <w:right w:val="single" w:sz="4" w:space="0" w:color="auto"/>
            </w:tcBorders>
            <w:vAlign w:val="center"/>
          </w:tcPr>
          <w:p w14:paraId="3B87BE46"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评选先进校提名奖数量和奖励金额</w:t>
            </w:r>
          </w:p>
        </w:tc>
        <w:tc>
          <w:tcPr>
            <w:tcW w:w="1971" w:type="dxa"/>
            <w:tcBorders>
              <w:top w:val="single" w:sz="4" w:space="0" w:color="auto"/>
              <w:left w:val="nil"/>
              <w:bottom w:val="single" w:sz="4" w:space="0" w:color="auto"/>
              <w:right w:val="single" w:sz="4" w:space="0" w:color="auto"/>
            </w:tcBorders>
            <w:vAlign w:val="center"/>
          </w:tcPr>
          <w:p w14:paraId="619B4524"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党对学校的领导坚强有力，学校各级党组织能够把全面贯彻党的教育方针、培养中国特色社会主义建设者和接班人贯彻高等学校党组织活动始终；学校高度重视党建和思想政治工作，工作扎实有效，能够持续推进工作创新，党组织和党员队伍保持较强的生机活力。</w:t>
            </w:r>
          </w:p>
        </w:tc>
        <w:tc>
          <w:tcPr>
            <w:tcW w:w="834" w:type="dxa"/>
            <w:tcBorders>
              <w:top w:val="single" w:sz="4" w:space="0" w:color="auto"/>
              <w:left w:val="nil"/>
              <w:bottom w:val="single" w:sz="4" w:space="0" w:color="auto"/>
              <w:right w:val="single" w:sz="4" w:space="0" w:color="auto"/>
            </w:tcBorders>
            <w:vAlign w:val="center"/>
          </w:tcPr>
          <w:p w14:paraId="1CB85B62"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奖励全部划拨到位</w:t>
            </w:r>
          </w:p>
        </w:tc>
        <w:tc>
          <w:tcPr>
            <w:tcW w:w="563" w:type="dxa"/>
            <w:gridSpan w:val="2"/>
            <w:tcBorders>
              <w:top w:val="single" w:sz="4" w:space="0" w:color="auto"/>
              <w:left w:val="nil"/>
              <w:bottom w:val="single" w:sz="4" w:space="0" w:color="auto"/>
              <w:right w:val="single" w:sz="4" w:space="0" w:color="auto"/>
            </w:tcBorders>
            <w:vAlign w:val="center"/>
          </w:tcPr>
          <w:p w14:paraId="67968841"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14F614A9"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3F835237" w14:textId="77777777" w:rsidR="002B59BE" w:rsidRDefault="002B59BE" w:rsidP="002B59BE">
            <w:pPr>
              <w:widowControl/>
              <w:spacing w:line="240" w:lineRule="exact"/>
              <w:jc w:val="center"/>
              <w:rPr>
                <w:rFonts w:ascii="仿宋_GB2312" w:eastAsia="仿宋_GB2312" w:hAnsi="宋体" w:cs="宋体"/>
                <w:kern w:val="0"/>
                <w:szCs w:val="21"/>
              </w:rPr>
            </w:pPr>
          </w:p>
        </w:tc>
      </w:tr>
      <w:tr w:rsidR="002B59BE" w14:paraId="1B7B6492" w14:textId="77777777" w:rsidTr="00F70FEF">
        <w:trPr>
          <w:trHeight w:hRule="exact" w:val="104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0868240" w14:textId="77777777" w:rsidR="002B59BE" w:rsidRDefault="002B59BE" w:rsidP="002B59BE">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33F9DD4" w14:textId="77777777" w:rsidR="002B59BE" w:rsidRDefault="002B59BE" w:rsidP="002B59BE">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A9699EC"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029" w:type="dxa"/>
            <w:gridSpan w:val="2"/>
            <w:tcBorders>
              <w:top w:val="single" w:sz="4" w:space="0" w:color="auto"/>
              <w:left w:val="nil"/>
              <w:bottom w:val="single" w:sz="4" w:space="0" w:color="auto"/>
              <w:right w:val="single" w:sz="4" w:space="0" w:color="auto"/>
            </w:tcBorders>
            <w:vAlign w:val="center"/>
          </w:tcPr>
          <w:p w14:paraId="4E9BA649"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项目进度</w:t>
            </w:r>
          </w:p>
        </w:tc>
        <w:tc>
          <w:tcPr>
            <w:tcW w:w="1971" w:type="dxa"/>
            <w:tcBorders>
              <w:top w:val="single" w:sz="4" w:space="0" w:color="auto"/>
              <w:left w:val="nil"/>
              <w:bottom w:val="single" w:sz="4" w:space="0" w:color="auto"/>
              <w:right w:val="single" w:sz="4" w:space="0" w:color="auto"/>
            </w:tcBorders>
            <w:vAlign w:val="center"/>
          </w:tcPr>
          <w:p w14:paraId="44471729"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根据工作实际，分阶段推进项目，按时完成各阶段任务。</w:t>
            </w:r>
          </w:p>
        </w:tc>
        <w:tc>
          <w:tcPr>
            <w:tcW w:w="834" w:type="dxa"/>
            <w:tcBorders>
              <w:top w:val="single" w:sz="4" w:space="0" w:color="auto"/>
              <w:left w:val="nil"/>
              <w:bottom w:val="single" w:sz="4" w:space="0" w:color="auto"/>
              <w:right w:val="single" w:sz="4" w:space="0" w:color="auto"/>
            </w:tcBorders>
            <w:vAlign w:val="center"/>
          </w:tcPr>
          <w:p w14:paraId="76505529"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各项任务已完成</w:t>
            </w:r>
          </w:p>
        </w:tc>
        <w:tc>
          <w:tcPr>
            <w:tcW w:w="563" w:type="dxa"/>
            <w:gridSpan w:val="2"/>
            <w:tcBorders>
              <w:top w:val="single" w:sz="4" w:space="0" w:color="auto"/>
              <w:left w:val="nil"/>
              <w:bottom w:val="single" w:sz="4" w:space="0" w:color="auto"/>
              <w:right w:val="single" w:sz="4" w:space="0" w:color="auto"/>
            </w:tcBorders>
            <w:vAlign w:val="center"/>
          </w:tcPr>
          <w:p w14:paraId="02DFFADD"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65A7923A"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68A19FC6" w14:textId="77777777" w:rsidR="002B59BE" w:rsidRDefault="002B59BE" w:rsidP="002B59BE">
            <w:pPr>
              <w:widowControl/>
              <w:spacing w:line="240" w:lineRule="exact"/>
              <w:jc w:val="center"/>
              <w:rPr>
                <w:rFonts w:ascii="仿宋_GB2312" w:eastAsia="仿宋_GB2312" w:hAnsi="宋体" w:cs="宋体"/>
                <w:kern w:val="0"/>
                <w:szCs w:val="21"/>
              </w:rPr>
            </w:pPr>
          </w:p>
        </w:tc>
      </w:tr>
      <w:tr w:rsidR="002B59BE" w14:paraId="7FA91FEA" w14:textId="77777777" w:rsidTr="00F70FEF">
        <w:trPr>
          <w:trHeight w:hRule="exact" w:val="197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7CDEF42" w14:textId="77777777" w:rsidR="002B59BE" w:rsidRDefault="002B59BE" w:rsidP="002B59BE">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26095FC" w14:textId="77777777" w:rsidR="002B59BE" w:rsidRDefault="002B59BE" w:rsidP="002B59BE">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E66CAAD"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029" w:type="dxa"/>
            <w:gridSpan w:val="2"/>
            <w:tcBorders>
              <w:top w:val="single" w:sz="4" w:space="0" w:color="auto"/>
              <w:left w:val="nil"/>
              <w:bottom w:val="single" w:sz="4" w:space="0" w:color="auto"/>
              <w:right w:val="single" w:sz="4" w:space="0" w:color="auto"/>
            </w:tcBorders>
            <w:vAlign w:val="center"/>
          </w:tcPr>
          <w:p w14:paraId="387A186E"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经费成本管理</w:t>
            </w:r>
          </w:p>
        </w:tc>
        <w:tc>
          <w:tcPr>
            <w:tcW w:w="1971" w:type="dxa"/>
            <w:tcBorders>
              <w:top w:val="single" w:sz="4" w:space="0" w:color="auto"/>
              <w:left w:val="nil"/>
              <w:bottom w:val="single" w:sz="4" w:space="0" w:color="auto"/>
              <w:right w:val="single" w:sz="4" w:space="0" w:color="auto"/>
            </w:tcBorders>
            <w:vAlign w:val="center"/>
          </w:tcPr>
          <w:p w14:paraId="3F07F5AC"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按照厉行节约原则，北京市党建和思想政治工作先进普通高等学校评选及表彰工作，总成本严格控制在预算范围之内。</w:t>
            </w:r>
          </w:p>
        </w:tc>
        <w:tc>
          <w:tcPr>
            <w:tcW w:w="834" w:type="dxa"/>
            <w:tcBorders>
              <w:top w:val="single" w:sz="4" w:space="0" w:color="auto"/>
              <w:left w:val="nil"/>
              <w:bottom w:val="single" w:sz="4" w:space="0" w:color="auto"/>
              <w:right w:val="single" w:sz="4" w:space="0" w:color="auto"/>
            </w:tcBorders>
            <w:vAlign w:val="center"/>
          </w:tcPr>
          <w:p w14:paraId="2F68ACCA"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总金额全部控制在预算之内</w:t>
            </w:r>
          </w:p>
        </w:tc>
        <w:tc>
          <w:tcPr>
            <w:tcW w:w="563" w:type="dxa"/>
            <w:gridSpan w:val="2"/>
            <w:tcBorders>
              <w:top w:val="single" w:sz="4" w:space="0" w:color="auto"/>
              <w:left w:val="nil"/>
              <w:bottom w:val="single" w:sz="4" w:space="0" w:color="auto"/>
              <w:right w:val="single" w:sz="4" w:space="0" w:color="auto"/>
            </w:tcBorders>
            <w:vAlign w:val="center"/>
          </w:tcPr>
          <w:p w14:paraId="5DB98B09"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3217C750"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1413" w:type="dxa"/>
            <w:gridSpan w:val="2"/>
            <w:tcBorders>
              <w:top w:val="single" w:sz="4" w:space="0" w:color="auto"/>
              <w:left w:val="nil"/>
              <w:bottom w:val="single" w:sz="4" w:space="0" w:color="auto"/>
              <w:right w:val="single" w:sz="4" w:space="0" w:color="auto"/>
            </w:tcBorders>
            <w:vAlign w:val="center"/>
          </w:tcPr>
          <w:p w14:paraId="5546293E"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为节约成本，控制劳务费，比预算低</w:t>
            </w:r>
          </w:p>
        </w:tc>
      </w:tr>
      <w:tr w:rsidR="002B59BE" w14:paraId="66CFF5A0" w14:textId="77777777" w:rsidTr="00F70FEF">
        <w:trPr>
          <w:trHeight w:hRule="exact" w:val="610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63A3F88" w14:textId="77777777" w:rsidR="002B59BE" w:rsidRDefault="002B59BE" w:rsidP="002B59BE">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53A4110F"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582F3F52"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1029" w:type="dxa"/>
            <w:gridSpan w:val="2"/>
            <w:tcBorders>
              <w:top w:val="single" w:sz="4" w:space="0" w:color="auto"/>
              <w:left w:val="nil"/>
              <w:bottom w:val="single" w:sz="4" w:space="0" w:color="auto"/>
              <w:right w:val="single" w:sz="4" w:space="0" w:color="auto"/>
            </w:tcBorders>
            <w:vAlign w:val="center"/>
          </w:tcPr>
          <w:p w14:paraId="279D0295"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创设全市高校争先进赶先进的良好氛围</w:t>
            </w:r>
          </w:p>
        </w:tc>
        <w:tc>
          <w:tcPr>
            <w:tcW w:w="1971" w:type="dxa"/>
            <w:tcBorders>
              <w:top w:val="single" w:sz="4" w:space="0" w:color="auto"/>
              <w:left w:val="nil"/>
              <w:bottom w:val="single" w:sz="4" w:space="0" w:color="auto"/>
              <w:right w:val="single" w:sz="4" w:space="0" w:color="auto"/>
            </w:tcBorders>
            <w:vAlign w:val="center"/>
          </w:tcPr>
          <w:p w14:paraId="4D78E725"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项目实效性强、示范性强，覆盖面广，北京高校党的建设和思想政治工作科学化水平显著提升，在全市高校中掀起比学赶超的良好氛围，为推进首都高等教育内涵式发展提供坚强保障。</w:t>
            </w:r>
          </w:p>
        </w:tc>
        <w:tc>
          <w:tcPr>
            <w:tcW w:w="834" w:type="dxa"/>
            <w:tcBorders>
              <w:top w:val="single" w:sz="4" w:space="0" w:color="auto"/>
              <w:left w:val="nil"/>
              <w:bottom w:val="single" w:sz="4" w:space="0" w:color="auto"/>
              <w:right w:val="single" w:sz="4" w:space="0" w:color="auto"/>
            </w:tcBorders>
            <w:vAlign w:val="center"/>
          </w:tcPr>
          <w:p w14:paraId="32484830"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评选表彰第八次党建先进校，对23所参评高校进行《基本标准》入校检查，挖掘推广15个党建特色项目。</w:t>
            </w:r>
          </w:p>
        </w:tc>
        <w:tc>
          <w:tcPr>
            <w:tcW w:w="563" w:type="dxa"/>
            <w:gridSpan w:val="2"/>
            <w:tcBorders>
              <w:top w:val="single" w:sz="4" w:space="0" w:color="auto"/>
              <w:left w:val="nil"/>
              <w:bottom w:val="single" w:sz="4" w:space="0" w:color="auto"/>
              <w:right w:val="single" w:sz="4" w:space="0" w:color="auto"/>
            </w:tcBorders>
            <w:vAlign w:val="center"/>
          </w:tcPr>
          <w:p w14:paraId="1A0639CC"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7BE41136"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7775371B" w14:textId="77777777" w:rsidR="002B59BE" w:rsidRDefault="002B59BE" w:rsidP="002B59BE">
            <w:pPr>
              <w:widowControl/>
              <w:spacing w:line="240" w:lineRule="exact"/>
              <w:jc w:val="center"/>
              <w:rPr>
                <w:rFonts w:ascii="仿宋_GB2312" w:eastAsia="仿宋_GB2312" w:hAnsi="宋体" w:cs="宋体"/>
                <w:kern w:val="0"/>
                <w:szCs w:val="21"/>
              </w:rPr>
            </w:pPr>
          </w:p>
        </w:tc>
      </w:tr>
      <w:tr w:rsidR="002B59BE" w14:paraId="1C0D3E69" w14:textId="77777777" w:rsidTr="00F70FEF">
        <w:trPr>
          <w:trHeight w:hRule="exact" w:val="2041"/>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30EEDD7" w14:textId="77777777" w:rsidR="002B59BE" w:rsidRDefault="002B59BE" w:rsidP="002B59BE">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7EC72E76"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3A4E7182"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6E655FD1" w14:textId="60EF2E83"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w:t>
            </w:r>
            <w:bookmarkStart w:id="0" w:name="_GoBack"/>
            <w:bookmarkEnd w:id="0"/>
            <w:r>
              <w:rPr>
                <w:rFonts w:ascii="仿宋_GB2312" w:eastAsia="仿宋_GB2312" w:hAnsi="宋体" w:cs="宋体" w:hint="eastAsia"/>
                <w:kern w:val="0"/>
                <w:szCs w:val="21"/>
              </w:rPr>
              <w:t>标</w:t>
            </w:r>
          </w:p>
        </w:tc>
        <w:tc>
          <w:tcPr>
            <w:tcW w:w="1029" w:type="dxa"/>
            <w:gridSpan w:val="2"/>
            <w:tcBorders>
              <w:top w:val="single" w:sz="4" w:space="0" w:color="auto"/>
              <w:left w:val="nil"/>
              <w:bottom w:val="single" w:sz="4" w:space="0" w:color="auto"/>
              <w:right w:val="single" w:sz="4" w:space="0" w:color="auto"/>
            </w:tcBorders>
            <w:vAlign w:val="center"/>
          </w:tcPr>
          <w:p w14:paraId="4219BBBA"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参评高校满意度</w:t>
            </w:r>
          </w:p>
        </w:tc>
        <w:tc>
          <w:tcPr>
            <w:tcW w:w="1971" w:type="dxa"/>
            <w:tcBorders>
              <w:top w:val="single" w:sz="4" w:space="0" w:color="auto"/>
              <w:left w:val="nil"/>
              <w:bottom w:val="single" w:sz="4" w:space="0" w:color="auto"/>
              <w:right w:val="single" w:sz="4" w:space="0" w:color="auto"/>
            </w:tcBorders>
            <w:vAlign w:val="center"/>
          </w:tcPr>
          <w:p w14:paraId="7043B080" w14:textId="77777777" w:rsidR="002B59BE" w:rsidRDefault="002B59BE" w:rsidP="002B59BE">
            <w:pPr>
              <w:widowControl/>
              <w:spacing w:line="240" w:lineRule="exact"/>
              <w:jc w:val="left"/>
              <w:rPr>
                <w:rFonts w:ascii="仿宋_GB2312" w:eastAsia="仿宋_GB2312" w:hAnsi="宋体" w:cs="宋体"/>
                <w:kern w:val="0"/>
                <w:szCs w:val="21"/>
              </w:rPr>
            </w:pPr>
            <w:r>
              <w:rPr>
                <w:rFonts w:ascii="仿宋_GB2312" w:eastAsia="仿宋_GB2312" w:hAnsi="宋体" w:cs="宋体"/>
                <w:kern w:val="0"/>
                <w:szCs w:val="21"/>
              </w:rPr>
              <w:t>满意度不断提升</w:t>
            </w:r>
          </w:p>
        </w:tc>
        <w:tc>
          <w:tcPr>
            <w:tcW w:w="834" w:type="dxa"/>
            <w:tcBorders>
              <w:top w:val="single" w:sz="4" w:space="0" w:color="auto"/>
              <w:left w:val="nil"/>
              <w:bottom w:val="single" w:sz="4" w:space="0" w:color="auto"/>
              <w:right w:val="single" w:sz="4" w:space="0" w:color="auto"/>
            </w:tcBorders>
            <w:vAlign w:val="center"/>
          </w:tcPr>
          <w:p w14:paraId="6FD707D9"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高校满意度进一步提升</w:t>
            </w:r>
          </w:p>
        </w:tc>
        <w:tc>
          <w:tcPr>
            <w:tcW w:w="563" w:type="dxa"/>
            <w:gridSpan w:val="2"/>
            <w:tcBorders>
              <w:top w:val="single" w:sz="4" w:space="0" w:color="auto"/>
              <w:left w:val="nil"/>
              <w:bottom w:val="single" w:sz="4" w:space="0" w:color="auto"/>
              <w:right w:val="single" w:sz="4" w:space="0" w:color="auto"/>
            </w:tcBorders>
            <w:vAlign w:val="center"/>
          </w:tcPr>
          <w:p w14:paraId="2754F8A9"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01D4235F" w14:textId="77777777" w:rsidR="002B59BE" w:rsidRDefault="002B59BE" w:rsidP="002B59BE">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425D9AED" w14:textId="77777777" w:rsidR="002B59BE" w:rsidRDefault="002B59BE" w:rsidP="002B59BE">
            <w:pPr>
              <w:widowControl/>
              <w:spacing w:line="240" w:lineRule="exact"/>
              <w:jc w:val="center"/>
              <w:rPr>
                <w:rFonts w:ascii="仿宋_GB2312" w:eastAsia="仿宋_GB2312" w:hAnsi="宋体" w:cs="宋体"/>
                <w:kern w:val="0"/>
                <w:szCs w:val="21"/>
              </w:rPr>
            </w:pPr>
          </w:p>
        </w:tc>
      </w:tr>
      <w:tr w:rsidR="002B59BE" w14:paraId="26EC545E" w14:textId="77777777" w:rsidTr="00F70FEF">
        <w:trPr>
          <w:trHeight w:hRule="exact" w:val="477"/>
          <w:jc w:val="center"/>
        </w:trPr>
        <w:tc>
          <w:tcPr>
            <w:tcW w:w="6499" w:type="dxa"/>
            <w:gridSpan w:val="7"/>
            <w:tcBorders>
              <w:top w:val="single" w:sz="4" w:space="0" w:color="auto"/>
              <w:left w:val="single" w:sz="4" w:space="0" w:color="auto"/>
              <w:bottom w:val="single" w:sz="4" w:space="0" w:color="auto"/>
              <w:right w:val="single" w:sz="4" w:space="0" w:color="auto"/>
            </w:tcBorders>
            <w:vAlign w:val="center"/>
          </w:tcPr>
          <w:p w14:paraId="431FF120" w14:textId="77777777" w:rsidR="002B59BE" w:rsidRDefault="002B59BE" w:rsidP="002B59B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3B722E32" w14:textId="77777777" w:rsidR="002B59BE" w:rsidRDefault="002B59BE" w:rsidP="002B59B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2662F847" w14:textId="77777777" w:rsidR="002B59BE" w:rsidRDefault="002B59BE" w:rsidP="002B59BE">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color w:val="000000"/>
                <w:kern w:val="0"/>
                <w:szCs w:val="21"/>
              </w:rPr>
              <w:t>98</w:t>
            </w:r>
          </w:p>
        </w:tc>
        <w:tc>
          <w:tcPr>
            <w:tcW w:w="1413" w:type="dxa"/>
            <w:gridSpan w:val="2"/>
            <w:tcBorders>
              <w:top w:val="single" w:sz="4" w:space="0" w:color="auto"/>
              <w:left w:val="nil"/>
              <w:bottom w:val="single" w:sz="4" w:space="0" w:color="auto"/>
              <w:right w:val="single" w:sz="4" w:space="0" w:color="auto"/>
            </w:tcBorders>
            <w:vAlign w:val="center"/>
          </w:tcPr>
          <w:p w14:paraId="3DDB738A" w14:textId="77777777" w:rsidR="002B59BE" w:rsidRDefault="002B59BE" w:rsidP="002B59BE">
            <w:pPr>
              <w:widowControl/>
              <w:spacing w:line="240" w:lineRule="exact"/>
              <w:jc w:val="center"/>
              <w:rPr>
                <w:rFonts w:ascii="仿宋_GB2312" w:eastAsia="仿宋_GB2312" w:hAnsi="宋体" w:cs="宋体"/>
                <w:kern w:val="0"/>
                <w:szCs w:val="21"/>
              </w:rPr>
            </w:pPr>
          </w:p>
        </w:tc>
      </w:tr>
    </w:tbl>
    <w:p w14:paraId="536D6ED1" w14:textId="77777777" w:rsidR="00BB3045" w:rsidRDefault="00BB3045" w:rsidP="00BB3045">
      <w:pPr>
        <w:rPr>
          <w:rFonts w:ascii="仿宋_GB2312" w:eastAsia="仿宋_GB2312"/>
          <w:vanish/>
          <w:sz w:val="32"/>
          <w:szCs w:val="32"/>
        </w:rPr>
      </w:pPr>
    </w:p>
    <w:p w14:paraId="28412B82" w14:textId="77777777" w:rsidR="00BB3045" w:rsidRDefault="00BB3045" w:rsidP="00BB3045">
      <w:pPr>
        <w:widowControl/>
        <w:jc w:val="left"/>
        <w:rPr>
          <w:rFonts w:ascii="仿宋_GB2312" w:eastAsia="仿宋_GB2312" w:hAnsi="宋体" w:cs="宋体"/>
          <w:color w:val="000000"/>
          <w:kern w:val="0"/>
          <w:sz w:val="32"/>
          <w:szCs w:val="32"/>
        </w:rPr>
      </w:pPr>
    </w:p>
    <w:p w14:paraId="0BE3898E" w14:textId="77777777" w:rsidR="00BB3045" w:rsidRDefault="00BB3045" w:rsidP="00BB3045">
      <w:pPr>
        <w:widowControl/>
        <w:jc w:val="left"/>
        <w:rPr>
          <w:rFonts w:eastAsia="仿宋_GB2312"/>
          <w:color w:val="000000"/>
          <w:kern w:val="0"/>
          <w:sz w:val="32"/>
          <w:szCs w:val="32"/>
        </w:rPr>
      </w:pPr>
    </w:p>
    <w:p w14:paraId="3320BECA" w14:textId="77777777" w:rsidR="00BB3045" w:rsidRDefault="00BB3045" w:rsidP="00BB3045">
      <w:pPr>
        <w:widowControl/>
        <w:jc w:val="left"/>
        <w:rPr>
          <w:rFonts w:eastAsia="仿宋_GB2312"/>
          <w:color w:val="000000"/>
          <w:kern w:val="0"/>
          <w:sz w:val="32"/>
          <w:szCs w:val="32"/>
        </w:rPr>
      </w:pPr>
    </w:p>
    <w:p w14:paraId="0A4419B0" w14:textId="77777777" w:rsidR="00BB3045" w:rsidRDefault="00BB3045" w:rsidP="00BB3045">
      <w:pPr>
        <w:widowControl/>
        <w:jc w:val="left"/>
        <w:rPr>
          <w:rFonts w:eastAsia="仿宋_GB2312"/>
          <w:color w:val="000000"/>
          <w:kern w:val="0"/>
          <w:sz w:val="32"/>
          <w:szCs w:val="32"/>
        </w:rPr>
      </w:pPr>
    </w:p>
    <w:p w14:paraId="719A214B" w14:textId="77777777" w:rsidR="00BB3045" w:rsidRDefault="00BB3045" w:rsidP="00BB3045">
      <w:pPr>
        <w:widowControl/>
        <w:jc w:val="left"/>
        <w:rPr>
          <w:rFonts w:eastAsia="仿宋_GB2312"/>
          <w:color w:val="000000"/>
          <w:kern w:val="0"/>
          <w:sz w:val="32"/>
          <w:szCs w:val="32"/>
        </w:rPr>
      </w:pPr>
    </w:p>
    <w:p w14:paraId="40FC2877" w14:textId="77777777" w:rsidR="00BB3045" w:rsidRDefault="00BB3045" w:rsidP="00BB3045">
      <w:pPr>
        <w:widowControl/>
        <w:jc w:val="left"/>
        <w:rPr>
          <w:rFonts w:eastAsia="仿宋_GB2312"/>
          <w:color w:val="000000"/>
          <w:kern w:val="0"/>
          <w:sz w:val="32"/>
          <w:szCs w:val="32"/>
        </w:rPr>
      </w:pPr>
    </w:p>
    <w:p w14:paraId="24A93E90" w14:textId="77777777" w:rsidR="00BB3045" w:rsidRDefault="00BB3045" w:rsidP="00BB3045">
      <w:pPr>
        <w:widowControl/>
        <w:jc w:val="left"/>
        <w:rPr>
          <w:rFonts w:eastAsia="仿宋_GB2312"/>
          <w:color w:val="000000"/>
          <w:kern w:val="0"/>
          <w:sz w:val="32"/>
          <w:szCs w:val="32"/>
        </w:rPr>
      </w:pPr>
    </w:p>
    <w:p w14:paraId="0BD1F248" w14:textId="77777777" w:rsidR="00BB3045" w:rsidRDefault="00BB3045" w:rsidP="00BB3045">
      <w:pPr>
        <w:widowControl/>
        <w:jc w:val="left"/>
        <w:rPr>
          <w:rFonts w:eastAsia="仿宋_GB2312"/>
          <w:color w:val="000000"/>
          <w:kern w:val="0"/>
          <w:sz w:val="32"/>
          <w:szCs w:val="32"/>
        </w:rPr>
      </w:pPr>
    </w:p>
    <w:p w14:paraId="10487114" w14:textId="77777777" w:rsidR="00BB3045" w:rsidRDefault="00BB3045" w:rsidP="00BB3045">
      <w:pPr>
        <w:widowControl/>
        <w:jc w:val="left"/>
        <w:rPr>
          <w:rFonts w:eastAsia="仿宋_GB2312"/>
          <w:color w:val="000000"/>
          <w:kern w:val="0"/>
          <w:sz w:val="32"/>
          <w:szCs w:val="32"/>
        </w:rPr>
      </w:pPr>
    </w:p>
    <w:p w14:paraId="4626B33A" w14:textId="77777777" w:rsidR="00BB3045" w:rsidRDefault="00BB3045" w:rsidP="00BB3045">
      <w:pPr>
        <w:widowControl/>
        <w:jc w:val="left"/>
        <w:rPr>
          <w:rFonts w:eastAsia="仿宋_GB2312"/>
          <w:color w:val="000000"/>
          <w:kern w:val="0"/>
          <w:sz w:val="32"/>
          <w:szCs w:val="32"/>
        </w:rPr>
      </w:pPr>
    </w:p>
    <w:p w14:paraId="55B6A34B" w14:textId="77777777" w:rsidR="00BB3045" w:rsidRDefault="00BB3045" w:rsidP="00BB3045">
      <w:pPr>
        <w:widowControl/>
        <w:jc w:val="left"/>
        <w:rPr>
          <w:rFonts w:eastAsia="仿宋_GB2312"/>
          <w:color w:val="000000"/>
          <w:kern w:val="0"/>
          <w:sz w:val="32"/>
          <w:szCs w:val="32"/>
        </w:rPr>
      </w:pPr>
    </w:p>
    <w:p w14:paraId="5AA34B50" w14:textId="77777777" w:rsidR="00BB3045" w:rsidRDefault="00BB3045" w:rsidP="00BB3045">
      <w:pPr>
        <w:widowControl/>
        <w:jc w:val="left"/>
        <w:rPr>
          <w:rFonts w:eastAsia="仿宋_GB2312"/>
          <w:color w:val="000000"/>
          <w:kern w:val="0"/>
          <w:sz w:val="32"/>
          <w:szCs w:val="32"/>
        </w:rPr>
      </w:pPr>
    </w:p>
    <w:p w14:paraId="458D1873" w14:textId="77777777" w:rsidR="00BB3045" w:rsidRDefault="00BB3045" w:rsidP="00BB3045">
      <w:pPr>
        <w:widowControl/>
        <w:jc w:val="left"/>
        <w:rPr>
          <w:rFonts w:eastAsia="仿宋_GB2312"/>
          <w:color w:val="000000"/>
          <w:kern w:val="0"/>
          <w:sz w:val="32"/>
          <w:szCs w:val="32"/>
        </w:rPr>
      </w:pPr>
    </w:p>
    <w:p w14:paraId="5DEA7B26" w14:textId="77777777" w:rsidR="00003431" w:rsidRDefault="00003431"/>
    <w:sectPr w:rsidR="00003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BF803" w14:textId="77777777" w:rsidR="006D727E" w:rsidRDefault="006D727E" w:rsidP="00BB3045">
      <w:r>
        <w:separator/>
      </w:r>
    </w:p>
  </w:endnote>
  <w:endnote w:type="continuationSeparator" w:id="0">
    <w:p w14:paraId="426D425B" w14:textId="77777777" w:rsidR="006D727E" w:rsidRDefault="006D727E" w:rsidP="00BB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98519D" w14:textId="77777777" w:rsidR="006D727E" w:rsidRDefault="006D727E" w:rsidP="00BB3045">
      <w:r>
        <w:separator/>
      </w:r>
    </w:p>
  </w:footnote>
  <w:footnote w:type="continuationSeparator" w:id="0">
    <w:p w14:paraId="45C5362C" w14:textId="77777777" w:rsidR="006D727E" w:rsidRDefault="006D727E" w:rsidP="00BB30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72"/>
    <w:rsid w:val="00003431"/>
    <w:rsid w:val="001B7286"/>
    <w:rsid w:val="002B59BE"/>
    <w:rsid w:val="006D727E"/>
    <w:rsid w:val="00835472"/>
    <w:rsid w:val="00862261"/>
    <w:rsid w:val="00BB3045"/>
    <w:rsid w:val="00FC3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738E5A-F234-4232-ABC6-1CFD6DE42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304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B3045"/>
    <w:rPr>
      <w:sz w:val="18"/>
      <w:szCs w:val="18"/>
    </w:rPr>
  </w:style>
  <w:style w:type="paragraph" w:styleId="a4">
    <w:name w:val="footer"/>
    <w:basedOn w:val="a"/>
    <w:link w:val="Char0"/>
    <w:uiPriority w:val="99"/>
    <w:unhideWhenUsed/>
    <w:rsid w:val="00BB304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B30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207</Words>
  <Characters>1182</Characters>
  <Application>Microsoft Office Word</Application>
  <DocSecurity>0</DocSecurity>
  <Lines>9</Lines>
  <Paragraphs>2</Paragraphs>
  <ScaleCrop>false</ScaleCrop>
  <Company/>
  <LinksUpToDate>false</LinksUpToDate>
  <CharactersWithSpaces>1387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跃轩</dc:creator>
  <cp:keywords/>
  <dc:description/>
  <cp:lastModifiedBy>Microsoft</cp:lastModifiedBy>
  <cp:revision>5</cp:revision>
  <dcterms:created xsi:type="dcterms:W3CDTF">2022-08-19T12:40:00Z</dcterms:created>
  <dcterms:modified xsi:type="dcterms:W3CDTF">2022-08-31T07:06:00Z</dcterms:modified>
</cp:coreProperties>
</file>