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BAC" w:rsidRDefault="00504311">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8C7BAC" w:rsidRDefault="00504311">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8C7BAC" w:rsidRDefault="00504311">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8C7BAC" w:rsidRDefault="008C7BAC">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145"/>
        <w:gridCol w:w="987"/>
        <w:gridCol w:w="848"/>
        <w:gridCol w:w="279"/>
        <w:gridCol w:w="284"/>
        <w:gridCol w:w="420"/>
        <w:gridCol w:w="143"/>
        <w:gridCol w:w="703"/>
        <w:gridCol w:w="710"/>
      </w:tblGrid>
      <w:tr w:rsidR="008C7BAC">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会计审计和咨询工作经费</w:t>
            </w:r>
          </w:p>
        </w:tc>
      </w:tr>
      <w:tr w:rsidR="008C7BAC">
        <w:trPr>
          <w:trHeight w:hRule="exact" w:val="53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北京市怀柔区人民法院（本级）</w:t>
            </w:r>
          </w:p>
        </w:tc>
      </w:tr>
      <w:tr w:rsidR="008C7BAC">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鲁泰详</w:t>
            </w:r>
          </w:p>
        </w:tc>
        <w:tc>
          <w:tcPr>
            <w:tcW w:w="1127"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8C7BAC">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132"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127"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04"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8C7BAC">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132"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127"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04"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C7BAC">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C7BAC">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8C7BAC">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8C7BAC">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会计审计目的在于监督检查财务工作，会计和审计咨询工作经费项目保障了我院的绩效评价工作、内控工作报告、政府财务报告、内部审计等相关财务工作的有序开展，以使得财政布置的相关工作可以保质保量的完成</w:t>
            </w:r>
          </w:p>
        </w:tc>
        <w:tc>
          <w:tcPr>
            <w:tcW w:w="3387" w:type="dxa"/>
            <w:gridSpan w:val="7"/>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已完我院会计审计、咨询工作，及我院绩效评价工作、内控报告，财务报告、内部设计等相关财务工作。</w:t>
            </w:r>
          </w:p>
        </w:tc>
      </w:tr>
      <w:tr w:rsidR="008C7BAC">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8C7BAC">
        <w:trPr>
          <w:trHeight w:hRule="exact" w:val="31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内控工作报告</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份、政府财务报告</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份、绩效评价工作（</w:t>
            </w: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个简易程序、</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个普通程序）、内部审计</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次</w:t>
            </w: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内控工作报告</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份、政府财务报告</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份、绩效评价工作（</w:t>
            </w:r>
            <w:r>
              <w:rPr>
                <w:rFonts w:ascii="仿宋_GB2312" w:eastAsia="仿宋_GB2312" w:hAnsi="宋体" w:cs="宋体" w:hint="eastAsia"/>
                <w:color w:val="000000"/>
                <w:kern w:val="0"/>
                <w:szCs w:val="21"/>
              </w:rPr>
              <w:t>5</w:t>
            </w:r>
            <w:r>
              <w:rPr>
                <w:rFonts w:ascii="仿宋_GB2312" w:eastAsia="仿宋_GB2312" w:hAnsi="宋体" w:cs="宋体" w:hint="eastAsia"/>
                <w:color w:val="000000"/>
                <w:kern w:val="0"/>
                <w:szCs w:val="21"/>
              </w:rPr>
              <w:t>个简易程序、</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个普通程序）、内部审计</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次</w:t>
            </w: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8C7BAC" w:rsidRDefault="003B00D6">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16</w:t>
            </w:r>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48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改善财务工作质量</w:t>
            </w: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改善财务工作质量</w:t>
            </w: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C7BAC" w:rsidRDefault="003B00D6">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w:t>
            </w:r>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6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全年支出</w:t>
            </w: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万元</w:t>
            </w: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全年支出</w:t>
            </w:r>
            <w:r>
              <w:rPr>
                <w:rFonts w:ascii="仿宋_GB2312" w:eastAsia="仿宋_GB2312" w:hAnsi="宋体" w:cs="宋体" w:hint="eastAsia"/>
                <w:color w:val="000000"/>
                <w:kern w:val="0"/>
                <w:szCs w:val="21"/>
              </w:rPr>
              <w:t>10</w:t>
            </w:r>
            <w:r>
              <w:rPr>
                <w:rFonts w:ascii="仿宋_GB2312" w:eastAsia="仿宋_GB2312" w:hAnsi="宋体" w:cs="宋体" w:hint="eastAsia"/>
                <w:color w:val="000000"/>
                <w:kern w:val="0"/>
                <w:szCs w:val="21"/>
              </w:rPr>
              <w:t>万元</w:t>
            </w: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5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合理控制预算成本</w:t>
            </w: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293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绩效评价工作使得财政经费的使用效益在进行全面系统的梳理后可以更加明显</w:t>
            </w: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绩效评价工作使得财政经费的使用效益在进行全面系统的梳理后可以更加明显</w:t>
            </w: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21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：保障国有资</w:t>
            </w:r>
            <w:r>
              <w:rPr>
                <w:rFonts w:ascii="仿宋_GB2312" w:eastAsia="仿宋_GB2312" w:hAnsi="宋体" w:cs="宋体" w:hint="eastAsia"/>
                <w:color w:val="000000"/>
                <w:kern w:val="0"/>
                <w:szCs w:val="21"/>
              </w:rPr>
              <w:t>产的安全和完整</w:t>
            </w:r>
          </w:p>
          <w:p w:rsidR="008C7BAC" w:rsidRDefault="008C7BAC">
            <w:pPr>
              <w:widowControl/>
              <w:spacing w:line="240" w:lineRule="exact"/>
              <w:jc w:val="left"/>
              <w:rPr>
                <w:rFonts w:ascii="仿宋_GB2312" w:eastAsia="仿宋_GB2312" w:hAnsi="宋体" w:cs="宋体"/>
                <w:color w:val="000000"/>
                <w:kern w:val="0"/>
                <w:szCs w:val="21"/>
              </w:rPr>
            </w:pP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保障国有资</w:t>
            </w:r>
            <w:r>
              <w:rPr>
                <w:rFonts w:ascii="仿宋_GB2312" w:eastAsia="仿宋_GB2312" w:hAnsi="宋体" w:cs="宋体" w:hint="eastAsia"/>
                <w:color w:val="000000"/>
                <w:kern w:val="0"/>
                <w:szCs w:val="21"/>
              </w:rPr>
              <w:t>产的安全和完整</w:t>
            </w:r>
          </w:p>
          <w:p w:rsidR="008C7BAC" w:rsidRDefault="008C7BAC">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10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持续改善财务工作质量</w:t>
            </w: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仿宋_GB2312" w:cs="仿宋_GB2312"/>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w:t>
            </w:r>
            <w:r>
              <w:rPr>
                <w:rFonts w:ascii="仿宋_GB2312" w:eastAsia="仿宋_GB2312" w:hAnsi="仿宋_GB2312" w:cs="仿宋_GB2312"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w:t>
            </w:r>
            <w:r>
              <w:rPr>
                <w:rFonts w:ascii="仿宋_GB2312" w:eastAsia="仿宋_GB2312" w:hAnsi="仿宋_GB2312" w:cs="仿宋_GB2312"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5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999" w:type="dxa"/>
            <w:gridSpan w:val="3"/>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办公人员满意度</w:t>
            </w:r>
          </w:p>
        </w:tc>
        <w:tc>
          <w:tcPr>
            <w:tcW w:w="987"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Arial" w:eastAsia="仿宋_GB2312" w:hAnsi="Arial" w:cs="Arial" w:hint="eastAsia"/>
                <w:kern w:val="0"/>
                <w:szCs w:val="21"/>
              </w:rPr>
              <w:t>80%</w:t>
            </w:r>
          </w:p>
        </w:tc>
        <w:tc>
          <w:tcPr>
            <w:tcW w:w="848" w:type="dxa"/>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Arial" w:eastAsia="仿宋_GB2312" w:hAnsi="Arial" w:cs="Arial" w:hint="eastAsia"/>
                <w:kern w:val="0"/>
                <w:szCs w:val="21"/>
              </w:rPr>
              <w:t>80%</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8C7BAC" w:rsidRDefault="003B00D6">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r w:rsidR="008C7BAC">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8C7BAC" w:rsidRDefault="0050431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8C7BAC" w:rsidRDefault="003B00D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85</w:t>
            </w:r>
            <w:bookmarkStart w:id="0" w:name="_GoBack"/>
            <w:bookmarkEnd w:id="0"/>
          </w:p>
        </w:tc>
        <w:tc>
          <w:tcPr>
            <w:tcW w:w="1413" w:type="dxa"/>
            <w:gridSpan w:val="2"/>
            <w:tcBorders>
              <w:top w:val="single" w:sz="4" w:space="0" w:color="auto"/>
              <w:left w:val="nil"/>
              <w:bottom w:val="single" w:sz="4" w:space="0" w:color="auto"/>
              <w:right w:val="single" w:sz="4" w:space="0" w:color="auto"/>
            </w:tcBorders>
            <w:vAlign w:val="center"/>
          </w:tcPr>
          <w:p w:rsidR="008C7BAC" w:rsidRDefault="008C7BAC">
            <w:pPr>
              <w:widowControl/>
              <w:spacing w:line="240" w:lineRule="exact"/>
              <w:jc w:val="center"/>
              <w:rPr>
                <w:rFonts w:ascii="仿宋_GB2312" w:eastAsia="仿宋_GB2312" w:hAnsi="宋体" w:cs="宋体"/>
                <w:kern w:val="0"/>
                <w:szCs w:val="21"/>
              </w:rPr>
            </w:pPr>
          </w:p>
        </w:tc>
      </w:tr>
    </w:tbl>
    <w:p w:rsidR="008C7BAC" w:rsidRDefault="008C7BAC">
      <w:pPr>
        <w:rPr>
          <w:rFonts w:ascii="仿宋_GB2312" w:eastAsia="仿宋_GB2312"/>
          <w:vanish/>
          <w:sz w:val="32"/>
          <w:szCs w:val="32"/>
        </w:rPr>
      </w:pPr>
    </w:p>
    <w:p w:rsidR="008C7BAC" w:rsidRDefault="00504311">
      <w:pPr>
        <w:widowControl/>
        <w:ind w:firstLineChars="800" w:firstLine="2560"/>
        <w:jc w:val="left"/>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 xml:space="preserve">         </w:t>
      </w:r>
    </w:p>
    <w:p w:rsidR="008C7BAC" w:rsidRDefault="00504311">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8C7BAC" w:rsidRDefault="00504311">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8C7BAC" w:rsidRDefault="00504311">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w:t>
      </w:r>
      <w:r>
        <w:rPr>
          <w:rFonts w:ascii="仿宋_GB2312" w:eastAsia="仿宋_GB2312" w:hAnsi="宋体" w:cs="宋体" w:hint="eastAsia"/>
          <w:color w:val="000000"/>
          <w:kern w:val="0"/>
          <w:sz w:val="32"/>
          <w:szCs w:val="32"/>
        </w:rPr>
        <w:lastRenderedPageBreak/>
        <w:t>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w:t>
      </w:r>
      <w:r>
        <w:rPr>
          <w:rFonts w:ascii="仿宋_GB2312" w:eastAsia="仿宋_GB2312" w:hAnsi="宋体" w:cs="宋体" w:hint="eastAsia"/>
          <w:color w:val="000000"/>
          <w:kern w:val="0"/>
          <w:sz w:val="32"/>
          <w:szCs w:val="32"/>
        </w:rPr>
        <w:t>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扣分。</w:t>
      </w:r>
    </w:p>
    <w:p w:rsidR="008C7BAC" w:rsidRDefault="00504311">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8C7BAC" w:rsidRDefault="00504311">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spacing w:line="480" w:lineRule="exact"/>
        <w:rPr>
          <w:rFonts w:ascii="仿宋_GB2312" w:eastAsia="仿宋_GB2312"/>
          <w:sz w:val="32"/>
          <w:szCs w:val="32"/>
        </w:rPr>
        <w:sectPr w:rsidR="008C7BAC">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8C7BAC" w:rsidRDefault="00504311">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8C7BAC" w:rsidRDefault="00504311">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8C7BAC" w:rsidRDefault="00504311">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8C7BAC" w:rsidRDefault="008C7BAC">
      <w:pPr>
        <w:jc w:val="center"/>
        <w:rPr>
          <w:rFonts w:ascii="仿宋_GB2312" w:eastAsia="仿宋_GB2312"/>
          <w:sz w:val="32"/>
          <w:szCs w:val="32"/>
        </w:rPr>
      </w:pPr>
    </w:p>
    <w:p w:rsidR="008C7BAC" w:rsidRDefault="0050431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8C7BAC" w:rsidRDefault="0050431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8C7BAC" w:rsidRDefault="0050431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8C7BAC" w:rsidRDefault="0050431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8C7BAC" w:rsidRDefault="0050431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8C7BAC" w:rsidRDefault="0050431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8C7BAC" w:rsidRDefault="00504311">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8C7BAC" w:rsidRDefault="0050431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8C7BAC" w:rsidRDefault="0050431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8C7BAC" w:rsidRDefault="0050431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8C7BAC" w:rsidRDefault="0050431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8C7BAC" w:rsidRDefault="0050431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8C7BAC" w:rsidRDefault="00504311">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8C7BAC" w:rsidRDefault="0050431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8C7BAC" w:rsidRDefault="0050431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8C7BAC" w:rsidRDefault="00504311">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8C7BAC" w:rsidRDefault="008C7BAC">
      <w:pPr>
        <w:spacing w:line="600" w:lineRule="exact"/>
        <w:ind w:firstLineChars="200" w:firstLine="640"/>
        <w:rPr>
          <w:rFonts w:ascii="黑体" w:eastAsia="黑体" w:hAnsi="黑体" w:cs="黑体"/>
          <w:sz w:val="32"/>
          <w:szCs w:val="32"/>
        </w:rPr>
      </w:pPr>
    </w:p>
    <w:p w:rsidR="008C7BAC" w:rsidRDefault="00504311">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8C7BAC" w:rsidRDefault="00504311">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8C7BAC" w:rsidRDefault="00504311">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8C7BAC" w:rsidRDefault="008C7BAC">
      <w:pPr>
        <w:jc w:val="center"/>
        <w:rPr>
          <w:rFonts w:ascii="仿宋_GB2312"/>
          <w:szCs w:val="30"/>
        </w:rPr>
      </w:pPr>
    </w:p>
    <w:p w:rsidR="008C7BAC" w:rsidRDefault="00504311">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8C7BAC" w:rsidRDefault="00504311">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8C7BAC" w:rsidRDefault="00504311">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8C7BAC" w:rsidRDefault="00504311">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8C7BAC" w:rsidRDefault="00504311">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8C7BAC" w:rsidRDefault="00504311">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8C7BAC" w:rsidRDefault="00504311">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8C7BAC" w:rsidRDefault="00504311">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8C7BAC" w:rsidRDefault="00504311">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8C7BAC" w:rsidRDefault="00504311">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8C7BAC" w:rsidRDefault="00504311">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8C7BAC">
      <w:pPr>
        <w:widowControl/>
        <w:jc w:val="center"/>
        <w:rPr>
          <w:rFonts w:ascii="方正小标宋简体" w:eastAsia="方正小标宋简体" w:hAnsi="黑体" w:cs="宋体"/>
          <w:color w:val="000000"/>
          <w:kern w:val="0"/>
          <w:sz w:val="44"/>
          <w:szCs w:val="44"/>
        </w:rPr>
        <w:sectPr w:rsidR="008C7BAC">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8C7BAC">
        <w:trPr>
          <w:trHeight w:val="499"/>
        </w:trPr>
        <w:tc>
          <w:tcPr>
            <w:tcW w:w="5000" w:type="pct"/>
            <w:gridSpan w:val="9"/>
            <w:tcBorders>
              <w:top w:val="nil"/>
              <w:left w:val="nil"/>
              <w:bottom w:val="single" w:sz="4" w:space="0" w:color="auto"/>
              <w:right w:val="nil"/>
            </w:tcBorders>
            <w:noWrap/>
            <w:vAlign w:val="bottom"/>
          </w:tcPr>
          <w:p w:rsidR="008C7BAC" w:rsidRDefault="00504311">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8C7BAC">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8C7BAC">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8C7BAC">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8C7BAC">
        <w:trPr>
          <w:trHeight w:val="600"/>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8C7BAC" w:rsidRDefault="008C7BA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615"/>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8C7BAC" w:rsidRDefault="008C7BA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2136"/>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8C7BAC" w:rsidRDefault="008C7BAC">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569"/>
        </w:trPr>
        <w:tc>
          <w:tcPr>
            <w:tcW w:w="5000" w:type="pct"/>
            <w:gridSpan w:val="9"/>
            <w:tcBorders>
              <w:top w:val="nil"/>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8C7BAC">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8C7BAC">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8C7BAC" w:rsidRDefault="008C7BAC">
            <w:pPr>
              <w:widowControl/>
              <w:jc w:val="center"/>
              <w:rPr>
                <w:rFonts w:ascii="宋体" w:hAnsi="宋体" w:cs="宋体"/>
                <w:color w:val="000000"/>
                <w:kern w:val="0"/>
                <w:sz w:val="20"/>
                <w:szCs w:val="20"/>
              </w:rPr>
            </w:pPr>
          </w:p>
          <w:p w:rsidR="008C7BAC" w:rsidRDefault="00504311">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8C7BAC" w:rsidRDefault="008C7BAC">
            <w:pPr>
              <w:widowControl/>
              <w:jc w:val="center"/>
              <w:rPr>
                <w:rFonts w:ascii="宋体" w:hAnsi="宋体" w:cs="宋体"/>
                <w:color w:val="000000"/>
                <w:kern w:val="0"/>
                <w:sz w:val="20"/>
                <w:szCs w:val="20"/>
              </w:rPr>
            </w:pPr>
          </w:p>
          <w:p w:rsidR="008C7BAC" w:rsidRDefault="00504311">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8C7BAC" w:rsidRDefault="008C7BAC">
            <w:pPr>
              <w:widowControl/>
              <w:jc w:val="center"/>
              <w:rPr>
                <w:rFonts w:ascii="宋体" w:hAnsi="宋体" w:cs="宋体"/>
                <w:color w:val="000000"/>
                <w:kern w:val="0"/>
                <w:sz w:val="20"/>
                <w:szCs w:val="20"/>
              </w:rPr>
            </w:pPr>
          </w:p>
          <w:p w:rsidR="008C7BAC" w:rsidRDefault="00504311">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8C7BAC" w:rsidRDefault="008C7BAC">
            <w:pPr>
              <w:widowControl/>
              <w:jc w:val="center"/>
              <w:rPr>
                <w:rFonts w:ascii="宋体" w:hAnsi="宋体" w:cs="宋体"/>
                <w:color w:val="000000"/>
                <w:kern w:val="0"/>
                <w:sz w:val="20"/>
                <w:szCs w:val="20"/>
              </w:rPr>
            </w:pPr>
          </w:p>
          <w:p w:rsidR="008C7BAC" w:rsidRDefault="00504311">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8C7BAC" w:rsidRDefault="008C7BAC">
            <w:pPr>
              <w:widowControl/>
              <w:jc w:val="center"/>
              <w:rPr>
                <w:rFonts w:ascii="宋体" w:hAnsi="宋体" w:cs="宋体"/>
                <w:color w:val="000000"/>
                <w:kern w:val="0"/>
                <w:sz w:val="20"/>
                <w:szCs w:val="20"/>
              </w:rPr>
            </w:pPr>
          </w:p>
          <w:p w:rsidR="008C7BAC" w:rsidRDefault="00504311">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8C7BAC" w:rsidRDefault="008C7BAC">
            <w:pPr>
              <w:widowControl/>
              <w:jc w:val="center"/>
              <w:rPr>
                <w:rFonts w:ascii="宋体" w:hAnsi="宋体" w:cs="宋体"/>
                <w:color w:val="000000"/>
                <w:kern w:val="0"/>
                <w:sz w:val="20"/>
                <w:szCs w:val="20"/>
              </w:rPr>
            </w:pPr>
          </w:p>
          <w:p w:rsidR="008C7BAC" w:rsidRDefault="00504311">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8C7BAC">
        <w:trPr>
          <w:trHeight w:val="1130"/>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1258"/>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975"/>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8C7BAC" w:rsidRDefault="00504311">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675"/>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8C7BAC">
        <w:trPr>
          <w:trHeight w:val="630"/>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690"/>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675"/>
        </w:trPr>
        <w:tc>
          <w:tcPr>
            <w:tcW w:w="352"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8C7BAC" w:rsidRDefault="00504311">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18"/>
                <w:szCs w:val="18"/>
              </w:rPr>
            </w:pPr>
          </w:p>
        </w:tc>
      </w:tr>
      <w:tr w:rsidR="008C7BAC">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8C7BAC">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8C7BAC">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8C7BAC">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8C7BAC">
        <w:trPr>
          <w:trHeight w:val="1035"/>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8C7BAC">
        <w:trPr>
          <w:trHeight w:val="2220"/>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8C7BAC">
        <w:trPr>
          <w:trHeight w:val="1750"/>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8C7BAC">
        <w:trPr>
          <w:trHeight w:val="394"/>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8C7BAC" w:rsidRDefault="00504311">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8C7BAC">
        <w:trPr>
          <w:trHeight w:val="1365"/>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8C7BAC" w:rsidRDefault="00504311">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8C7BAC">
        <w:trPr>
          <w:trHeight w:val="90"/>
        </w:trPr>
        <w:tc>
          <w:tcPr>
            <w:tcW w:w="352" w:type="pct"/>
            <w:vMerge/>
            <w:tcBorders>
              <w:top w:val="nil"/>
              <w:left w:val="single" w:sz="4" w:space="0" w:color="auto"/>
              <w:bottom w:val="single" w:sz="4" w:space="0" w:color="000000"/>
              <w:right w:val="single" w:sz="4" w:space="0" w:color="auto"/>
            </w:tcBorders>
            <w:vAlign w:val="center"/>
          </w:tcPr>
          <w:p w:rsidR="008C7BAC" w:rsidRDefault="008C7BAC">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8C7BAC" w:rsidRDefault="00504311">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8C7BAC" w:rsidRDefault="00504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8C7BAC">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8C7BAC" w:rsidRDefault="00504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8C7BAC" w:rsidRDefault="00504311">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8C7BAC" w:rsidRDefault="008C7BAC">
      <w:pPr>
        <w:spacing w:line="20" w:lineRule="exact"/>
        <w:ind w:leftChars="-10" w:left="-21" w:rightChars="20" w:right="42"/>
      </w:pPr>
    </w:p>
    <w:p w:rsidR="008C7BAC" w:rsidRDefault="008C7BAC">
      <w:pPr>
        <w:spacing w:line="600" w:lineRule="exact"/>
        <w:ind w:firstLineChars="200" w:firstLine="640"/>
        <w:rPr>
          <w:rFonts w:ascii="仿宋_GB2312" w:eastAsia="仿宋_GB2312" w:hAnsi="宋体" w:cs="宋体"/>
          <w:color w:val="000000"/>
          <w:kern w:val="0"/>
          <w:sz w:val="32"/>
          <w:szCs w:val="32"/>
        </w:rPr>
      </w:pPr>
    </w:p>
    <w:p w:rsidR="008C7BAC" w:rsidRDefault="00504311">
      <w:r>
        <w:rPr>
          <w:rFonts w:ascii="方正小标宋简体" w:eastAsia="方正小标宋简体" w:hint="eastAsia"/>
          <w:sz w:val="36"/>
          <w:szCs w:val="36"/>
        </w:rPr>
        <w:t xml:space="preserve"> </w:t>
      </w:r>
    </w:p>
    <w:sectPr w:rsidR="008C7BAC">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311" w:rsidRDefault="00504311">
      <w:r>
        <w:separator/>
      </w:r>
    </w:p>
  </w:endnote>
  <w:endnote w:type="continuationSeparator" w:id="0">
    <w:p w:rsidR="00504311" w:rsidRDefault="0050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BAC" w:rsidRDefault="00504311">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8C7BAC" w:rsidRDefault="008C7BA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BAC" w:rsidRDefault="00504311">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C7BAC" w:rsidRDefault="0050431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B00D6" w:rsidRPr="003B00D6">
                            <w:rPr>
                              <w:rFonts w:ascii="宋体" w:hAnsi="宋体"/>
                              <w:noProof/>
                              <w:sz w:val="28"/>
                              <w:szCs w:val="28"/>
                              <w:lang w:val="zh-CN"/>
                            </w:rPr>
                            <w:t>-</w:t>
                          </w:r>
                          <w:r w:rsidR="003B00D6">
                            <w:rPr>
                              <w:rFonts w:ascii="宋体" w:hAnsi="宋体"/>
                              <w:noProof/>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C7BAC" w:rsidRDefault="0050431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B00D6" w:rsidRPr="003B00D6">
                      <w:rPr>
                        <w:rFonts w:ascii="宋体" w:hAnsi="宋体"/>
                        <w:noProof/>
                        <w:sz w:val="28"/>
                        <w:szCs w:val="28"/>
                        <w:lang w:val="zh-CN"/>
                      </w:rPr>
                      <w:t>-</w:t>
                    </w:r>
                    <w:r w:rsidR="003B00D6">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p w:rsidR="008C7BAC" w:rsidRDefault="008C7BAC">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BAC" w:rsidRDefault="00504311">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C7BAC" w:rsidRDefault="0050431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B00D6" w:rsidRPr="003B00D6">
                            <w:rPr>
                              <w:rFonts w:ascii="宋体" w:hAnsi="宋体"/>
                              <w:noProof/>
                              <w:sz w:val="28"/>
                              <w:szCs w:val="28"/>
                              <w:lang w:val="zh-CN"/>
                            </w:rPr>
                            <w:t>-</w:t>
                          </w:r>
                          <w:r w:rsidR="003B00D6">
                            <w:rPr>
                              <w:rFonts w:ascii="宋体" w:hAnsi="宋体"/>
                              <w:noProof/>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8C7BAC" w:rsidRDefault="00504311">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3B00D6" w:rsidRPr="003B00D6">
                      <w:rPr>
                        <w:rFonts w:ascii="宋体" w:hAnsi="宋体"/>
                        <w:noProof/>
                        <w:sz w:val="28"/>
                        <w:szCs w:val="28"/>
                        <w:lang w:val="zh-CN"/>
                      </w:rPr>
                      <w:t>-</w:t>
                    </w:r>
                    <w:r w:rsidR="003B00D6">
                      <w:rPr>
                        <w:rFonts w:ascii="宋体" w:hAnsi="宋体"/>
                        <w:noProof/>
                        <w:sz w:val="28"/>
                        <w:szCs w:val="28"/>
                      </w:rPr>
                      <w:t xml:space="preserve"> 5 -</w:t>
                    </w:r>
                    <w:r>
                      <w:rPr>
                        <w:rFonts w:ascii="宋体" w:hAnsi="宋体"/>
                        <w:sz w:val="28"/>
                        <w:szCs w:val="28"/>
                      </w:rPr>
                      <w:fldChar w:fldCharType="end"/>
                    </w:r>
                  </w:p>
                </w:txbxContent>
              </v:textbox>
              <w10:wrap anchorx="margin"/>
            </v:shape>
          </w:pict>
        </mc:Fallback>
      </mc:AlternateContent>
    </w:r>
  </w:p>
  <w:p w:rsidR="008C7BAC" w:rsidRDefault="008C7BA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311" w:rsidRDefault="00504311">
      <w:r>
        <w:separator/>
      </w:r>
    </w:p>
  </w:footnote>
  <w:footnote w:type="continuationSeparator" w:id="0">
    <w:p w:rsidR="00504311" w:rsidRDefault="005043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C36F37B1"/>
    <w:rsid w:val="CEFD3F3D"/>
    <w:rsid w:val="EA3F77F2"/>
    <w:rsid w:val="EEFE5989"/>
    <w:rsid w:val="EFCF3EAE"/>
    <w:rsid w:val="F5B764A2"/>
    <w:rsid w:val="F77F09F4"/>
    <w:rsid w:val="FFD7BFFC"/>
    <w:rsid w:val="003B00D6"/>
    <w:rsid w:val="00504311"/>
    <w:rsid w:val="008C7BAC"/>
    <w:rsid w:val="0ECF9C51"/>
    <w:rsid w:val="13E07EDB"/>
    <w:rsid w:val="1C5C72ED"/>
    <w:rsid w:val="244F456A"/>
    <w:rsid w:val="37173543"/>
    <w:rsid w:val="3F0D1AEC"/>
    <w:rsid w:val="3FF76880"/>
    <w:rsid w:val="46DA75AD"/>
    <w:rsid w:val="529B11B5"/>
    <w:rsid w:val="55A83BFB"/>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2FBCD4B-BE98-4832-9CCC-B2237E6D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726</Words>
  <Characters>4144</Characters>
  <Application>Microsoft Office Word</Application>
  <DocSecurity>0</DocSecurity>
  <Lines>34</Lines>
  <Paragraphs>9</Paragraphs>
  <ScaleCrop>false</ScaleCrop>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