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21C" w:rsidRDefault="00603D63">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98721C" w:rsidRDefault="00603D63">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98721C" w:rsidRDefault="00603D63">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98721C" w:rsidRDefault="0098721C">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809"/>
        <w:gridCol w:w="1155"/>
        <w:gridCol w:w="843"/>
        <w:gridCol w:w="1127"/>
        <w:gridCol w:w="190"/>
        <w:gridCol w:w="1170"/>
        <w:gridCol w:w="720"/>
        <w:gridCol w:w="179"/>
        <w:gridCol w:w="436"/>
        <w:gridCol w:w="268"/>
        <w:gridCol w:w="407"/>
        <w:gridCol w:w="439"/>
        <w:gridCol w:w="710"/>
      </w:tblGrid>
      <w:tr w:rsidR="0098721C">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44" w:type="dxa"/>
            <w:gridSpan w:val="1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审判法庭维修费</w:t>
            </w:r>
          </w:p>
        </w:tc>
      </w:tr>
      <w:tr w:rsidR="0098721C">
        <w:trPr>
          <w:trHeight w:hRule="exact" w:val="44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485" w:type="dxa"/>
            <w:gridSpan w:val="5"/>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899"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r>
      <w:tr w:rsidR="0098721C">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485" w:type="dxa"/>
            <w:gridSpan w:val="5"/>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孙彤</w:t>
            </w:r>
          </w:p>
        </w:tc>
        <w:tc>
          <w:tcPr>
            <w:tcW w:w="899"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r>
      <w:tr w:rsidR="0098721C">
        <w:trPr>
          <w:trHeight w:hRule="exact" w:val="567"/>
          <w:jc w:val="center"/>
        </w:trPr>
        <w:tc>
          <w:tcPr>
            <w:tcW w:w="1394" w:type="dxa"/>
            <w:gridSpan w:val="2"/>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998"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60"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899"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98721C">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100.40</w:t>
            </w:r>
          </w:p>
        </w:tc>
        <w:tc>
          <w:tcPr>
            <w:tcW w:w="1360"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100.40</w:t>
            </w:r>
          </w:p>
        </w:tc>
        <w:tc>
          <w:tcPr>
            <w:tcW w:w="899"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100.40</w:t>
            </w:r>
          </w:p>
        </w:tc>
        <w:tc>
          <w:tcPr>
            <w:tcW w:w="704"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98721C">
        <w:trPr>
          <w:trHeight w:hRule="exact" w:val="601"/>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100.40</w:t>
            </w:r>
          </w:p>
        </w:tc>
        <w:tc>
          <w:tcPr>
            <w:tcW w:w="1360"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100.40</w:t>
            </w:r>
          </w:p>
        </w:tc>
        <w:tc>
          <w:tcPr>
            <w:tcW w:w="899"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100.40</w:t>
            </w:r>
          </w:p>
        </w:tc>
        <w:tc>
          <w:tcPr>
            <w:tcW w:w="704"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8721C">
        <w:trPr>
          <w:trHeight w:hRule="exact" w:val="567"/>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360" w:type="dxa"/>
            <w:gridSpan w:val="2"/>
            <w:tcBorders>
              <w:top w:val="nil"/>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99" w:type="dxa"/>
            <w:gridSpan w:val="2"/>
            <w:tcBorders>
              <w:top w:val="nil"/>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8721C">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360" w:type="dxa"/>
            <w:gridSpan w:val="2"/>
            <w:tcBorders>
              <w:top w:val="nil"/>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99" w:type="dxa"/>
            <w:gridSpan w:val="2"/>
            <w:tcBorders>
              <w:top w:val="nil"/>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8721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294" w:type="dxa"/>
            <w:gridSpan w:val="6"/>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159" w:type="dxa"/>
            <w:gridSpan w:val="7"/>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98721C">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5294" w:type="dxa"/>
            <w:gridSpan w:val="6"/>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为了更好的服务审判工作，按庭审要求，确保法庭环境整洁，做到合理应用</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，保障庭审工作要求，做好庭审保障工作。</w:t>
            </w:r>
          </w:p>
        </w:tc>
        <w:tc>
          <w:tcPr>
            <w:tcW w:w="3159" w:type="dxa"/>
            <w:gridSpan w:val="7"/>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确保</w:t>
            </w:r>
            <w:r>
              <w:rPr>
                <w:rFonts w:ascii="仿宋_GB2312" w:eastAsia="仿宋_GB2312" w:hAnsi="宋体" w:cs="宋体" w:hint="eastAsia"/>
                <w:kern w:val="0"/>
                <w:szCs w:val="21"/>
              </w:rPr>
              <w:t>了</w:t>
            </w:r>
            <w:r>
              <w:rPr>
                <w:rFonts w:ascii="仿宋_GB2312" w:eastAsia="仿宋_GB2312" w:hAnsi="宋体" w:cs="宋体" w:hint="eastAsia"/>
                <w:kern w:val="0"/>
                <w:szCs w:val="21"/>
              </w:rPr>
              <w:t>法庭环境整洁，做到合理应用</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，保障庭审工作要求，做好庭审保障工作。</w:t>
            </w:r>
            <w:r>
              <w:rPr>
                <w:rFonts w:ascii="仿宋_GB2312" w:eastAsia="仿宋_GB2312" w:hAnsi="宋体" w:cs="宋体" w:hint="eastAsia"/>
                <w:kern w:val="0"/>
                <w:szCs w:val="21"/>
              </w:rPr>
              <w:t>为审判工作提供了更好的服务</w:t>
            </w:r>
          </w:p>
        </w:tc>
      </w:tr>
      <w:tr w:rsidR="0098721C">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809"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55"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67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149"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98721C">
        <w:trPr>
          <w:trHeight w:hRule="exact" w:val="26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55"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对院机关、二、三审判区及三个派出法庭的审判法庭进行维修维护，确保庭审工作有序进行。</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对院机关、二、三审判区及三个派出法庭的审判法庭进行维修维护，确保庭审工作有序</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left"/>
              <w:rPr>
                <w:rFonts w:ascii="仿宋_GB2312" w:eastAsia="仿宋_GB2312" w:hAnsi="宋体" w:cs="宋体"/>
                <w:kern w:val="0"/>
                <w:szCs w:val="21"/>
              </w:rPr>
            </w:pPr>
          </w:p>
        </w:tc>
      </w:tr>
      <w:tr w:rsidR="0098721C">
        <w:trPr>
          <w:trHeight w:hRule="exact" w:val="23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确保审判法庭内环境整洁，具备合理应用；保证立案大厅当事人休息室内环境整洁，休息区内座椅充足；</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确保审判法庭内环境整洁，具备合理应用；保证立案大厅当事人休息室内环境整洁，休息区内座椅充足；</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67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left"/>
              <w:rPr>
                <w:rFonts w:ascii="仿宋_GB2312" w:eastAsia="仿宋_GB2312" w:hAnsi="宋体" w:cs="宋体"/>
                <w:kern w:val="0"/>
                <w:szCs w:val="21"/>
              </w:rPr>
            </w:pPr>
          </w:p>
        </w:tc>
      </w:tr>
      <w:tr w:rsidR="0098721C">
        <w:trPr>
          <w:trHeight w:hRule="exact" w:val="243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根据法庭需要维修情况进行合理安排维修，对立案大厅及诉讼服务区域进行合理修复。根据工程预算进行报价，根据工程结算书按合同约定进行资金拨付工作。</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根据法庭需要维修情况进行合理安排维修，对立案大厅及诉讼服务区域进行合理修复。根据工程预算进行报价，根据工程结算书按合同约定进行资金拨付工作。</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rsidR="0098721C" w:rsidRDefault="00D01B7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r>
      <w:tr w:rsidR="0098721C">
        <w:trPr>
          <w:trHeight w:hRule="exact" w:val="103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合理支出，控制在预算内</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100.40</w:t>
            </w:r>
            <w:r>
              <w:rPr>
                <w:rFonts w:ascii="仿宋_GB2312" w:eastAsia="仿宋_GB2312" w:hAnsi="宋体" w:cs="宋体" w:hint="eastAsia"/>
                <w:kern w:val="0"/>
                <w:szCs w:val="21"/>
              </w:rPr>
              <w:t>万元</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r>
      <w:tr w:rsidR="0098721C">
        <w:trPr>
          <w:trHeight w:hRule="exact" w:val="17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55"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通过对法庭及立案接待大厅及诉讼服务大厅进行维修维护，确保审判有序进行及接待工作有序开展。更好的做好服务保障工作。</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通过对法庭及立案接待大厅及诉讼服务大厅进行维修维护，确保审判有序进行及接待工作有序开展。更好的做好服务保障工作</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rsidR="0098721C" w:rsidRDefault="00D01B7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r>
      <w:tr w:rsidR="0098721C">
        <w:trPr>
          <w:trHeight w:hRule="exact" w:val="7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确保法庭</w:t>
            </w:r>
            <w:r>
              <w:rPr>
                <w:rFonts w:ascii="仿宋_GB2312" w:eastAsia="仿宋_GB2312" w:hAnsi="宋体" w:cs="宋体" w:hint="eastAsia"/>
                <w:kern w:val="0"/>
                <w:szCs w:val="21"/>
              </w:rPr>
              <w:t>正常使用</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确保法庭</w:t>
            </w:r>
            <w:r>
              <w:rPr>
                <w:rFonts w:ascii="仿宋_GB2312" w:eastAsia="仿宋_GB2312" w:hAnsi="宋体" w:cs="宋体" w:hint="eastAsia"/>
                <w:kern w:val="0"/>
                <w:szCs w:val="21"/>
              </w:rPr>
              <w:t>正常使用</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r>
      <w:tr w:rsidR="0098721C">
        <w:trPr>
          <w:trHeight w:hRule="exact" w:val="28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持续做</w:t>
            </w:r>
            <w:r>
              <w:rPr>
                <w:rFonts w:ascii="仿宋_GB2312" w:eastAsia="仿宋_GB2312" w:hAnsi="宋体" w:cs="宋体" w:hint="eastAsia"/>
                <w:color w:val="000000"/>
                <w:kern w:val="0"/>
                <w:szCs w:val="21"/>
              </w:rPr>
              <w:t>好服务保障工作。</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rsidR="0098721C" w:rsidRDefault="00D01B7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r>
      <w:tr w:rsidR="0098721C">
        <w:trPr>
          <w:trHeight w:hRule="exact" w:val="71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c>
          <w:tcPr>
            <w:tcW w:w="809"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55" w:type="dxa"/>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60" w:type="dxa"/>
            <w:gridSpan w:val="3"/>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办公人员满意度</w:t>
            </w:r>
          </w:p>
        </w:tc>
        <w:tc>
          <w:tcPr>
            <w:tcW w:w="117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&gt;70</w:t>
            </w:r>
          </w:p>
        </w:tc>
        <w:tc>
          <w:tcPr>
            <w:tcW w:w="720" w:type="dxa"/>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75" w:type="dxa"/>
            <w:gridSpan w:val="2"/>
            <w:tcBorders>
              <w:top w:val="single" w:sz="4" w:space="0" w:color="auto"/>
              <w:left w:val="nil"/>
              <w:bottom w:val="single" w:sz="4" w:space="0" w:color="auto"/>
              <w:right w:val="single" w:sz="4" w:space="0" w:color="auto"/>
            </w:tcBorders>
            <w:vAlign w:val="center"/>
          </w:tcPr>
          <w:p w:rsidR="0098721C" w:rsidRDefault="00D01B7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r>
      <w:tr w:rsidR="0098721C">
        <w:trPr>
          <w:trHeight w:hRule="exact" w:val="477"/>
          <w:jc w:val="center"/>
        </w:trPr>
        <w:tc>
          <w:tcPr>
            <w:tcW w:w="6599" w:type="dxa"/>
            <w:gridSpan w:val="8"/>
            <w:tcBorders>
              <w:top w:val="single" w:sz="4" w:space="0" w:color="auto"/>
              <w:left w:val="single" w:sz="4" w:space="0" w:color="auto"/>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15" w:type="dxa"/>
            <w:gridSpan w:val="2"/>
            <w:tcBorders>
              <w:top w:val="single" w:sz="4" w:space="0" w:color="auto"/>
              <w:left w:val="nil"/>
              <w:bottom w:val="single" w:sz="4" w:space="0" w:color="auto"/>
              <w:right w:val="single" w:sz="4" w:space="0" w:color="auto"/>
            </w:tcBorders>
            <w:vAlign w:val="center"/>
          </w:tcPr>
          <w:p w:rsidR="0098721C" w:rsidRDefault="00603D6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675" w:type="dxa"/>
            <w:gridSpan w:val="2"/>
            <w:tcBorders>
              <w:top w:val="single" w:sz="4" w:space="0" w:color="auto"/>
              <w:left w:val="nil"/>
              <w:bottom w:val="single" w:sz="4" w:space="0" w:color="auto"/>
              <w:right w:val="single" w:sz="4" w:space="0" w:color="auto"/>
            </w:tcBorders>
            <w:vAlign w:val="center"/>
          </w:tcPr>
          <w:p w:rsidR="0098721C" w:rsidRDefault="00D01B7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bookmarkStart w:id="0" w:name="_GoBack"/>
            <w:bookmarkEnd w:id="0"/>
            <w:r w:rsidR="00603D63">
              <w:rPr>
                <w:rFonts w:ascii="仿宋_GB2312" w:eastAsia="仿宋_GB2312" w:hAnsi="宋体" w:cs="宋体" w:hint="eastAsia"/>
                <w:color w:val="000000"/>
                <w:kern w:val="0"/>
                <w:szCs w:val="21"/>
              </w:rPr>
              <w:t>3</w:t>
            </w:r>
          </w:p>
        </w:tc>
        <w:tc>
          <w:tcPr>
            <w:tcW w:w="1149" w:type="dxa"/>
            <w:gridSpan w:val="2"/>
            <w:tcBorders>
              <w:top w:val="single" w:sz="4" w:space="0" w:color="auto"/>
              <w:left w:val="nil"/>
              <w:bottom w:val="single" w:sz="4" w:space="0" w:color="auto"/>
              <w:right w:val="single" w:sz="4" w:space="0" w:color="auto"/>
            </w:tcBorders>
            <w:vAlign w:val="center"/>
          </w:tcPr>
          <w:p w:rsidR="0098721C" w:rsidRDefault="0098721C">
            <w:pPr>
              <w:widowControl/>
              <w:spacing w:line="240" w:lineRule="exact"/>
              <w:jc w:val="center"/>
              <w:rPr>
                <w:rFonts w:ascii="仿宋_GB2312" w:eastAsia="仿宋_GB2312" w:hAnsi="宋体" w:cs="宋体"/>
                <w:kern w:val="0"/>
                <w:szCs w:val="21"/>
              </w:rPr>
            </w:pPr>
          </w:p>
        </w:tc>
      </w:tr>
    </w:tbl>
    <w:p w:rsidR="0098721C" w:rsidRDefault="0098721C">
      <w:pPr>
        <w:rPr>
          <w:rFonts w:ascii="仿宋_GB2312" w:eastAsia="仿宋_GB2312"/>
          <w:vanish/>
          <w:sz w:val="32"/>
          <w:szCs w:val="32"/>
        </w:rPr>
      </w:pPr>
    </w:p>
    <w:p w:rsidR="0098721C" w:rsidRDefault="00603D63">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98721C" w:rsidRDefault="00603D63">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98721C" w:rsidRDefault="00603D63">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w:t>
      </w:r>
      <w:r>
        <w:rPr>
          <w:rFonts w:ascii="仿宋_GB2312" w:eastAsia="仿宋_GB2312" w:hAnsi="宋体" w:cs="宋体" w:hint="eastAsia"/>
          <w:color w:val="000000"/>
          <w:kern w:val="0"/>
          <w:sz w:val="32"/>
          <w:szCs w:val="32"/>
        </w:rPr>
        <w:lastRenderedPageBreak/>
        <w:t>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98721C" w:rsidRDefault="00603D63">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98721C" w:rsidRDefault="00603D63">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spacing w:line="480" w:lineRule="exact"/>
        <w:rPr>
          <w:rFonts w:ascii="仿宋_GB2312" w:eastAsia="仿宋_GB2312"/>
          <w:sz w:val="32"/>
          <w:szCs w:val="32"/>
        </w:rPr>
        <w:sectPr w:rsidR="0098721C">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98721C" w:rsidRDefault="00603D63">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98721C" w:rsidRDefault="00603D6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98721C" w:rsidRDefault="00603D6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98721C" w:rsidRDefault="0098721C">
      <w:pPr>
        <w:jc w:val="center"/>
        <w:rPr>
          <w:rFonts w:ascii="仿宋_GB2312" w:eastAsia="仿宋_GB2312"/>
          <w:sz w:val="32"/>
          <w:szCs w:val="32"/>
        </w:rPr>
      </w:pPr>
    </w:p>
    <w:p w:rsidR="0098721C" w:rsidRDefault="00603D6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98721C" w:rsidRDefault="00603D6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98721C" w:rsidRDefault="00603D63">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98721C" w:rsidRDefault="00603D6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98721C" w:rsidRDefault="00603D63">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98721C" w:rsidRDefault="00603D63">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98721C" w:rsidRDefault="00603D63">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98721C" w:rsidRDefault="00603D6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98721C" w:rsidRDefault="00603D6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98721C" w:rsidRDefault="00603D6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98721C" w:rsidRDefault="00603D6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98721C" w:rsidRDefault="00603D6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98721C" w:rsidRDefault="00603D6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98721C" w:rsidRDefault="00603D6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98721C" w:rsidRDefault="00603D6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98721C" w:rsidRDefault="00603D6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98721C" w:rsidRDefault="0098721C">
      <w:pPr>
        <w:spacing w:line="600" w:lineRule="exact"/>
        <w:ind w:firstLineChars="200" w:firstLine="640"/>
        <w:rPr>
          <w:rFonts w:ascii="黑体" w:eastAsia="黑体" w:hAnsi="黑体" w:cs="黑体"/>
          <w:sz w:val="32"/>
          <w:szCs w:val="32"/>
        </w:rPr>
      </w:pPr>
    </w:p>
    <w:p w:rsidR="0098721C" w:rsidRDefault="00603D63">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98721C" w:rsidRDefault="00603D6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98721C" w:rsidRDefault="00603D6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98721C" w:rsidRDefault="0098721C">
      <w:pPr>
        <w:jc w:val="center"/>
        <w:rPr>
          <w:rFonts w:ascii="仿宋_GB2312"/>
          <w:szCs w:val="30"/>
        </w:rPr>
      </w:pPr>
    </w:p>
    <w:p w:rsidR="0098721C" w:rsidRDefault="00603D6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98721C" w:rsidRDefault="00603D63">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98721C" w:rsidRDefault="00603D63">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98721C" w:rsidRDefault="00603D6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98721C" w:rsidRDefault="00603D6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98721C" w:rsidRDefault="00603D63">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98721C" w:rsidRDefault="00603D63">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98721C" w:rsidRDefault="00603D6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98721C" w:rsidRDefault="00603D63">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98721C" w:rsidRDefault="00603D6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98721C" w:rsidRDefault="00603D63">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98721C">
      <w:pPr>
        <w:widowControl/>
        <w:jc w:val="center"/>
        <w:rPr>
          <w:rFonts w:ascii="方正小标宋简体" w:eastAsia="方正小标宋简体" w:hAnsi="黑体" w:cs="宋体"/>
          <w:color w:val="000000"/>
          <w:kern w:val="0"/>
          <w:sz w:val="44"/>
          <w:szCs w:val="44"/>
        </w:rPr>
        <w:sectPr w:rsidR="0098721C">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98721C">
        <w:trPr>
          <w:trHeight w:val="499"/>
        </w:trPr>
        <w:tc>
          <w:tcPr>
            <w:tcW w:w="5000" w:type="pct"/>
            <w:gridSpan w:val="9"/>
            <w:tcBorders>
              <w:top w:val="nil"/>
              <w:left w:val="nil"/>
              <w:bottom w:val="single" w:sz="4" w:space="0" w:color="auto"/>
              <w:right w:val="nil"/>
            </w:tcBorders>
            <w:noWrap/>
            <w:vAlign w:val="bottom"/>
          </w:tcPr>
          <w:p w:rsidR="0098721C" w:rsidRDefault="00603D63">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98721C">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98721C">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98721C">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98721C">
        <w:trPr>
          <w:trHeight w:val="600"/>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98721C" w:rsidRDefault="0098721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615"/>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98721C" w:rsidRDefault="0098721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2136"/>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98721C" w:rsidRDefault="0098721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569"/>
        </w:trPr>
        <w:tc>
          <w:tcPr>
            <w:tcW w:w="5000" w:type="pct"/>
            <w:gridSpan w:val="9"/>
            <w:tcBorders>
              <w:top w:val="nil"/>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98721C">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8721C">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98721C" w:rsidRDefault="0098721C">
            <w:pPr>
              <w:widowControl/>
              <w:jc w:val="center"/>
              <w:rPr>
                <w:rFonts w:ascii="宋体" w:hAnsi="宋体" w:cs="宋体"/>
                <w:color w:val="000000"/>
                <w:kern w:val="0"/>
                <w:sz w:val="20"/>
                <w:szCs w:val="20"/>
              </w:rPr>
            </w:pPr>
          </w:p>
          <w:p w:rsidR="0098721C" w:rsidRDefault="00603D63">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98721C" w:rsidRDefault="0098721C">
            <w:pPr>
              <w:widowControl/>
              <w:jc w:val="center"/>
              <w:rPr>
                <w:rFonts w:ascii="宋体" w:hAnsi="宋体" w:cs="宋体"/>
                <w:color w:val="000000"/>
                <w:kern w:val="0"/>
                <w:sz w:val="20"/>
                <w:szCs w:val="20"/>
              </w:rPr>
            </w:pPr>
          </w:p>
          <w:p w:rsidR="0098721C" w:rsidRDefault="00603D63">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98721C" w:rsidRDefault="0098721C">
            <w:pPr>
              <w:widowControl/>
              <w:jc w:val="center"/>
              <w:rPr>
                <w:rFonts w:ascii="宋体" w:hAnsi="宋体" w:cs="宋体"/>
                <w:color w:val="000000"/>
                <w:kern w:val="0"/>
                <w:sz w:val="20"/>
                <w:szCs w:val="20"/>
              </w:rPr>
            </w:pPr>
          </w:p>
          <w:p w:rsidR="0098721C" w:rsidRDefault="00603D63">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8721C" w:rsidRDefault="0098721C">
            <w:pPr>
              <w:widowControl/>
              <w:jc w:val="center"/>
              <w:rPr>
                <w:rFonts w:ascii="宋体" w:hAnsi="宋体" w:cs="宋体"/>
                <w:color w:val="000000"/>
                <w:kern w:val="0"/>
                <w:sz w:val="20"/>
                <w:szCs w:val="20"/>
              </w:rPr>
            </w:pPr>
          </w:p>
          <w:p w:rsidR="0098721C" w:rsidRDefault="00603D63">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98721C" w:rsidRDefault="0098721C">
            <w:pPr>
              <w:widowControl/>
              <w:jc w:val="center"/>
              <w:rPr>
                <w:rFonts w:ascii="宋体" w:hAnsi="宋体" w:cs="宋体"/>
                <w:color w:val="000000"/>
                <w:kern w:val="0"/>
                <w:sz w:val="20"/>
                <w:szCs w:val="20"/>
              </w:rPr>
            </w:pPr>
          </w:p>
          <w:p w:rsidR="0098721C" w:rsidRDefault="00603D63">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98721C" w:rsidRDefault="0098721C">
            <w:pPr>
              <w:widowControl/>
              <w:jc w:val="center"/>
              <w:rPr>
                <w:rFonts w:ascii="宋体" w:hAnsi="宋体" w:cs="宋体"/>
                <w:color w:val="000000"/>
                <w:kern w:val="0"/>
                <w:sz w:val="20"/>
                <w:szCs w:val="20"/>
              </w:rPr>
            </w:pPr>
          </w:p>
          <w:p w:rsidR="0098721C" w:rsidRDefault="00603D63">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98721C">
        <w:trPr>
          <w:trHeight w:val="1130"/>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1258"/>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975"/>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8721C" w:rsidRDefault="00603D63">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675"/>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98721C">
        <w:trPr>
          <w:trHeight w:val="630"/>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690"/>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675"/>
        </w:trPr>
        <w:tc>
          <w:tcPr>
            <w:tcW w:w="352"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8721C" w:rsidRDefault="00603D63">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18"/>
                <w:szCs w:val="18"/>
              </w:rPr>
            </w:pPr>
          </w:p>
        </w:tc>
      </w:tr>
      <w:tr w:rsidR="0098721C">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98721C">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8721C">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98721C">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98721C">
        <w:trPr>
          <w:trHeight w:val="1035"/>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98721C">
        <w:trPr>
          <w:trHeight w:val="2220"/>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98721C">
        <w:trPr>
          <w:trHeight w:val="1750"/>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98721C">
        <w:trPr>
          <w:trHeight w:val="394"/>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98721C" w:rsidRDefault="00603D63">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8721C">
        <w:trPr>
          <w:trHeight w:val="1365"/>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98721C" w:rsidRDefault="00603D63">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98721C">
        <w:trPr>
          <w:trHeight w:val="90"/>
        </w:trPr>
        <w:tc>
          <w:tcPr>
            <w:tcW w:w="352" w:type="pct"/>
            <w:vMerge/>
            <w:tcBorders>
              <w:top w:val="nil"/>
              <w:left w:val="single" w:sz="4" w:space="0" w:color="auto"/>
              <w:bottom w:val="single" w:sz="4" w:space="0" w:color="000000"/>
              <w:right w:val="single" w:sz="4" w:space="0" w:color="auto"/>
            </w:tcBorders>
            <w:vAlign w:val="center"/>
          </w:tcPr>
          <w:p w:rsidR="0098721C" w:rsidRDefault="0098721C">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98721C" w:rsidRDefault="00603D63">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98721C" w:rsidRDefault="00603D6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98721C">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98721C" w:rsidRDefault="00603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98721C" w:rsidRDefault="00603D6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98721C" w:rsidRDefault="0098721C">
      <w:pPr>
        <w:spacing w:line="20" w:lineRule="exact"/>
        <w:ind w:leftChars="-10" w:left="-21" w:rightChars="20" w:right="42"/>
      </w:pPr>
    </w:p>
    <w:p w:rsidR="0098721C" w:rsidRDefault="0098721C">
      <w:pPr>
        <w:spacing w:line="600" w:lineRule="exact"/>
        <w:ind w:firstLineChars="200" w:firstLine="640"/>
        <w:rPr>
          <w:rFonts w:ascii="仿宋_GB2312" w:eastAsia="仿宋_GB2312" w:hAnsi="宋体" w:cs="宋体"/>
          <w:color w:val="000000"/>
          <w:kern w:val="0"/>
          <w:sz w:val="32"/>
          <w:szCs w:val="32"/>
        </w:rPr>
      </w:pPr>
    </w:p>
    <w:p w:rsidR="0098721C" w:rsidRDefault="00603D63">
      <w:r>
        <w:rPr>
          <w:rFonts w:ascii="方正小标宋简体" w:eastAsia="方正小标宋简体" w:hint="eastAsia"/>
          <w:sz w:val="36"/>
          <w:szCs w:val="36"/>
        </w:rPr>
        <w:t xml:space="preserve"> </w:t>
      </w:r>
    </w:p>
    <w:sectPr w:rsidR="0098721C">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D63" w:rsidRDefault="00603D63">
      <w:r>
        <w:separator/>
      </w:r>
    </w:p>
  </w:endnote>
  <w:endnote w:type="continuationSeparator" w:id="0">
    <w:p w:rsidR="00603D63" w:rsidRDefault="0060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21C" w:rsidRDefault="00603D63">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98721C" w:rsidRDefault="0098721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21C" w:rsidRDefault="00603D63">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8721C" w:rsidRDefault="00603D6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01B77" w:rsidRPr="00D01B77">
                            <w:rPr>
                              <w:rFonts w:ascii="宋体" w:hAnsi="宋体"/>
                              <w:noProof/>
                              <w:sz w:val="28"/>
                              <w:szCs w:val="28"/>
                              <w:lang w:val="zh-CN"/>
                            </w:rPr>
                            <w:t>-</w:t>
                          </w:r>
                          <w:r w:rsidR="00D01B77">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8721C" w:rsidRDefault="00603D6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01B77" w:rsidRPr="00D01B77">
                      <w:rPr>
                        <w:rFonts w:ascii="宋体" w:hAnsi="宋体"/>
                        <w:noProof/>
                        <w:sz w:val="28"/>
                        <w:szCs w:val="28"/>
                        <w:lang w:val="zh-CN"/>
                      </w:rPr>
                      <w:t>-</w:t>
                    </w:r>
                    <w:r w:rsidR="00D01B77">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98721C" w:rsidRDefault="0098721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721C" w:rsidRDefault="00603D63">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8721C" w:rsidRDefault="00603D6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01B77" w:rsidRPr="00D01B77">
                            <w:rPr>
                              <w:rFonts w:ascii="宋体" w:hAnsi="宋体"/>
                              <w:noProof/>
                              <w:sz w:val="28"/>
                              <w:szCs w:val="28"/>
                              <w:lang w:val="zh-CN"/>
                            </w:rPr>
                            <w:t>-</w:t>
                          </w:r>
                          <w:r w:rsidR="00D01B77">
                            <w:rPr>
                              <w:rFonts w:ascii="宋体" w:hAnsi="宋体"/>
                              <w:noProof/>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98721C" w:rsidRDefault="00603D6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D01B77" w:rsidRPr="00D01B77">
                      <w:rPr>
                        <w:rFonts w:ascii="宋体" w:hAnsi="宋体"/>
                        <w:noProof/>
                        <w:sz w:val="28"/>
                        <w:szCs w:val="28"/>
                        <w:lang w:val="zh-CN"/>
                      </w:rPr>
                      <w:t>-</w:t>
                    </w:r>
                    <w:r w:rsidR="00D01B77">
                      <w:rPr>
                        <w:rFonts w:ascii="宋体" w:hAnsi="宋体"/>
                        <w:noProof/>
                        <w:sz w:val="28"/>
                        <w:szCs w:val="28"/>
                      </w:rPr>
                      <w:t xml:space="preserve"> 4 -</w:t>
                    </w:r>
                    <w:r>
                      <w:rPr>
                        <w:rFonts w:ascii="宋体" w:hAnsi="宋体"/>
                        <w:sz w:val="28"/>
                        <w:szCs w:val="28"/>
                      </w:rPr>
                      <w:fldChar w:fldCharType="end"/>
                    </w:r>
                  </w:p>
                </w:txbxContent>
              </v:textbox>
              <w10:wrap anchorx="margin"/>
            </v:shape>
          </w:pict>
        </mc:Fallback>
      </mc:AlternateContent>
    </w:r>
  </w:p>
  <w:p w:rsidR="0098721C" w:rsidRDefault="0098721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D63" w:rsidRDefault="00603D63">
      <w:r>
        <w:separator/>
      </w:r>
    </w:p>
  </w:footnote>
  <w:footnote w:type="continuationSeparator" w:id="0">
    <w:p w:rsidR="00603D63" w:rsidRDefault="00603D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EA3F77F2"/>
    <w:rsid w:val="EEFE5989"/>
    <w:rsid w:val="EFCF3EAE"/>
    <w:rsid w:val="F5B764A2"/>
    <w:rsid w:val="F77F09F4"/>
    <w:rsid w:val="FFD7BFFC"/>
    <w:rsid w:val="00603D63"/>
    <w:rsid w:val="0098721C"/>
    <w:rsid w:val="00D01B77"/>
    <w:rsid w:val="05B32EFD"/>
    <w:rsid w:val="0ECF9C51"/>
    <w:rsid w:val="13E07EDB"/>
    <w:rsid w:val="1E4F4C63"/>
    <w:rsid w:val="32BE3DCF"/>
    <w:rsid w:val="37173543"/>
    <w:rsid w:val="3FF76880"/>
    <w:rsid w:val="49D2010C"/>
    <w:rsid w:val="56CE02E8"/>
    <w:rsid w:val="627959A4"/>
    <w:rsid w:val="6F9DBF60"/>
    <w:rsid w:val="7AB7FF50"/>
    <w:rsid w:val="7ABA09A7"/>
    <w:rsid w:val="7B9E8E5F"/>
    <w:rsid w:val="7BFEB0DB"/>
    <w:rsid w:val="7FFF3306"/>
    <w:rsid w:val="C36F37B1"/>
    <w:rsid w:val="CEFD3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B22E54-E396-4EA8-A46D-23429A12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752</Words>
  <Characters>4289</Characters>
  <Application>Microsoft Office Word</Application>
  <DocSecurity>0</DocSecurity>
  <Lines>35</Lines>
  <Paragraphs>10</Paragraphs>
  <ScaleCrop>false</ScaleCrop>
  <Company/>
  <LinksUpToDate>false</LinksUpToDate>
  <CharactersWithSpaces>5031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