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9E7" w:rsidRDefault="001E2330">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0809E7" w:rsidRDefault="001E2330">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0809E7" w:rsidRDefault="001E2330">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0809E7" w:rsidRDefault="000809E7">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809"/>
        <w:gridCol w:w="1155"/>
        <w:gridCol w:w="843"/>
        <w:gridCol w:w="942"/>
        <w:gridCol w:w="1317"/>
        <w:gridCol w:w="848"/>
        <w:gridCol w:w="279"/>
        <w:gridCol w:w="436"/>
        <w:gridCol w:w="268"/>
        <w:gridCol w:w="332"/>
        <w:gridCol w:w="514"/>
        <w:gridCol w:w="710"/>
      </w:tblGrid>
      <w:tr w:rsidR="000809E7">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44" w:type="dxa"/>
            <w:gridSpan w:val="11"/>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互联网接入费</w:t>
            </w:r>
          </w:p>
        </w:tc>
      </w:tr>
      <w:tr w:rsidR="000809E7">
        <w:trPr>
          <w:trHeight w:hRule="exact" w:val="44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57" w:type="dxa"/>
            <w:gridSpan w:val="4"/>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r>
      <w:tr w:rsidR="000809E7">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57" w:type="dxa"/>
            <w:gridSpan w:val="4"/>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王立军</w:t>
            </w:r>
          </w:p>
        </w:tc>
        <w:tc>
          <w:tcPr>
            <w:tcW w:w="1127"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r>
      <w:tr w:rsidR="000809E7">
        <w:trPr>
          <w:trHeight w:hRule="exact" w:val="567"/>
          <w:jc w:val="center"/>
        </w:trPr>
        <w:tc>
          <w:tcPr>
            <w:tcW w:w="1394" w:type="dxa"/>
            <w:gridSpan w:val="2"/>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998"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942"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317"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0809E7">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942"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64.96</w:t>
            </w:r>
          </w:p>
        </w:tc>
        <w:tc>
          <w:tcPr>
            <w:tcW w:w="1317"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64.96</w:t>
            </w:r>
          </w:p>
        </w:tc>
        <w:tc>
          <w:tcPr>
            <w:tcW w:w="1127"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64.93</w:t>
            </w:r>
          </w:p>
        </w:tc>
        <w:tc>
          <w:tcPr>
            <w:tcW w:w="704"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0809E7">
        <w:trPr>
          <w:trHeight w:hRule="exact" w:val="601"/>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942"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64.96</w:t>
            </w:r>
          </w:p>
        </w:tc>
        <w:tc>
          <w:tcPr>
            <w:tcW w:w="1317"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64.96</w:t>
            </w:r>
          </w:p>
        </w:tc>
        <w:tc>
          <w:tcPr>
            <w:tcW w:w="1127"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94.96</w:t>
            </w:r>
          </w:p>
        </w:tc>
        <w:tc>
          <w:tcPr>
            <w:tcW w:w="704"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809E7">
        <w:trPr>
          <w:trHeight w:hRule="exact" w:val="567"/>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942" w:type="dxa"/>
            <w:tcBorders>
              <w:top w:val="nil"/>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317" w:type="dxa"/>
            <w:tcBorders>
              <w:top w:val="nil"/>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809E7">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942" w:type="dxa"/>
            <w:tcBorders>
              <w:top w:val="nil"/>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317" w:type="dxa"/>
            <w:tcBorders>
              <w:top w:val="nil"/>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0809E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5"/>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0809E7">
        <w:trPr>
          <w:trHeight w:hRule="exact" w:val="2407"/>
          <w:jc w:val="center"/>
        </w:trPr>
        <w:tc>
          <w:tcPr>
            <w:tcW w:w="585" w:type="dxa"/>
            <w:vMerge/>
            <w:tcBorders>
              <w:top w:val="nil"/>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5066" w:type="dxa"/>
            <w:gridSpan w:val="5"/>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该项目经费支出，为了实现本院计算机外网系统、执行指挥中心、保障公务公开需要，加强院机关与外界沟通交流，为本院工作提供强有力的网络平台，改善干警办公、办案条件，保证我院信息化建设顺利进行，促进各项工作的高效发展。我院互联网接入线路</w:t>
            </w:r>
            <w:r>
              <w:rPr>
                <w:rFonts w:ascii="仿宋_GB2312" w:eastAsia="仿宋_GB2312" w:hAnsi="宋体" w:cs="宋体" w:hint="eastAsia"/>
                <w:kern w:val="0"/>
                <w:szCs w:val="21"/>
              </w:rPr>
              <w:t>6</w:t>
            </w:r>
            <w:r>
              <w:rPr>
                <w:rFonts w:ascii="仿宋_GB2312" w:eastAsia="仿宋_GB2312" w:hAnsi="宋体" w:cs="宋体" w:hint="eastAsia"/>
                <w:kern w:val="0"/>
                <w:szCs w:val="21"/>
              </w:rPr>
              <w:t>条，用于审判文书公开、远程视频开庭、法院信息公开等工作。</w:t>
            </w:r>
          </w:p>
        </w:tc>
        <w:tc>
          <w:tcPr>
            <w:tcW w:w="3387" w:type="dxa"/>
            <w:gridSpan w:val="7"/>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项目支出实现了</w:t>
            </w:r>
            <w:r>
              <w:rPr>
                <w:rFonts w:ascii="仿宋_GB2312" w:eastAsia="仿宋_GB2312" w:hAnsi="宋体" w:cs="宋体" w:hint="eastAsia"/>
                <w:kern w:val="0"/>
                <w:szCs w:val="21"/>
              </w:rPr>
              <w:t>本院计算机外网系统、执行指挥中心、保障公务公开需要，加强院机关与外界沟通交流，为本院工作提供强有力的网络平台，改善干警办公、办案条件，保证我院信息化建设顺利进行，促进各项工作的高效发展。我院互联网接入线路</w:t>
            </w:r>
            <w:r>
              <w:rPr>
                <w:rFonts w:ascii="仿宋_GB2312" w:eastAsia="仿宋_GB2312" w:hAnsi="宋体" w:cs="宋体" w:hint="eastAsia"/>
                <w:kern w:val="0"/>
                <w:szCs w:val="21"/>
              </w:rPr>
              <w:t>6</w:t>
            </w:r>
            <w:r>
              <w:rPr>
                <w:rFonts w:ascii="仿宋_GB2312" w:eastAsia="仿宋_GB2312" w:hAnsi="宋体" w:cs="宋体" w:hint="eastAsia"/>
                <w:kern w:val="0"/>
                <w:szCs w:val="21"/>
              </w:rPr>
              <w:t>条，用于审判文书公开、远程视频开庭、法院信息公开等工作。</w:t>
            </w:r>
          </w:p>
        </w:tc>
      </w:tr>
      <w:tr w:rsidR="000809E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809"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55"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600"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24"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0809E7">
        <w:trPr>
          <w:trHeight w:hRule="exact" w:val="3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55" w:type="dxa"/>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互联网接入使用地点</w:t>
            </w:r>
            <w:r>
              <w:rPr>
                <w:rFonts w:ascii="仿宋_GB2312" w:eastAsia="仿宋_GB2312" w:hAnsi="宋体" w:cs="宋体" w:hint="eastAsia"/>
                <w:color w:val="000000"/>
                <w:kern w:val="0"/>
                <w:szCs w:val="21"/>
              </w:rPr>
              <w:t>5</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互联网接入使用地点</w:t>
            </w:r>
            <w:r>
              <w:rPr>
                <w:rFonts w:ascii="仿宋_GB2312" w:eastAsia="仿宋_GB2312" w:hAnsi="宋体" w:cs="宋体" w:hint="eastAsia"/>
                <w:color w:val="000000"/>
                <w:kern w:val="0"/>
                <w:szCs w:val="21"/>
              </w:rPr>
              <w:t>5</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0"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left"/>
              <w:rPr>
                <w:rFonts w:ascii="仿宋_GB2312" w:eastAsia="仿宋_GB2312" w:hAnsi="宋体" w:cs="宋体"/>
                <w:kern w:val="0"/>
                <w:szCs w:val="21"/>
              </w:rPr>
            </w:pPr>
          </w:p>
        </w:tc>
      </w:tr>
      <w:tr w:rsidR="000809E7">
        <w:trPr>
          <w:trHeight w:hRule="exact" w:val="5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政府采购率</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政府采购率</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0" w:type="dxa"/>
            <w:gridSpan w:val="2"/>
            <w:tcBorders>
              <w:top w:val="single" w:sz="4" w:space="0" w:color="auto"/>
              <w:left w:val="nil"/>
              <w:bottom w:val="single" w:sz="4" w:space="0" w:color="auto"/>
              <w:right w:val="single" w:sz="4" w:space="0" w:color="auto"/>
            </w:tcBorders>
            <w:vAlign w:val="center"/>
          </w:tcPr>
          <w:p w:rsidR="000809E7" w:rsidRDefault="00711937">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left"/>
              <w:rPr>
                <w:rFonts w:ascii="仿宋_GB2312" w:eastAsia="仿宋_GB2312" w:hAnsi="宋体" w:cs="宋体"/>
                <w:kern w:val="0"/>
                <w:szCs w:val="21"/>
              </w:rPr>
            </w:pPr>
          </w:p>
        </w:tc>
      </w:tr>
      <w:tr w:rsidR="000809E7">
        <w:trPr>
          <w:trHeight w:hRule="exact" w:val="43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全年支出</w:t>
            </w:r>
            <w:r>
              <w:rPr>
                <w:rFonts w:ascii="仿宋_GB2312" w:eastAsia="仿宋_GB2312" w:hAnsi="宋体" w:cs="宋体" w:hint="eastAsia"/>
                <w:kern w:val="0"/>
                <w:szCs w:val="21"/>
              </w:rPr>
              <w:t>64.96</w:t>
            </w:r>
            <w:r>
              <w:rPr>
                <w:rFonts w:ascii="仿宋_GB2312" w:eastAsia="仿宋_GB2312" w:hAnsi="宋体" w:cs="宋体" w:hint="eastAsia"/>
                <w:kern w:val="0"/>
                <w:szCs w:val="21"/>
              </w:rPr>
              <w:t>万元</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全年支出</w:t>
            </w:r>
            <w:r>
              <w:rPr>
                <w:rFonts w:ascii="仿宋_GB2312" w:eastAsia="仿宋_GB2312" w:hAnsi="宋体" w:cs="宋体" w:hint="eastAsia"/>
                <w:kern w:val="0"/>
                <w:szCs w:val="21"/>
              </w:rPr>
              <w:t>64.96</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0"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r>
      <w:tr w:rsidR="000809E7">
        <w:trPr>
          <w:trHeight w:hRule="exact" w:val="103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成本控制在预算内</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64.96</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64.96</w:t>
            </w:r>
            <w:r>
              <w:rPr>
                <w:rFonts w:ascii="仿宋_GB2312" w:eastAsia="仿宋_GB2312" w:hAnsi="宋体" w:cs="宋体" w:hint="eastAsia"/>
                <w:kern w:val="0"/>
                <w:szCs w:val="21"/>
              </w:rPr>
              <w:t>万元</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00"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r>
      <w:tr w:rsidR="000809E7">
        <w:trPr>
          <w:trHeight w:hRule="exact" w:val="111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55" w:type="dxa"/>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kern w:val="0"/>
                <w:szCs w:val="21"/>
              </w:rPr>
              <w:t>为本院工作提供强有力的网络</w:t>
            </w:r>
            <w:r>
              <w:rPr>
                <w:rFonts w:ascii="仿宋_GB2312" w:eastAsia="仿宋_GB2312" w:hAnsi="宋体" w:cs="宋体" w:hint="eastAsia"/>
                <w:kern w:val="0"/>
                <w:szCs w:val="21"/>
              </w:rPr>
              <w:t>服务</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为本院工作提供强有力的网络平台</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600" w:type="dxa"/>
            <w:gridSpan w:val="2"/>
            <w:tcBorders>
              <w:top w:val="single" w:sz="4" w:space="0" w:color="auto"/>
              <w:left w:val="nil"/>
              <w:bottom w:val="single" w:sz="4" w:space="0" w:color="auto"/>
              <w:right w:val="single" w:sz="4" w:space="0" w:color="auto"/>
            </w:tcBorders>
            <w:vAlign w:val="center"/>
          </w:tcPr>
          <w:p w:rsidR="000809E7" w:rsidRDefault="0071193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r>
      <w:tr w:rsidR="000809E7">
        <w:trPr>
          <w:trHeight w:hRule="exact" w:val="10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外网持续运转</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0"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r>
      <w:tr w:rsidR="000809E7">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55" w:type="dxa"/>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78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当事人干警满意度</w:t>
            </w:r>
          </w:p>
        </w:tc>
        <w:tc>
          <w:tcPr>
            <w:tcW w:w="1317"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70%</w:t>
            </w:r>
          </w:p>
        </w:tc>
        <w:tc>
          <w:tcPr>
            <w:tcW w:w="848" w:type="dxa"/>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600"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r>
      <w:tr w:rsidR="000809E7">
        <w:trPr>
          <w:trHeight w:hRule="exact" w:val="477"/>
          <w:jc w:val="center"/>
        </w:trPr>
        <w:tc>
          <w:tcPr>
            <w:tcW w:w="6499" w:type="dxa"/>
            <w:gridSpan w:val="7"/>
            <w:tcBorders>
              <w:top w:val="single" w:sz="4" w:space="0" w:color="auto"/>
              <w:left w:val="single" w:sz="4" w:space="0" w:color="auto"/>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715" w:type="dxa"/>
            <w:gridSpan w:val="2"/>
            <w:tcBorders>
              <w:top w:val="single" w:sz="4" w:space="0" w:color="auto"/>
              <w:left w:val="nil"/>
              <w:bottom w:val="single" w:sz="4" w:space="0" w:color="auto"/>
              <w:right w:val="single" w:sz="4" w:space="0" w:color="auto"/>
            </w:tcBorders>
            <w:vAlign w:val="center"/>
          </w:tcPr>
          <w:p w:rsidR="000809E7" w:rsidRDefault="001E233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600" w:type="dxa"/>
            <w:gridSpan w:val="2"/>
            <w:tcBorders>
              <w:top w:val="single" w:sz="4" w:space="0" w:color="auto"/>
              <w:left w:val="nil"/>
              <w:bottom w:val="single" w:sz="4" w:space="0" w:color="auto"/>
              <w:right w:val="single" w:sz="4" w:space="0" w:color="auto"/>
            </w:tcBorders>
            <w:vAlign w:val="center"/>
          </w:tcPr>
          <w:p w:rsidR="000809E7" w:rsidRDefault="0071193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bookmarkStart w:id="0" w:name="_GoBack"/>
            <w:bookmarkEnd w:id="0"/>
            <w:r w:rsidR="001E2330">
              <w:rPr>
                <w:rFonts w:ascii="仿宋_GB2312" w:eastAsia="仿宋_GB2312" w:hAnsi="宋体" w:cs="宋体" w:hint="eastAsia"/>
                <w:color w:val="000000"/>
                <w:kern w:val="0"/>
                <w:szCs w:val="21"/>
              </w:rPr>
              <w:t>5</w:t>
            </w:r>
          </w:p>
        </w:tc>
        <w:tc>
          <w:tcPr>
            <w:tcW w:w="1224" w:type="dxa"/>
            <w:gridSpan w:val="2"/>
            <w:tcBorders>
              <w:top w:val="single" w:sz="4" w:space="0" w:color="auto"/>
              <w:left w:val="nil"/>
              <w:bottom w:val="single" w:sz="4" w:space="0" w:color="auto"/>
              <w:right w:val="single" w:sz="4" w:space="0" w:color="auto"/>
            </w:tcBorders>
            <w:vAlign w:val="center"/>
          </w:tcPr>
          <w:p w:rsidR="000809E7" w:rsidRDefault="000809E7">
            <w:pPr>
              <w:widowControl/>
              <w:spacing w:line="240" w:lineRule="exact"/>
              <w:jc w:val="center"/>
              <w:rPr>
                <w:rFonts w:ascii="仿宋_GB2312" w:eastAsia="仿宋_GB2312" w:hAnsi="宋体" w:cs="宋体"/>
                <w:kern w:val="0"/>
                <w:szCs w:val="21"/>
              </w:rPr>
            </w:pPr>
          </w:p>
        </w:tc>
      </w:tr>
    </w:tbl>
    <w:p w:rsidR="000809E7" w:rsidRDefault="000809E7">
      <w:pPr>
        <w:rPr>
          <w:rFonts w:ascii="仿宋_GB2312" w:eastAsia="仿宋_GB2312"/>
          <w:vanish/>
          <w:sz w:val="32"/>
          <w:szCs w:val="32"/>
        </w:rPr>
      </w:pPr>
    </w:p>
    <w:p w:rsidR="000809E7" w:rsidRDefault="000809E7">
      <w:pPr>
        <w:widowControl/>
        <w:jc w:val="left"/>
        <w:rPr>
          <w:rFonts w:ascii="仿宋_GB2312" w:eastAsia="仿宋_GB2312" w:hAnsi="宋体" w:cs="宋体"/>
          <w:color w:val="000000"/>
          <w:kern w:val="0"/>
          <w:sz w:val="32"/>
          <w:szCs w:val="32"/>
        </w:rPr>
      </w:pPr>
    </w:p>
    <w:p w:rsidR="000809E7" w:rsidRDefault="001E2330">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0809E7" w:rsidRDefault="001E2330">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0809E7" w:rsidRDefault="001E2330">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扣分。</w:t>
      </w:r>
    </w:p>
    <w:p w:rsidR="000809E7" w:rsidRDefault="001E2330">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0809E7" w:rsidRDefault="001E2330">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480" w:lineRule="exact"/>
        <w:rPr>
          <w:rFonts w:ascii="仿宋_GB2312" w:eastAsia="仿宋_GB2312"/>
          <w:sz w:val="32"/>
          <w:szCs w:val="32"/>
        </w:rPr>
        <w:sectPr w:rsidR="000809E7">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0809E7" w:rsidRDefault="001E2330">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0809E7" w:rsidRDefault="001E2330">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0809E7" w:rsidRDefault="001E2330">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0809E7" w:rsidRDefault="000809E7">
      <w:pPr>
        <w:jc w:val="center"/>
        <w:rPr>
          <w:rFonts w:ascii="仿宋_GB2312" w:eastAsia="仿宋_GB2312"/>
          <w:sz w:val="32"/>
          <w:szCs w:val="32"/>
        </w:rPr>
      </w:pPr>
    </w:p>
    <w:p w:rsidR="000809E7" w:rsidRDefault="001E2330">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0809E7" w:rsidRDefault="001E2330">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0809E7" w:rsidRDefault="001E2330">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0809E7" w:rsidRDefault="001E2330">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0809E7" w:rsidRDefault="001E2330">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0809E7" w:rsidRDefault="001E2330">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0809E7" w:rsidRDefault="001E2330">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0809E7" w:rsidRDefault="001E2330">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0809E7" w:rsidRDefault="001E2330">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0809E7" w:rsidRDefault="001E2330">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0809E7" w:rsidRDefault="001E2330">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0809E7" w:rsidRDefault="001E2330">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0809E7" w:rsidRDefault="001E2330">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0809E7" w:rsidRDefault="001E2330">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0809E7" w:rsidRDefault="001E2330">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0809E7" w:rsidRDefault="001E2330">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0809E7" w:rsidRDefault="000809E7">
      <w:pPr>
        <w:spacing w:line="600" w:lineRule="exact"/>
        <w:ind w:firstLineChars="200" w:firstLine="640"/>
        <w:rPr>
          <w:rFonts w:ascii="黑体" w:eastAsia="黑体" w:hAnsi="黑体" w:cs="黑体"/>
          <w:sz w:val="32"/>
          <w:szCs w:val="32"/>
        </w:rPr>
      </w:pPr>
    </w:p>
    <w:p w:rsidR="000809E7" w:rsidRDefault="001E2330">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0809E7" w:rsidRDefault="001E2330">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0809E7" w:rsidRDefault="001E2330">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0809E7" w:rsidRDefault="000809E7">
      <w:pPr>
        <w:jc w:val="center"/>
        <w:rPr>
          <w:rFonts w:ascii="仿宋_GB2312"/>
          <w:szCs w:val="30"/>
        </w:rPr>
      </w:pPr>
    </w:p>
    <w:p w:rsidR="000809E7" w:rsidRDefault="001E2330">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0809E7" w:rsidRDefault="001E2330">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0809E7" w:rsidRDefault="001E2330">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0809E7" w:rsidRDefault="001E2330">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0809E7" w:rsidRDefault="001E2330">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0809E7" w:rsidRDefault="001E2330">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0809E7" w:rsidRDefault="001E2330">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0809E7" w:rsidRDefault="001E2330">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0809E7" w:rsidRDefault="001E2330">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0809E7" w:rsidRDefault="001E2330">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0809E7" w:rsidRDefault="001E2330">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0809E7">
      <w:pPr>
        <w:widowControl/>
        <w:jc w:val="center"/>
        <w:rPr>
          <w:rFonts w:ascii="方正小标宋简体" w:eastAsia="方正小标宋简体" w:hAnsi="黑体" w:cs="宋体"/>
          <w:color w:val="000000"/>
          <w:kern w:val="0"/>
          <w:sz w:val="44"/>
          <w:szCs w:val="44"/>
        </w:rPr>
        <w:sectPr w:rsidR="000809E7">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0809E7">
        <w:trPr>
          <w:trHeight w:val="499"/>
        </w:trPr>
        <w:tc>
          <w:tcPr>
            <w:tcW w:w="5000" w:type="pct"/>
            <w:gridSpan w:val="9"/>
            <w:tcBorders>
              <w:top w:val="nil"/>
              <w:left w:val="nil"/>
              <w:bottom w:val="single" w:sz="4" w:space="0" w:color="auto"/>
              <w:right w:val="nil"/>
            </w:tcBorders>
            <w:noWrap/>
            <w:vAlign w:val="bottom"/>
          </w:tcPr>
          <w:p w:rsidR="000809E7" w:rsidRDefault="001E2330">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0809E7">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0809E7">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0809E7">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0809E7">
        <w:trPr>
          <w:trHeight w:val="600"/>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0809E7" w:rsidRDefault="000809E7">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615"/>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0809E7" w:rsidRDefault="000809E7">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2136"/>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0809E7" w:rsidRDefault="000809E7">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569"/>
        </w:trPr>
        <w:tc>
          <w:tcPr>
            <w:tcW w:w="5000" w:type="pct"/>
            <w:gridSpan w:val="9"/>
            <w:tcBorders>
              <w:top w:val="nil"/>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0809E7">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0809E7">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0809E7" w:rsidRDefault="000809E7">
            <w:pPr>
              <w:widowControl/>
              <w:jc w:val="center"/>
              <w:rPr>
                <w:rFonts w:ascii="宋体" w:hAnsi="宋体" w:cs="宋体"/>
                <w:color w:val="000000"/>
                <w:kern w:val="0"/>
                <w:sz w:val="20"/>
                <w:szCs w:val="20"/>
              </w:rPr>
            </w:pPr>
          </w:p>
          <w:p w:rsidR="000809E7" w:rsidRDefault="001E2330">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0809E7" w:rsidRDefault="000809E7">
            <w:pPr>
              <w:widowControl/>
              <w:jc w:val="center"/>
              <w:rPr>
                <w:rFonts w:ascii="宋体" w:hAnsi="宋体" w:cs="宋体"/>
                <w:color w:val="000000"/>
                <w:kern w:val="0"/>
                <w:sz w:val="20"/>
                <w:szCs w:val="20"/>
              </w:rPr>
            </w:pPr>
          </w:p>
          <w:p w:rsidR="000809E7" w:rsidRDefault="001E2330">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0809E7" w:rsidRDefault="000809E7">
            <w:pPr>
              <w:widowControl/>
              <w:jc w:val="center"/>
              <w:rPr>
                <w:rFonts w:ascii="宋体" w:hAnsi="宋体" w:cs="宋体"/>
                <w:color w:val="000000"/>
                <w:kern w:val="0"/>
                <w:sz w:val="20"/>
                <w:szCs w:val="20"/>
              </w:rPr>
            </w:pPr>
          </w:p>
          <w:p w:rsidR="000809E7" w:rsidRDefault="001E2330">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0809E7" w:rsidRDefault="000809E7">
            <w:pPr>
              <w:widowControl/>
              <w:jc w:val="center"/>
              <w:rPr>
                <w:rFonts w:ascii="宋体" w:hAnsi="宋体" w:cs="宋体"/>
                <w:color w:val="000000"/>
                <w:kern w:val="0"/>
                <w:sz w:val="20"/>
                <w:szCs w:val="20"/>
              </w:rPr>
            </w:pPr>
          </w:p>
          <w:p w:rsidR="000809E7" w:rsidRDefault="001E2330">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0809E7" w:rsidRDefault="000809E7">
            <w:pPr>
              <w:widowControl/>
              <w:jc w:val="center"/>
              <w:rPr>
                <w:rFonts w:ascii="宋体" w:hAnsi="宋体" w:cs="宋体"/>
                <w:color w:val="000000"/>
                <w:kern w:val="0"/>
                <w:sz w:val="20"/>
                <w:szCs w:val="20"/>
              </w:rPr>
            </w:pPr>
          </w:p>
          <w:p w:rsidR="000809E7" w:rsidRDefault="001E2330">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0809E7" w:rsidRDefault="000809E7">
            <w:pPr>
              <w:widowControl/>
              <w:jc w:val="center"/>
              <w:rPr>
                <w:rFonts w:ascii="宋体" w:hAnsi="宋体" w:cs="宋体"/>
                <w:color w:val="000000"/>
                <w:kern w:val="0"/>
                <w:sz w:val="20"/>
                <w:szCs w:val="20"/>
              </w:rPr>
            </w:pPr>
          </w:p>
          <w:p w:rsidR="000809E7" w:rsidRDefault="001E2330">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0809E7">
        <w:trPr>
          <w:trHeight w:val="1130"/>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1258"/>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975"/>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0809E7" w:rsidRDefault="001E2330">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675"/>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0809E7">
        <w:trPr>
          <w:trHeight w:val="630"/>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690"/>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675"/>
        </w:trPr>
        <w:tc>
          <w:tcPr>
            <w:tcW w:w="352"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0809E7" w:rsidRDefault="001E2330">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18"/>
                <w:szCs w:val="18"/>
              </w:rPr>
            </w:pPr>
          </w:p>
        </w:tc>
      </w:tr>
      <w:tr w:rsidR="000809E7">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0809E7">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0809E7">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0809E7">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0809E7">
        <w:trPr>
          <w:trHeight w:val="1035"/>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0809E7">
        <w:trPr>
          <w:trHeight w:val="2220"/>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0809E7">
        <w:trPr>
          <w:trHeight w:val="1750"/>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0809E7">
        <w:trPr>
          <w:trHeight w:val="394"/>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0809E7" w:rsidRDefault="001E2330">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0809E7">
        <w:trPr>
          <w:trHeight w:val="1365"/>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0809E7" w:rsidRDefault="001E2330">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0809E7">
        <w:trPr>
          <w:trHeight w:val="90"/>
        </w:trPr>
        <w:tc>
          <w:tcPr>
            <w:tcW w:w="352" w:type="pct"/>
            <w:vMerge/>
            <w:tcBorders>
              <w:top w:val="nil"/>
              <w:left w:val="single" w:sz="4" w:space="0" w:color="auto"/>
              <w:bottom w:val="single" w:sz="4" w:space="0" w:color="000000"/>
              <w:right w:val="single" w:sz="4" w:space="0" w:color="auto"/>
            </w:tcBorders>
            <w:vAlign w:val="center"/>
          </w:tcPr>
          <w:p w:rsidR="000809E7" w:rsidRDefault="000809E7">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0809E7" w:rsidRDefault="001E2330">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0809E7" w:rsidRDefault="001E2330">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0809E7">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0809E7" w:rsidRDefault="001E233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0809E7" w:rsidRDefault="001E2330">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0809E7" w:rsidRDefault="000809E7">
      <w:pPr>
        <w:spacing w:line="20" w:lineRule="exact"/>
        <w:ind w:leftChars="-10" w:left="-21" w:rightChars="20" w:right="42"/>
      </w:pPr>
    </w:p>
    <w:p w:rsidR="000809E7" w:rsidRDefault="000809E7">
      <w:pPr>
        <w:spacing w:line="600" w:lineRule="exact"/>
        <w:ind w:firstLineChars="200" w:firstLine="640"/>
        <w:rPr>
          <w:rFonts w:ascii="仿宋_GB2312" w:eastAsia="仿宋_GB2312" w:hAnsi="宋体" w:cs="宋体"/>
          <w:color w:val="000000"/>
          <w:kern w:val="0"/>
          <w:sz w:val="32"/>
          <w:szCs w:val="32"/>
        </w:rPr>
      </w:pPr>
    </w:p>
    <w:p w:rsidR="000809E7" w:rsidRDefault="001E2330">
      <w:r>
        <w:rPr>
          <w:rFonts w:ascii="方正小标宋简体" w:eastAsia="方正小标宋简体" w:hint="eastAsia"/>
          <w:sz w:val="36"/>
          <w:szCs w:val="36"/>
        </w:rPr>
        <w:t xml:space="preserve"> </w:t>
      </w:r>
    </w:p>
    <w:sectPr w:rsidR="000809E7">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330" w:rsidRDefault="001E2330">
      <w:r>
        <w:separator/>
      </w:r>
    </w:p>
  </w:endnote>
  <w:endnote w:type="continuationSeparator" w:id="0">
    <w:p w:rsidR="001E2330" w:rsidRDefault="001E2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E7" w:rsidRDefault="001E2330">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0809E7" w:rsidRDefault="000809E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E7" w:rsidRDefault="001E233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809E7" w:rsidRDefault="001E233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1937" w:rsidRPr="00711937">
                            <w:rPr>
                              <w:rFonts w:ascii="宋体" w:hAnsi="宋体"/>
                              <w:noProof/>
                              <w:sz w:val="28"/>
                              <w:szCs w:val="28"/>
                              <w:lang w:val="zh-CN"/>
                            </w:rPr>
                            <w:t>-</w:t>
                          </w:r>
                          <w:r w:rsidR="00711937">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809E7" w:rsidRDefault="001E233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1937" w:rsidRPr="00711937">
                      <w:rPr>
                        <w:rFonts w:ascii="宋体" w:hAnsi="宋体"/>
                        <w:noProof/>
                        <w:sz w:val="28"/>
                        <w:szCs w:val="28"/>
                        <w:lang w:val="zh-CN"/>
                      </w:rPr>
                      <w:t>-</w:t>
                    </w:r>
                    <w:r w:rsidR="00711937">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0809E7" w:rsidRDefault="000809E7">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9E7" w:rsidRDefault="001E2330">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809E7" w:rsidRDefault="001E233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1937" w:rsidRPr="00711937">
                            <w:rPr>
                              <w:rFonts w:ascii="宋体" w:hAnsi="宋体"/>
                              <w:noProof/>
                              <w:sz w:val="28"/>
                              <w:szCs w:val="28"/>
                              <w:lang w:val="zh-CN"/>
                            </w:rPr>
                            <w:t>-</w:t>
                          </w:r>
                          <w:r w:rsidR="00711937">
                            <w:rPr>
                              <w:rFonts w:ascii="宋体" w:hAnsi="宋体"/>
                              <w:noProof/>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0809E7" w:rsidRDefault="001E233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1937" w:rsidRPr="00711937">
                      <w:rPr>
                        <w:rFonts w:ascii="宋体" w:hAnsi="宋体"/>
                        <w:noProof/>
                        <w:sz w:val="28"/>
                        <w:szCs w:val="28"/>
                        <w:lang w:val="zh-CN"/>
                      </w:rPr>
                      <w:t>-</w:t>
                    </w:r>
                    <w:r w:rsidR="00711937">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0809E7" w:rsidRDefault="000809E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330" w:rsidRDefault="001E2330">
      <w:r>
        <w:separator/>
      </w:r>
    </w:p>
  </w:footnote>
  <w:footnote w:type="continuationSeparator" w:id="0">
    <w:p w:rsidR="001E2330" w:rsidRDefault="001E23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CEFD3F3D"/>
    <w:rsid w:val="DFBF6640"/>
    <w:rsid w:val="EA3F77F2"/>
    <w:rsid w:val="EEFE5989"/>
    <w:rsid w:val="EFCF3EAE"/>
    <w:rsid w:val="F5B764A2"/>
    <w:rsid w:val="F77F09F4"/>
    <w:rsid w:val="F83BA49D"/>
    <w:rsid w:val="FFD7BFFC"/>
    <w:rsid w:val="FFFB9044"/>
    <w:rsid w:val="000809E7"/>
    <w:rsid w:val="001E2330"/>
    <w:rsid w:val="00711937"/>
    <w:rsid w:val="0ECF9C51"/>
    <w:rsid w:val="12F245AF"/>
    <w:rsid w:val="13E07EDB"/>
    <w:rsid w:val="220008E0"/>
    <w:rsid w:val="32BE3DCF"/>
    <w:rsid w:val="37173543"/>
    <w:rsid w:val="384D127C"/>
    <w:rsid w:val="3FF76880"/>
    <w:rsid w:val="41215A3D"/>
    <w:rsid w:val="4B991F60"/>
    <w:rsid w:val="4C2F7E58"/>
    <w:rsid w:val="4DC67E7C"/>
    <w:rsid w:val="5286665D"/>
    <w:rsid w:val="62434CAF"/>
    <w:rsid w:val="791A7AB3"/>
    <w:rsid w:val="7AB7FF50"/>
    <w:rsid w:val="7BFEB0DB"/>
    <w:rsid w:val="7FFF3306"/>
    <w:rsid w:val="9FB5CD45"/>
    <w:rsid w:val="C36F3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2998CFC-F182-400C-A01E-052E03573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