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10E" w:rsidRDefault="00CD010E">
      <w:pPr>
        <w:spacing w:line="600" w:lineRule="exact"/>
        <w:ind w:firstLineChars="200" w:firstLine="640"/>
        <w:rPr>
          <w:rFonts w:ascii="黑体" w:eastAsia="黑体" w:hAnsi="黑体" w:cs="黑体"/>
          <w:sz w:val="32"/>
          <w:szCs w:val="32"/>
        </w:rPr>
      </w:pPr>
    </w:p>
    <w:p w:rsidR="00CD010E" w:rsidRPr="00C15A8A" w:rsidRDefault="000E152D">
      <w:pPr>
        <w:spacing w:line="560" w:lineRule="exact"/>
        <w:jc w:val="center"/>
        <w:rPr>
          <w:rFonts w:ascii="方正小标宋简体" w:eastAsia="方正小标宋简体"/>
          <w:sz w:val="36"/>
          <w:szCs w:val="36"/>
        </w:rPr>
      </w:pPr>
      <w:r w:rsidRPr="00C15A8A">
        <w:rPr>
          <w:rFonts w:ascii="方正小标宋简体" w:eastAsia="方正小标宋简体" w:hint="eastAsia"/>
          <w:sz w:val="36"/>
          <w:szCs w:val="36"/>
        </w:rPr>
        <w:t>部门整体绩效评价报告</w:t>
      </w:r>
    </w:p>
    <w:p w:rsidR="00CD010E" w:rsidRPr="00C15A8A" w:rsidRDefault="00CD010E">
      <w:pPr>
        <w:jc w:val="center"/>
        <w:rPr>
          <w:rFonts w:ascii="仿宋_GB2312"/>
          <w:szCs w:val="30"/>
        </w:rPr>
      </w:pPr>
    </w:p>
    <w:p w:rsidR="00CD010E" w:rsidRPr="00C15A8A" w:rsidRDefault="000E152D">
      <w:pPr>
        <w:spacing w:line="600" w:lineRule="exact"/>
        <w:ind w:firstLineChars="200" w:firstLine="640"/>
        <w:rPr>
          <w:rFonts w:ascii="黑体" w:eastAsia="黑体" w:hAnsi="黑体" w:cs="宋体"/>
          <w:color w:val="000000"/>
          <w:kern w:val="0"/>
          <w:sz w:val="32"/>
          <w:szCs w:val="32"/>
        </w:rPr>
      </w:pPr>
      <w:r w:rsidRPr="00C15A8A">
        <w:rPr>
          <w:rFonts w:ascii="黑体" w:eastAsia="黑体" w:hAnsi="黑体" w:cs="宋体" w:hint="eastAsia"/>
          <w:color w:val="000000"/>
          <w:kern w:val="0"/>
          <w:sz w:val="32"/>
          <w:szCs w:val="32"/>
        </w:rPr>
        <w:t>一、部门概况</w:t>
      </w:r>
    </w:p>
    <w:p w:rsidR="00CD010E" w:rsidRPr="00C15A8A" w:rsidRDefault="000E152D">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（一）机构设置及职责工作任务情况</w:t>
      </w:r>
    </w:p>
    <w:p w:rsidR="008651BE" w:rsidRPr="00C15A8A" w:rsidRDefault="008651BE"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hint="eastAsia"/>
          <w:kern w:val="0"/>
          <w:sz w:val="32"/>
          <w:szCs w:val="32"/>
          <w:lang w:val="zh-CN"/>
        </w:rPr>
        <w:t>北京市大兴区人民法院是国家审判机关，负责审理辖区内刑事、民商事和行政等一审案件，受理和审查各类告诉、申诉案件，处理来信来访，对其中确有错误的已发生法律效力的判决、裁定根据审判监督程序进行再审，依法执行已发生法律效力的判决、裁定以及国家行政机关依法申请执行的案件。</w:t>
      </w:r>
    </w:p>
    <w:p w:rsidR="008651BE" w:rsidRPr="00C15A8A" w:rsidRDefault="008651BE"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hint="eastAsia"/>
          <w:kern w:val="0"/>
          <w:sz w:val="32"/>
          <w:szCs w:val="32"/>
          <w:lang w:val="zh-CN"/>
        </w:rPr>
        <w:t>北京市大兴区人民法院机构设置为</w:t>
      </w:r>
      <w:r w:rsidRPr="00C15A8A">
        <w:rPr>
          <w:rFonts w:eastAsia="仿宋_GB2312" w:hint="eastAsia"/>
          <w:kern w:val="0"/>
          <w:sz w:val="32"/>
          <w:szCs w:val="32"/>
          <w:lang w:val="zh-CN"/>
        </w:rPr>
        <w:t>19</w:t>
      </w:r>
      <w:r w:rsidRPr="00C15A8A">
        <w:rPr>
          <w:rFonts w:eastAsia="仿宋_GB2312" w:hint="eastAsia"/>
          <w:kern w:val="0"/>
          <w:sz w:val="32"/>
          <w:szCs w:val="32"/>
          <w:lang w:val="zh-CN"/>
        </w:rPr>
        <w:t>个，具体包括：立案庭、刑事审判庭、民事审判一庭、民事审判二庭、行政审判庭、综合审判庭、执行局、审判管理办公室、政治部、综合办公室、司法警察大队、黄村人民法庭、红星人民法庭、安定人民法庭、庞各庄人民法庭、榆垡人民法庭、采育人民法庭、开发区人民法庭、机关后勤服务中心。</w:t>
      </w:r>
    </w:p>
    <w:p w:rsidR="008651BE" w:rsidRPr="00C15A8A" w:rsidRDefault="008651BE" w:rsidP="00D569B2">
      <w:pPr>
        <w:spacing w:line="600" w:lineRule="exact"/>
        <w:ind w:firstLineChars="200" w:firstLine="640"/>
        <w:rPr>
          <w:rFonts w:eastAsia="黑体"/>
          <w:kern w:val="0"/>
          <w:sz w:val="32"/>
          <w:szCs w:val="32"/>
        </w:rPr>
      </w:pPr>
      <w:r w:rsidRPr="00C15A8A">
        <w:rPr>
          <w:rFonts w:ascii="仿宋_GB2312" w:eastAsia="仿宋_GB2312" w:hAnsi="仿宋_GB2312" w:cs="仿宋_GB2312" w:hint="eastAsia"/>
          <w:sz w:val="32"/>
          <w:szCs w:val="32"/>
        </w:rPr>
        <w:t>其中：</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1.</w:t>
      </w:r>
      <w:r w:rsidRPr="00C15A8A">
        <w:rPr>
          <w:rFonts w:eastAsia="仿宋_GB2312"/>
          <w:kern w:val="0"/>
          <w:sz w:val="32"/>
          <w:szCs w:val="32"/>
          <w:lang w:val="zh-CN"/>
        </w:rPr>
        <w:t>立案庭（诉讼服务中心）</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各类案件的登记立案；负责办理诉前保全的审查裁定；负责出具司法确认裁定、不予受理裁定；负责重大敏感案件的报送和请示；负责诉讼引导、诉讼咨询、案件查询、诉讼材料收转、查阅复印卷宗档案等各类申请受</w:t>
      </w:r>
      <w:r w:rsidRPr="00C15A8A">
        <w:rPr>
          <w:rFonts w:eastAsia="仿宋_GB2312"/>
          <w:kern w:val="0"/>
          <w:sz w:val="32"/>
          <w:szCs w:val="32"/>
          <w:lang w:val="zh-CN"/>
        </w:rPr>
        <w:lastRenderedPageBreak/>
        <w:t>理；负责人工语音诉讼服务、网络诉讼服务和法官留言等平台的运行、维护；负责法律文书集约送达</w:t>
      </w:r>
      <w:r w:rsidRPr="00C15A8A">
        <w:rPr>
          <w:rFonts w:eastAsia="仿宋_GB2312" w:hint="eastAsia"/>
          <w:kern w:val="0"/>
          <w:sz w:val="32"/>
          <w:szCs w:val="32"/>
          <w:lang w:val="zh-CN"/>
        </w:rPr>
        <w:t>；</w:t>
      </w:r>
      <w:r w:rsidRPr="00C15A8A">
        <w:rPr>
          <w:rFonts w:eastAsia="仿宋_GB2312"/>
          <w:kern w:val="0"/>
          <w:sz w:val="32"/>
          <w:szCs w:val="32"/>
          <w:lang w:val="zh-CN"/>
        </w:rPr>
        <w:t>负责电子卷宗随案同步生成工作</w:t>
      </w:r>
      <w:r w:rsidRPr="00C15A8A">
        <w:rPr>
          <w:rFonts w:eastAsia="仿宋_GB2312" w:hint="eastAsia"/>
          <w:kern w:val="0"/>
          <w:sz w:val="32"/>
          <w:szCs w:val="32"/>
          <w:lang w:val="zh-CN"/>
        </w:rPr>
        <w:t>管理</w:t>
      </w:r>
      <w:r w:rsidRPr="00C15A8A">
        <w:rPr>
          <w:rFonts w:eastAsia="仿宋_GB2312"/>
          <w:kern w:val="0"/>
          <w:sz w:val="32"/>
          <w:szCs w:val="32"/>
          <w:lang w:val="zh-CN"/>
        </w:rPr>
        <w:t>；负责案件转移、调卷；负责委托司法鉴定、评估、拍卖；负责依法开展多元调解、立案速裁和繁简分流；负责安排庭长值班等。</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2.</w:t>
      </w:r>
      <w:r w:rsidRPr="00C15A8A">
        <w:rPr>
          <w:rFonts w:eastAsia="仿宋_GB2312"/>
          <w:kern w:val="0"/>
          <w:sz w:val="32"/>
          <w:szCs w:val="32"/>
          <w:lang w:val="zh-CN"/>
        </w:rPr>
        <w:t>刑事审判庭</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主要职责：负责依法审理</w:t>
      </w:r>
      <w:r w:rsidRPr="00C15A8A">
        <w:rPr>
          <w:rFonts w:eastAsia="仿宋_GB2312" w:hint="eastAsia"/>
          <w:kern w:val="0"/>
          <w:sz w:val="32"/>
          <w:szCs w:val="32"/>
          <w:lang w:val="zh-CN"/>
        </w:rPr>
        <w:t>本院</w:t>
      </w:r>
      <w:r w:rsidRPr="00C15A8A">
        <w:rPr>
          <w:rFonts w:eastAsia="仿宋_GB2312"/>
          <w:kern w:val="0"/>
          <w:sz w:val="32"/>
          <w:szCs w:val="32"/>
          <w:lang w:val="zh-CN"/>
        </w:rPr>
        <w:t>管辖的普通刑事案件和自诉刑事案件；</w:t>
      </w:r>
      <w:r w:rsidRPr="00C15A8A">
        <w:rPr>
          <w:rFonts w:eastAsia="仿宋_GB2312" w:hint="eastAsia"/>
          <w:kern w:val="0"/>
          <w:sz w:val="32"/>
          <w:szCs w:val="32"/>
          <w:lang w:val="zh-CN"/>
        </w:rPr>
        <w:t>负责</w:t>
      </w:r>
      <w:r w:rsidRPr="00C15A8A">
        <w:rPr>
          <w:rFonts w:eastAsia="仿宋_GB2312"/>
          <w:kern w:val="0"/>
          <w:sz w:val="32"/>
          <w:szCs w:val="32"/>
          <w:lang w:val="zh-CN"/>
        </w:rPr>
        <w:t>刑事案件材料、赃证物的保管及归档；负责未成年罪犯帮教工作和预防未成年人犯罪法制教育工作</w:t>
      </w:r>
      <w:r w:rsidRPr="00C15A8A">
        <w:rPr>
          <w:rFonts w:eastAsia="仿宋_GB2312" w:hint="eastAsia"/>
          <w:kern w:val="0"/>
          <w:sz w:val="32"/>
          <w:szCs w:val="32"/>
          <w:lang w:val="zh-CN"/>
        </w:rPr>
        <w:t>等</w:t>
      </w:r>
      <w:r w:rsidRPr="00C15A8A">
        <w:rPr>
          <w:rFonts w:eastAsia="仿宋_GB2312"/>
          <w:kern w:val="0"/>
          <w:sz w:val="32"/>
          <w:szCs w:val="32"/>
          <w:lang w:val="zh-CN"/>
        </w:rPr>
        <w:t>。</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3.</w:t>
      </w:r>
      <w:r w:rsidRPr="00C15A8A">
        <w:rPr>
          <w:rFonts w:eastAsia="仿宋_GB2312"/>
          <w:kern w:val="0"/>
          <w:sz w:val="32"/>
          <w:szCs w:val="32"/>
          <w:lang w:val="zh-CN"/>
        </w:rPr>
        <w:t>民事审判一庭</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w:t>
      </w:r>
      <w:r w:rsidRPr="00C15A8A">
        <w:rPr>
          <w:rFonts w:eastAsia="仿宋_GB2312" w:hint="eastAsia"/>
          <w:kern w:val="0"/>
          <w:sz w:val="32"/>
          <w:szCs w:val="32"/>
          <w:lang w:val="zh-CN"/>
        </w:rPr>
        <w:t>依法</w:t>
      </w:r>
      <w:r w:rsidRPr="00C15A8A">
        <w:rPr>
          <w:rFonts w:eastAsia="仿宋_GB2312"/>
          <w:kern w:val="0"/>
          <w:sz w:val="32"/>
          <w:szCs w:val="32"/>
          <w:lang w:val="zh-CN"/>
        </w:rPr>
        <w:t>审理本院受理</w:t>
      </w:r>
      <w:r w:rsidRPr="00C15A8A">
        <w:rPr>
          <w:rFonts w:eastAsia="仿宋_GB2312" w:hint="eastAsia"/>
          <w:kern w:val="0"/>
          <w:sz w:val="32"/>
          <w:szCs w:val="32"/>
          <w:lang w:val="zh-CN"/>
        </w:rPr>
        <w:t>的</w:t>
      </w:r>
      <w:r w:rsidRPr="00C15A8A">
        <w:rPr>
          <w:rFonts w:eastAsia="仿宋_GB2312"/>
          <w:kern w:val="0"/>
          <w:sz w:val="32"/>
          <w:szCs w:val="32"/>
          <w:lang w:val="zh-CN"/>
        </w:rPr>
        <w:t>除北京经济技术开发区及亦庄镇辖区以外的房屋买卖合同纠纷（包括农村房屋买卖合同）、建设工程合同纠纷（包括农村建房施工合同纠纷）、房屋拆迁安置补偿合同纠纷、房地产开发经营合同纠纷、建设用地使用权合同纠纷、涉及商品房的拍卖合同纠纷、临时用地合同纠纷、确认合同效力纠纷、抵押权纠纷、招投标买卖合同纠纷、不动产登记纠纷、物权保护纠纷、建筑物区分所有权纠纷、建设用地使用权纠纷、财产保全损害责任纠纷、劳动争议</w:t>
      </w:r>
      <w:r w:rsidRPr="00C15A8A">
        <w:rPr>
          <w:rFonts w:eastAsia="仿宋_GB2312" w:hint="eastAsia"/>
          <w:kern w:val="0"/>
          <w:sz w:val="32"/>
          <w:szCs w:val="32"/>
          <w:lang w:val="zh-CN"/>
        </w:rPr>
        <w:t>纠纷</w:t>
      </w:r>
      <w:r w:rsidRPr="00C15A8A">
        <w:rPr>
          <w:rFonts w:eastAsia="仿宋_GB2312"/>
          <w:kern w:val="0"/>
          <w:sz w:val="32"/>
          <w:szCs w:val="32"/>
          <w:lang w:val="zh-CN"/>
        </w:rPr>
        <w:t>、涉外涉港澳台民事案件、因其他法院回避指定管辖的案件</w:t>
      </w:r>
      <w:r w:rsidRPr="00C15A8A">
        <w:rPr>
          <w:rFonts w:eastAsia="仿宋_GB2312" w:hint="eastAsia"/>
          <w:kern w:val="0"/>
          <w:sz w:val="32"/>
          <w:szCs w:val="32"/>
          <w:lang w:val="zh-CN"/>
        </w:rPr>
        <w:t>、</w:t>
      </w:r>
      <w:r w:rsidRPr="00C15A8A">
        <w:rPr>
          <w:rFonts w:eastAsia="仿宋_GB2312"/>
          <w:kern w:val="0"/>
          <w:sz w:val="32"/>
          <w:szCs w:val="32"/>
          <w:lang w:val="zh-CN"/>
        </w:rPr>
        <w:t>本庭发回重审案件</w:t>
      </w:r>
      <w:r w:rsidRPr="00C15A8A">
        <w:rPr>
          <w:rFonts w:eastAsia="仿宋_GB2312" w:hint="eastAsia"/>
          <w:kern w:val="0"/>
          <w:sz w:val="32"/>
          <w:szCs w:val="32"/>
          <w:lang w:val="zh-CN"/>
        </w:rPr>
        <w:t>等</w:t>
      </w:r>
      <w:r w:rsidRPr="00C15A8A">
        <w:rPr>
          <w:rFonts w:eastAsia="仿宋_GB2312"/>
          <w:kern w:val="0"/>
          <w:sz w:val="32"/>
          <w:szCs w:val="32"/>
          <w:lang w:val="zh-CN"/>
        </w:rPr>
        <w:t>。</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4.</w:t>
      </w:r>
      <w:r w:rsidRPr="00C15A8A">
        <w:rPr>
          <w:rFonts w:eastAsia="仿宋_GB2312"/>
          <w:kern w:val="0"/>
          <w:sz w:val="32"/>
          <w:szCs w:val="32"/>
          <w:lang w:val="zh-CN"/>
        </w:rPr>
        <w:t>民事审判二庭</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lastRenderedPageBreak/>
        <w:t>主要职责：负责</w:t>
      </w:r>
      <w:r w:rsidRPr="00C15A8A">
        <w:rPr>
          <w:rFonts w:eastAsia="仿宋_GB2312" w:hint="eastAsia"/>
          <w:kern w:val="0"/>
          <w:sz w:val="32"/>
          <w:szCs w:val="32"/>
          <w:lang w:val="zh-CN"/>
        </w:rPr>
        <w:t>依法</w:t>
      </w:r>
      <w:r w:rsidRPr="00C15A8A">
        <w:rPr>
          <w:rFonts w:eastAsia="仿宋_GB2312"/>
          <w:kern w:val="0"/>
          <w:sz w:val="32"/>
          <w:szCs w:val="32"/>
          <w:lang w:val="zh-CN"/>
        </w:rPr>
        <w:t>审理本院受理的买卖合同纠纷、公路运输合同纠纷、股权纠纷、合伙纠纷、承揽合同纠纷、保险合同纠纷、定</w:t>
      </w:r>
      <w:r w:rsidRPr="00C15A8A">
        <w:rPr>
          <w:rFonts w:eastAsia="仿宋_GB2312" w:hint="eastAsia"/>
          <w:kern w:val="0"/>
          <w:sz w:val="32"/>
          <w:szCs w:val="32"/>
          <w:lang w:val="zh-CN"/>
        </w:rPr>
        <w:t>作</w:t>
      </w:r>
      <w:r w:rsidRPr="00C15A8A">
        <w:rPr>
          <w:rFonts w:eastAsia="仿宋_GB2312"/>
          <w:kern w:val="0"/>
          <w:sz w:val="32"/>
          <w:szCs w:val="32"/>
          <w:lang w:val="zh-CN"/>
        </w:rPr>
        <w:t>合同纠纷、保证合同纠纷、委托合同纠纷、金融借款</w:t>
      </w:r>
      <w:r w:rsidRPr="00C15A8A">
        <w:rPr>
          <w:rFonts w:eastAsia="仿宋_GB2312" w:hint="eastAsia"/>
          <w:kern w:val="0"/>
          <w:sz w:val="32"/>
          <w:szCs w:val="32"/>
          <w:lang w:val="zh-CN"/>
        </w:rPr>
        <w:t>纠纷、</w:t>
      </w:r>
      <w:r w:rsidRPr="00C15A8A">
        <w:rPr>
          <w:rFonts w:eastAsia="仿宋_GB2312"/>
          <w:kern w:val="0"/>
          <w:sz w:val="32"/>
          <w:szCs w:val="32"/>
          <w:lang w:val="zh-CN"/>
        </w:rPr>
        <w:t>银行卡类纠纷、农村土地承包合同纠纷、票据纠纷、公示催告等</w:t>
      </w:r>
      <w:r w:rsidRPr="00C15A8A">
        <w:rPr>
          <w:rFonts w:eastAsia="仿宋_GB2312" w:hint="eastAsia"/>
          <w:kern w:val="0"/>
          <w:sz w:val="32"/>
          <w:szCs w:val="32"/>
          <w:lang w:val="zh-CN"/>
        </w:rPr>
        <w:t>；负责审查、审理</w:t>
      </w:r>
      <w:r w:rsidRPr="00C15A8A">
        <w:rPr>
          <w:rFonts w:eastAsia="仿宋_GB2312"/>
          <w:kern w:val="0"/>
          <w:sz w:val="32"/>
          <w:szCs w:val="32"/>
          <w:lang w:val="zh-CN"/>
        </w:rPr>
        <w:t>公司破产清算案件。</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5.</w:t>
      </w:r>
      <w:r w:rsidRPr="00C15A8A">
        <w:rPr>
          <w:rFonts w:eastAsia="仿宋_GB2312"/>
          <w:kern w:val="0"/>
          <w:sz w:val="32"/>
          <w:szCs w:val="32"/>
          <w:lang w:val="zh-CN"/>
        </w:rPr>
        <w:t>行政审判庭</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主要职责：负责依法审理本院管辖的各类行政案件；</w:t>
      </w:r>
      <w:r w:rsidRPr="00C15A8A">
        <w:rPr>
          <w:rFonts w:eastAsia="仿宋_GB2312" w:hint="eastAsia"/>
          <w:kern w:val="0"/>
          <w:sz w:val="32"/>
          <w:szCs w:val="32"/>
          <w:lang w:val="zh-CN"/>
        </w:rPr>
        <w:t>负责</w:t>
      </w:r>
      <w:r w:rsidRPr="00C15A8A">
        <w:rPr>
          <w:rFonts w:eastAsia="仿宋_GB2312"/>
          <w:kern w:val="0"/>
          <w:sz w:val="32"/>
          <w:szCs w:val="32"/>
          <w:lang w:val="zh-CN"/>
        </w:rPr>
        <w:t>审查非诉行政执行案件。</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6.</w:t>
      </w:r>
      <w:r w:rsidRPr="00C15A8A">
        <w:rPr>
          <w:rFonts w:eastAsia="仿宋_GB2312"/>
          <w:kern w:val="0"/>
          <w:sz w:val="32"/>
          <w:szCs w:val="32"/>
          <w:lang w:val="zh-CN"/>
        </w:rPr>
        <w:t>综合审判庭</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主要职责：负责依法审理本院管辖的为平衡各审判庭案件量从其他审判庭中分流出来的部分案件</w:t>
      </w:r>
      <w:r w:rsidRPr="00C15A8A">
        <w:rPr>
          <w:rFonts w:eastAsia="仿宋_GB2312" w:hint="eastAsia"/>
          <w:kern w:val="0"/>
          <w:sz w:val="32"/>
          <w:szCs w:val="32"/>
          <w:lang w:val="zh-CN"/>
        </w:rPr>
        <w:t>；</w:t>
      </w:r>
      <w:r w:rsidRPr="00C15A8A">
        <w:rPr>
          <w:rFonts w:eastAsia="仿宋_GB2312"/>
          <w:kern w:val="0"/>
          <w:sz w:val="32"/>
          <w:szCs w:val="32"/>
          <w:lang w:val="zh-CN"/>
        </w:rPr>
        <w:t>负责</w:t>
      </w:r>
      <w:r w:rsidRPr="00C15A8A">
        <w:rPr>
          <w:rFonts w:eastAsia="仿宋_GB2312" w:hint="eastAsia"/>
          <w:kern w:val="0"/>
          <w:sz w:val="32"/>
          <w:szCs w:val="32"/>
          <w:lang w:val="zh-CN"/>
        </w:rPr>
        <w:t>依法</w:t>
      </w:r>
      <w:r w:rsidRPr="00C15A8A">
        <w:rPr>
          <w:rFonts w:eastAsia="仿宋_GB2312"/>
          <w:kern w:val="0"/>
          <w:sz w:val="32"/>
          <w:szCs w:val="32"/>
          <w:lang w:val="zh-CN"/>
        </w:rPr>
        <w:t>审理本院管辖的申诉审查案件、审判监督案件、再审发回重审案件、国家赔偿案件、司法救助案件；负责办理检察建议，与区检察院协调沟通相关案件；负责涉诉信访接待和材料交转；负责督促解决</w:t>
      </w:r>
      <w:r w:rsidRPr="00C15A8A">
        <w:rPr>
          <w:rFonts w:eastAsia="仿宋_GB2312" w:hint="eastAsia"/>
          <w:kern w:val="0"/>
          <w:sz w:val="32"/>
          <w:szCs w:val="32"/>
          <w:lang w:val="zh-CN"/>
        </w:rPr>
        <w:t>本院出现和上级交办的</w:t>
      </w:r>
      <w:r w:rsidRPr="00C15A8A">
        <w:rPr>
          <w:rFonts w:eastAsia="仿宋_GB2312"/>
          <w:kern w:val="0"/>
          <w:sz w:val="32"/>
          <w:szCs w:val="32"/>
          <w:lang w:val="zh-CN"/>
        </w:rPr>
        <w:t>涉诉信访案件；负责</w:t>
      </w:r>
      <w:r w:rsidRPr="00C15A8A">
        <w:rPr>
          <w:rFonts w:eastAsia="仿宋_GB2312" w:hint="eastAsia"/>
          <w:kern w:val="0"/>
          <w:sz w:val="32"/>
          <w:szCs w:val="32"/>
          <w:lang w:val="zh-CN"/>
        </w:rPr>
        <w:t>上报和移交</w:t>
      </w:r>
      <w:r w:rsidRPr="00C15A8A">
        <w:rPr>
          <w:rFonts w:eastAsia="仿宋_GB2312"/>
          <w:kern w:val="0"/>
          <w:sz w:val="32"/>
          <w:szCs w:val="32"/>
          <w:lang w:val="zh-CN"/>
        </w:rPr>
        <w:t>信访终结案件；负责</w:t>
      </w:r>
      <w:r w:rsidRPr="00C15A8A">
        <w:rPr>
          <w:rFonts w:eastAsia="仿宋_GB2312" w:hint="eastAsia"/>
          <w:kern w:val="0"/>
          <w:sz w:val="32"/>
          <w:szCs w:val="32"/>
          <w:lang w:val="zh-CN"/>
        </w:rPr>
        <w:t>协调责任部门处理本院突发信访事件、排查</w:t>
      </w:r>
      <w:r w:rsidRPr="00C15A8A">
        <w:rPr>
          <w:rFonts w:eastAsia="仿宋_GB2312"/>
          <w:kern w:val="0"/>
          <w:sz w:val="32"/>
          <w:szCs w:val="32"/>
          <w:lang w:val="zh-CN"/>
        </w:rPr>
        <w:t>矛盾纠纷</w:t>
      </w:r>
      <w:r w:rsidRPr="00C15A8A">
        <w:rPr>
          <w:rFonts w:eastAsia="仿宋_GB2312" w:hint="eastAsia"/>
          <w:kern w:val="0"/>
          <w:sz w:val="32"/>
          <w:szCs w:val="32"/>
          <w:lang w:val="zh-CN"/>
        </w:rPr>
        <w:t>、</w:t>
      </w:r>
      <w:r w:rsidRPr="00C15A8A">
        <w:rPr>
          <w:rFonts w:eastAsia="仿宋_GB2312"/>
          <w:kern w:val="0"/>
          <w:sz w:val="32"/>
          <w:szCs w:val="32"/>
          <w:lang w:val="zh-CN"/>
        </w:rPr>
        <w:t>报送维稳信息</w:t>
      </w:r>
      <w:r w:rsidRPr="00C15A8A">
        <w:rPr>
          <w:rFonts w:eastAsia="仿宋_GB2312" w:hint="eastAsia"/>
          <w:kern w:val="0"/>
          <w:sz w:val="32"/>
          <w:szCs w:val="32"/>
          <w:lang w:val="zh-CN"/>
        </w:rPr>
        <w:t>等安保维稳工作</w:t>
      </w:r>
      <w:r w:rsidRPr="00C15A8A">
        <w:rPr>
          <w:rFonts w:eastAsia="仿宋_GB2312"/>
          <w:kern w:val="0"/>
          <w:sz w:val="32"/>
          <w:szCs w:val="32"/>
          <w:lang w:val="zh-CN"/>
        </w:rPr>
        <w:t>；负责信访工作考核</w:t>
      </w:r>
      <w:r w:rsidRPr="00C15A8A">
        <w:rPr>
          <w:rFonts w:eastAsia="仿宋_GB2312" w:hint="eastAsia"/>
          <w:kern w:val="0"/>
          <w:sz w:val="32"/>
          <w:szCs w:val="32"/>
          <w:lang w:val="zh-CN"/>
        </w:rPr>
        <w:t>等</w:t>
      </w:r>
      <w:r w:rsidRPr="00C15A8A">
        <w:rPr>
          <w:rFonts w:eastAsia="仿宋_GB2312"/>
          <w:kern w:val="0"/>
          <w:sz w:val="32"/>
          <w:szCs w:val="32"/>
          <w:lang w:val="zh-CN"/>
        </w:rPr>
        <w:t>。</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7.</w:t>
      </w:r>
      <w:r w:rsidRPr="00C15A8A">
        <w:rPr>
          <w:rFonts w:eastAsia="仿宋_GB2312"/>
          <w:kern w:val="0"/>
          <w:sz w:val="32"/>
          <w:szCs w:val="32"/>
          <w:lang w:val="zh-CN"/>
        </w:rPr>
        <w:t>执行局</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主要职责：负责办理法律规定的由本院负责执行的生效法律文书、裁定的法律事项等。</w:t>
      </w:r>
    </w:p>
    <w:p w:rsidR="00D569B2" w:rsidRPr="00C15A8A" w:rsidRDefault="00D569B2"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8.</w:t>
      </w:r>
      <w:r w:rsidRPr="00C15A8A">
        <w:rPr>
          <w:rFonts w:eastAsia="仿宋_GB2312"/>
          <w:kern w:val="0"/>
          <w:sz w:val="32"/>
          <w:szCs w:val="32"/>
          <w:lang w:val="zh-CN"/>
        </w:rPr>
        <w:t>审判管理办公室（研究室）</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lastRenderedPageBreak/>
        <w:t>主要职责：负责本院受理案件的流程管理、质量评查；负责监督检查审限执行情况；负责审判运行态势分析；作为办事机构负责审判委员会日常事务；负责管理长期未结案件清理、重大敏感（案）事件；负责司法公开工作管理；负责审判管理制度规范化工作；负责优秀裁判文书评选；负责审判绩效管理；负责司法统计</w:t>
      </w:r>
      <w:r w:rsidRPr="00C15A8A">
        <w:rPr>
          <w:rFonts w:eastAsia="仿宋_GB2312" w:hint="eastAsia"/>
          <w:kern w:val="0"/>
          <w:sz w:val="32"/>
          <w:szCs w:val="32"/>
          <w:lang w:val="zh-CN"/>
        </w:rPr>
        <w:t>工作；负责组织、协调、指导本院调研活动和重点调研课题的实施；</w:t>
      </w:r>
      <w:r w:rsidRPr="00C15A8A">
        <w:rPr>
          <w:rFonts w:eastAsia="仿宋_GB2312"/>
          <w:kern w:val="0"/>
          <w:sz w:val="32"/>
          <w:szCs w:val="32"/>
          <w:lang w:val="zh-CN"/>
        </w:rPr>
        <w:t>负责撰写综合材料，完成法院工作报告、全市法院院长会工作报告以及院领导相关会议讲话和其他各类文稿的起草；负责学术论文、案例、信息、调研报告、司法建议的组织工作，完成全国法院学术讨论会、年度和参阅案例、常规和专项信息、司法调研课题等学术研究重点工作的组织、编校和报送；负责年鉴、审判志的编纂工作，配合地方志办公室完成年鉴编辑整理以及《北京审判》大事要览材料报送；</w:t>
      </w:r>
      <w:r w:rsidRPr="00C15A8A">
        <w:rPr>
          <w:rFonts w:eastAsia="仿宋_GB2312" w:hint="eastAsia"/>
          <w:kern w:val="0"/>
          <w:sz w:val="32"/>
          <w:szCs w:val="32"/>
          <w:lang w:val="zh-CN"/>
        </w:rPr>
        <w:t>负责</w:t>
      </w:r>
      <w:r w:rsidRPr="00C15A8A">
        <w:rPr>
          <w:rFonts w:eastAsia="仿宋_GB2312"/>
          <w:kern w:val="0"/>
          <w:sz w:val="32"/>
          <w:szCs w:val="32"/>
          <w:lang w:val="zh-CN"/>
        </w:rPr>
        <w:t>院刊的编辑工作，完成组稿、统编和发放；负责图片新闻审核发布</w:t>
      </w:r>
      <w:r w:rsidRPr="00C15A8A">
        <w:rPr>
          <w:rFonts w:eastAsia="仿宋_GB2312" w:hint="eastAsia"/>
          <w:kern w:val="0"/>
          <w:sz w:val="32"/>
          <w:szCs w:val="32"/>
          <w:lang w:val="zh-CN"/>
        </w:rPr>
        <w:t>；负责</w:t>
      </w:r>
      <w:r w:rsidRPr="00C15A8A">
        <w:rPr>
          <w:rFonts w:eastAsia="仿宋_GB2312"/>
          <w:kern w:val="0"/>
          <w:sz w:val="32"/>
          <w:szCs w:val="32"/>
          <w:lang w:val="zh-CN"/>
        </w:rPr>
        <w:t>报刊</w:t>
      </w:r>
      <w:r w:rsidRPr="00C15A8A">
        <w:rPr>
          <w:rFonts w:eastAsia="仿宋_GB2312" w:hint="eastAsia"/>
          <w:kern w:val="0"/>
          <w:sz w:val="32"/>
          <w:szCs w:val="32"/>
          <w:lang w:val="zh-CN"/>
        </w:rPr>
        <w:t>订阅和</w:t>
      </w:r>
      <w:r w:rsidRPr="00C15A8A">
        <w:rPr>
          <w:rFonts w:eastAsia="仿宋_GB2312"/>
          <w:kern w:val="0"/>
          <w:sz w:val="32"/>
          <w:szCs w:val="32"/>
          <w:lang w:val="zh-CN"/>
        </w:rPr>
        <w:t>发放</w:t>
      </w:r>
      <w:r w:rsidRPr="00C15A8A">
        <w:rPr>
          <w:rFonts w:eastAsia="仿宋_GB2312" w:hint="eastAsia"/>
          <w:kern w:val="0"/>
          <w:sz w:val="32"/>
          <w:szCs w:val="32"/>
          <w:lang w:val="zh-CN"/>
        </w:rPr>
        <w:t>；负责</w:t>
      </w:r>
      <w:r w:rsidRPr="00C15A8A">
        <w:rPr>
          <w:rFonts w:eastAsia="仿宋_GB2312"/>
          <w:kern w:val="0"/>
          <w:sz w:val="32"/>
          <w:szCs w:val="32"/>
          <w:lang w:val="zh-CN"/>
        </w:rPr>
        <w:t>图书室管理</w:t>
      </w:r>
      <w:r w:rsidRPr="00C15A8A">
        <w:rPr>
          <w:rFonts w:eastAsia="仿宋_GB2312" w:hint="eastAsia"/>
          <w:kern w:val="0"/>
          <w:sz w:val="32"/>
          <w:szCs w:val="32"/>
          <w:lang w:val="zh-CN"/>
        </w:rPr>
        <w:t>；负责筹办</w:t>
      </w:r>
      <w:r w:rsidRPr="00C15A8A">
        <w:rPr>
          <w:rFonts w:eastAsia="仿宋_GB2312"/>
          <w:kern w:val="0"/>
          <w:sz w:val="32"/>
          <w:szCs w:val="32"/>
          <w:lang w:val="zh-CN"/>
        </w:rPr>
        <w:t>学术论坛、法官沙龙等文化建设工作</w:t>
      </w:r>
      <w:r w:rsidRPr="00C15A8A">
        <w:rPr>
          <w:rFonts w:eastAsia="仿宋_GB2312" w:hint="eastAsia"/>
          <w:kern w:val="0"/>
          <w:sz w:val="32"/>
          <w:szCs w:val="32"/>
          <w:lang w:val="zh-CN"/>
        </w:rPr>
        <w:t>等</w:t>
      </w:r>
      <w:r w:rsidRPr="00C15A8A">
        <w:rPr>
          <w:rFonts w:eastAsia="仿宋_GB2312"/>
          <w:kern w:val="0"/>
          <w:sz w:val="32"/>
          <w:szCs w:val="32"/>
          <w:lang w:val="zh-CN"/>
        </w:rPr>
        <w:t>。</w:t>
      </w:r>
    </w:p>
    <w:p w:rsidR="00D569B2" w:rsidRPr="00C15A8A" w:rsidRDefault="008651BE"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hint="eastAsia"/>
          <w:kern w:val="0"/>
          <w:sz w:val="32"/>
          <w:szCs w:val="32"/>
          <w:lang w:val="zh-CN"/>
        </w:rPr>
        <w:t>9</w:t>
      </w:r>
      <w:r w:rsidR="00D569B2" w:rsidRPr="00C15A8A">
        <w:rPr>
          <w:rFonts w:eastAsia="仿宋_GB2312"/>
          <w:kern w:val="0"/>
          <w:sz w:val="32"/>
          <w:szCs w:val="32"/>
          <w:lang w:val="zh-CN"/>
        </w:rPr>
        <w:t>.</w:t>
      </w:r>
      <w:r w:rsidR="00D569B2" w:rsidRPr="00C15A8A">
        <w:rPr>
          <w:rFonts w:eastAsia="仿宋_GB2312"/>
          <w:kern w:val="0"/>
          <w:sz w:val="32"/>
          <w:szCs w:val="32"/>
          <w:lang w:val="zh-CN"/>
        </w:rPr>
        <w:t>政治部（机关党委、机关纪委）</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主要职责：负责本院党的建设、队伍建设</w:t>
      </w:r>
      <w:r w:rsidRPr="00C15A8A">
        <w:rPr>
          <w:rFonts w:eastAsia="仿宋_GB2312" w:hint="eastAsia"/>
          <w:kern w:val="0"/>
          <w:sz w:val="32"/>
          <w:szCs w:val="32"/>
          <w:lang w:val="zh-CN"/>
        </w:rPr>
        <w:t>工作</w:t>
      </w:r>
      <w:r w:rsidRPr="00C15A8A">
        <w:rPr>
          <w:rFonts w:eastAsia="仿宋_GB2312"/>
          <w:kern w:val="0"/>
          <w:sz w:val="32"/>
          <w:szCs w:val="32"/>
          <w:lang w:val="zh-CN"/>
        </w:rPr>
        <w:t>；负责党的纪律检查工作；负责司法改革相关工作；负责人员招录、人事档案</w:t>
      </w:r>
      <w:r w:rsidRPr="00C15A8A">
        <w:rPr>
          <w:rFonts w:eastAsia="仿宋_GB2312" w:hint="eastAsia"/>
          <w:kern w:val="0"/>
          <w:sz w:val="32"/>
          <w:szCs w:val="32"/>
          <w:lang w:val="zh-CN"/>
        </w:rPr>
        <w:t>管理、</w:t>
      </w:r>
      <w:r w:rsidRPr="00C15A8A">
        <w:rPr>
          <w:rFonts w:eastAsia="仿宋_GB2312"/>
          <w:kern w:val="0"/>
          <w:sz w:val="32"/>
          <w:szCs w:val="32"/>
          <w:lang w:val="zh-CN"/>
        </w:rPr>
        <w:t>规章制度制定</w:t>
      </w:r>
      <w:r w:rsidRPr="00C15A8A">
        <w:rPr>
          <w:rFonts w:eastAsia="仿宋_GB2312" w:hint="eastAsia"/>
          <w:kern w:val="0"/>
          <w:sz w:val="32"/>
          <w:szCs w:val="32"/>
          <w:lang w:val="zh-CN"/>
        </w:rPr>
        <w:t>及执行</w:t>
      </w:r>
      <w:r w:rsidRPr="00C15A8A">
        <w:rPr>
          <w:rFonts w:eastAsia="仿宋_GB2312"/>
          <w:kern w:val="0"/>
          <w:sz w:val="32"/>
          <w:szCs w:val="32"/>
          <w:lang w:val="zh-CN"/>
        </w:rPr>
        <w:t>、</w:t>
      </w:r>
      <w:r w:rsidRPr="00C15A8A">
        <w:rPr>
          <w:rFonts w:eastAsia="仿宋_GB2312" w:hint="eastAsia"/>
          <w:kern w:val="0"/>
          <w:sz w:val="32"/>
          <w:szCs w:val="32"/>
          <w:lang w:val="zh-CN"/>
        </w:rPr>
        <w:t>各类人事网络数据库的维护及统计报表、</w:t>
      </w:r>
      <w:r w:rsidRPr="00C15A8A">
        <w:rPr>
          <w:rFonts w:eastAsia="仿宋_GB2312"/>
          <w:kern w:val="0"/>
          <w:sz w:val="32"/>
          <w:szCs w:val="32"/>
          <w:lang w:val="zh-CN"/>
        </w:rPr>
        <w:t>个人及部门考核</w:t>
      </w:r>
      <w:r w:rsidRPr="00C15A8A">
        <w:rPr>
          <w:rFonts w:eastAsia="仿宋_GB2312" w:hint="eastAsia"/>
          <w:kern w:val="0"/>
          <w:sz w:val="32"/>
          <w:szCs w:val="32"/>
          <w:lang w:val="zh-CN"/>
        </w:rPr>
        <w:t>及奖励</w:t>
      </w:r>
      <w:r w:rsidRPr="00C15A8A">
        <w:rPr>
          <w:rFonts w:eastAsia="仿宋_GB2312"/>
          <w:kern w:val="0"/>
          <w:sz w:val="32"/>
          <w:szCs w:val="32"/>
          <w:lang w:val="zh-CN"/>
        </w:rPr>
        <w:t>、晋职晋级、</w:t>
      </w:r>
      <w:r w:rsidRPr="00C15A8A">
        <w:rPr>
          <w:rFonts w:eastAsia="仿宋_GB2312" w:hint="eastAsia"/>
          <w:kern w:val="0"/>
          <w:sz w:val="32"/>
          <w:szCs w:val="32"/>
          <w:lang w:val="zh-CN"/>
        </w:rPr>
        <w:t>人</w:t>
      </w:r>
      <w:r w:rsidRPr="00C15A8A">
        <w:rPr>
          <w:rFonts w:eastAsia="仿宋_GB2312" w:hint="eastAsia"/>
          <w:kern w:val="0"/>
          <w:sz w:val="32"/>
          <w:szCs w:val="32"/>
          <w:lang w:val="zh-CN"/>
        </w:rPr>
        <w:lastRenderedPageBreak/>
        <w:t>员</w:t>
      </w:r>
      <w:r w:rsidRPr="00C15A8A">
        <w:rPr>
          <w:rFonts w:eastAsia="仿宋_GB2312"/>
          <w:kern w:val="0"/>
          <w:sz w:val="32"/>
          <w:szCs w:val="32"/>
          <w:lang w:val="zh-CN"/>
        </w:rPr>
        <w:t>工资</w:t>
      </w:r>
      <w:r w:rsidRPr="00C15A8A">
        <w:rPr>
          <w:rFonts w:eastAsia="仿宋_GB2312" w:hint="eastAsia"/>
          <w:kern w:val="0"/>
          <w:sz w:val="32"/>
          <w:szCs w:val="32"/>
          <w:lang w:val="zh-CN"/>
        </w:rPr>
        <w:t>及</w:t>
      </w:r>
      <w:r w:rsidRPr="00C15A8A">
        <w:rPr>
          <w:rFonts w:eastAsia="仿宋_GB2312"/>
          <w:kern w:val="0"/>
          <w:sz w:val="32"/>
          <w:szCs w:val="32"/>
          <w:lang w:val="zh-CN"/>
        </w:rPr>
        <w:t>奖金分配、社会保险、职业年金、住房补贴、考勤</w:t>
      </w:r>
      <w:r w:rsidRPr="00C15A8A">
        <w:rPr>
          <w:rFonts w:eastAsia="仿宋_GB2312" w:hint="eastAsia"/>
          <w:kern w:val="0"/>
          <w:sz w:val="32"/>
          <w:szCs w:val="32"/>
          <w:lang w:val="zh-CN"/>
        </w:rPr>
        <w:t>和请销假</w:t>
      </w:r>
      <w:r w:rsidRPr="00C15A8A">
        <w:rPr>
          <w:rFonts w:eastAsia="仿宋_GB2312"/>
          <w:kern w:val="0"/>
          <w:sz w:val="32"/>
          <w:szCs w:val="32"/>
          <w:lang w:val="zh-CN"/>
        </w:rPr>
        <w:t>、</w:t>
      </w:r>
      <w:r w:rsidRPr="00C15A8A">
        <w:rPr>
          <w:rFonts w:eastAsia="仿宋_GB2312" w:hint="eastAsia"/>
          <w:kern w:val="0"/>
          <w:sz w:val="32"/>
          <w:szCs w:val="32"/>
          <w:lang w:val="zh-CN"/>
        </w:rPr>
        <w:t>健康体检、人员事务审核、</w:t>
      </w:r>
      <w:r w:rsidRPr="00C15A8A">
        <w:rPr>
          <w:rFonts w:eastAsia="仿宋_GB2312"/>
          <w:kern w:val="0"/>
          <w:sz w:val="32"/>
          <w:szCs w:val="32"/>
          <w:lang w:val="zh-CN"/>
        </w:rPr>
        <w:t>出入境管理</w:t>
      </w:r>
      <w:r w:rsidRPr="00C15A8A">
        <w:rPr>
          <w:rFonts w:eastAsia="仿宋_GB2312" w:hint="eastAsia"/>
          <w:kern w:val="0"/>
          <w:sz w:val="32"/>
          <w:szCs w:val="32"/>
          <w:lang w:val="zh-CN"/>
        </w:rPr>
        <w:t>、候选人资格审查</w:t>
      </w:r>
      <w:r w:rsidRPr="00C15A8A">
        <w:rPr>
          <w:rFonts w:eastAsia="仿宋_GB2312"/>
          <w:kern w:val="0"/>
          <w:sz w:val="32"/>
          <w:szCs w:val="32"/>
          <w:lang w:val="zh-CN"/>
        </w:rPr>
        <w:t>等干部人事管理工作；负责</w:t>
      </w:r>
      <w:r w:rsidRPr="00C15A8A">
        <w:rPr>
          <w:rFonts w:eastAsia="仿宋_GB2312" w:hint="eastAsia"/>
          <w:kern w:val="0"/>
          <w:sz w:val="32"/>
          <w:szCs w:val="32"/>
          <w:lang w:val="zh-CN"/>
        </w:rPr>
        <w:t>组织参加上级单位举办的指令性培训、调训、视频培训、网络培训及考试；负责组织本院岗前教育培训、人员分类自主培训及考试；负责购买培训书籍；负责教育培训学时登记录入及考核；负责与院校开展合作共建交流，举办现场教学等；</w:t>
      </w:r>
      <w:r w:rsidRPr="00C15A8A">
        <w:rPr>
          <w:rFonts w:eastAsia="仿宋_GB2312"/>
          <w:kern w:val="0"/>
          <w:sz w:val="32"/>
          <w:szCs w:val="32"/>
          <w:lang w:val="zh-CN"/>
        </w:rPr>
        <w:t>负责人才培养和管理</w:t>
      </w:r>
      <w:r w:rsidRPr="00C15A8A">
        <w:rPr>
          <w:rFonts w:eastAsia="仿宋_GB2312" w:hint="eastAsia"/>
          <w:kern w:val="0"/>
          <w:sz w:val="32"/>
          <w:szCs w:val="32"/>
          <w:lang w:val="zh-CN"/>
        </w:rPr>
        <w:t>工作</w:t>
      </w:r>
      <w:r w:rsidRPr="00C15A8A">
        <w:rPr>
          <w:rFonts w:eastAsia="仿宋_GB2312"/>
          <w:kern w:val="0"/>
          <w:sz w:val="32"/>
          <w:szCs w:val="32"/>
          <w:lang w:val="zh-CN"/>
        </w:rPr>
        <w:t>；负责</w:t>
      </w:r>
      <w:r w:rsidRPr="00C15A8A">
        <w:rPr>
          <w:rFonts w:eastAsia="仿宋_GB2312" w:hint="eastAsia"/>
          <w:kern w:val="0"/>
          <w:sz w:val="32"/>
          <w:szCs w:val="32"/>
          <w:lang w:val="zh-CN"/>
        </w:rPr>
        <w:t>院</w:t>
      </w:r>
      <w:r w:rsidRPr="00C15A8A">
        <w:rPr>
          <w:rFonts w:eastAsia="仿宋_GB2312"/>
          <w:kern w:val="0"/>
          <w:sz w:val="32"/>
          <w:szCs w:val="32"/>
          <w:lang w:val="zh-CN"/>
        </w:rPr>
        <w:t>党组会议记录、中心组学习记录；负责督办院党组会议决定事项；负责思想政治宣传教育、</w:t>
      </w:r>
      <w:r w:rsidRPr="00C15A8A">
        <w:rPr>
          <w:rFonts w:eastAsia="仿宋_GB2312" w:hint="eastAsia"/>
          <w:kern w:val="0"/>
          <w:sz w:val="32"/>
          <w:szCs w:val="32"/>
          <w:lang w:val="zh-CN"/>
        </w:rPr>
        <w:t>法治宣传、</w:t>
      </w:r>
      <w:r w:rsidRPr="00C15A8A">
        <w:rPr>
          <w:rFonts w:eastAsia="仿宋_GB2312"/>
          <w:kern w:val="0"/>
          <w:sz w:val="32"/>
          <w:szCs w:val="32"/>
          <w:lang w:val="zh-CN"/>
        </w:rPr>
        <w:t>精神文明建设</w:t>
      </w:r>
      <w:r w:rsidRPr="00C15A8A">
        <w:rPr>
          <w:rFonts w:eastAsia="仿宋_GB2312" w:hint="eastAsia"/>
          <w:kern w:val="0"/>
          <w:sz w:val="32"/>
          <w:szCs w:val="32"/>
          <w:lang w:val="zh-CN"/>
        </w:rPr>
        <w:t>；负责</w:t>
      </w:r>
      <w:r w:rsidRPr="00C15A8A">
        <w:rPr>
          <w:rFonts w:eastAsia="仿宋_GB2312"/>
          <w:kern w:val="0"/>
          <w:sz w:val="32"/>
          <w:szCs w:val="32"/>
          <w:lang w:val="zh-CN"/>
        </w:rPr>
        <w:t>基层党建工作；负责相关荣誉奖项申报</w:t>
      </w:r>
      <w:r w:rsidRPr="00C15A8A">
        <w:rPr>
          <w:rFonts w:eastAsia="仿宋_GB2312" w:hint="eastAsia"/>
          <w:kern w:val="0"/>
          <w:sz w:val="32"/>
          <w:szCs w:val="32"/>
          <w:lang w:val="zh-CN"/>
        </w:rPr>
        <w:t>、</w:t>
      </w:r>
      <w:r w:rsidRPr="00C15A8A">
        <w:rPr>
          <w:rFonts w:eastAsia="仿宋_GB2312"/>
          <w:kern w:val="0"/>
          <w:sz w:val="32"/>
          <w:szCs w:val="32"/>
          <w:lang w:val="zh-CN"/>
        </w:rPr>
        <w:t>先进典型</w:t>
      </w:r>
      <w:r w:rsidRPr="00C15A8A">
        <w:rPr>
          <w:rFonts w:eastAsia="仿宋_GB2312" w:hint="eastAsia"/>
          <w:kern w:val="0"/>
          <w:sz w:val="32"/>
          <w:szCs w:val="32"/>
          <w:lang w:val="zh-CN"/>
        </w:rPr>
        <w:t>推树、表彰</w:t>
      </w:r>
      <w:r w:rsidRPr="00C15A8A">
        <w:rPr>
          <w:rFonts w:eastAsia="仿宋_GB2312"/>
          <w:kern w:val="0"/>
          <w:sz w:val="32"/>
          <w:szCs w:val="32"/>
          <w:lang w:val="zh-CN"/>
        </w:rPr>
        <w:t>工作；负责新闻舆论</w:t>
      </w:r>
      <w:r w:rsidRPr="00C15A8A">
        <w:rPr>
          <w:rFonts w:eastAsia="仿宋_GB2312" w:hint="eastAsia"/>
          <w:kern w:val="0"/>
          <w:sz w:val="32"/>
          <w:szCs w:val="32"/>
          <w:lang w:val="zh-CN"/>
        </w:rPr>
        <w:t>工作</w:t>
      </w:r>
      <w:r w:rsidRPr="00C15A8A">
        <w:rPr>
          <w:rFonts w:eastAsia="仿宋_GB2312"/>
          <w:kern w:val="0"/>
          <w:sz w:val="32"/>
          <w:szCs w:val="32"/>
          <w:lang w:val="zh-CN"/>
        </w:rPr>
        <w:t>；</w:t>
      </w:r>
      <w:r w:rsidRPr="00C15A8A">
        <w:rPr>
          <w:rFonts w:eastAsia="仿宋_GB2312" w:hint="eastAsia"/>
          <w:kern w:val="0"/>
          <w:sz w:val="32"/>
          <w:szCs w:val="32"/>
          <w:lang w:val="zh-CN"/>
        </w:rPr>
        <w:t>负责政工简报撰写、审核、发布；</w:t>
      </w:r>
      <w:r w:rsidRPr="00C15A8A">
        <w:rPr>
          <w:rFonts w:eastAsia="仿宋_GB2312"/>
          <w:kern w:val="0"/>
          <w:sz w:val="32"/>
          <w:szCs w:val="32"/>
          <w:lang w:val="zh-CN"/>
        </w:rPr>
        <w:t>负责审务督查、法官惩戒、廉政教育工作；</w:t>
      </w:r>
      <w:r w:rsidRPr="00C15A8A">
        <w:rPr>
          <w:rFonts w:eastAsia="仿宋_GB2312" w:hint="eastAsia"/>
          <w:kern w:val="0"/>
          <w:sz w:val="32"/>
          <w:szCs w:val="32"/>
          <w:lang w:val="zh-CN"/>
        </w:rPr>
        <w:t>负责</w:t>
      </w:r>
      <w:r w:rsidRPr="00C15A8A">
        <w:rPr>
          <w:rFonts w:eastAsia="仿宋_GB2312"/>
          <w:kern w:val="0"/>
          <w:sz w:val="32"/>
          <w:szCs w:val="32"/>
          <w:lang w:val="zh-CN"/>
        </w:rPr>
        <w:t>工会工作</w:t>
      </w:r>
      <w:r w:rsidRPr="00C15A8A">
        <w:rPr>
          <w:rFonts w:eastAsia="仿宋_GB2312" w:hint="eastAsia"/>
          <w:kern w:val="0"/>
          <w:sz w:val="32"/>
          <w:szCs w:val="32"/>
          <w:lang w:val="zh-CN"/>
        </w:rPr>
        <w:t>；负责</w:t>
      </w:r>
      <w:r w:rsidRPr="00C15A8A">
        <w:rPr>
          <w:rFonts w:eastAsia="仿宋_GB2312"/>
          <w:kern w:val="0"/>
          <w:sz w:val="32"/>
          <w:szCs w:val="32"/>
          <w:lang w:val="zh-CN"/>
        </w:rPr>
        <w:t>共青团工作</w:t>
      </w:r>
      <w:r w:rsidRPr="00C15A8A">
        <w:rPr>
          <w:rFonts w:eastAsia="仿宋_GB2312" w:hint="eastAsia"/>
          <w:kern w:val="0"/>
          <w:sz w:val="32"/>
          <w:szCs w:val="32"/>
          <w:lang w:val="zh-CN"/>
        </w:rPr>
        <w:t>；负责妇委会</w:t>
      </w:r>
      <w:r w:rsidRPr="00C15A8A">
        <w:rPr>
          <w:rFonts w:eastAsia="仿宋_GB2312"/>
          <w:kern w:val="0"/>
          <w:sz w:val="32"/>
          <w:szCs w:val="32"/>
          <w:lang w:val="zh-CN"/>
        </w:rPr>
        <w:t>工作</w:t>
      </w:r>
      <w:r w:rsidRPr="00C15A8A">
        <w:rPr>
          <w:rFonts w:eastAsia="仿宋_GB2312" w:hint="eastAsia"/>
          <w:kern w:val="0"/>
          <w:sz w:val="32"/>
          <w:szCs w:val="32"/>
          <w:lang w:val="zh-CN"/>
        </w:rPr>
        <w:t>；</w:t>
      </w:r>
      <w:r w:rsidRPr="00C15A8A">
        <w:rPr>
          <w:rFonts w:eastAsia="仿宋_GB2312"/>
          <w:kern w:val="0"/>
          <w:sz w:val="32"/>
          <w:szCs w:val="32"/>
          <w:lang w:val="zh-CN"/>
        </w:rPr>
        <w:t>负责离退休干部管理工作；</w:t>
      </w:r>
      <w:r w:rsidRPr="00C15A8A">
        <w:rPr>
          <w:rFonts w:eastAsia="仿宋_GB2312" w:hint="eastAsia"/>
          <w:kern w:val="0"/>
          <w:sz w:val="32"/>
          <w:szCs w:val="32"/>
          <w:lang w:val="zh-CN"/>
        </w:rPr>
        <w:t>负责配合</w:t>
      </w:r>
      <w:r w:rsidRPr="00C15A8A">
        <w:rPr>
          <w:rFonts w:eastAsia="仿宋_GB2312"/>
          <w:kern w:val="0"/>
          <w:sz w:val="32"/>
          <w:szCs w:val="32"/>
          <w:lang w:val="zh-CN"/>
        </w:rPr>
        <w:t>辖区选举工作；负责完成组织部、政法委、机关工委</w:t>
      </w:r>
      <w:r w:rsidRPr="00C15A8A">
        <w:rPr>
          <w:rFonts w:eastAsia="仿宋_GB2312" w:hint="eastAsia"/>
          <w:kern w:val="0"/>
          <w:sz w:val="32"/>
          <w:szCs w:val="32"/>
          <w:lang w:val="zh-CN"/>
        </w:rPr>
        <w:t>、老干部局</w:t>
      </w:r>
      <w:r w:rsidRPr="00C15A8A">
        <w:rPr>
          <w:rFonts w:eastAsia="仿宋_GB2312"/>
          <w:kern w:val="0"/>
          <w:sz w:val="32"/>
          <w:szCs w:val="32"/>
          <w:lang w:val="zh-CN"/>
        </w:rPr>
        <w:t>交办的工作等。</w:t>
      </w:r>
    </w:p>
    <w:p w:rsidR="00D569B2" w:rsidRPr="00C15A8A" w:rsidRDefault="008651BE"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hint="eastAsia"/>
          <w:kern w:val="0"/>
          <w:sz w:val="32"/>
          <w:szCs w:val="32"/>
          <w:lang w:val="zh-CN"/>
        </w:rPr>
        <w:t>10</w:t>
      </w:r>
      <w:r w:rsidR="00D569B2" w:rsidRPr="00C15A8A">
        <w:rPr>
          <w:rFonts w:eastAsia="仿宋_GB2312"/>
          <w:kern w:val="0"/>
          <w:sz w:val="32"/>
          <w:szCs w:val="32"/>
          <w:lang w:val="zh-CN"/>
        </w:rPr>
        <w:t>.</w:t>
      </w:r>
      <w:r w:rsidR="00D569B2" w:rsidRPr="00C15A8A">
        <w:rPr>
          <w:rFonts w:eastAsia="仿宋_GB2312"/>
          <w:kern w:val="0"/>
          <w:sz w:val="32"/>
          <w:szCs w:val="32"/>
          <w:lang w:val="zh-CN"/>
        </w:rPr>
        <w:t>综合办公室</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主要职责：负责本院行政事务工作，协助本院领导组织、协调、处理司法政务；负责督办院长办公会决定事项；负责财务、装备等事项管理；负责文书、档案管理；负责保密工作；负责</w:t>
      </w:r>
      <w:r w:rsidRPr="00C15A8A">
        <w:rPr>
          <w:rFonts w:eastAsia="仿宋_GB2312" w:hint="eastAsia"/>
          <w:kern w:val="0"/>
          <w:sz w:val="32"/>
          <w:szCs w:val="32"/>
          <w:lang w:val="zh-CN"/>
        </w:rPr>
        <w:t>区委通知收转；负责</w:t>
      </w:r>
      <w:r w:rsidRPr="00C15A8A">
        <w:rPr>
          <w:rFonts w:eastAsia="仿宋_GB2312"/>
          <w:kern w:val="0"/>
          <w:sz w:val="32"/>
          <w:szCs w:val="32"/>
          <w:lang w:val="zh-CN"/>
        </w:rPr>
        <w:t>机要收发</w:t>
      </w:r>
      <w:r w:rsidRPr="00C15A8A">
        <w:rPr>
          <w:rFonts w:eastAsia="仿宋_GB2312" w:hint="eastAsia"/>
          <w:kern w:val="0"/>
          <w:sz w:val="32"/>
          <w:szCs w:val="32"/>
          <w:lang w:val="zh-CN"/>
        </w:rPr>
        <w:t>；负责</w:t>
      </w:r>
      <w:r w:rsidRPr="00C15A8A">
        <w:rPr>
          <w:rFonts w:eastAsia="仿宋_GB2312"/>
          <w:kern w:val="0"/>
          <w:sz w:val="32"/>
          <w:szCs w:val="32"/>
          <w:lang w:val="zh-CN"/>
        </w:rPr>
        <w:t>技术保障</w:t>
      </w:r>
      <w:r w:rsidRPr="00C15A8A">
        <w:rPr>
          <w:rFonts w:eastAsia="仿宋_GB2312" w:hint="eastAsia"/>
          <w:kern w:val="0"/>
          <w:sz w:val="32"/>
          <w:szCs w:val="32"/>
          <w:lang w:val="zh-CN"/>
        </w:rPr>
        <w:t>；负责</w:t>
      </w:r>
      <w:r w:rsidRPr="00C15A8A">
        <w:rPr>
          <w:rFonts w:eastAsia="仿宋_GB2312"/>
          <w:kern w:val="0"/>
          <w:sz w:val="32"/>
          <w:szCs w:val="32"/>
          <w:lang w:val="zh-CN"/>
        </w:rPr>
        <w:t>会务接待；负责</w:t>
      </w:r>
      <w:r w:rsidRPr="00C15A8A">
        <w:rPr>
          <w:rFonts w:eastAsia="仿宋_GB2312" w:hint="eastAsia"/>
          <w:kern w:val="0"/>
          <w:sz w:val="32"/>
          <w:szCs w:val="32"/>
          <w:lang w:val="zh-CN"/>
        </w:rPr>
        <w:t>机关</w:t>
      </w:r>
      <w:r w:rsidRPr="00C15A8A">
        <w:rPr>
          <w:rFonts w:eastAsia="仿宋_GB2312"/>
          <w:kern w:val="0"/>
          <w:sz w:val="32"/>
          <w:szCs w:val="32"/>
          <w:lang w:val="zh-CN"/>
        </w:rPr>
        <w:t>内部安保</w:t>
      </w:r>
      <w:r w:rsidRPr="00C15A8A">
        <w:rPr>
          <w:rFonts w:eastAsia="仿宋_GB2312" w:hint="eastAsia"/>
          <w:kern w:val="0"/>
          <w:sz w:val="32"/>
          <w:szCs w:val="32"/>
          <w:lang w:val="zh-CN"/>
        </w:rPr>
        <w:t>，安排</w:t>
      </w:r>
      <w:r w:rsidRPr="00C15A8A">
        <w:rPr>
          <w:rFonts w:eastAsia="仿宋_GB2312"/>
          <w:kern w:val="0"/>
          <w:sz w:val="32"/>
          <w:szCs w:val="32"/>
          <w:lang w:val="zh-CN"/>
        </w:rPr>
        <w:t>值班工作；负责</w:t>
      </w:r>
      <w:r w:rsidRPr="00C15A8A">
        <w:rPr>
          <w:rFonts w:eastAsia="仿宋_GB2312" w:hint="eastAsia"/>
          <w:kern w:val="0"/>
          <w:sz w:val="32"/>
          <w:szCs w:val="32"/>
          <w:lang w:val="zh-CN"/>
        </w:rPr>
        <w:t>联络</w:t>
      </w:r>
      <w:r w:rsidRPr="00C15A8A">
        <w:rPr>
          <w:rFonts w:eastAsia="仿宋_GB2312"/>
          <w:kern w:val="0"/>
          <w:sz w:val="32"/>
          <w:szCs w:val="32"/>
          <w:lang w:val="zh-CN"/>
        </w:rPr>
        <w:t>人大代表，督办</w:t>
      </w:r>
      <w:r w:rsidRPr="00C15A8A">
        <w:rPr>
          <w:rFonts w:eastAsia="仿宋_GB2312" w:hint="eastAsia"/>
          <w:kern w:val="0"/>
          <w:sz w:val="32"/>
          <w:szCs w:val="32"/>
          <w:lang w:val="zh-CN"/>
        </w:rPr>
        <w:t>、</w:t>
      </w:r>
      <w:r w:rsidRPr="00C15A8A">
        <w:rPr>
          <w:rFonts w:eastAsia="仿宋_GB2312"/>
          <w:kern w:val="0"/>
          <w:sz w:val="32"/>
          <w:szCs w:val="32"/>
          <w:lang w:val="zh-CN"/>
        </w:rPr>
        <w:t>办理人大代表、特邀监督员的批评建议以</w:t>
      </w:r>
      <w:r w:rsidRPr="00C15A8A">
        <w:rPr>
          <w:rFonts w:eastAsia="仿宋_GB2312"/>
          <w:kern w:val="0"/>
          <w:sz w:val="32"/>
          <w:szCs w:val="32"/>
          <w:lang w:val="zh-CN"/>
        </w:rPr>
        <w:lastRenderedPageBreak/>
        <w:t>及政协委员的提案；负责人民陪审员日常管理</w:t>
      </w:r>
      <w:r w:rsidRPr="00C15A8A">
        <w:rPr>
          <w:rFonts w:eastAsia="仿宋_GB2312" w:hint="eastAsia"/>
          <w:kern w:val="0"/>
          <w:sz w:val="32"/>
          <w:szCs w:val="32"/>
          <w:lang w:val="zh-CN"/>
        </w:rPr>
        <w:t>工作</w:t>
      </w:r>
      <w:r w:rsidRPr="00C15A8A">
        <w:rPr>
          <w:rFonts w:eastAsia="仿宋_GB2312"/>
          <w:kern w:val="0"/>
          <w:sz w:val="32"/>
          <w:szCs w:val="32"/>
          <w:lang w:val="zh-CN"/>
        </w:rPr>
        <w:t>；</w:t>
      </w:r>
      <w:r w:rsidRPr="00C15A8A">
        <w:rPr>
          <w:rFonts w:eastAsia="仿宋_GB2312" w:hint="eastAsia"/>
          <w:kern w:val="0"/>
          <w:sz w:val="32"/>
          <w:szCs w:val="32"/>
          <w:lang w:val="zh-CN"/>
        </w:rPr>
        <w:t>负责</w:t>
      </w:r>
      <w:r w:rsidRPr="00C15A8A">
        <w:rPr>
          <w:rFonts w:eastAsia="仿宋_GB2312"/>
          <w:kern w:val="0"/>
          <w:sz w:val="32"/>
          <w:szCs w:val="32"/>
          <w:lang w:val="zh-CN"/>
        </w:rPr>
        <w:t>监督管理物业公司；负责民政局、红十字会、老龄委、武装部交办的工作等。</w:t>
      </w:r>
    </w:p>
    <w:p w:rsidR="00D569B2" w:rsidRPr="00C15A8A" w:rsidRDefault="008651BE" w:rsidP="00CA4853">
      <w:pPr>
        <w:autoSpaceDE w:val="0"/>
        <w:autoSpaceDN w:val="0"/>
        <w:adjustRightInd w:val="0"/>
        <w:ind w:firstLineChars="200" w:firstLine="640"/>
        <w:jc w:val="left"/>
        <w:rPr>
          <w:rFonts w:eastAsia="仿宋_GB2312"/>
          <w:kern w:val="0"/>
          <w:sz w:val="32"/>
          <w:szCs w:val="32"/>
          <w:lang w:val="zh-CN"/>
        </w:rPr>
      </w:pPr>
      <w:r w:rsidRPr="00C15A8A">
        <w:rPr>
          <w:rFonts w:eastAsia="仿宋_GB2312" w:hint="eastAsia"/>
          <w:kern w:val="0"/>
          <w:sz w:val="32"/>
          <w:szCs w:val="32"/>
          <w:lang w:val="zh-CN"/>
        </w:rPr>
        <w:t>11</w:t>
      </w:r>
      <w:r w:rsidR="00D569B2" w:rsidRPr="00C15A8A">
        <w:rPr>
          <w:rFonts w:eastAsia="仿宋_GB2312"/>
          <w:kern w:val="0"/>
          <w:sz w:val="32"/>
          <w:szCs w:val="32"/>
          <w:lang w:val="zh-CN"/>
        </w:rPr>
        <w:t>.</w:t>
      </w:r>
      <w:r w:rsidR="00D569B2" w:rsidRPr="00C15A8A">
        <w:rPr>
          <w:rFonts w:eastAsia="仿宋_GB2312"/>
          <w:kern w:val="0"/>
          <w:sz w:val="32"/>
          <w:szCs w:val="32"/>
          <w:lang w:val="zh-CN"/>
        </w:rPr>
        <w:t>司法警察大队</w:t>
      </w:r>
    </w:p>
    <w:p w:rsidR="00D569B2" w:rsidRPr="00C15A8A" w:rsidRDefault="00D569B2" w:rsidP="00D569B2">
      <w:pPr>
        <w:autoSpaceDE w:val="0"/>
        <w:autoSpaceDN w:val="0"/>
        <w:adjustRightInd w:val="0"/>
        <w:ind w:firstLineChars="200" w:firstLine="640"/>
        <w:jc w:val="left"/>
        <w:rPr>
          <w:rFonts w:eastAsia="仿宋_GB2312"/>
          <w:kern w:val="0"/>
          <w:sz w:val="32"/>
          <w:szCs w:val="32"/>
          <w:lang w:val="zh-CN"/>
        </w:rPr>
      </w:pPr>
      <w:r w:rsidRPr="00C15A8A">
        <w:rPr>
          <w:rFonts w:eastAsia="仿宋_GB2312"/>
          <w:kern w:val="0"/>
          <w:sz w:val="32"/>
          <w:szCs w:val="32"/>
          <w:lang w:val="zh-CN"/>
        </w:rPr>
        <w:t>主要职责：负责司法警察警务工作；负责提押解送、警卫法庭；负责送达法律文书；负责机关内部安保、安全检查、应急处突、强制措施等工作，维护机关工作秩序；负责配合有关审判庭和执行局完成有关工作；负责车辆保障和交通安全工作等。</w:t>
      </w:r>
    </w:p>
    <w:p w:rsidR="00CD010E" w:rsidRPr="00C15A8A" w:rsidRDefault="000E152D">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（二）部门整体绩效目标设立情况</w:t>
      </w:r>
    </w:p>
    <w:p w:rsidR="00E84F54" w:rsidRPr="00C15A8A" w:rsidRDefault="00E84F54">
      <w:pPr>
        <w:spacing w:line="600" w:lineRule="exact"/>
        <w:ind w:firstLineChars="200" w:firstLine="64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部门整体绩效目标</w:t>
      </w:r>
      <w:r w:rsidR="00034591" w:rsidRPr="00C15A8A">
        <w:rPr>
          <w:rFonts w:ascii="仿宋_GB2312" w:eastAsia="仿宋_GB2312" w:hAnsi="宋体" w:cs="宋体" w:hint="eastAsia"/>
          <w:color w:val="000000"/>
          <w:kern w:val="0"/>
          <w:sz w:val="32"/>
          <w:szCs w:val="32"/>
        </w:rPr>
        <w:t>设立依据充分，且符合</w:t>
      </w:r>
      <w:r w:rsidR="002B2EF8" w:rsidRPr="00C15A8A">
        <w:rPr>
          <w:rFonts w:ascii="仿宋_GB2312" w:eastAsia="仿宋_GB2312" w:hAnsi="宋体" w:cs="宋体" w:hint="eastAsia"/>
          <w:color w:val="000000"/>
          <w:kern w:val="0"/>
          <w:sz w:val="32"/>
          <w:szCs w:val="32"/>
        </w:rPr>
        <w:t>实际情况和部门职责、</w:t>
      </w:r>
      <w:r w:rsidR="00502E7D" w:rsidRPr="00C15A8A">
        <w:rPr>
          <w:rFonts w:ascii="仿宋_GB2312" w:eastAsia="仿宋_GB2312" w:hAnsi="宋体" w:cs="宋体" w:hint="eastAsia"/>
          <w:color w:val="000000"/>
          <w:kern w:val="0"/>
          <w:sz w:val="32"/>
          <w:szCs w:val="32"/>
        </w:rPr>
        <w:t>任务，设立的绩效目标与部门履职和年度工作任务相符，整体绩效目标所设定的绩效目标指标清晰</w:t>
      </w:r>
      <w:r w:rsidR="006F7BEF" w:rsidRPr="00C15A8A">
        <w:rPr>
          <w:rFonts w:ascii="仿宋_GB2312" w:eastAsia="仿宋_GB2312" w:hAnsi="宋体" w:cs="宋体" w:hint="eastAsia"/>
          <w:color w:val="000000"/>
          <w:kern w:val="0"/>
          <w:sz w:val="32"/>
          <w:szCs w:val="32"/>
        </w:rPr>
        <w:t>、细化，</w:t>
      </w:r>
      <w:r w:rsidR="008F682D" w:rsidRPr="00C15A8A">
        <w:rPr>
          <w:rFonts w:ascii="仿宋_GB2312" w:eastAsia="仿宋_GB2312" w:hAnsi="宋体" w:cs="宋体" w:hint="eastAsia"/>
          <w:color w:val="000000"/>
          <w:kern w:val="0"/>
          <w:sz w:val="32"/>
          <w:szCs w:val="32"/>
        </w:rPr>
        <w:t>可衡量，</w:t>
      </w:r>
      <w:r w:rsidR="006F7BEF" w:rsidRPr="00C15A8A">
        <w:rPr>
          <w:rFonts w:ascii="仿宋_GB2312" w:eastAsia="仿宋_GB2312" w:hAnsi="宋体" w:cs="宋体" w:hint="eastAsia"/>
          <w:color w:val="000000"/>
          <w:kern w:val="0"/>
          <w:sz w:val="32"/>
          <w:szCs w:val="32"/>
        </w:rPr>
        <w:t>能够体现部门履职效果的社会效益指标。</w:t>
      </w:r>
    </w:p>
    <w:p w:rsidR="00CD010E" w:rsidRPr="00C15A8A" w:rsidRDefault="000E152D">
      <w:pPr>
        <w:spacing w:line="600" w:lineRule="exact"/>
        <w:ind w:firstLineChars="200" w:firstLine="640"/>
        <w:rPr>
          <w:rFonts w:ascii="黑体" w:eastAsia="黑体" w:hAnsi="黑体" w:cs="宋体"/>
          <w:color w:val="000000"/>
          <w:kern w:val="0"/>
          <w:sz w:val="32"/>
          <w:szCs w:val="32"/>
        </w:rPr>
      </w:pPr>
      <w:r w:rsidRPr="00C15A8A">
        <w:rPr>
          <w:rFonts w:ascii="黑体" w:eastAsia="黑体" w:hAnsi="黑体" w:cs="宋体" w:hint="eastAsia"/>
          <w:color w:val="000000"/>
          <w:kern w:val="0"/>
          <w:sz w:val="32"/>
          <w:szCs w:val="32"/>
        </w:rPr>
        <w:t>二</w:t>
      </w:r>
      <w:r w:rsidRPr="00C15A8A">
        <w:rPr>
          <w:rFonts w:ascii="黑体" w:eastAsia="黑体" w:hAnsi="黑体" w:cs="宋体"/>
          <w:color w:val="000000"/>
          <w:kern w:val="0"/>
          <w:sz w:val="32"/>
          <w:szCs w:val="32"/>
        </w:rPr>
        <w:t>、</w:t>
      </w:r>
      <w:r w:rsidRPr="00C15A8A">
        <w:rPr>
          <w:rFonts w:ascii="黑体" w:eastAsia="黑体" w:hAnsi="黑体" w:cs="宋体" w:hint="eastAsia"/>
          <w:color w:val="000000"/>
          <w:kern w:val="0"/>
          <w:sz w:val="32"/>
          <w:szCs w:val="32"/>
        </w:rPr>
        <w:t>当年</w:t>
      </w:r>
      <w:r w:rsidRPr="00C15A8A">
        <w:rPr>
          <w:rFonts w:ascii="黑体" w:eastAsia="黑体" w:hAnsi="黑体" w:cs="宋体"/>
          <w:color w:val="000000"/>
          <w:kern w:val="0"/>
          <w:sz w:val="32"/>
          <w:szCs w:val="32"/>
        </w:rPr>
        <w:t>预算执行情况</w:t>
      </w:r>
    </w:p>
    <w:p w:rsidR="00CD010E" w:rsidRPr="00C15A8A" w:rsidRDefault="000E152D">
      <w:pPr>
        <w:spacing w:line="600" w:lineRule="exact"/>
        <w:ind w:firstLineChars="200" w:firstLine="64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w:t>
      </w:r>
      <w:r w:rsidRPr="00C15A8A">
        <w:rPr>
          <w:rFonts w:ascii="仿宋_GB2312" w:eastAsia="仿宋_GB2312" w:hAnsi="宋体" w:cs="宋体"/>
          <w:color w:val="000000"/>
          <w:kern w:val="0"/>
          <w:sz w:val="32"/>
          <w:szCs w:val="32"/>
        </w:rPr>
        <w:t>全年</w:t>
      </w:r>
      <w:r w:rsidRPr="00C15A8A">
        <w:rPr>
          <w:rFonts w:ascii="仿宋_GB2312" w:eastAsia="仿宋_GB2312" w:hAnsi="宋体" w:cs="宋体" w:hint="eastAsia"/>
          <w:color w:val="000000"/>
          <w:kern w:val="0"/>
          <w:sz w:val="32"/>
          <w:szCs w:val="32"/>
        </w:rPr>
        <w:t>预算数</w:t>
      </w:r>
      <w:r w:rsidR="005B4A89" w:rsidRPr="00C15A8A">
        <w:rPr>
          <w:rFonts w:ascii="仿宋_GB2312" w:eastAsia="仿宋_GB2312" w:hAnsi="宋体" w:cs="宋体" w:hint="eastAsia"/>
          <w:color w:val="000000"/>
          <w:kern w:val="0"/>
          <w:sz w:val="32"/>
          <w:szCs w:val="32"/>
        </w:rPr>
        <w:t>23,758.68</w:t>
      </w:r>
      <w:r w:rsidRPr="00C15A8A">
        <w:rPr>
          <w:rFonts w:ascii="仿宋_GB2312" w:eastAsia="仿宋_GB2312" w:hAnsi="宋体" w:cs="宋体" w:hint="eastAsia"/>
          <w:color w:val="000000"/>
          <w:kern w:val="0"/>
          <w:sz w:val="32"/>
          <w:szCs w:val="32"/>
        </w:rPr>
        <w:t>万元</w:t>
      </w:r>
      <w:r w:rsidRPr="00C15A8A">
        <w:rPr>
          <w:rFonts w:ascii="仿宋_GB2312" w:eastAsia="仿宋_GB2312" w:hAnsi="宋体" w:cs="宋体"/>
          <w:color w:val="000000"/>
          <w:kern w:val="0"/>
          <w:sz w:val="32"/>
          <w:szCs w:val="32"/>
        </w:rPr>
        <w:t>，</w:t>
      </w:r>
      <w:r w:rsidRPr="00C15A8A">
        <w:rPr>
          <w:rFonts w:ascii="仿宋_GB2312" w:eastAsia="仿宋_GB2312" w:hAnsi="宋体" w:cs="宋体" w:hint="eastAsia"/>
          <w:color w:val="000000"/>
          <w:kern w:val="0"/>
          <w:sz w:val="32"/>
          <w:szCs w:val="32"/>
        </w:rPr>
        <w:t>其中</w:t>
      </w:r>
      <w:r w:rsidRPr="00C15A8A">
        <w:rPr>
          <w:rFonts w:ascii="仿宋_GB2312" w:eastAsia="仿宋_GB2312" w:hAnsi="宋体" w:cs="宋体"/>
          <w:color w:val="000000"/>
          <w:kern w:val="0"/>
          <w:sz w:val="32"/>
          <w:szCs w:val="32"/>
        </w:rPr>
        <w:t>，基本</w:t>
      </w:r>
      <w:r w:rsidRPr="00C15A8A">
        <w:rPr>
          <w:rFonts w:ascii="仿宋_GB2312" w:eastAsia="仿宋_GB2312" w:hAnsi="宋体" w:cs="宋体" w:hint="eastAsia"/>
          <w:color w:val="000000"/>
          <w:kern w:val="0"/>
          <w:sz w:val="32"/>
          <w:szCs w:val="32"/>
        </w:rPr>
        <w:t>支出</w:t>
      </w:r>
      <w:r w:rsidRPr="00C15A8A">
        <w:rPr>
          <w:rFonts w:ascii="仿宋_GB2312" w:eastAsia="仿宋_GB2312" w:hAnsi="宋体" w:cs="宋体"/>
          <w:color w:val="000000"/>
          <w:kern w:val="0"/>
          <w:sz w:val="32"/>
          <w:szCs w:val="32"/>
        </w:rPr>
        <w:t>预算数</w:t>
      </w:r>
      <w:r w:rsidR="005B4A89" w:rsidRPr="00C15A8A">
        <w:rPr>
          <w:rFonts w:ascii="仿宋_GB2312" w:eastAsia="仿宋_GB2312" w:hAnsi="宋体" w:cs="宋体"/>
          <w:color w:val="000000"/>
          <w:kern w:val="0"/>
          <w:sz w:val="32"/>
          <w:szCs w:val="32"/>
        </w:rPr>
        <w:t>14,991.75</w:t>
      </w:r>
      <w:r w:rsidRPr="00C15A8A">
        <w:rPr>
          <w:rFonts w:ascii="仿宋_GB2312" w:eastAsia="仿宋_GB2312" w:hAnsi="宋体" w:cs="宋体"/>
          <w:color w:val="000000"/>
          <w:kern w:val="0"/>
          <w:sz w:val="32"/>
          <w:szCs w:val="32"/>
        </w:rPr>
        <w:t>万元，</w:t>
      </w:r>
      <w:r w:rsidRPr="00C15A8A">
        <w:rPr>
          <w:rFonts w:ascii="仿宋_GB2312" w:eastAsia="仿宋_GB2312" w:hAnsi="宋体" w:cs="宋体" w:hint="eastAsia"/>
          <w:color w:val="000000"/>
          <w:kern w:val="0"/>
          <w:sz w:val="32"/>
          <w:szCs w:val="32"/>
        </w:rPr>
        <w:t>项目支出预算数</w:t>
      </w:r>
      <w:r w:rsidR="005B4A89" w:rsidRPr="00C15A8A">
        <w:rPr>
          <w:rFonts w:ascii="仿宋_GB2312" w:eastAsia="仿宋_GB2312" w:hAnsi="宋体" w:cs="宋体"/>
          <w:color w:val="000000"/>
          <w:kern w:val="0"/>
          <w:sz w:val="32"/>
          <w:szCs w:val="32"/>
        </w:rPr>
        <w:t>8,766.93</w:t>
      </w:r>
      <w:r w:rsidRPr="00C15A8A">
        <w:rPr>
          <w:rFonts w:ascii="仿宋_GB2312" w:eastAsia="仿宋_GB2312" w:hAnsi="宋体" w:cs="宋体"/>
          <w:color w:val="000000"/>
          <w:kern w:val="0"/>
          <w:sz w:val="32"/>
          <w:szCs w:val="32"/>
        </w:rPr>
        <w:t>万元，其他支出</w:t>
      </w:r>
      <w:r w:rsidRPr="00C15A8A">
        <w:rPr>
          <w:rFonts w:ascii="仿宋_GB2312" w:eastAsia="仿宋_GB2312" w:hAnsi="宋体" w:cs="宋体" w:hint="eastAsia"/>
          <w:color w:val="000000"/>
          <w:kern w:val="0"/>
          <w:sz w:val="32"/>
          <w:szCs w:val="32"/>
        </w:rPr>
        <w:t>预算数</w:t>
      </w:r>
      <w:r w:rsidR="005B4A89" w:rsidRPr="00C15A8A">
        <w:rPr>
          <w:rFonts w:ascii="仿宋_GB2312" w:eastAsia="仿宋_GB2312" w:hAnsi="宋体" w:cs="宋体" w:hint="eastAsia"/>
          <w:color w:val="000000"/>
          <w:kern w:val="0"/>
          <w:sz w:val="32"/>
          <w:szCs w:val="32"/>
        </w:rPr>
        <w:t>0.00</w:t>
      </w:r>
      <w:r w:rsidRPr="00C15A8A">
        <w:rPr>
          <w:rFonts w:ascii="仿宋_GB2312" w:eastAsia="仿宋_GB2312" w:hAnsi="宋体" w:cs="宋体"/>
          <w:color w:val="000000"/>
          <w:kern w:val="0"/>
          <w:sz w:val="32"/>
          <w:szCs w:val="32"/>
        </w:rPr>
        <w:t>万元</w:t>
      </w:r>
      <w:r w:rsidRPr="00C15A8A">
        <w:rPr>
          <w:rFonts w:ascii="仿宋_GB2312" w:eastAsia="仿宋_GB2312" w:hAnsi="宋体" w:cs="宋体" w:hint="eastAsia"/>
          <w:color w:val="000000"/>
          <w:kern w:val="0"/>
          <w:sz w:val="32"/>
          <w:szCs w:val="32"/>
        </w:rPr>
        <w:t>。</w:t>
      </w:r>
      <w:r w:rsidRPr="00C15A8A">
        <w:rPr>
          <w:rFonts w:ascii="仿宋_GB2312" w:eastAsia="仿宋_GB2312" w:hAnsi="宋体" w:cs="宋体"/>
          <w:color w:val="000000"/>
          <w:kern w:val="0"/>
          <w:sz w:val="32"/>
          <w:szCs w:val="32"/>
        </w:rPr>
        <w:t>资金总体</w:t>
      </w:r>
      <w:r w:rsidRPr="00C15A8A">
        <w:rPr>
          <w:rFonts w:ascii="仿宋_GB2312" w:eastAsia="仿宋_GB2312" w:hAnsi="宋体" w:cs="宋体" w:hint="eastAsia"/>
          <w:color w:val="000000"/>
          <w:kern w:val="0"/>
          <w:sz w:val="32"/>
          <w:szCs w:val="32"/>
        </w:rPr>
        <w:t>支出</w:t>
      </w:r>
      <w:r w:rsidR="006F559E" w:rsidRPr="00C15A8A">
        <w:rPr>
          <w:rFonts w:ascii="仿宋_GB2312" w:eastAsia="仿宋_GB2312" w:hAnsi="宋体" w:cs="宋体"/>
          <w:color w:val="000000"/>
          <w:kern w:val="0"/>
          <w:sz w:val="32"/>
          <w:szCs w:val="32"/>
        </w:rPr>
        <w:t>20,901.85</w:t>
      </w:r>
      <w:r w:rsidRPr="00C15A8A">
        <w:rPr>
          <w:rFonts w:ascii="仿宋_GB2312" w:eastAsia="仿宋_GB2312" w:hAnsi="宋体" w:cs="宋体"/>
          <w:color w:val="000000"/>
          <w:kern w:val="0"/>
          <w:sz w:val="32"/>
          <w:szCs w:val="32"/>
        </w:rPr>
        <w:t>万元，其中，基本支出</w:t>
      </w:r>
      <w:r w:rsidR="00902FC5" w:rsidRPr="00C15A8A">
        <w:rPr>
          <w:rFonts w:ascii="仿宋_GB2312" w:eastAsia="仿宋_GB2312" w:hAnsi="宋体" w:cs="宋体"/>
          <w:color w:val="000000"/>
          <w:kern w:val="0"/>
          <w:sz w:val="32"/>
          <w:szCs w:val="32"/>
        </w:rPr>
        <w:t>14,639.06</w:t>
      </w:r>
      <w:r w:rsidRPr="00C15A8A">
        <w:rPr>
          <w:rFonts w:ascii="仿宋_GB2312" w:eastAsia="仿宋_GB2312" w:hAnsi="宋体" w:cs="宋体"/>
          <w:color w:val="000000"/>
          <w:kern w:val="0"/>
          <w:sz w:val="32"/>
          <w:szCs w:val="32"/>
        </w:rPr>
        <w:t>万元，项目</w:t>
      </w:r>
      <w:r w:rsidRPr="00C15A8A">
        <w:rPr>
          <w:rFonts w:ascii="仿宋_GB2312" w:eastAsia="仿宋_GB2312" w:hAnsi="宋体" w:cs="宋体" w:hint="eastAsia"/>
          <w:color w:val="000000"/>
          <w:kern w:val="0"/>
          <w:sz w:val="32"/>
          <w:szCs w:val="32"/>
        </w:rPr>
        <w:t>支出</w:t>
      </w:r>
      <w:r w:rsidR="00B27953" w:rsidRPr="00C15A8A">
        <w:rPr>
          <w:rFonts w:ascii="仿宋_GB2312" w:eastAsia="仿宋_GB2312" w:hAnsi="宋体" w:cs="宋体"/>
          <w:color w:val="000000"/>
          <w:kern w:val="0"/>
          <w:sz w:val="32"/>
          <w:szCs w:val="32"/>
        </w:rPr>
        <w:t>6,262.79</w:t>
      </w:r>
      <w:r w:rsidRPr="00C15A8A">
        <w:rPr>
          <w:rFonts w:ascii="仿宋_GB2312" w:eastAsia="仿宋_GB2312" w:hAnsi="宋体" w:cs="宋体"/>
          <w:color w:val="000000"/>
          <w:kern w:val="0"/>
          <w:sz w:val="32"/>
          <w:szCs w:val="32"/>
        </w:rPr>
        <w:t>万元，其他支出</w:t>
      </w:r>
      <w:r w:rsidR="00B27953" w:rsidRPr="00C15A8A">
        <w:rPr>
          <w:rFonts w:ascii="仿宋_GB2312" w:eastAsia="仿宋_GB2312" w:hAnsi="宋体" w:cs="宋体" w:hint="eastAsia"/>
          <w:color w:val="000000"/>
          <w:kern w:val="0"/>
          <w:sz w:val="32"/>
          <w:szCs w:val="32"/>
        </w:rPr>
        <w:t>0.00</w:t>
      </w:r>
      <w:r w:rsidRPr="00C15A8A">
        <w:rPr>
          <w:rFonts w:ascii="仿宋_GB2312" w:eastAsia="仿宋_GB2312" w:hAnsi="宋体" w:cs="宋体"/>
          <w:color w:val="000000"/>
          <w:kern w:val="0"/>
          <w:sz w:val="32"/>
          <w:szCs w:val="32"/>
        </w:rPr>
        <w:t>万元。</w:t>
      </w:r>
      <w:r w:rsidRPr="00C15A8A">
        <w:rPr>
          <w:rFonts w:ascii="仿宋_GB2312" w:eastAsia="仿宋_GB2312" w:hAnsi="宋体" w:cs="宋体" w:hint="eastAsia"/>
          <w:color w:val="000000"/>
          <w:kern w:val="0"/>
          <w:sz w:val="32"/>
          <w:szCs w:val="32"/>
        </w:rPr>
        <w:t>预算</w:t>
      </w:r>
      <w:r w:rsidRPr="00C15A8A">
        <w:rPr>
          <w:rFonts w:ascii="仿宋_GB2312" w:eastAsia="仿宋_GB2312" w:hAnsi="宋体" w:cs="宋体"/>
          <w:color w:val="000000"/>
          <w:kern w:val="0"/>
          <w:sz w:val="32"/>
          <w:szCs w:val="32"/>
        </w:rPr>
        <w:t>执行率为</w:t>
      </w:r>
      <w:r w:rsidR="006F559E" w:rsidRPr="00C15A8A">
        <w:rPr>
          <w:rFonts w:ascii="仿宋_GB2312" w:eastAsia="仿宋_GB2312" w:hAnsi="宋体" w:cs="宋体"/>
          <w:color w:val="000000"/>
          <w:kern w:val="0"/>
          <w:sz w:val="32"/>
          <w:szCs w:val="32"/>
        </w:rPr>
        <w:t>87.98%</w:t>
      </w:r>
      <w:r w:rsidRPr="00C15A8A">
        <w:rPr>
          <w:rFonts w:ascii="仿宋_GB2312" w:eastAsia="仿宋_GB2312" w:hAnsi="宋体" w:cs="宋体" w:hint="eastAsia"/>
          <w:color w:val="000000"/>
          <w:kern w:val="0"/>
          <w:sz w:val="32"/>
          <w:szCs w:val="32"/>
        </w:rPr>
        <w:t>。</w:t>
      </w:r>
    </w:p>
    <w:p w:rsidR="00CD010E" w:rsidRPr="00C15A8A" w:rsidRDefault="000E152D">
      <w:pPr>
        <w:spacing w:line="600" w:lineRule="exact"/>
        <w:ind w:leftChars="50" w:left="105" w:firstLineChars="150" w:firstLine="480"/>
        <w:rPr>
          <w:rFonts w:ascii="黑体" w:eastAsia="黑体" w:hAnsi="黑体" w:cs="宋体"/>
          <w:color w:val="000000"/>
          <w:kern w:val="0"/>
          <w:sz w:val="32"/>
          <w:szCs w:val="32"/>
        </w:rPr>
      </w:pPr>
      <w:r w:rsidRPr="00C15A8A">
        <w:rPr>
          <w:rFonts w:ascii="黑体" w:eastAsia="黑体" w:hAnsi="黑体" w:cs="宋体" w:hint="eastAsia"/>
          <w:color w:val="000000"/>
          <w:kern w:val="0"/>
          <w:sz w:val="32"/>
          <w:szCs w:val="32"/>
        </w:rPr>
        <w:t>三</w:t>
      </w:r>
      <w:r w:rsidRPr="00C15A8A">
        <w:rPr>
          <w:rFonts w:ascii="黑体" w:eastAsia="黑体" w:hAnsi="黑体" w:cs="宋体"/>
          <w:color w:val="000000"/>
          <w:kern w:val="0"/>
          <w:sz w:val="32"/>
          <w:szCs w:val="32"/>
        </w:rPr>
        <w:t>、整体绩效目标实现情况</w:t>
      </w:r>
    </w:p>
    <w:p w:rsidR="00CD010E" w:rsidRPr="00C15A8A" w:rsidRDefault="000E152D">
      <w:pPr>
        <w:spacing w:line="600" w:lineRule="exact"/>
        <w:ind w:leftChars="50" w:left="105" w:firstLineChars="150" w:firstLine="480"/>
        <w:rPr>
          <w:rFonts w:ascii="楷体_GB2312" w:eastAsia="楷体_GB2312"/>
          <w:sz w:val="32"/>
          <w:szCs w:val="32"/>
        </w:rPr>
      </w:pPr>
      <w:r w:rsidRPr="00C15A8A">
        <w:rPr>
          <w:rFonts w:ascii="楷体_GB2312" w:eastAsia="楷体_GB2312" w:hint="eastAsia"/>
          <w:sz w:val="32"/>
          <w:szCs w:val="32"/>
        </w:rPr>
        <w:t>（一）产出完成情况分析</w:t>
      </w:r>
    </w:p>
    <w:p w:rsidR="00CD010E" w:rsidRPr="00C15A8A" w:rsidRDefault="000E152D">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lastRenderedPageBreak/>
        <w:t>1.产出数量</w:t>
      </w:r>
    </w:p>
    <w:p w:rsidR="00A21347" w:rsidRPr="00C15A8A" w:rsidRDefault="00A21347"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2021年共有14个项目，实际完成10个项目。</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计划完成率=（实际完成工作数/计划工作数）×100%</w:t>
      </w:r>
      <w:r w:rsidR="00A21347" w:rsidRPr="00C15A8A">
        <w:rPr>
          <w:rFonts w:ascii="仿宋_GB2312" w:eastAsia="仿宋_GB2312" w:hAnsi="宋体" w:cs="宋体" w:hint="eastAsia"/>
          <w:color w:val="000000"/>
          <w:kern w:val="0"/>
          <w:sz w:val="32"/>
          <w:szCs w:val="32"/>
        </w:rPr>
        <w:t>=</w:t>
      </w:r>
      <w:r w:rsidR="00A21347" w:rsidRPr="00C15A8A">
        <w:rPr>
          <w:rFonts w:ascii="仿宋_GB2312" w:eastAsia="仿宋_GB2312" w:hAnsi="宋体" w:cs="宋体"/>
          <w:color w:val="000000"/>
          <w:kern w:val="0"/>
          <w:sz w:val="32"/>
          <w:szCs w:val="32"/>
        </w:rPr>
        <w:t xml:space="preserve"> 71.43%</w:t>
      </w:r>
      <w:r w:rsidRPr="00C15A8A">
        <w:rPr>
          <w:rFonts w:ascii="仿宋_GB2312" w:eastAsia="仿宋_GB2312" w:hAnsi="宋体" w:cs="宋体" w:hint="eastAsia"/>
          <w:color w:val="000000"/>
          <w:kern w:val="0"/>
          <w:sz w:val="32"/>
          <w:szCs w:val="32"/>
        </w:rPr>
        <w:t>。实际完成工作数：一定时期（年度或规划期）内部门（单位）实际完成工作任务的数量。计划工作数：部门（单位）整体绩效目标确定的一定时期（年度或规划期）内预计完成工作任务的数量。</w:t>
      </w:r>
    </w:p>
    <w:p w:rsidR="00CD010E" w:rsidRPr="00C15A8A" w:rsidRDefault="000E152D">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2.产出</w:t>
      </w:r>
      <w:r w:rsidRPr="00C15A8A">
        <w:rPr>
          <w:rFonts w:ascii="仿宋_GB2312" w:eastAsia="仿宋_GB2312" w:hAnsi="宋体" w:cs="宋体"/>
          <w:color w:val="000000"/>
          <w:kern w:val="0"/>
          <w:sz w:val="32"/>
          <w:szCs w:val="32"/>
        </w:rPr>
        <w:t>质量</w:t>
      </w:r>
    </w:p>
    <w:p w:rsidR="00A21347" w:rsidRPr="00C15A8A" w:rsidRDefault="00A21347"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2021年实际完成10个项目，10个项目质量全部达标。</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质量达标率=质量达标工作数/实际完成工作数×100%</w:t>
      </w:r>
      <w:r w:rsidR="00A21347" w:rsidRPr="00C15A8A">
        <w:rPr>
          <w:rFonts w:ascii="仿宋_GB2312" w:eastAsia="仿宋_GB2312" w:hAnsi="宋体" w:cs="宋体" w:hint="eastAsia"/>
          <w:color w:val="000000"/>
          <w:kern w:val="0"/>
          <w:sz w:val="32"/>
          <w:szCs w:val="32"/>
        </w:rPr>
        <w:t>=100%</w:t>
      </w:r>
      <w:r w:rsidRPr="00C15A8A">
        <w:rPr>
          <w:rFonts w:ascii="仿宋_GB2312" w:eastAsia="仿宋_GB2312" w:hAnsi="宋体" w:cs="宋体" w:hint="eastAsia"/>
          <w:color w:val="000000"/>
          <w:kern w:val="0"/>
          <w:sz w:val="32"/>
          <w:szCs w:val="32"/>
        </w:rPr>
        <w:t>。质量达标工作数：一定时期（年度或规划期）内部门（单位）实际完成工作数中达到部门绩效目标要求（绩效标准值）的工作任务数量。</w:t>
      </w:r>
    </w:p>
    <w:p w:rsidR="00CD010E" w:rsidRPr="00C15A8A" w:rsidRDefault="000E152D">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3.产出</w:t>
      </w:r>
      <w:r w:rsidRPr="00C15A8A">
        <w:rPr>
          <w:rFonts w:ascii="仿宋_GB2312" w:eastAsia="仿宋_GB2312" w:hAnsi="宋体" w:cs="宋体"/>
          <w:color w:val="000000"/>
          <w:kern w:val="0"/>
          <w:sz w:val="32"/>
          <w:szCs w:val="32"/>
        </w:rPr>
        <w:t>进度</w:t>
      </w:r>
    </w:p>
    <w:p w:rsidR="00A21347" w:rsidRPr="00C15A8A" w:rsidRDefault="00A21347">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2021年实际完成10个项目，10个项目全部按时完成。</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按时完成率=（按时完成工作数/实际完成工作数）×100%</w:t>
      </w:r>
      <w:r w:rsidR="00A21347" w:rsidRPr="00C15A8A">
        <w:rPr>
          <w:rFonts w:ascii="仿宋_GB2312" w:eastAsia="仿宋_GB2312" w:hAnsi="宋体" w:cs="宋体" w:hint="eastAsia"/>
          <w:color w:val="000000"/>
          <w:kern w:val="0"/>
          <w:sz w:val="32"/>
          <w:szCs w:val="32"/>
        </w:rPr>
        <w:t>=100%</w:t>
      </w:r>
      <w:r w:rsidRPr="00C15A8A">
        <w:rPr>
          <w:rFonts w:ascii="仿宋_GB2312" w:eastAsia="仿宋_GB2312" w:hAnsi="宋体" w:cs="宋体" w:hint="eastAsia"/>
          <w:color w:val="000000"/>
          <w:kern w:val="0"/>
          <w:sz w:val="32"/>
          <w:szCs w:val="32"/>
        </w:rPr>
        <w:t>。按时完成工作数：部门（单位）按照整体绩效目标确定的时限实际完成的工作任务数量。</w:t>
      </w:r>
    </w:p>
    <w:p w:rsidR="00CA4853" w:rsidRPr="00C15A8A" w:rsidRDefault="000E152D">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color w:val="000000"/>
          <w:kern w:val="0"/>
          <w:sz w:val="32"/>
          <w:szCs w:val="32"/>
        </w:rPr>
        <w:t>4.</w:t>
      </w:r>
      <w:r w:rsidRPr="00C15A8A">
        <w:rPr>
          <w:rFonts w:ascii="仿宋_GB2312" w:eastAsia="仿宋_GB2312" w:hAnsi="宋体" w:cs="宋体" w:hint="eastAsia"/>
          <w:color w:val="000000"/>
          <w:kern w:val="0"/>
          <w:sz w:val="32"/>
          <w:szCs w:val="32"/>
        </w:rPr>
        <w:t>产出</w:t>
      </w:r>
      <w:r w:rsidRPr="00C15A8A">
        <w:rPr>
          <w:rFonts w:ascii="仿宋_GB2312" w:eastAsia="仿宋_GB2312" w:hAnsi="宋体" w:cs="宋体"/>
          <w:color w:val="000000"/>
          <w:kern w:val="0"/>
          <w:sz w:val="32"/>
          <w:szCs w:val="32"/>
        </w:rPr>
        <w:t>成本</w:t>
      </w:r>
      <w:r w:rsidRPr="00C15A8A">
        <w:rPr>
          <w:rFonts w:ascii="仿宋_GB2312" w:eastAsia="仿宋_GB2312" w:hAnsi="宋体" w:cs="宋体" w:hint="eastAsia"/>
          <w:color w:val="000000"/>
          <w:kern w:val="0"/>
          <w:sz w:val="32"/>
          <w:szCs w:val="32"/>
        </w:rPr>
        <w:t xml:space="preserve">  </w:t>
      </w:r>
    </w:p>
    <w:p w:rsidR="00CA4853" w:rsidRPr="00C15A8A" w:rsidRDefault="000E152D"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 xml:space="preserve"> </w:t>
      </w:r>
      <w:r w:rsidR="00CA4853" w:rsidRPr="00C15A8A">
        <w:rPr>
          <w:rFonts w:ascii="仿宋_GB2312" w:eastAsia="仿宋_GB2312" w:hAnsi="宋体" w:cs="宋体" w:hint="eastAsia"/>
          <w:color w:val="000000"/>
          <w:kern w:val="0"/>
          <w:sz w:val="32"/>
          <w:szCs w:val="32"/>
        </w:rPr>
        <w:t>(1) 基本支出较上年节约额</w:t>
      </w:r>
    </w:p>
    <w:p w:rsidR="00A21347" w:rsidRPr="00C15A8A" w:rsidRDefault="00A21347">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2021年基本支出决算数</w:t>
      </w:r>
      <w:r w:rsidR="00465DFC" w:rsidRPr="00C15A8A">
        <w:rPr>
          <w:rFonts w:ascii="仿宋_GB2312" w:eastAsia="仿宋_GB2312" w:hAnsi="宋体" w:cs="宋体"/>
          <w:color w:val="000000"/>
          <w:kern w:val="0"/>
          <w:sz w:val="32"/>
          <w:szCs w:val="32"/>
        </w:rPr>
        <w:t>146,390,616.61</w:t>
      </w:r>
      <w:r w:rsidR="00465DFC" w:rsidRPr="00C15A8A">
        <w:rPr>
          <w:rFonts w:ascii="仿宋_GB2312" w:eastAsia="仿宋_GB2312" w:hAnsi="宋体" w:cs="宋体" w:hint="eastAsia"/>
          <w:color w:val="000000"/>
          <w:kern w:val="0"/>
          <w:sz w:val="32"/>
          <w:szCs w:val="32"/>
        </w:rPr>
        <w:t>元，2020年基本支出决算数</w:t>
      </w:r>
      <w:r w:rsidR="00465DFC" w:rsidRPr="00C15A8A">
        <w:rPr>
          <w:rFonts w:ascii="仿宋_GB2312" w:eastAsia="仿宋_GB2312" w:hAnsi="宋体" w:cs="宋体"/>
          <w:color w:val="000000"/>
          <w:kern w:val="0"/>
          <w:sz w:val="32"/>
          <w:szCs w:val="32"/>
        </w:rPr>
        <w:t>146,853,239.48</w:t>
      </w:r>
      <w:r w:rsidR="00465DFC" w:rsidRPr="00C15A8A">
        <w:rPr>
          <w:rFonts w:ascii="仿宋_GB2312" w:eastAsia="仿宋_GB2312" w:hAnsi="宋体" w:cs="宋体" w:hint="eastAsia"/>
          <w:color w:val="000000"/>
          <w:kern w:val="0"/>
          <w:sz w:val="32"/>
          <w:szCs w:val="32"/>
        </w:rPr>
        <w:t>元，节约额</w:t>
      </w:r>
      <w:r w:rsidR="00465DFC" w:rsidRPr="00C15A8A">
        <w:rPr>
          <w:rFonts w:ascii="仿宋_GB2312" w:eastAsia="仿宋_GB2312" w:hAnsi="宋体" w:cs="宋体"/>
          <w:color w:val="000000"/>
          <w:kern w:val="0"/>
          <w:sz w:val="32"/>
          <w:szCs w:val="32"/>
        </w:rPr>
        <w:t>462,622.87</w:t>
      </w:r>
      <w:r w:rsidR="00465DFC" w:rsidRPr="00C15A8A">
        <w:rPr>
          <w:rFonts w:ascii="仿宋_GB2312" w:eastAsia="仿宋_GB2312" w:hAnsi="宋体" w:cs="宋体" w:hint="eastAsia"/>
          <w:color w:val="000000"/>
          <w:kern w:val="0"/>
          <w:sz w:val="32"/>
          <w:szCs w:val="32"/>
        </w:rPr>
        <w:t>元。</w:t>
      </w:r>
    </w:p>
    <w:p w:rsidR="00CA4853" w:rsidRPr="00C15A8A" w:rsidRDefault="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 项目支出较上年节约额</w:t>
      </w:r>
    </w:p>
    <w:p w:rsidR="00465DFC" w:rsidRPr="00C15A8A" w:rsidRDefault="00465DFC" w:rsidP="00465DFC">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lastRenderedPageBreak/>
        <w:t>2021年项目支出决算数</w:t>
      </w:r>
      <w:r w:rsidRPr="00C15A8A">
        <w:rPr>
          <w:rFonts w:ascii="仿宋_GB2312" w:eastAsia="仿宋_GB2312" w:hAnsi="宋体" w:cs="宋体"/>
          <w:color w:val="000000"/>
          <w:kern w:val="0"/>
          <w:sz w:val="32"/>
          <w:szCs w:val="32"/>
        </w:rPr>
        <w:t>62,627,865.65</w:t>
      </w:r>
      <w:r w:rsidRPr="00C15A8A">
        <w:rPr>
          <w:rFonts w:ascii="仿宋_GB2312" w:eastAsia="仿宋_GB2312" w:hAnsi="宋体" w:cs="宋体" w:hint="eastAsia"/>
          <w:color w:val="000000"/>
          <w:kern w:val="0"/>
          <w:sz w:val="32"/>
          <w:szCs w:val="32"/>
        </w:rPr>
        <w:t>元，2020</w:t>
      </w:r>
      <w:r w:rsidR="00BF26D9" w:rsidRPr="00C15A8A">
        <w:rPr>
          <w:rFonts w:ascii="仿宋_GB2312" w:eastAsia="仿宋_GB2312" w:hAnsi="宋体" w:cs="宋体" w:hint="eastAsia"/>
          <w:color w:val="000000"/>
          <w:kern w:val="0"/>
          <w:sz w:val="32"/>
          <w:szCs w:val="32"/>
        </w:rPr>
        <w:t>年项目支出</w:t>
      </w:r>
      <w:r w:rsidRPr="00C15A8A">
        <w:rPr>
          <w:rFonts w:ascii="仿宋_GB2312" w:eastAsia="仿宋_GB2312" w:hAnsi="宋体" w:cs="宋体" w:hint="eastAsia"/>
          <w:color w:val="000000"/>
          <w:kern w:val="0"/>
          <w:sz w:val="32"/>
          <w:szCs w:val="32"/>
        </w:rPr>
        <w:t>决算数</w:t>
      </w:r>
      <w:r w:rsidRPr="00C15A8A">
        <w:rPr>
          <w:rFonts w:ascii="仿宋_GB2312" w:eastAsia="仿宋_GB2312" w:hAnsi="宋体" w:cs="宋体"/>
          <w:color w:val="000000"/>
          <w:kern w:val="0"/>
          <w:sz w:val="32"/>
          <w:szCs w:val="32"/>
        </w:rPr>
        <w:t>61,403,192.47</w:t>
      </w:r>
      <w:r w:rsidRPr="00C15A8A">
        <w:rPr>
          <w:rFonts w:ascii="仿宋_GB2312" w:eastAsia="仿宋_GB2312" w:hAnsi="宋体" w:cs="宋体" w:hint="eastAsia"/>
          <w:color w:val="000000"/>
          <w:kern w:val="0"/>
          <w:sz w:val="32"/>
          <w:szCs w:val="32"/>
        </w:rPr>
        <w:t>元，</w:t>
      </w:r>
      <w:r w:rsidR="005371F6" w:rsidRPr="00C15A8A">
        <w:rPr>
          <w:rFonts w:ascii="仿宋_GB2312" w:eastAsia="仿宋_GB2312" w:hAnsi="宋体" w:cs="宋体" w:hint="eastAsia"/>
          <w:color w:val="000000"/>
          <w:kern w:val="0"/>
          <w:sz w:val="32"/>
          <w:szCs w:val="32"/>
        </w:rPr>
        <w:t>超出</w:t>
      </w:r>
      <w:r w:rsidRPr="00C15A8A">
        <w:rPr>
          <w:rFonts w:ascii="仿宋_GB2312" w:eastAsia="仿宋_GB2312" w:hAnsi="宋体" w:cs="宋体"/>
          <w:color w:val="000000"/>
          <w:kern w:val="0"/>
          <w:sz w:val="32"/>
          <w:szCs w:val="32"/>
        </w:rPr>
        <w:t>1,224,673.18</w:t>
      </w:r>
      <w:r w:rsidRPr="00C15A8A">
        <w:rPr>
          <w:rFonts w:ascii="仿宋_GB2312" w:eastAsia="仿宋_GB2312" w:hAnsi="宋体" w:cs="宋体" w:hint="eastAsia"/>
          <w:color w:val="000000"/>
          <w:kern w:val="0"/>
          <w:sz w:val="32"/>
          <w:szCs w:val="32"/>
        </w:rPr>
        <w:t>元。</w:t>
      </w:r>
    </w:p>
    <w:p w:rsidR="00CA4853" w:rsidRPr="00C15A8A" w:rsidRDefault="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(3) 公用经费控制率</w:t>
      </w:r>
    </w:p>
    <w:p w:rsidR="005371F6" w:rsidRPr="00C15A8A" w:rsidRDefault="005371F6">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2021年公用经费决算数</w:t>
      </w:r>
      <w:r w:rsidRPr="00C15A8A">
        <w:rPr>
          <w:rFonts w:ascii="仿宋_GB2312" w:eastAsia="仿宋_GB2312" w:hAnsi="宋体" w:cs="宋体"/>
          <w:color w:val="000000"/>
          <w:kern w:val="0"/>
          <w:sz w:val="32"/>
          <w:szCs w:val="32"/>
        </w:rPr>
        <w:t>23,760,194.77</w:t>
      </w:r>
      <w:r w:rsidRPr="00C15A8A">
        <w:rPr>
          <w:rFonts w:ascii="仿宋_GB2312" w:eastAsia="仿宋_GB2312" w:hAnsi="宋体" w:cs="宋体" w:hint="eastAsia"/>
          <w:color w:val="000000"/>
          <w:kern w:val="0"/>
          <w:sz w:val="32"/>
          <w:szCs w:val="32"/>
        </w:rPr>
        <w:t>元，公用经费预算数</w:t>
      </w:r>
      <w:r w:rsidRPr="00C15A8A">
        <w:rPr>
          <w:rFonts w:ascii="仿宋_GB2312" w:eastAsia="仿宋_GB2312" w:hAnsi="宋体" w:cs="宋体"/>
          <w:color w:val="000000"/>
          <w:kern w:val="0"/>
          <w:sz w:val="32"/>
          <w:szCs w:val="32"/>
        </w:rPr>
        <w:t>25,588,862.04</w:t>
      </w:r>
      <w:r w:rsidRPr="00C15A8A">
        <w:rPr>
          <w:rFonts w:ascii="仿宋_GB2312" w:eastAsia="仿宋_GB2312" w:hAnsi="宋体" w:cs="宋体" w:hint="eastAsia"/>
          <w:color w:val="000000"/>
          <w:kern w:val="0"/>
          <w:sz w:val="32"/>
          <w:szCs w:val="32"/>
        </w:rPr>
        <w:t>元。</w:t>
      </w:r>
    </w:p>
    <w:p w:rsidR="00CD010E" w:rsidRPr="00C15A8A" w:rsidRDefault="005371F6" w:rsidP="005371F6">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公用经费控制率=</w:t>
      </w:r>
      <w:r w:rsidR="00CA4853" w:rsidRPr="00C15A8A">
        <w:rPr>
          <w:rFonts w:ascii="仿宋_GB2312" w:eastAsia="仿宋_GB2312" w:hAnsi="宋体" w:cs="宋体" w:hint="eastAsia"/>
          <w:color w:val="000000"/>
          <w:kern w:val="0"/>
          <w:sz w:val="32"/>
          <w:szCs w:val="32"/>
        </w:rPr>
        <w:t>（实际公用经费支出/公用经费预算数）</w:t>
      </w:r>
      <w:r w:rsidRPr="00C15A8A">
        <w:rPr>
          <w:rFonts w:ascii="仿宋_GB2312" w:eastAsia="仿宋_GB2312" w:hAnsi="宋体" w:cs="宋体" w:hint="eastAsia"/>
          <w:color w:val="000000"/>
          <w:kern w:val="0"/>
          <w:sz w:val="32"/>
          <w:szCs w:val="32"/>
        </w:rPr>
        <w:t>=</w:t>
      </w:r>
      <w:r w:rsidRPr="00C15A8A">
        <w:rPr>
          <w:rFonts w:ascii="仿宋_GB2312" w:eastAsia="仿宋_GB2312" w:hAnsi="宋体" w:cs="宋体"/>
          <w:color w:val="000000"/>
          <w:kern w:val="0"/>
          <w:sz w:val="32"/>
          <w:szCs w:val="32"/>
        </w:rPr>
        <w:t xml:space="preserve"> 92.85%。</w:t>
      </w:r>
      <w:r w:rsidR="000E152D" w:rsidRPr="00C15A8A">
        <w:rPr>
          <w:rFonts w:ascii="仿宋_GB2312" w:eastAsia="仿宋_GB2312" w:hAnsi="宋体" w:cs="宋体" w:hint="eastAsia"/>
          <w:color w:val="000000"/>
          <w:kern w:val="0"/>
          <w:sz w:val="32"/>
          <w:szCs w:val="32"/>
        </w:rPr>
        <w:t xml:space="preserve">                              </w:t>
      </w:r>
    </w:p>
    <w:p w:rsidR="00CD010E" w:rsidRPr="00C15A8A" w:rsidRDefault="000E152D">
      <w:pPr>
        <w:spacing w:line="600" w:lineRule="exact"/>
        <w:ind w:leftChars="50" w:left="105" w:firstLineChars="150" w:firstLine="480"/>
        <w:rPr>
          <w:rFonts w:ascii="楷体_GB2312" w:eastAsia="楷体_GB2312"/>
          <w:sz w:val="32"/>
          <w:szCs w:val="32"/>
        </w:rPr>
      </w:pPr>
      <w:r w:rsidRPr="00C15A8A">
        <w:rPr>
          <w:rFonts w:ascii="楷体_GB2312" w:eastAsia="楷体_GB2312" w:hint="eastAsia"/>
          <w:sz w:val="32"/>
          <w:szCs w:val="32"/>
        </w:rPr>
        <w:t>（二）效果</w:t>
      </w:r>
      <w:r w:rsidRPr="00C15A8A">
        <w:rPr>
          <w:rFonts w:ascii="楷体_GB2312" w:eastAsia="楷体_GB2312"/>
          <w:sz w:val="32"/>
          <w:szCs w:val="32"/>
        </w:rPr>
        <w:t>实现情况分析</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1.经济</w:t>
      </w:r>
      <w:r w:rsidRPr="00C15A8A">
        <w:rPr>
          <w:rFonts w:ascii="仿宋_GB2312" w:eastAsia="仿宋_GB2312" w:hAnsi="宋体" w:cs="宋体"/>
          <w:color w:val="000000"/>
          <w:kern w:val="0"/>
          <w:sz w:val="32"/>
          <w:szCs w:val="32"/>
        </w:rPr>
        <w:t>效益</w:t>
      </w:r>
    </w:p>
    <w:p w:rsidR="00CA4853" w:rsidRPr="00C15A8A" w:rsidRDefault="005371F6"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(1)</w:t>
      </w:r>
      <w:r w:rsidR="00CA4853" w:rsidRPr="00C15A8A">
        <w:rPr>
          <w:rFonts w:ascii="仿宋_GB2312" w:eastAsia="仿宋_GB2312" w:hAnsi="宋体" w:cs="宋体" w:hint="eastAsia"/>
          <w:color w:val="000000"/>
          <w:kern w:val="0"/>
          <w:sz w:val="32"/>
          <w:szCs w:val="32"/>
        </w:rPr>
        <w:t>节约法院办案人员成本，提高办案效率</w:t>
      </w:r>
      <w:r w:rsidRPr="00C15A8A">
        <w:rPr>
          <w:rFonts w:ascii="仿宋_GB2312" w:eastAsia="仿宋_GB2312" w:hAnsi="宋体" w:cs="宋体" w:hint="eastAsia"/>
          <w:color w:val="000000"/>
          <w:kern w:val="0"/>
          <w:sz w:val="32"/>
          <w:szCs w:val="32"/>
        </w:rPr>
        <w:t>。</w:t>
      </w:r>
    </w:p>
    <w:p w:rsidR="00CA4853" w:rsidRPr="00C15A8A" w:rsidRDefault="005371F6"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w:t>
      </w:r>
      <w:r w:rsidR="00CA4853" w:rsidRPr="00C15A8A">
        <w:rPr>
          <w:rFonts w:ascii="仿宋_GB2312" w:eastAsia="仿宋_GB2312" w:hAnsi="宋体" w:cs="宋体" w:hint="eastAsia"/>
          <w:color w:val="000000"/>
          <w:kern w:val="0"/>
          <w:sz w:val="32"/>
          <w:szCs w:val="32"/>
        </w:rPr>
        <w:t>节省了当事人案件跟进时效、降低诉讼成本</w:t>
      </w:r>
      <w:r w:rsidRPr="00C15A8A">
        <w:rPr>
          <w:rFonts w:ascii="仿宋_GB2312" w:eastAsia="仿宋_GB2312" w:hAnsi="宋体" w:cs="宋体" w:hint="eastAsia"/>
          <w:color w:val="000000"/>
          <w:kern w:val="0"/>
          <w:sz w:val="32"/>
          <w:szCs w:val="32"/>
        </w:rPr>
        <w:t>。</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2.社会效益</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提高法院形象、社会影响力</w:t>
      </w:r>
      <w:r w:rsidR="005371F6" w:rsidRPr="00C15A8A">
        <w:rPr>
          <w:rFonts w:ascii="仿宋_GB2312" w:eastAsia="仿宋_GB2312" w:hAnsi="宋体" w:cs="宋体" w:hint="eastAsia"/>
          <w:color w:val="000000"/>
          <w:kern w:val="0"/>
          <w:sz w:val="32"/>
          <w:szCs w:val="32"/>
        </w:rPr>
        <w:t>。</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3.环境效益</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创建和谐人文环境，促进社会稳定</w:t>
      </w:r>
      <w:r w:rsidR="0038497E" w:rsidRPr="00C15A8A">
        <w:rPr>
          <w:rFonts w:ascii="仿宋_GB2312" w:eastAsia="仿宋_GB2312" w:hAnsi="宋体" w:cs="宋体" w:hint="eastAsia"/>
          <w:color w:val="000000"/>
          <w:kern w:val="0"/>
          <w:sz w:val="32"/>
          <w:szCs w:val="32"/>
        </w:rPr>
        <w:t>。</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4.可持续</w:t>
      </w:r>
      <w:r w:rsidRPr="00C15A8A">
        <w:rPr>
          <w:rFonts w:ascii="仿宋_GB2312" w:eastAsia="仿宋_GB2312" w:hAnsi="宋体" w:cs="宋体"/>
          <w:color w:val="000000"/>
          <w:kern w:val="0"/>
          <w:sz w:val="32"/>
          <w:szCs w:val="32"/>
        </w:rPr>
        <w:t>性影响</w:t>
      </w:r>
    </w:p>
    <w:p w:rsidR="005371F6" w:rsidRPr="00C15A8A" w:rsidRDefault="005371F6" w:rsidP="00D64F8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逐步实现了法官办案、当事人参与诉讼、法院工作管理和领导科学决策高效、便捷的服务目标。不断的为业务应用以及为社会公众提供更好的服务，保障人民法院审判工作，从而使得项目实施对社会产生持续性影响、提高社会公众对法院执法公平公正认可度，促进社会稳定。</w:t>
      </w:r>
    </w:p>
    <w:p w:rsidR="00CA4853" w:rsidRPr="00C15A8A" w:rsidRDefault="00CA4853" w:rsidP="00CA485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5.服务对象</w:t>
      </w:r>
      <w:r w:rsidRPr="00C15A8A">
        <w:rPr>
          <w:rFonts w:ascii="仿宋_GB2312" w:eastAsia="仿宋_GB2312" w:hAnsi="宋体" w:cs="宋体"/>
          <w:color w:val="000000"/>
          <w:kern w:val="0"/>
          <w:sz w:val="32"/>
          <w:szCs w:val="32"/>
        </w:rPr>
        <w:t>满意度</w:t>
      </w:r>
    </w:p>
    <w:p w:rsidR="00CA4853" w:rsidRPr="00C15A8A" w:rsidRDefault="00D64F83" w:rsidP="00D64F83">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社会公众及服务对象满意度预期整体达到目标。</w:t>
      </w:r>
    </w:p>
    <w:p w:rsidR="00CD010E" w:rsidRPr="00C15A8A" w:rsidRDefault="000E152D">
      <w:pPr>
        <w:spacing w:line="600" w:lineRule="exact"/>
        <w:ind w:leftChars="50" w:left="105" w:firstLineChars="150" w:firstLine="480"/>
        <w:rPr>
          <w:rFonts w:ascii="黑体" w:eastAsia="黑体" w:hAnsi="黑体" w:cs="宋体"/>
          <w:color w:val="000000"/>
          <w:kern w:val="0"/>
          <w:sz w:val="32"/>
          <w:szCs w:val="32"/>
        </w:rPr>
      </w:pPr>
      <w:r w:rsidRPr="00C15A8A">
        <w:rPr>
          <w:rFonts w:ascii="黑体" w:eastAsia="黑体" w:hAnsi="黑体" w:cs="宋体" w:hint="eastAsia"/>
          <w:color w:val="000000"/>
          <w:kern w:val="0"/>
          <w:sz w:val="32"/>
          <w:szCs w:val="32"/>
        </w:rPr>
        <w:lastRenderedPageBreak/>
        <w:t>四</w:t>
      </w:r>
      <w:r w:rsidRPr="00C15A8A">
        <w:rPr>
          <w:rFonts w:ascii="黑体" w:eastAsia="黑体" w:hAnsi="黑体" w:cs="宋体"/>
          <w:color w:val="000000"/>
          <w:kern w:val="0"/>
          <w:sz w:val="32"/>
          <w:szCs w:val="32"/>
        </w:rPr>
        <w:t>、预算管理</w:t>
      </w:r>
      <w:r w:rsidRPr="00C15A8A">
        <w:rPr>
          <w:rFonts w:ascii="黑体" w:eastAsia="黑体" w:hAnsi="黑体" w:cs="宋体" w:hint="eastAsia"/>
          <w:color w:val="000000"/>
          <w:kern w:val="0"/>
          <w:sz w:val="32"/>
          <w:szCs w:val="32"/>
        </w:rPr>
        <w:t>情况分</w:t>
      </w:r>
      <w:r w:rsidRPr="00C15A8A">
        <w:rPr>
          <w:rFonts w:ascii="黑体" w:eastAsia="黑体" w:hAnsi="黑体" w:cs="宋体"/>
          <w:color w:val="000000"/>
          <w:kern w:val="0"/>
          <w:sz w:val="32"/>
          <w:szCs w:val="32"/>
        </w:rPr>
        <w:t>析</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（一）财务管理</w:t>
      </w:r>
    </w:p>
    <w:p w:rsidR="00CD010E" w:rsidRPr="00C15A8A" w:rsidRDefault="000E152D">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1.财务</w:t>
      </w:r>
      <w:r w:rsidRPr="00C15A8A">
        <w:rPr>
          <w:rFonts w:ascii="仿宋_GB2312" w:eastAsia="仿宋_GB2312" w:hAnsi="宋体" w:cs="宋体"/>
          <w:color w:val="000000"/>
          <w:kern w:val="0"/>
          <w:sz w:val="32"/>
          <w:szCs w:val="32"/>
        </w:rPr>
        <w:t>管理制度健全性</w:t>
      </w:r>
    </w:p>
    <w:p w:rsidR="00FE28C9" w:rsidRPr="00C15A8A" w:rsidRDefault="000D4A83" w:rsidP="00FE28C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大兴法院建立了《北京市大兴区人民法院内部控制手册》并建立相关制度，具体有：《预算管理办法》、《资产管理办法》、《内部控制制度》</w:t>
      </w:r>
      <w:r w:rsidR="00FE28C9" w:rsidRPr="00C15A8A">
        <w:rPr>
          <w:rFonts w:ascii="仿宋_GB2312" w:eastAsia="仿宋_GB2312" w:hAnsi="宋体" w:cs="宋体" w:hint="eastAsia"/>
          <w:color w:val="000000"/>
          <w:kern w:val="0"/>
          <w:sz w:val="32"/>
          <w:szCs w:val="32"/>
        </w:rPr>
        <w:t>、《建设项目管理办法》等，通过制度约束规范支出，强化资金管理，更好的保护资金安全，提升资金使用效率和资金使用的公开透明性，部门职能履行与预算执行得以保障。</w:t>
      </w:r>
    </w:p>
    <w:p w:rsidR="00CD010E" w:rsidRPr="00C15A8A" w:rsidRDefault="000E152D" w:rsidP="00FE28C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2.资金使用合规性</w:t>
      </w:r>
      <w:r w:rsidRPr="00C15A8A">
        <w:rPr>
          <w:rFonts w:ascii="仿宋_GB2312" w:eastAsia="仿宋_GB2312" w:hAnsi="宋体" w:cs="宋体"/>
          <w:color w:val="000000"/>
          <w:kern w:val="0"/>
          <w:sz w:val="32"/>
          <w:szCs w:val="32"/>
        </w:rPr>
        <w:t>和安全性</w:t>
      </w:r>
    </w:p>
    <w:p w:rsidR="00D71D0F" w:rsidRPr="00C15A8A" w:rsidRDefault="00077597" w:rsidP="00D71D0F">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大兴法院资金管理、费用支出均符合财务相关制度规定；</w:t>
      </w:r>
      <w:r w:rsidR="006F1503" w:rsidRPr="00C15A8A">
        <w:rPr>
          <w:rFonts w:ascii="仿宋_GB2312" w:eastAsia="仿宋_GB2312" w:hAnsi="宋体" w:cs="宋体" w:hint="eastAsia"/>
          <w:color w:val="000000"/>
          <w:kern w:val="0"/>
          <w:sz w:val="32"/>
          <w:szCs w:val="32"/>
        </w:rPr>
        <w:t>预算执行没有出现截留、挤占、挪用资金的情况；重大支出</w:t>
      </w:r>
      <w:r w:rsidR="00D71D0F" w:rsidRPr="00C15A8A">
        <w:rPr>
          <w:rFonts w:ascii="仿宋_GB2312" w:eastAsia="仿宋_GB2312" w:hAnsi="宋体" w:cs="宋体" w:hint="eastAsia"/>
          <w:color w:val="000000"/>
          <w:kern w:val="0"/>
          <w:sz w:val="32"/>
          <w:szCs w:val="32"/>
        </w:rPr>
        <w:t>评估论证</w:t>
      </w:r>
      <w:r w:rsidR="006F1503" w:rsidRPr="00C15A8A">
        <w:rPr>
          <w:rFonts w:ascii="仿宋_GB2312" w:eastAsia="仿宋_GB2312" w:hAnsi="宋体" w:cs="宋体" w:hint="eastAsia"/>
          <w:color w:val="000000"/>
          <w:kern w:val="0"/>
          <w:sz w:val="32"/>
          <w:szCs w:val="32"/>
        </w:rPr>
        <w:t>不足，有</w:t>
      </w:r>
      <w:r w:rsidR="00D71D0F" w:rsidRPr="00C15A8A">
        <w:rPr>
          <w:rFonts w:ascii="仿宋_GB2312" w:eastAsia="仿宋_GB2312" w:hAnsi="宋体" w:cs="宋体" w:hint="eastAsia"/>
          <w:color w:val="000000"/>
          <w:kern w:val="0"/>
          <w:sz w:val="32"/>
          <w:szCs w:val="32"/>
        </w:rPr>
        <w:t>必要</w:t>
      </w:r>
      <w:r w:rsidR="006F1503" w:rsidRPr="00C15A8A">
        <w:rPr>
          <w:rFonts w:ascii="仿宋_GB2312" w:eastAsia="仿宋_GB2312" w:hAnsi="宋体" w:cs="宋体" w:hint="eastAsia"/>
          <w:color w:val="000000"/>
          <w:kern w:val="0"/>
          <w:sz w:val="32"/>
          <w:szCs w:val="32"/>
        </w:rPr>
        <w:t>的</w:t>
      </w:r>
      <w:r w:rsidR="00D71D0F" w:rsidRPr="00C15A8A">
        <w:rPr>
          <w:rFonts w:ascii="仿宋_GB2312" w:eastAsia="仿宋_GB2312" w:hAnsi="宋体" w:cs="宋体" w:hint="eastAsia"/>
          <w:color w:val="000000"/>
          <w:kern w:val="0"/>
          <w:sz w:val="32"/>
          <w:szCs w:val="32"/>
        </w:rPr>
        <w:t>决策程序；</w:t>
      </w:r>
      <w:r w:rsidR="00F866A5" w:rsidRPr="00C15A8A">
        <w:rPr>
          <w:rFonts w:ascii="仿宋_GB2312" w:eastAsia="仿宋_GB2312" w:hAnsi="宋体" w:cs="宋体" w:hint="eastAsia"/>
          <w:color w:val="000000"/>
          <w:kern w:val="0"/>
          <w:sz w:val="32"/>
          <w:szCs w:val="32"/>
        </w:rPr>
        <w:t>已严格执行《政府采购法》等法规，保证应当纳入集中采购的项目都采用集中采购程序。</w:t>
      </w:r>
    </w:p>
    <w:p w:rsidR="00CD010E" w:rsidRPr="00C15A8A" w:rsidRDefault="000E152D">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color w:val="000000"/>
          <w:kern w:val="0"/>
          <w:sz w:val="32"/>
          <w:szCs w:val="32"/>
        </w:rPr>
        <w:t>3.</w:t>
      </w:r>
      <w:r w:rsidRPr="00C15A8A">
        <w:rPr>
          <w:rFonts w:ascii="仿宋_GB2312" w:eastAsia="仿宋_GB2312" w:hAnsi="宋体" w:cs="宋体" w:hint="eastAsia"/>
          <w:color w:val="000000"/>
          <w:kern w:val="0"/>
          <w:sz w:val="32"/>
          <w:szCs w:val="32"/>
        </w:rPr>
        <w:t>会计</w:t>
      </w:r>
      <w:r w:rsidRPr="00C15A8A">
        <w:rPr>
          <w:rFonts w:ascii="仿宋_GB2312" w:eastAsia="仿宋_GB2312" w:hAnsi="宋体" w:cs="宋体"/>
          <w:color w:val="000000"/>
          <w:kern w:val="0"/>
          <w:sz w:val="32"/>
          <w:szCs w:val="32"/>
        </w:rPr>
        <w:t>基础信息完善性</w:t>
      </w:r>
    </w:p>
    <w:p w:rsidR="00F866A5" w:rsidRPr="00C15A8A" w:rsidRDefault="00F866A5" w:rsidP="00F866A5">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基础数据信息和会计信息资料真实、完整、准确。</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（二）资产管理</w:t>
      </w:r>
    </w:p>
    <w:p w:rsidR="00FD0BBC" w:rsidRPr="00C15A8A" w:rsidRDefault="00FD0BBC">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大兴法院2021年无对外投资、出租出借；对资产的购置、使用、报废、处置进行完善的管理和监控，每年及时清查闲置资产进行报废及处置，确保资产保存完整、使用合规、配置合理、保存完整、账实相符，资产配置规范。</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（三）绩效</w:t>
      </w:r>
      <w:r w:rsidRPr="00C15A8A">
        <w:rPr>
          <w:rFonts w:ascii="楷体_GB2312" w:eastAsia="楷体_GB2312"/>
          <w:sz w:val="32"/>
          <w:szCs w:val="32"/>
        </w:rPr>
        <w:t>管理</w:t>
      </w:r>
    </w:p>
    <w:p w:rsidR="00423F08" w:rsidRPr="00C15A8A" w:rsidRDefault="009244DF" w:rsidP="00423F08">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lastRenderedPageBreak/>
        <w:t>大兴法院</w:t>
      </w:r>
      <w:r w:rsidR="000277D4" w:rsidRPr="00C15A8A">
        <w:rPr>
          <w:rFonts w:ascii="仿宋_GB2312" w:eastAsia="仿宋_GB2312" w:hAnsi="宋体" w:cs="宋体" w:hint="eastAsia"/>
          <w:color w:val="000000"/>
          <w:kern w:val="0"/>
          <w:sz w:val="32"/>
          <w:szCs w:val="32"/>
        </w:rPr>
        <w:t>基本</w:t>
      </w:r>
      <w:r w:rsidRPr="00C15A8A">
        <w:rPr>
          <w:rFonts w:ascii="仿宋_GB2312" w:eastAsia="仿宋_GB2312" w:hAnsi="宋体" w:cs="宋体" w:hint="eastAsia"/>
          <w:color w:val="000000"/>
          <w:kern w:val="0"/>
          <w:sz w:val="32"/>
          <w:szCs w:val="32"/>
        </w:rPr>
        <w:t>能</w:t>
      </w:r>
      <w:r w:rsidR="000277D4" w:rsidRPr="00C15A8A">
        <w:rPr>
          <w:rFonts w:ascii="仿宋_GB2312" w:eastAsia="仿宋_GB2312" w:hAnsi="宋体" w:cs="宋体" w:hint="eastAsia"/>
          <w:color w:val="000000"/>
          <w:kern w:val="0"/>
          <w:sz w:val="32"/>
          <w:szCs w:val="32"/>
        </w:rPr>
        <w:t>做到</w:t>
      </w:r>
      <w:r w:rsidR="00423F08" w:rsidRPr="00C15A8A">
        <w:rPr>
          <w:rFonts w:ascii="仿宋_GB2312" w:eastAsia="仿宋_GB2312" w:hAnsi="宋体" w:cs="宋体" w:hint="eastAsia"/>
          <w:color w:val="000000"/>
          <w:kern w:val="0"/>
          <w:sz w:val="32"/>
          <w:szCs w:val="32"/>
        </w:rPr>
        <w:t>对绩效信息进行汇总分析整理</w:t>
      </w:r>
      <w:r w:rsidRPr="00C15A8A">
        <w:rPr>
          <w:rFonts w:ascii="仿宋_GB2312" w:eastAsia="仿宋_GB2312" w:hAnsi="宋体" w:cs="宋体" w:hint="eastAsia"/>
          <w:color w:val="000000"/>
          <w:kern w:val="0"/>
          <w:sz w:val="32"/>
          <w:szCs w:val="32"/>
        </w:rPr>
        <w:t>；</w:t>
      </w:r>
      <w:r w:rsidR="000277D4" w:rsidRPr="00C15A8A">
        <w:rPr>
          <w:rFonts w:ascii="仿宋_GB2312" w:eastAsia="仿宋_GB2312" w:hAnsi="宋体" w:cs="宋体" w:hint="eastAsia"/>
          <w:color w:val="000000"/>
          <w:kern w:val="0"/>
          <w:sz w:val="32"/>
          <w:szCs w:val="32"/>
        </w:rPr>
        <w:t>对绩效目标偏离情况</w:t>
      </w:r>
      <w:r w:rsidR="00423F08" w:rsidRPr="00C15A8A">
        <w:rPr>
          <w:rFonts w:ascii="仿宋_GB2312" w:eastAsia="仿宋_GB2312" w:hAnsi="宋体" w:cs="宋体" w:hint="eastAsia"/>
          <w:color w:val="000000"/>
          <w:kern w:val="0"/>
          <w:sz w:val="32"/>
          <w:szCs w:val="32"/>
        </w:rPr>
        <w:t>进行矫正。</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（四）结转结余率</w:t>
      </w:r>
    </w:p>
    <w:p w:rsidR="00F55E56" w:rsidRPr="00C15A8A" w:rsidRDefault="00F55E56" w:rsidP="0038497E">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根据大兴法院2021年决算报表相关数据统计，年末财政拨款结转和结余决算数为</w:t>
      </w:r>
      <w:r w:rsidR="00D53AD2" w:rsidRPr="00C15A8A">
        <w:rPr>
          <w:rFonts w:ascii="仿宋_GB2312" w:eastAsia="仿宋_GB2312" w:hAnsi="宋体" w:cs="宋体"/>
          <w:color w:val="000000"/>
          <w:kern w:val="0"/>
          <w:sz w:val="32"/>
          <w:szCs w:val="32"/>
        </w:rPr>
        <w:t>2,856.83万</w:t>
      </w:r>
      <w:r w:rsidRPr="00C15A8A">
        <w:rPr>
          <w:rFonts w:ascii="仿宋_GB2312" w:eastAsia="仿宋_GB2312" w:hAnsi="宋体" w:cs="宋体" w:hint="eastAsia"/>
          <w:color w:val="000000"/>
          <w:kern w:val="0"/>
          <w:sz w:val="32"/>
          <w:szCs w:val="32"/>
        </w:rPr>
        <w:t>元，年初财政拨款结转和结余决算数为</w:t>
      </w:r>
      <w:r w:rsidR="000277D4" w:rsidRPr="00C15A8A">
        <w:rPr>
          <w:rFonts w:ascii="仿宋_GB2312" w:eastAsia="仿宋_GB2312" w:hAnsi="宋体" w:cs="宋体"/>
          <w:color w:val="000000"/>
          <w:kern w:val="0"/>
          <w:sz w:val="32"/>
          <w:szCs w:val="32"/>
        </w:rPr>
        <w:t>2,178.55</w:t>
      </w:r>
      <w:r w:rsidR="00D53AD2" w:rsidRPr="00C15A8A">
        <w:rPr>
          <w:rFonts w:ascii="仿宋_GB2312" w:eastAsia="仿宋_GB2312" w:hAnsi="宋体" w:cs="宋体"/>
          <w:color w:val="000000"/>
          <w:kern w:val="0"/>
          <w:sz w:val="32"/>
          <w:szCs w:val="32"/>
        </w:rPr>
        <w:t>万</w:t>
      </w:r>
      <w:r w:rsidRPr="00C15A8A">
        <w:rPr>
          <w:rFonts w:ascii="仿宋_GB2312" w:eastAsia="仿宋_GB2312" w:hAnsi="宋体" w:cs="宋体" w:hint="eastAsia"/>
          <w:color w:val="000000"/>
          <w:kern w:val="0"/>
          <w:sz w:val="32"/>
          <w:szCs w:val="32"/>
        </w:rPr>
        <w:t>元，</w:t>
      </w:r>
      <w:r w:rsidR="00D53AD2" w:rsidRPr="00C15A8A">
        <w:rPr>
          <w:rFonts w:ascii="仿宋_GB2312" w:eastAsia="仿宋_GB2312" w:hAnsi="宋体" w:cs="宋体"/>
          <w:color w:val="000000"/>
          <w:kern w:val="0"/>
          <w:sz w:val="32"/>
          <w:szCs w:val="32"/>
        </w:rPr>
        <w:t>基本</w:t>
      </w:r>
      <w:r w:rsidR="00D53AD2" w:rsidRPr="00C15A8A">
        <w:rPr>
          <w:rFonts w:ascii="仿宋_GB2312" w:eastAsia="仿宋_GB2312" w:hAnsi="宋体" w:cs="宋体" w:hint="eastAsia"/>
          <w:color w:val="000000"/>
          <w:kern w:val="0"/>
          <w:sz w:val="32"/>
          <w:szCs w:val="32"/>
        </w:rPr>
        <w:t>支出</w:t>
      </w:r>
      <w:r w:rsidR="00D53AD2" w:rsidRPr="00C15A8A">
        <w:rPr>
          <w:rFonts w:ascii="仿宋_GB2312" w:eastAsia="仿宋_GB2312" w:hAnsi="宋体" w:cs="宋体"/>
          <w:color w:val="000000"/>
          <w:kern w:val="0"/>
          <w:sz w:val="32"/>
          <w:szCs w:val="32"/>
        </w:rPr>
        <w:t>预算数14,991.75万元，</w:t>
      </w:r>
      <w:r w:rsidR="00D53AD2" w:rsidRPr="00C15A8A">
        <w:rPr>
          <w:rFonts w:ascii="仿宋_GB2312" w:eastAsia="仿宋_GB2312" w:hAnsi="宋体" w:cs="宋体" w:hint="eastAsia"/>
          <w:color w:val="000000"/>
          <w:kern w:val="0"/>
          <w:sz w:val="32"/>
          <w:szCs w:val="32"/>
        </w:rPr>
        <w:t>项目支出预算数</w:t>
      </w:r>
      <w:r w:rsidR="00D53AD2" w:rsidRPr="00C15A8A">
        <w:rPr>
          <w:rFonts w:ascii="仿宋_GB2312" w:eastAsia="仿宋_GB2312" w:hAnsi="宋体" w:cs="宋体"/>
          <w:color w:val="000000"/>
          <w:kern w:val="0"/>
          <w:sz w:val="32"/>
          <w:szCs w:val="32"/>
        </w:rPr>
        <w:t>8,766.93万元</w:t>
      </w:r>
      <w:r w:rsidRPr="00C15A8A">
        <w:rPr>
          <w:rFonts w:ascii="仿宋_GB2312" w:eastAsia="仿宋_GB2312" w:hAnsi="宋体" w:cs="宋体" w:hint="eastAsia"/>
          <w:color w:val="000000"/>
          <w:kern w:val="0"/>
          <w:sz w:val="32"/>
          <w:szCs w:val="32"/>
        </w:rPr>
        <w:t>。大兴法院2021年部门整体支出结转结余率为</w:t>
      </w:r>
      <w:r w:rsidR="00D53AD2" w:rsidRPr="00C15A8A">
        <w:rPr>
          <w:rFonts w:ascii="仿宋_GB2312" w:eastAsia="仿宋_GB2312" w:hAnsi="宋体" w:cs="宋体"/>
          <w:color w:val="000000"/>
          <w:kern w:val="0"/>
          <w:sz w:val="32"/>
          <w:szCs w:val="32"/>
        </w:rPr>
        <w:t>12.02%</w:t>
      </w:r>
      <w:r w:rsidR="00614D98" w:rsidRPr="00C15A8A">
        <w:rPr>
          <w:rFonts w:ascii="仿宋_GB2312" w:eastAsia="仿宋_GB2312" w:hAnsi="宋体" w:cs="宋体" w:hint="eastAsia"/>
          <w:color w:val="000000"/>
          <w:kern w:val="0"/>
          <w:sz w:val="32"/>
          <w:szCs w:val="32"/>
        </w:rPr>
        <w:t>。大兴法院对结转结余资金的实际控制情况良好。</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（五）部门</w:t>
      </w:r>
      <w:r w:rsidRPr="00C15A8A">
        <w:rPr>
          <w:rFonts w:ascii="楷体_GB2312" w:eastAsia="楷体_GB2312"/>
          <w:sz w:val="32"/>
          <w:szCs w:val="32"/>
        </w:rPr>
        <w:t>预决算差异率</w:t>
      </w:r>
    </w:p>
    <w:p w:rsidR="00CA4853" w:rsidRPr="00C15A8A" w:rsidRDefault="0038497E">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w:t>
      </w:r>
      <w:r w:rsidRPr="00C15A8A">
        <w:rPr>
          <w:rFonts w:ascii="仿宋_GB2312" w:eastAsia="仿宋_GB2312" w:hAnsi="宋体" w:cs="宋体"/>
          <w:color w:val="000000"/>
          <w:kern w:val="0"/>
          <w:sz w:val="32"/>
          <w:szCs w:val="32"/>
        </w:rPr>
        <w:t>预决算差异率-7.02%，小于</w:t>
      </w:r>
      <w:r w:rsidRPr="00C15A8A">
        <w:rPr>
          <w:rFonts w:ascii="仿宋_GB2312" w:eastAsia="仿宋_GB2312" w:hAnsi="宋体" w:cs="宋体" w:hint="eastAsia"/>
          <w:color w:val="000000"/>
          <w:kern w:val="0"/>
          <w:sz w:val="32"/>
          <w:szCs w:val="32"/>
        </w:rPr>
        <w:t>市级平均差异率28.3</w:t>
      </w:r>
      <w:r w:rsidR="000277D4" w:rsidRPr="00C15A8A">
        <w:rPr>
          <w:rFonts w:ascii="仿宋_GB2312" w:eastAsia="仿宋_GB2312" w:hAnsi="宋体" w:cs="宋体" w:hint="eastAsia"/>
          <w:color w:val="000000"/>
          <w:kern w:val="0"/>
          <w:sz w:val="32"/>
          <w:szCs w:val="32"/>
        </w:rPr>
        <w:t>0</w:t>
      </w:r>
      <w:r w:rsidRPr="00C15A8A">
        <w:rPr>
          <w:rFonts w:ascii="仿宋_GB2312" w:eastAsia="仿宋_GB2312" w:hAnsi="宋体" w:cs="宋体" w:hint="eastAsia"/>
          <w:color w:val="000000"/>
          <w:kern w:val="0"/>
          <w:sz w:val="32"/>
          <w:szCs w:val="32"/>
        </w:rPr>
        <w:t>%。</w:t>
      </w:r>
    </w:p>
    <w:p w:rsidR="00CD010E" w:rsidRPr="00C15A8A" w:rsidRDefault="000E152D" w:rsidP="007D2C1F">
      <w:pPr>
        <w:spacing w:line="600" w:lineRule="exact"/>
        <w:ind w:firstLineChars="200" w:firstLine="640"/>
        <w:rPr>
          <w:rFonts w:ascii="黑体" w:eastAsia="黑体" w:hAnsi="黑体"/>
          <w:sz w:val="32"/>
          <w:szCs w:val="32"/>
        </w:rPr>
      </w:pPr>
      <w:r w:rsidRPr="00C15A8A">
        <w:rPr>
          <w:rFonts w:ascii="黑体" w:eastAsia="黑体" w:hAnsi="黑体" w:hint="eastAsia"/>
          <w:sz w:val="32"/>
          <w:szCs w:val="32"/>
        </w:rPr>
        <w:t>五、总体</w:t>
      </w:r>
      <w:r w:rsidRPr="00C15A8A">
        <w:rPr>
          <w:rFonts w:ascii="黑体" w:eastAsia="黑体" w:hAnsi="黑体"/>
          <w:sz w:val="32"/>
          <w:szCs w:val="32"/>
        </w:rPr>
        <w:t>评价结论</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（一）评价</w:t>
      </w:r>
      <w:r w:rsidRPr="00C15A8A">
        <w:rPr>
          <w:rFonts w:ascii="楷体_GB2312" w:eastAsia="楷体_GB2312"/>
          <w:sz w:val="32"/>
          <w:szCs w:val="32"/>
        </w:rPr>
        <w:t>得分</w:t>
      </w:r>
      <w:r w:rsidRPr="00C15A8A">
        <w:rPr>
          <w:rFonts w:ascii="楷体_GB2312" w:eastAsia="楷体_GB2312" w:hint="eastAsia"/>
          <w:sz w:val="32"/>
          <w:szCs w:val="32"/>
        </w:rPr>
        <w:t>情况</w:t>
      </w:r>
    </w:p>
    <w:p w:rsidR="00CA4853" w:rsidRPr="00C15A8A" w:rsidRDefault="00CA4853" w:rsidP="00387D0F">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经评</w:t>
      </w:r>
      <w:r w:rsidR="0038497E" w:rsidRPr="00C15A8A">
        <w:rPr>
          <w:rFonts w:ascii="仿宋_GB2312" w:eastAsia="仿宋_GB2312" w:hAnsi="宋体" w:cs="宋体" w:hint="eastAsia"/>
          <w:color w:val="000000"/>
          <w:kern w:val="0"/>
          <w:sz w:val="32"/>
          <w:szCs w:val="32"/>
        </w:rPr>
        <w:t>价，</w:t>
      </w:r>
      <w:r w:rsidRPr="00C15A8A">
        <w:rPr>
          <w:rFonts w:ascii="仿宋_GB2312" w:eastAsia="仿宋_GB2312" w:hAnsi="宋体" w:cs="宋体" w:hint="eastAsia"/>
          <w:color w:val="000000"/>
          <w:kern w:val="0"/>
          <w:sz w:val="32"/>
          <w:szCs w:val="32"/>
        </w:rPr>
        <w:t>得分为</w:t>
      </w:r>
      <w:r w:rsidR="000277D4" w:rsidRPr="00C15A8A">
        <w:rPr>
          <w:rFonts w:ascii="仿宋_GB2312" w:eastAsia="仿宋_GB2312" w:hAnsi="宋体" w:cs="宋体"/>
          <w:color w:val="000000"/>
          <w:kern w:val="0"/>
          <w:sz w:val="32"/>
          <w:szCs w:val="32"/>
        </w:rPr>
        <w:t>86.47</w:t>
      </w:r>
      <w:r w:rsidRPr="00C15A8A">
        <w:rPr>
          <w:rFonts w:ascii="仿宋_GB2312" w:eastAsia="仿宋_GB2312" w:hAnsi="宋体" w:cs="宋体" w:hint="eastAsia"/>
          <w:color w:val="000000"/>
          <w:kern w:val="0"/>
          <w:sz w:val="32"/>
          <w:szCs w:val="32"/>
        </w:rPr>
        <w:t>分，分别是：</w:t>
      </w:r>
      <w:r w:rsidR="00387D0F" w:rsidRPr="00C15A8A">
        <w:rPr>
          <w:rFonts w:ascii="仿宋_GB2312" w:eastAsia="仿宋_GB2312" w:hAnsi="宋体" w:cs="宋体" w:hint="eastAsia"/>
          <w:color w:val="000000"/>
          <w:kern w:val="0"/>
          <w:sz w:val="32"/>
          <w:szCs w:val="32"/>
        </w:rPr>
        <w:t>当年预算执行情况</w:t>
      </w:r>
      <w:r w:rsidRPr="00C15A8A">
        <w:rPr>
          <w:rFonts w:ascii="仿宋_GB2312" w:eastAsia="仿宋_GB2312" w:hAnsi="宋体" w:cs="宋体" w:hint="eastAsia"/>
          <w:color w:val="000000"/>
          <w:kern w:val="0"/>
          <w:sz w:val="32"/>
          <w:szCs w:val="32"/>
        </w:rPr>
        <w:t>得分1</w:t>
      </w:r>
      <w:r w:rsidR="00387D0F" w:rsidRPr="00C15A8A">
        <w:rPr>
          <w:rFonts w:ascii="仿宋_GB2312" w:eastAsia="仿宋_GB2312" w:hAnsi="宋体" w:cs="宋体" w:hint="eastAsia"/>
          <w:color w:val="000000"/>
          <w:kern w:val="0"/>
          <w:sz w:val="32"/>
          <w:szCs w:val="32"/>
        </w:rPr>
        <w:t>7</w:t>
      </w:r>
      <w:r w:rsidRPr="00C15A8A">
        <w:rPr>
          <w:rFonts w:ascii="仿宋_GB2312" w:eastAsia="仿宋_GB2312" w:hAnsi="宋体" w:cs="宋体" w:hint="eastAsia"/>
          <w:color w:val="000000"/>
          <w:kern w:val="0"/>
          <w:sz w:val="32"/>
          <w:szCs w:val="32"/>
        </w:rPr>
        <w:t>.</w:t>
      </w:r>
      <w:r w:rsidR="00387D0F" w:rsidRPr="00C15A8A">
        <w:rPr>
          <w:rFonts w:ascii="仿宋_GB2312" w:eastAsia="仿宋_GB2312" w:hAnsi="宋体" w:cs="宋体" w:hint="eastAsia"/>
          <w:color w:val="000000"/>
          <w:kern w:val="0"/>
          <w:sz w:val="32"/>
          <w:szCs w:val="32"/>
        </w:rPr>
        <w:t>60</w:t>
      </w:r>
      <w:r w:rsidRPr="00C15A8A">
        <w:rPr>
          <w:rFonts w:ascii="仿宋_GB2312" w:eastAsia="仿宋_GB2312" w:hAnsi="宋体" w:cs="宋体" w:hint="eastAsia"/>
          <w:color w:val="000000"/>
          <w:kern w:val="0"/>
          <w:sz w:val="32"/>
          <w:szCs w:val="32"/>
        </w:rPr>
        <w:t>分，</w:t>
      </w:r>
      <w:r w:rsidR="00387D0F" w:rsidRPr="00C15A8A">
        <w:rPr>
          <w:rFonts w:ascii="仿宋_GB2312" w:eastAsia="仿宋_GB2312" w:hAnsi="宋体" w:cs="宋体" w:hint="eastAsia"/>
          <w:color w:val="000000"/>
          <w:kern w:val="0"/>
          <w:sz w:val="32"/>
          <w:szCs w:val="32"/>
        </w:rPr>
        <w:t>整体绩</w:t>
      </w:r>
      <w:bookmarkStart w:id="0" w:name="_GoBack"/>
      <w:bookmarkEnd w:id="0"/>
      <w:r w:rsidR="00387D0F" w:rsidRPr="00C15A8A">
        <w:rPr>
          <w:rFonts w:ascii="仿宋_GB2312" w:eastAsia="仿宋_GB2312" w:hAnsi="宋体" w:cs="宋体" w:hint="eastAsia"/>
          <w:color w:val="000000"/>
          <w:kern w:val="0"/>
          <w:sz w:val="32"/>
          <w:szCs w:val="32"/>
        </w:rPr>
        <w:t>效目标实现情况</w:t>
      </w:r>
      <w:r w:rsidRPr="00C15A8A">
        <w:rPr>
          <w:rFonts w:ascii="仿宋_GB2312" w:eastAsia="仿宋_GB2312" w:hAnsi="宋体" w:cs="宋体" w:hint="eastAsia"/>
          <w:color w:val="000000"/>
          <w:kern w:val="0"/>
          <w:sz w:val="32"/>
          <w:szCs w:val="32"/>
        </w:rPr>
        <w:t>得分</w:t>
      </w:r>
      <w:r w:rsidR="00387D0F" w:rsidRPr="00C15A8A">
        <w:rPr>
          <w:rFonts w:ascii="仿宋_GB2312" w:eastAsia="仿宋_GB2312" w:hAnsi="宋体" w:cs="宋体" w:hint="eastAsia"/>
          <w:color w:val="000000"/>
          <w:kern w:val="0"/>
          <w:sz w:val="32"/>
          <w:szCs w:val="32"/>
        </w:rPr>
        <w:t>52</w:t>
      </w:r>
      <w:r w:rsidRPr="00C15A8A">
        <w:rPr>
          <w:rFonts w:ascii="仿宋_GB2312" w:eastAsia="仿宋_GB2312" w:hAnsi="宋体" w:cs="宋体" w:hint="eastAsia"/>
          <w:color w:val="000000"/>
          <w:kern w:val="0"/>
          <w:sz w:val="32"/>
          <w:szCs w:val="32"/>
        </w:rPr>
        <w:t>.</w:t>
      </w:r>
      <w:r w:rsidR="00387D0F" w:rsidRPr="00C15A8A">
        <w:rPr>
          <w:rFonts w:ascii="仿宋_GB2312" w:eastAsia="仿宋_GB2312" w:hAnsi="宋体" w:cs="宋体" w:hint="eastAsia"/>
          <w:color w:val="000000"/>
          <w:kern w:val="0"/>
          <w:sz w:val="32"/>
          <w:szCs w:val="32"/>
        </w:rPr>
        <w:t>57</w:t>
      </w:r>
      <w:r w:rsidRPr="00C15A8A">
        <w:rPr>
          <w:rFonts w:ascii="仿宋_GB2312" w:eastAsia="仿宋_GB2312" w:hAnsi="宋体" w:cs="宋体" w:hint="eastAsia"/>
          <w:color w:val="000000"/>
          <w:kern w:val="0"/>
          <w:sz w:val="32"/>
          <w:szCs w:val="32"/>
        </w:rPr>
        <w:t>分，</w:t>
      </w:r>
      <w:r w:rsidR="00387D0F" w:rsidRPr="00C15A8A">
        <w:rPr>
          <w:rFonts w:ascii="仿宋_GB2312" w:eastAsia="仿宋_GB2312" w:hAnsi="宋体" w:cs="宋体" w:hint="eastAsia"/>
          <w:color w:val="000000"/>
          <w:kern w:val="0"/>
          <w:sz w:val="32"/>
          <w:szCs w:val="32"/>
        </w:rPr>
        <w:t>预算管理情况</w:t>
      </w:r>
      <w:r w:rsidRPr="00C15A8A">
        <w:rPr>
          <w:rFonts w:ascii="仿宋_GB2312" w:eastAsia="仿宋_GB2312" w:hAnsi="宋体" w:cs="宋体" w:hint="eastAsia"/>
          <w:color w:val="000000"/>
          <w:kern w:val="0"/>
          <w:sz w:val="32"/>
          <w:szCs w:val="32"/>
        </w:rPr>
        <w:t>得分</w:t>
      </w:r>
      <w:r w:rsidR="00387D0F" w:rsidRPr="00C15A8A">
        <w:rPr>
          <w:rFonts w:ascii="仿宋_GB2312" w:eastAsia="仿宋_GB2312" w:hAnsi="宋体" w:cs="宋体" w:hint="eastAsia"/>
          <w:color w:val="000000"/>
          <w:kern w:val="0"/>
          <w:sz w:val="32"/>
          <w:szCs w:val="32"/>
        </w:rPr>
        <w:t>1</w:t>
      </w:r>
      <w:r w:rsidR="000277D4" w:rsidRPr="00C15A8A">
        <w:rPr>
          <w:rFonts w:ascii="仿宋_GB2312" w:eastAsia="仿宋_GB2312" w:hAnsi="宋体" w:cs="宋体" w:hint="eastAsia"/>
          <w:color w:val="000000"/>
          <w:kern w:val="0"/>
          <w:sz w:val="32"/>
          <w:szCs w:val="32"/>
        </w:rPr>
        <w:t>6</w:t>
      </w:r>
      <w:r w:rsidRPr="00C15A8A">
        <w:rPr>
          <w:rFonts w:ascii="仿宋_GB2312" w:eastAsia="仿宋_GB2312" w:hAnsi="宋体" w:cs="宋体" w:hint="eastAsia"/>
          <w:color w:val="000000"/>
          <w:kern w:val="0"/>
          <w:sz w:val="32"/>
          <w:szCs w:val="32"/>
        </w:rPr>
        <w:t>.</w:t>
      </w:r>
      <w:r w:rsidR="000277D4" w:rsidRPr="00C15A8A">
        <w:rPr>
          <w:rFonts w:ascii="仿宋_GB2312" w:eastAsia="仿宋_GB2312" w:hAnsi="宋体" w:cs="宋体" w:hint="eastAsia"/>
          <w:color w:val="000000"/>
          <w:kern w:val="0"/>
          <w:sz w:val="32"/>
          <w:szCs w:val="32"/>
        </w:rPr>
        <w:t>3</w:t>
      </w:r>
      <w:r w:rsidR="00387D0F" w:rsidRPr="00C15A8A">
        <w:rPr>
          <w:rFonts w:ascii="仿宋_GB2312" w:eastAsia="仿宋_GB2312" w:hAnsi="宋体" w:cs="宋体" w:hint="eastAsia"/>
          <w:color w:val="000000"/>
          <w:kern w:val="0"/>
          <w:sz w:val="32"/>
          <w:szCs w:val="32"/>
        </w:rPr>
        <w:t>0</w:t>
      </w:r>
      <w:r w:rsidRPr="00C15A8A">
        <w:rPr>
          <w:rFonts w:ascii="仿宋_GB2312" w:eastAsia="仿宋_GB2312" w:hAnsi="宋体" w:cs="宋体" w:hint="eastAsia"/>
          <w:color w:val="000000"/>
          <w:kern w:val="0"/>
          <w:sz w:val="32"/>
          <w:szCs w:val="32"/>
        </w:rPr>
        <w:t>分，评价绩效级别评定为“良”。</w:t>
      </w:r>
    </w:p>
    <w:p w:rsidR="00CD010E" w:rsidRPr="00C15A8A" w:rsidRDefault="000E152D" w:rsidP="00DE3246">
      <w:pPr>
        <w:spacing w:line="600" w:lineRule="exact"/>
        <w:ind w:firstLineChars="200" w:firstLine="640"/>
        <w:rPr>
          <w:rFonts w:ascii="楷体_GB2312" w:eastAsia="楷体_GB2312"/>
          <w:sz w:val="32"/>
          <w:szCs w:val="32"/>
        </w:rPr>
      </w:pPr>
      <w:r w:rsidRPr="00C15A8A">
        <w:rPr>
          <w:rFonts w:ascii="楷体_GB2312" w:eastAsia="楷体_GB2312" w:hint="eastAsia"/>
          <w:sz w:val="32"/>
          <w:szCs w:val="32"/>
        </w:rPr>
        <w:t>（二）存在的问题及原因分析</w:t>
      </w:r>
    </w:p>
    <w:p w:rsidR="001A2802" w:rsidRPr="00C15A8A" w:rsidRDefault="0046543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1、整体部门预算编制存在大量调整预算数</w:t>
      </w:r>
      <w:r w:rsidR="00C57544" w:rsidRPr="00C15A8A">
        <w:rPr>
          <w:rFonts w:ascii="仿宋_GB2312" w:eastAsia="仿宋_GB2312" w:hAnsi="宋体" w:cs="宋体" w:hint="eastAsia"/>
          <w:color w:val="000000"/>
          <w:kern w:val="0"/>
          <w:sz w:val="32"/>
          <w:szCs w:val="32"/>
        </w:rPr>
        <w:t>。</w:t>
      </w:r>
    </w:p>
    <w:p w:rsidR="00465439" w:rsidRPr="00C15A8A" w:rsidRDefault="00C57544"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根据大兴法院2021年决算报表</w:t>
      </w:r>
      <w:r w:rsidR="001A2802" w:rsidRPr="00C15A8A">
        <w:rPr>
          <w:rFonts w:ascii="仿宋_GB2312" w:eastAsia="仿宋_GB2312" w:hAnsi="宋体" w:cs="宋体" w:hint="eastAsia"/>
          <w:color w:val="000000"/>
          <w:kern w:val="0"/>
          <w:sz w:val="32"/>
          <w:szCs w:val="32"/>
        </w:rPr>
        <w:t>数据</w:t>
      </w:r>
      <w:r w:rsidRPr="00C15A8A">
        <w:rPr>
          <w:rFonts w:ascii="仿宋_GB2312" w:eastAsia="仿宋_GB2312" w:hAnsi="宋体" w:cs="宋体" w:hint="eastAsia"/>
          <w:color w:val="000000"/>
          <w:kern w:val="0"/>
          <w:sz w:val="32"/>
          <w:szCs w:val="32"/>
        </w:rPr>
        <w:t>显示，整体部门预算在年度中间出现大量调整预算数。基本支出年初预算数</w:t>
      </w:r>
      <w:r w:rsidRPr="00C15A8A">
        <w:rPr>
          <w:rFonts w:ascii="仿宋_GB2312" w:eastAsia="仿宋_GB2312" w:hAnsi="宋体" w:cs="宋体"/>
          <w:color w:val="000000"/>
          <w:kern w:val="0"/>
          <w:sz w:val="32"/>
          <w:szCs w:val="32"/>
        </w:rPr>
        <w:t>14,809.86万元，</w:t>
      </w:r>
      <w:r w:rsidR="0069636D" w:rsidRPr="00C15A8A">
        <w:rPr>
          <w:rFonts w:ascii="仿宋_GB2312" w:eastAsia="仿宋_GB2312" w:hAnsi="宋体" w:cs="宋体"/>
          <w:color w:val="000000"/>
          <w:kern w:val="0"/>
          <w:sz w:val="32"/>
          <w:szCs w:val="32"/>
        </w:rPr>
        <w:t>调整预算数14,991.75万元，增加181.88万元；项目支出年初预算数7,670.16万元，调整预算数</w:t>
      </w:r>
      <w:r w:rsidR="0069636D" w:rsidRPr="00C15A8A">
        <w:rPr>
          <w:rFonts w:ascii="仿宋_GB2312" w:eastAsia="仿宋_GB2312" w:hAnsi="宋体" w:cs="宋体"/>
          <w:color w:val="000000"/>
          <w:kern w:val="0"/>
          <w:sz w:val="32"/>
          <w:szCs w:val="32"/>
        </w:rPr>
        <w:lastRenderedPageBreak/>
        <w:t>8,766.93万元，增加1,096.77万元。</w:t>
      </w:r>
    </w:p>
    <w:p w:rsidR="00387D0F" w:rsidRPr="00C15A8A" w:rsidRDefault="00387D0F"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2、项目支出较预算差异较大</w:t>
      </w:r>
      <w:r w:rsidR="00DE3246" w:rsidRPr="00C15A8A">
        <w:rPr>
          <w:rFonts w:ascii="仿宋_GB2312" w:eastAsia="仿宋_GB2312" w:hAnsi="宋体" w:cs="宋体" w:hint="eastAsia"/>
          <w:color w:val="000000"/>
          <w:kern w:val="0"/>
          <w:sz w:val="32"/>
          <w:szCs w:val="32"/>
        </w:rPr>
        <w:t>。</w:t>
      </w:r>
    </w:p>
    <w:p w:rsidR="00387D0F" w:rsidRPr="00C15A8A" w:rsidRDefault="00387D0F"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2021年共有4个项目预算准确性差，其中：</w:t>
      </w:r>
    </w:p>
    <w:p w:rsidR="00387D0F" w:rsidRPr="00C15A8A" w:rsidRDefault="00387D0F"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中央政法转移支付资金</w:t>
      </w:r>
      <w:r w:rsidRPr="00C15A8A">
        <w:rPr>
          <w:rFonts w:ascii="仿宋_GB2312" w:eastAsia="仿宋_GB2312" w:hAnsi="宋体" w:cs="宋体"/>
          <w:color w:val="000000"/>
          <w:kern w:val="0"/>
          <w:sz w:val="32"/>
          <w:szCs w:val="32"/>
        </w:rPr>
        <w:t>预算数</w:t>
      </w:r>
      <w:r w:rsidR="00C15A8A" w:rsidRPr="00C15A8A">
        <w:rPr>
          <w:rFonts w:ascii="仿宋_GB2312" w:eastAsia="仿宋_GB2312" w:hAnsi="宋体" w:cs="宋体"/>
          <w:color w:val="000000"/>
          <w:kern w:val="0"/>
          <w:sz w:val="32"/>
          <w:szCs w:val="32"/>
        </w:rPr>
        <w:t>6</w:t>
      </w:r>
      <w:r w:rsidR="00DE3246" w:rsidRPr="00C15A8A">
        <w:rPr>
          <w:rFonts w:ascii="仿宋_GB2312" w:eastAsia="仿宋_GB2312" w:hAnsi="宋体" w:cs="宋体"/>
          <w:color w:val="000000"/>
          <w:kern w:val="0"/>
          <w:sz w:val="32"/>
          <w:szCs w:val="32"/>
        </w:rPr>
        <w:t>22</w:t>
      </w:r>
      <w:r w:rsidR="00C15A8A" w:rsidRPr="00C15A8A">
        <w:rPr>
          <w:rFonts w:ascii="仿宋_GB2312" w:eastAsia="仿宋_GB2312" w:hAnsi="宋体" w:cs="宋体"/>
          <w:color w:val="000000"/>
          <w:kern w:val="0"/>
          <w:sz w:val="32"/>
          <w:szCs w:val="32"/>
        </w:rPr>
        <w:t>万</w:t>
      </w:r>
      <w:r w:rsidRPr="00C15A8A">
        <w:rPr>
          <w:rFonts w:ascii="仿宋_GB2312" w:eastAsia="仿宋_GB2312" w:hAnsi="宋体" w:cs="宋体"/>
          <w:color w:val="000000"/>
          <w:kern w:val="0"/>
          <w:sz w:val="32"/>
          <w:szCs w:val="32"/>
        </w:rPr>
        <w:t>元，</w:t>
      </w:r>
      <w:r w:rsidR="00DE3246" w:rsidRPr="00C15A8A">
        <w:rPr>
          <w:rFonts w:ascii="仿宋_GB2312" w:eastAsia="仿宋_GB2312" w:hAnsi="宋体" w:cs="宋体"/>
          <w:color w:val="000000"/>
          <w:kern w:val="0"/>
          <w:sz w:val="32"/>
          <w:szCs w:val="32"/>
        </w:rPr>
        <w:t>实际支出</w:t>
      </w:r>
      <w:r w:rsidR="00C15A8A" w:rsidRPr="00C15A8A">
        <w:rPr>
          <w:rFonts w:ascii="仿宋_GB2312" w:eastAsia="仿宋_GB2312" w:hAnsi="宋体" w:cs="宋体"/>
          <w:color w:val="000000"/>
          <w:kern w:val="0"/>
          <w:sz w:val="32"/>
          <w:szCs w:val="32"/>
        </w:rPr>
        <w:t>372.48</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w:t>
      </w:r>
    </w:p>
    <w:p w:rsidR="00387D0F" w:rsidRPr="00C15A8A" w:rsidRDefault="00387D0F"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审判法庭维修费</w:t>
      </w:r>
      <w:r w:rsidR="00DE3246" w:rsidRPr="00C15A8A">
        <w:rPr>
          <w:rFonts w:ascii="仿宋_GB2312" w:eastAsia="仿宋_GB2312" w:hAnsi="宋体" w:cs="宋体"/>
          <w:color w:val="000000"/>
          <w:kern w:val="0"/>
          <w:sz w:val="32"/>
          <w:szCs w:val="32"/>
        </w:rPr>
        <w:t>预算数</w:t>
      </w:r>
      <w:r w:rsidR="00C15A8A" w:rsidRPr="00C15A8A">
        <w:rPr>
          <w:rFonts w:ascii="仿宋_GB2312" w:eastAsia="仿宋_GB2312" w:hAnsi="宋体" w:cs="宋体"/>
          <w:color w:val="000000"/>
          <w:kern w:val="0"/>
          <w:sz w:val="32"/>
          <w:szCs w:val="32"/>
        </w:rPr>
        <w:t>1</w:t>
      </w:r>
      <w:r w:rsidR="00DE3246" w:rsidRPr="00C15A8A">
        <w:rPr>
          <w:rFonts w:ascii="仿宋_GB2312" w:eastAsia="仿宋_GB2312" w:hAnsi="宋体" w:cs="宋体"/>
          <w:color w:val="000000"/>
          <w:kern w:val="0"/>
          <w:sz w:val="32"/>
          <w:szCs w:val="32"/>
        </w:rPr>
        <w:t>21</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元，实际支出</w:t>
      </w:r>
      <w:r w:rsidR="00C15A8A" w:rsidRPr="00C15A8A">
        <w:rPr>
          <w:rFonts w:ascii="仿宋_GB2312" w:eastAsia="仿宋_GB2312" w:hAnsi="宋体" w:cs="宋体"/>
          <w:color w:val="000000"/>
          <w:kern w:val="0"/>
          <w:sz w:val="32"/>
          <w:szCs w:val="32"/>
        </w:rPr>
        <w:t>96.62</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w:t>
      </w:r>
    </w:p>
    <w:p w:rsidR="00387D0F" w:rsidRPr="00C15A8A" w:rsidRDefault="00387D0F"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法院业务装备费</w:t>
      </w:r>
      <w:r w:rsidR="00DE3246" w:rsidRPr="00C15A8A">
        <w:rPr>
          <w:rFonts w:ascii="仿宋_GB2312" w:eastAsia="仿宋_GB2312" w:hAnsi="宋体" w:cs="宋体"/>
          <w:color w:val="000000"/>
          <w:kern w:val="0"/>
          <w:sz w:val="32"/>
          <w:szCs w:val="32"/>
        </w:rPr>
        <w:t>预算数</w:t>
      </w:r>
      <w:r w:rsidR="00C15A8A" w:rsidRPr="00C15A8A">
        <w:rPr>
          <w:rFonts w:ascii="仿宋_GB2312" w:eastAsia="仿宋_GB2312" w:hAnsi="宋体" w:cs="宋体"/>
          <w:color w:val="000000"/>
          <w:kern w:val="0"/>
          <w:sz w:val="32"/>
          <w:szCs w:val="32"/>
        </w:rPr>
        <w:t>3</w:t>
      </w:r>
      <w:r w:rsidR="00DE3246" w:rsidRPr="00C15A8A">
        <w:rPr>
          <w:rFonts w:ascii="仿宋_GB2312" w:eastAsia="仿宋_GB2312" w:hAnsi="宋体" w:cs="宋体"/>
          <w:color w:val="000000"/>
          <w:kern w:val="0"/>
          <w:sz w:val="32"/>
          <w:szCs w:val="32"/>
        </w:rPr>
        <w:t>00</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元，实际支出</w:t>
      </w:r>
      <w:r w:rsidR="00C15A8A" w:rsidRPr="00C15A8A">
        <w:rPr>
          <w:rFonts w:ascii="仿宋_GB2312" w:eastAsia="仿宋_GB2312" w:hAnsi="宋体" w:cs="宋体"/>
          <w:color w:val="000000"/>
          <w:kern w:val="0"/>
          <w:sz w:val="32"/>
          <w:szCs w:val="32"/>
        </w:rPr>
        <w:t>224.01</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w:t>
      </w:r>
    </w:p>
    <w:p w:rsidR="00387D0F" w:rsidRPr="00C15A8A" w:rsidRDefault="00387D0F"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大兴区红星人民法庭</w:t>
      </w:r>
      <w:r w:rsidR="00DE3246" w:rsidRPr="00C15A8A">
        <w:rPr>
          <w:rFonts w:ascii="仿宋_GB2312" w:eastAsia="仿宋_GB2312" w:hAnsi="宋体" w:cs="宋体"/>
          <w:color w:val="000000"/>
          <w:kern w:val="0"/>
          <w:sz w:val="32"/>
          <w:szCs w:val="32"/>
        </w:rPr>
        <w:t>预算数1</w:t>
      </w:r>
      <w:r w:rsidR="00C15A8A" w:rsidRPr="00C15A8A">
        <w:rPr>
          <w:rFonts w:ascii="仿宋_GB2312" w:eastAsia="仿宋_GB2312" w:hAnsi="宋体" w:cs="宋体"/>
          <w:color w:val="000000"/>
          <w:kern w:val="0"/>
          <w:sz w:val="32"/>
          <w:szCs w:val="32"/>
        </w:rPr>
        <w:t>,</w:t>
      </w:r>
      <w:r w:rsidR="00DE3246" w:rsidRPr="00C15A8A">
        <w:rPr>
          <w:rFonts w:ascii="仿宋_GB2312" w:eastAsia="仿宋_GB2312" w:hAnsi="宋体" w:cs="宋体"/>
          <w:color w:val="000000"/>
          <w:kern w:val="0"/>
          <w:sz w:val="32"/>
          <w:szCs w:val="32"/>
        </w:rPr>
        <w:t>000</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元，实际支出</w:t>
      </w:r>
      <w:r w:rsidR="00C15A8A" w:rsidRPr="00C15A8A">
        <w:rPr>
          <w:rFonts w:ascii="仿宋_GB2312" w:eastAsia="仿宋_GB2312" w:hAnsi="宋体" w:cs="宋体"/>
          <w:color w:val="000000"/>
          <w:kern w:val="0"/>
          <w:sz w:val="32"/>
          <w:szCs w:val="32"/>
        </w:rPr>
        <w:t>36.83</w:t>
      </w:r>
      <w:r w:rsidR="00C15A8A" w:rsidRPr="00C15A8A">
        <w:rPr>
          <w:rFonts w:ascii="仿宋_GB2312" w:eastAsia="仿宋_GB2312" w:hAnsi="宋体" w:cs="宋体"/>
          <w:color w:val="000000"/>
          <w:kern w:val="0"/>
          <w:sz w:val="32"/>
          <w:szCs w:val="32"/>
        </w:rPr>
        <w:t>万</w:t>
      </w:r>
      <w:r w:rsidR="00DE3246" w:rsidRPr="00C15A8A">
        <w:rPr>
          <w:rFonts w:ascii="仿宋_GB2312" w:eastAsia="仿宋_GB2312" w:hAnsi="宋体" w:cs="宋体"/>
          <w:color w:val="000000"/>
          <w:kern w:val="0"/>
          <w:sz w:val="32"/>
          <w:szCs w:val="32"/>
        </w:rPr>
        <w:t>元。</w:t>
      </w:r>
    </w:p>
    <w:p w:rsidR="00FB4385" w:rsidRPr="00C15A8A" w:rsidRDefault="00DE3246"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3、对项目效果、满意度评</w:t>
      </w:r>
      <w:r w:rsidR="00FB4385" w:rsidRPr="00C15A8A">
        <w:rPr>
          <w:rFonts w:ascii="仿宋_GB2312" w:eastAsia="仿宋_GB2312" w:hAnsi="宋体" w:cs="宋体" w:hint="eastAsia"/>
          <w:color w:val="000000"/>
          <w:kern w:val="0"/>
          <w:sz w:val="32"/>
          <w:szCs w:val="32"/>
        </w:rPr>
        <w:t>价缺少支撑材料。</w:t>
      </w:r>
    </w:p>
    <w:p w:rsidR="00FB4385" w:rsidRPr="00C15A8A" w:rsidRDefault="00FB4385"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开展绩效评价自评时，在总结的同时没有及时整理、收集和完善相应的支撑材料，在效果评价指标和满意度评价指标中，部门整体绩效自评报告缺少相关支撑材料。</w:t>
      </w:r>
    </w:p>
    <w:p w:rsidR="00CD010E" w:rsidRPr="00C15A8A" w:rsidRDefault="000E152D">
      <w:pPr>
        <w:spacing w:line="600" w:lineRule="exact"/>
        <w:ind w:firstLineChars="200" w:firstLine="640"/>
        <w:rPr>
          <w:rFonts w:ascii="仿宋_GB2312" w:eastAsia="仿宋_GB2312" w:hAnsi="宋体" w:cs="宋体"/>
          <w:color w:val="000000"/>
          <w:kern w:val="0"/>
          <w:sz w:val="32"/>
          <w:szCs w:val="32"/>
        </w:rPr>
      </w:pPr>
      <w:r w:rsidRPr="00C15A8A">
        <w:rPr>
          <w:rFonts w:ascii="黑体" w:eastAsia="黑体" w:hAnsi="黑体" w:cs="宋体" w:hint="eastAsia"/>
          <w:color w:val="000000"/>
          <w:kern w:val="0"/>
          <w:sz w:val="32"/>
          <w:szCs w:val="32"/>
        </w:rPr>
        <w:t>六、措施建议</w:t>
      </w:r>
    </w:p>
    <w:p w:rsidR="00CD010E" w:rsidRPr="00C15A8A" w:rsidRDefault="001A2802"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（一）加强编制部门整体预算科学性，提高部门整体预算编制的准确性。对部门整体支出预算进行科学的编制，做实、做细、做准预算编制，提升预算编制的科学性和准确性。</w:t>
      </w:r>
    </w:p>
    <w:p w:rsidR="00DE3246" w:rsidRPr="00C15A8A" w:rsidRDefault="00DE3246"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w:t>
      </w:r>
      <w:r w:rsidRPr="00C15A8A">
        <w:rPr>
          <w:rFonts w:ascii="仿宋_GB2312" w:eastAsia="仿宋_GB2312" w:hAnsi="宋体" w:cs="宋体"/>
          <w:color w:val="000000"/>
          <w:kern w:val="0"/>
          <w:sz w:val="32"/>
          <w:szCs w:val="32"/>
        </w:rPr>
        <w:t>二</w:t>
      </w:r>
      <w:r w:rsidRPr="00C15A8A">
        <w:rPr>
          <w:rFonts w:ascii="仿宋_GB2312" w:eastAsia="仿宋_GB2312" w:hAnsi="宋体" w:cs="宋体" w:hint="eastAsia"/>
          <w:color w:val="000000"/>
          <w:kern w:val="0"/>
          <w:sz w:val="32"/>
          <w:szCs w:val="32"/>
        </w:rPr>
        <w:t>）强化预算执行，提高预算完成率。严格按项目和进度执行预算，合理安排资金支出，增强预算执行的规范性和严肃性；完善项目责任制，业务科室为项目实施责任单位，应加强与财务部门的沟通协调和项目实施，定期做好预算执行分析，及时了解预算执行差异，合理调整、纠正预算执行偏差，加快预算的执行进度，减少存量资金，切实提高预算</w:t>
      </w:r>
      <w:r w:rsidRPr="00C15A8A">
        <w:rPr>
          <w:rFonts w:ascii="仿宋_GB2312" w:eastAsia="仿宋_GB2312" w:hAnsi="宋体" w:cs="宋体" w:hint="eastAsia"/>
          <w:color w:val="000000"/>
          <w:kern w:val="0"/>
          <w:sz w:val="32"/>
          <w:szCs w:val="32"/>
        </w:rPr>
        <w:lastRenderedPageBreak/>
        <w:t>完成率及资金使用效益。</w:t>
      </w:r>
    </w:p>
    <w:p w:rsidR="00DE3246" w:rsidRPr="00C15A8A" w:rsidRDefault="00DE3246"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hint="eastAsia"/>
          <w:color w:val="000000"/>
          <w:kern w:val="0"/>
          <w:sz w:val="32"/>
          <w:szCs w:val="32"/>
        </w:rPr>
        <w:t>（</w:t>
      </w:r>
      <w:r w:rsidRPr="00C15A8A">
        <w:rPr>
          <w:rFonts w:ascii="仿宋_GB2312" w:eastAsia="仿宋_GB2312" w:hAnsi="宋体" w:cs="宋体"/>
          <w:color w:val="000000"/>
          <w:kern w:val="0"/>
          <w:sz w:val="32"/>
          <w:szCs w:val="32"/>
        </w:rPr>
        <w:t>三</w:t>
      </w:r>
      <w:r w:rsidRPr="00C15A8A">
        <w:rPr>
          <w:rFonts w:ascii="仿宋_GB2312" w:eastAsia="仿宋_GB2312" w:hAnsi="宋体" w:cs="宋体" w:hint="eastAsia"/>
          <w:color w:val="000000"/>
          <w:kern w:val="0"/>
          <w:sz w:val="32"/>
          <w:szCs w:val="32"/>
        </w:rPr>
        <w:t>）根据年初的绩效考核指标及预算绩效目标，扎实推进相关工作，确保考核指标及预算绩效目标按时、优质完成。</w:t>
      </w:r>
    </w:p>
    <w:p w:rsidR="00CD010E" w:rsidRDefault="00FB4385" w:rsidP="00BF26D9">
      <w:pPr>
        <w:spacing w:line="600" w:lineRule="exact"/>
        <w:ind w:leftChars="50" w:left="105" w:firstLineChars="150" w:firstLine="480"/>
        <w:rPr>
          <w:rFonts w:ascii="仿宋_GB2312" w:eastAsia="仿宋_GB2312" w:hAnsi="宋体" w:cs="宋体"/>
          <w:color w:val="000000"/>
          <w:kern w:val="0"/>
          <w:sz w:val="32"/>
          <w:szCs w:val="32"/>
        </w:rPr>
      </w:pPr>
      <w:r w:rsidRPr="00C15A8A">
        <w:rPr>
          <w:rFonts w:ascii="仿宋_GB2312" w:eastAsia="仿宋_GB2312" w:hAnsi="宋体" w:cs="宋体"/>
          <w:color w:val="000000"/>
          <w:kern w:val="0"/>
          <w:sz w:val="32"/>
          <w:szCs w:val="32"/>
        </w:rPr>
        <w:t>（</w:t>
      </w:r>
      <w:r w:rsidR="00DE3246" w:rsidRPr="00C15A8A">
        <w:rPr>
          <w:rFonts w:ascii="仿宋_GB2312" w:eastAsia="仿宋_GB2312" w:hAnsi="宋体" w:cs="宋体"/>
          <w:color w:val="000000"/>
          <w:kern w:val="0"/>
          <w:sz w:val="32"/>
          <w:szCs w:val="32"/>
        </w:rPr>
        <w:t>四</w:t>
      </w:r>
      <w:r w:rsidRPr="00C15A8A">
        <w:rPr>
          <w:rFonts w:ascii="仿宋_GB2312" w:eastAsia="仿宋_GB2312" w:hAnsi="宋体" w:cs="宋体"/>
          <w:color w:val="000000"/>
          <w:kern w:val="0"/>
          <w:sz w:val="32"/>
          <w:szCs w:val="32"/>
        </w:rPr>
        <w:t>）</w:t>
      </w:r>
      <w:r w:rsidR="001E597F" w:rsidRPr="00C15A8A">
        <w:rPr>
          <w:rFonts w:ascii="仿宋_GB2312" w:eastAsia="仿宋_GB2312" w:hAnsi="宋体" w:cs="宋体"/>
          <w:color w:val="000000"/>
          <w:kern w:val="0"/>
          <w:sz w:val="32"/>
          <w:szCs w:val="32"/>
        </w:rPr>
        <w:t>加强材料收集整理，提高绩效评价材料支撑力度。在日常工作中做好记录，落实专人负责跟进，建立绩效评价材料档案，加强材料的收集整理工作，确保材料完整、充分，</w:t>
      </w:r>
      <w:r w:rsidR="001E597F" w:rsidRPr="00C15A8A">
        <w:rPr>
          <w:rFonts w:ascii="仿宋_GB2312" w:eastAsia="仿宋_GB2312" w:hAnsi="宋体" w:cs="宋体" w:hint="eastAsia"/>
          <w:color w:val="000000"/>
          <w:kern w:val="0"/>
          <w:sz w:val="32"/>
          <w:szCs w:val="32"/>
        </w:rPr>
        <w:t>满意度</w:t>
      </w:r>
      <w:r w:rsidR="001E597F" w:rsidRPr="00C15A8A">
        <w:rPr>
          <w:rFonts w:ascii="仿宋_GB2312" w:eastAsia="仿宋_GB2312" w:hAnsi="宋体" w:cs="宋体"/>
          <w:color w:val="000000"/>
          <w:kern w:val="0"/>
          <w:sz w:val="32"/>
          <w:szCs w:val="32"/>
        </w:rPr>
        <w:t>评价随时留痕。</w:t>
      </w:r>
    </w:p>
    <w:p w:rsidR="00DE3246" w:rsidRPr="00DE3246" w:rsidRDefault="00DE3246">
      <w:pPr>
        <w:spacing w:line="600" w:lineRule="exact"/>
        <w:ind w:firstLineChars="200" w:firstLine="640"/>
        <w:rPr>
          <w:rFonts w:ascii="仿宋_GB2312" w:eastAsia="仿宋_GB2312" w:hAnsi="宋体" w:cs="宋体"/>
          <w:color w:val="000000"/>
          <w:kern w:val="0"/>
          <w:sz w:val="32"/>
          <w:szCs w:val="32"/>
        </w:rPr>
      </w:pPr>
    </w:p>
    <w:p w:rsidR="00CD010E" w:rsidRDefault="00CD010E">
      <w:pPr>
        <w:spacing w:line="600" w:lineRule="exact"/>
        <w:ind w:firstLineChars="200" w:firstLine="640"/>
        <w:rPr>
          <w:rFonts w:ascii="仿宋_GB2312" w:eastAsia="仿宋_GB2312" w:hAnsi="宋体" w:cs="宋体"/>
          <w:color w:val="000000"/>
          <w:kern w:val="0"/>
          <w:sz w:val="32"/>
          <w:szCs w:val="32"/>
        </w:rPr>
      </w:pPr>
    </w:p>
    <w:sectPr w:rsidR="00CD010E" w:rsidSect="004C1A4A">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F95" w:rsidRDefault="00620F95">
      <w:r>
        <w:separator/>
      </w:r>
    </w:p>
  </w:endnote>
  <w:endnote w:type="continuationSeparator" w:id="0">
    <w:p w:rsidR="00620F95" w:rsidRDefault="0062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F95" w:rsidRDefault="00620F95">
      <w:r>
        <w:separator/>
      </w:r>
    </w:p>
  </w:footnote>
  <w:footnote w:type="continuationSeparator" w:id="0">
    <w:p w:rsidR="00620F95" w:rsidRDefault="00620F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36F37B1"/>
    <w:rsid w:val="CEFD3F3D"/>
    <w:rsid w:val="EA3F77F2"/>
    <w:rsid w:val="EEFE5989"/>
    <w:rsid w:val="EFCF3EAE"/>
    <w:rsid w:val="F5B764A2"/>
    <w:rsid w:val="F77F09F4"/>
    <w:rsid w:val="FFD7BFFC"/>
    <w:rsid w:val="000277D4"/>
    <w:rsid w:val="00034591"/>
    <w:rsid w:val="00077597"/>
    <w:rsid w:val="000D4A83"/>
    <w:rsid w:val="000E152D"/>
    <w:rsid w:val="00166102"/>
    <w:rsid w:val="001A2802"/>
    <w:rsid w:val="001E597F"/>
    <w:rsid w:val="002035EF"/>
    <w:rsid w:val="002643F0"/>
    <w:rsid w:val="002B2EF8"/>
    <w:rsid w:val="002E19D1"/>
    <w:rsid w:val="002E1BE8"/>
    <w:rsid w:val="00313AF8"/>
    <w:rsid w:val="0038497E"/>
    <w:rsid w:val="00387D0F"/>
    <w:rsid w:val="003F787F"/>
    <w:rsid w:val="00423F08"/>
    <w:rsid w:val="00465439"/>
    <w:rsid w:val="00465DFC"/>
    <w:rsid w:val="004C1A4A"/>
    <w:rsid w:val="00502E7D"/>
    <w:rsid w:val="005371F6"/>
    <w:rsid w:val="00567152"/>
    <w:rsid w:val="005B4A89"/>
    <w:rsid w:val="00600469"/>
    <w:rsid w:val="00614D98"/>
    <w:rsid w:val="00620F95"/>
    <w:rsid w:val="00633632"/>
    <w:rsid w:val="0069636D"/>
    <w:rsid w:val="006F1503"/>
    <w:rsid w:val="006F559E"/>
    <w:rsid w:val="006F7BEF"/>
    <w:rsid w:val="007D2C1F"/>
    <w:rsid w:val="008651BE"/>
    <w:rsid w:val="008F682D"/>
    <w:rsid w:val="00902FC5"/>
    <w:rsid w:val="009244DF"/>
    <w:rsid w:val="00927EAF"/>
    <w:rsid w:val="00985CFA"/>
    <w:rsid w:val="00A21347"/>
    <w:rsid w:val="00A77E7A"/>
    <w:rsid w:val="00AE50B3"/>
    <w:rsid w:val="00B05697"/>
    <w:rsid w:val="00B27953"/>
    <w:rsid w:val="00BF26D9"/>
    <w:rsid w:val="00C15A8A"/>
    <w:rsid w:val="00C57544"/>
    <w:rsid w:val="00CA4853"/>
    <w:rsid w:val="00CD010E"/>
    <w:rsid w:val="00CD2559"/>
    <w:rsid w:val="00D1669C"/>
    <w:rsid w:val="00D53AD2"/>
    <w:rsid w:val="00D569B2"/>
    <w:rsid w:val="00D64F83"/>
    <w:rsid w:val="00D71D0F"/>
    <w:rsid w:val="00DE3246"/>
    <w:rsid w:val="00DF1490"/>
    <w:rsid w:val="00E84F54"/>
    <w:rsid w:val="00E9285A"/>
    <w:rsid w:val="00F01370"/>
    <w:rsid w:val="00F55E56"/>
    <w:rsid w:val="00F866A5"/>
    <w:rsid w:val="00FB4385"/>
    <w:rsid w:val="00FD0BBC"/>
    <w:rsid w:val="00FE28C9"/>
    <w:rsid w:val="0ECF9C51"/>
    <w:rsid w:val="37173543"/>
    <w:rsid w:val="3FF76880"/>
    <w:rsid w:val="7AB7FF50"/>
    <w:rsid w:val="7BFEB0DB"/>
    <w:rsid w:val="7FFF3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paragraph" w:customStyle="1" w:styleId="1">
    <w:name w:val="列出段落1"/>
    <w:basedOn w:val="a"/>
    <w:uiPriority w:val="34"/>
    <w:qFormat/>
    <w:pPr>
      <w:ind w:firstLineChars="200" w:firstLine="420"/>
    </w:pPr>
    <w:rPr>
      <w:rFonts w:ascii="Calibri" w:hAnsi="Calibri" w:cs="黑体"/>
      <w:szCs w:val="22"/>
    </w:rPr>
  </w:style>
  <w:style w:type="paragraph" w:styleId="a6">
    <w:name w:val="Balloon Text"/>
    <w:basedOn w:val="a"/>
    <w:link w:val="Char"/>
    <w:rsid w:val="00985CFA"/>
    <w:rPr>
      <w:sz w:val="18"/>
      <w:szCs w:val="18"/>
    </w:rPr>
  </w:style>
  <w:style w:type="character" w:customStyle="1" w:styleId="Char">
    <w:name w:val="批注框文本 Char"/>
    <w:basedOn w:val="a0"/>
    <w:link w:val="a6"/>
    <w:rsid w:val="00985CFA"/>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paragraph" w:customStyle="1" w:styleId="1">
    <w:name w:val="列出段落1"/>
    <w:basedOn w:val="a"/>
    <w:uiPriority w:val="34"/>
    <w:qFormat/>
    <w:pPr>
      <w:ind w:firstLineChars="200" w:firstLine="420"/>
    </w:pPr>
    <w:rPr>
      <w:rFonts w:ascii="Calibri" w:hAnsi="Calibri" w:cs="黑体"/>
      <w:szCs w:val="22"/>
    </w:rPr>
  </w:style>
  <w:style w:type="paragraph" w:styleId="a6">
    <w:name w:val="Balloon Text"/>
    <w:basedOn w:val="a"/>
    <w:link w:val="Char"/>
    <w:rsid w:val="00985CFA"/>
    <w:rPr>
      <w:sz w:val="18"/>
      <w:szCs w:val="18"/>
    </w:rPr>
  </w:style>
  <w:style w:type="character" w:customStyle="1" w:styleId="Char">
    <w:name w:val="批注框文本 Char"/>
    <w:basedOn w:val="a0"/>
    <w:link w:val="a6"/>
    <w:rsid w:val="00985CF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36257">
      <w:bodyDiv w:val="1"/>
      <w:marLeft w:val="0"/>
      <w:marRight w:val="0"/>
      <w:marTop w:val="0"/>
      <w:marBottom w:val="0"/>
      <w:divBdr>
        <w:top w:val="none" w:sz="0" w:space="0" w:color="auto"/>
        <w:left w:val="none" w:sz="0" w:space="0" w:color="auto"/>
        <w:bottom w:val="none" w:sz="0" w:space="0" w:color="auto"/>
        <w:right w:val="none" w:sz="0" w:space="0" w:color="auto"/>
      </w:divBdr>
    </w:div>
    <w:div w:id="138772278">
      <w:bodyDiv w:val="1"/>
      <w:marLeft w:val="0"/>
      <w:marRight w:val="0"/>
      <w:marTop w:val="0"/>
      <w:marBottom w:val="0"/>
      <w:divBdr>
        <w:top w:val="none" w:sz="0" w:space="0" w:color="auto"/>
        <w:left w:val="none" w:sz="0" w:space="0" w:color="auto"/>
        <w:bottom w:val="none" w:sz="0" w:space="0" w:color="auto"/>
        <w:right w:val="none" w:sz="0" w:space="0" w:color="auto"/>
      </w:divBdr>
    </w:div>
    <w:div w:id="186405656">
      <w:bodyDiv w:val="1"/>
      <w:marLeft w:val="0"/>
      <w:marRight w:val="0"/>
      <w:marTop w:val="0"/>
      <w:marBottom w:val="0"/>
      <w:divBdr>
        <w:top w:val="none" w:sz="0" w:space="0" w:color="auto"/>
        <w:left w:val="none" w:sz="0" w:space="0" w:color="auto"/>
        <w:bottom w:val="none" w:sz="0" w:space="0" w:color="auto"/>
        <w:right w:val="none" w:sz="0" w:space="0" w:color="auto"/>
      </w:divBdr>
    </w:div>
    <w:div w:id="360009574">
      <w:bodyDiv w:val="1"/>
      <w:marLeft w:val="0"/>
      <w:marRight w:val="0"/>
      <w:marTop w:val="0"/>
      <w:marBottom w:val="0"/>
      <w:divBdr>
        <w:top w:val="none" w:sz="0" w:space="0" w:color="auto"/>
        <w:left w:val="none" w:sz="0" w:space="0" w:color="auto"/>
        <w:bottom w:val="none" w:sz="0" w:space="0" w:color="auto"/>
        <w:right w:val="none" w:sz="0" w:space="0" w:color="auto"/>
      </w:divBdr>
    </w:div>
    <w:div w:id="619843768">
      <w:bodyDiv w:val="1"/>
      <w:marLeft w:val="0"/>
      <w:marRight w:val="0"/>
      <w:marTop w:val="0"/>
      <w:marBottom w:val="0"/>
      <w:divBdr>
        <w:top w:val="none" w:sz="0" w:space="0" w:color="auto"/>
        <w:left w:val="none" w:sz="0" w:space="0" w:color="auto"/>
        <w:bottom w:val="none" w:sz="0" w:space="0" w:color="auto"/>
        <w:right w:val="none" w:sz="0" w:space="0" w:color="auto"/>
      </w:divBdr>
    </w:div>
    <w:div w:id="653609412">
      <w:bodyDiv w:val="1"/>
      <w:marLeft w:val="0"/>
      <w:marRight w:val="0"/>
      <w:marTop w:val="0"/>
      <w:marBottom w:val="0"/>
      <w:divBdr>
        <w:top w:val="none" w:sz="0" w:space="0" w:color="auto"/>
        <w:left w:val="none" w:sz="0" w:space="0" w:color="auto"/>
        <w:bottom w:val="none" w:sz="0" w:space="0" w:color="auto"/>
        <w:right w:val="none" w:sz="0" w:space="0" w:color="auto"/>
      </w:divBdr>
    </w:div>
    <w:div w:id="740715781">
      <w:bodyDiv w:val="1"/>
      <w:marLeft w:val="0"/>
      <w:marRight w:val="0"/>
      <w:marTop w:val="0"/>
      <w:marBottom w:val="0"/>
      <w:divBdr>
        <w:top w:val="none" w:sz="0" w:space="0" w:color="auto"/>
        <w:left w:val="none" w:sz="0" w:space="0" w:color="auto"/>
        <w:bottom w:val="none" w:sz="0" w:space="0" w:color="auto"/>
        <w:right w:val="none" w:sz="0" w:space="0" w:color="auto"/>
      </w:divBdr>
    </w:div>
    <w:div w:id="970861454">
      <w:bodyDiv w:val="1"/>
      <w:marLeft w:val="0"/>
      <w:marRight w:val="0"/>
      <w:marTop w:val="0"/>
      <w:marBottom w:val="0"/>
      <w:divBdr>
        <w:top w:val="none" w:sz="0" w:space="0" w:color="auto"/>
        <w:left w:val="none" w:sz="0" w:space="0" w:color="auto"/>
        <w:bottom w:val="none" w:sz="0" w:space="0" w:color="auto"/>
        <w:right w:val="none" w:sz="0" w:space="0" w:color="auto"/>
      </w:divBdr>
    </w:div>
    <w:div w:id="999112388">
      <w:bodyDiv w:val="1"/>
      <w:marLeft w:val="0"/>
      <w:marRight w:val="0"/>
      <w:marTop w:val="0"/>
      <w:marBottom w:val="0"/>
      <w:divBdr>
        <w:top w:val="none" w:sz="0" w:space="0" w:color="auto"/>
        <w:left w:val="none" w:sz="0" w:space="0" w:color="auto"/>
        <w:bottom w:val="none" w:sz="0" w:space="0" w:color="auto"/>
        <w:right w:val="none" w:sz="0" w:space="0" w:color="auto"/>
      </w:divBdr>
    </w:div>
    <w:div w:id="1284920975">
      <w:bodyDiv w:val="1"/>
      <w:marLeft w:val="0"/>
      <w:marRight w:val="0"/>
      <w:marTop w:val="0"/>
      <w:marBottom w:val="0"/>
      <w:divBdr>
        <w:top w:val="none" w:sz="0" w:space="0" w:color="auto"/>
        <w:left w:val="none" w:sz="0" w:space="0" w:color="auto"/>
        <w:bottom w:val="none" w:sz="0" w:space="0" w:color="auto"/>
        <w:right w:val="none" w:sz="0" w:space="0" w:color="auto"/>
      </w:divBdr>
    </w:div>
    <w:div w:id="1446121182">
      <w:bodyDiv w:val="1"/>
      <w:marLeft w:val="0"/>
      <w:marRight w:val="0"/>
      <w:marTop w:val="0"/>
      <w:marBottom w:val="0"/>
      <w:divBdr>
        <w:top w:val="none" w:sz="0" w:space="0" w:color="auto"/>
        <w:left w:val="none" w:sz="0" w:space="0" w:color="auto"/>
        <w:bottom w:val="none" w:sz="0" w:space="0" w:color="auto"/>
        <w:right w:val="none" w:sz="0" w:space="0" w:color="auto"/>
      </w:divBdr>
    </w:div>
    <w:div w:id="1568343922">
      <w:bodyDiv w:val="1"/>
      <w:marLeft w:val="0"/>
      <w:marRight w:val="0"/>
      <w:marTop w:val="0"/>
      <w:marBottom w:val="0"/>
      <w:divBdr>
        <w:top w:val="none" w:sz="0" w:space="0" w:color="auto"/>
        <w:left w:val="none" w:sz="0" w:space="0" w:color="auto"/>
        <w:bottom w:val="none" w:sz="0" w:space="0" w:color="auto"/>
        <w:right w:val="none" w:sz="0" w:space="0" w:color="auto"/>
      </w:divBdr>
    </w:div>
    <w:div w:id="1609046080">
      <w:bodyDiv w:val="1"/>
      <w:marLeft w:val="0"/>
      <w:marRight w:val="0"/>
      <w:marTop w:val="0"/>
      <w:marBottom w:val="0"/>
      <w:divBdr>
        <w:top w:val="none" w:sz="0" w:space="0" w:color="auto"/>
        <w:left w:val="none" w:sz="0" w:space="0" w:color="auto"/>
        <w:bottom w:val="none" w:sz="0" w:space="0" w:color="auto"/>
        <w:right w:val="none" w:sz="0" w:space="0" w:color="auto"/>
      </w:divBdr>
    </w:div>
    <w:div w:id="1715763567">
      <w:bodyDiv w:val="1"/>
      <w:marLeft w:val="0"/>
      <w:marRight w:val="0"/>
      <w:marTop w:val="0"/>
      <w:marBottom w:val="0"/>
      <w:divBdr>
        <w:top w:val="none" w:sz="0" w:space="0" w:color="auto"/>
        <w:left w:val="none" w:sz="0" w:space="0" w:color="auto"/>
        <w:bottom w:val="none" w:sz="0" w:space="0" w:color="auto"/>
        <w:right w:val="none" w:sz="0" w:space="0" w:color="auto"/>
      </w:divBdr>
    </w:div>
    <w:div w:id="1810125826">
      <w:bodyDiv w:val="1"/>
      <w:marLeft w:val="0"/>
      <w:marRight w:val="0"/>
      <w:marTop w:val="0"/>
      <w:marBottom w:val="0"/>
      <w:divBdr>
        <w:top w:val="none" w:sz="0" w:space="0" w:color="auto"/>
        <w:left w:val="none" w:sz="0" w:space="0" w:color="auto"/>
        <w:bottom w:val="none" w:sz="0" w:space="0" w:color="auto"/>
        <w:right w:val="none" w:sz="0" w:space="0" w:color="auto"/>
      </w:divBdr>
    </w:div>
    <w:div w:id="1849754301">
      <w:bodyDiv w:val="1"/>
      <w:marLeft w:val="0"/>
      <w:marRight w:val="0"/>
      <w:marTop w:val="0"/>
      <w:marBottom w:val="0"/>
      <w:divBdr>
        <w:top w:val="none" w:sz="0" w:space="0" w:color="auto"/>
        <w:left w:val="none" w:sz="0" w:space="0" w:color="auto"/>
        <w:bottom w:val="none" w:sz="0" w:space="0" w:color="auto"/>
        <w:right w:val="none" w:sz="0" w:space="0" w:color="auto"/>
      </w:divBdr>
    </w:div>
    <w:div w:id="1854564569">
      <w:bodyDiv w:val="1"/>
      <w:marLeft w:val="0"/>
      <w:marRight w:val="0"/>
      <w:marTop w:val="0"/>
      <w:marBottom w:val="0"/>
      <w:divBdr>
        <w:top w:val="none" w:sz="0" w:space="0" w:color="auto"/>
        <w:left w:val="none" w:sz="0" w:space="0" w:color="auto"/>
        <w:bottom w:val="none" w:sz="0" w:space="0" w:color="auto"/>
        <w:right w:val="none" w:sz="0" w:space="0" w:color="auto"/>
      </w:divBdr>
    </w:div>
    <w:div w:id="2004696275">
      <w:bodyDiv w:val="1"/>
      <w:marLeft w:val="0"/>
      <w:marRight w:val="0"/>
      <w:marTop w:val="0"/>
      <w:marBottom w:val="0"/>
      <w:divBdr>
        <w:top w:val="none" w:sz="0" w:space="0" w:color="auto"/>
        <w:left w:val="none" w:sz="0" w:space="0" w:color="auto"/>
        <w:bottom w:val="none" w:sz="0" w:space="0" w:color="auto"/>
        <w:right w:val="none" w:sz="0" w:space="0" w:color="auto"/>
      </w:divBdr>
    </w:div>
    <w:div w:id="2027322309">
      <w:bodyDiv w:val="1"/>
      <w:marLeft w:val="0"/>
      <w:marRight w:val="0"/>
      <w:marTop w:val="0"/>
      <w:marBottom w:val="0"/>
      <w:divBdr>
        <w:top w:val="none" w:sz="0" w:space="0" w:color="auto"/>
        <w:left w:val="none" w:sz="0" w:space="0" w:color="auto"/>
        <w:bottom w:val="none" w:sz="0" w:space="0" w:color="auto"/>
        <w:right w:val="none" w:sz="0" w:space="0" w:color="auto"/>
      </w:divBdr>
    </w:div>
    <w:div w:id="2130394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828</Words>
  <Characters>4726</Characters>
  <Application>Microsoft Office Word</Application>
  <DocSecurity>0</DocSecurity>
  <Lines>39</Lines>
  <Paragraphs>11</Paragraphs>
  <ScaleCrop>false</ScaleCrop>
  <Company/>
  <LinksUpToDate>false</LinksUpToDate>
  <CharactersWithSpaces>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Air</cp:lastModifiedBy>
  <cp:revision>44</cp:revision>
  <dcterms:created xsi:type="dcterms:W3CDTF">2022-03-10T19:16:00Z</dcterms:created>
  <dcterms:modified xsi:type="dcterms:W3CDTF">2022-05-28T04:23:00Z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