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52"/>
          <w:szCs w:val="52"/>
        </w:rPr>
      </w:pPr>
    </w:p>
    <w:p>
      <w:pPr>
        <w:spacing w:line="560" w:lineRule="exact"/>
        <w:jc w:val="center"/>
        <w:rPr>
          <w:rFonts w:hint="eastAsia" w:ascii="宋体" w:hAnsi="宋体" w:cs="宋体"/>
          <w:b/>
          <w:bCs/>
          <w:sz w:val="52"/>
          <w:szCs w:val="52"/>
        </w:rPr>
      </w:pPr>
    </w:p>
    <w:p>
      <w:pPr>
        <w:spacing w:line="560" w:lineRule="exact"/>
        <w:jc w:val="center"/>
        <w:rPr>
          <w:rFonts w:hint="eastAsia" w:ascii="宋体" w:hAnsi="宋体" w:cs="宋体"/>
          <w:b/>
          <w:bCs/>
          <w:sz w:val="52"/>
          <w:szCs w:val="52"/>
        </w:rPr>
      </w:pPr>
    </w:p>
    <w:p>
      <w:pPr>
        <w:spacing w:line="560" w:lineRule="exact"/>
        <w:jc w:val="center"/>
        <w:rPr>
          <w:rFonts w:hint="eastAsia" w:ascii="宋体" w:hAnsi="宋体" w:cs="宋体"/>
          <w:b/>
          <w:bCs/>
          <w:sz w:val="52"/>
          <w:szCs w:val="52"/>
        </w:rPr>
      </w:pPr>
    </w:p>
    <w:p>
      <w:pPr>
        <w:spacing w:line="560" w:lineRule="exact"/>
        <w:jc w:val="center"/>
        <w:rPr>
          <w:rFonts w:hint="eastAsia" w:ascii="宋体" w:hAnsi="宋体" w:cs="宋体"/>
          <w:b/>
          <w:bCs/>
          <w:sz w:val="52"/>
          <w:szCs w:val="52"/>
        </w:rPr>
      </w:pPr>
      <w:r>
        <w:rPr>
          <w:rFonts w:hint="eastAsia" w:ascii="宋体" w:hAnsi="宋体" w:cs="宋体"/>
          <w:b/>
          <w:bCs/>
          <w:sz w:val="52"/>
          <w:szCs w:val="52"/>
        </w:rPr>
        <w:t>北京市财政支出项目</w:t>
      </w:r>
    </w:p>
    <w:p>
      <w:pPr>
        <w:spacing w:line="560" w:lineRule="exact"/>
        <w:jc w:val="center"/>
        <w:rPr>
          <w:rFonts w:ascii="宋体" w:cs="宋体"/>
          <w:b/>
          <w:bCs/>
          <w:sz w:val="52"/>
          <w:szCs w:val="52"/>
        </w:rPr>
      </w:pPr>
      <w:r>
        <w:rPr>
          <w:rFonts w:hint="eastAsia" w:ascii="宋体" w:hAnsi="宋体" w:cs="宋体"/>
          <w:b/>
          <w:bCs/>
          <w:sz w:val="52"/>
          <w:szCs w:val="52"/>
        </w:rPr>
        <w:t>绩效评价报告</w:t>
      </w:r>
    </w:p>
    <w:p>
      <w:pPr>
        <w:spacing w:line="560" w:lineRule="exact"/>
        <w:jc w:val="center"/>
        <w:rPr>
          <w:rFonts w:hint="eastAsia" w:eastAsia="黑体"/>
          <w:sz w:val="30"/>
          <w:szCs w:val="30"/>
        </w:rPr>
      </w:pPr>
      <w:r>
        <w:rPr>
          <w:rFonts w:hint="eastAsia" w:ascii="宋体" w:hAnsi="宋体" w:cs="宋体"/>
          <w:sz w:val="22"/>
          <w:szCs w:val="28"/>
        </w:rPr>
        <w:t xml:space="preserve">            </w:t>
      </w:r>
      <w:r>
        <w:rPr>
          <w:rFonts w:ascii="宋体" w:hAnsi="宋体" w:cs="宋体"/>
          <w:sz w:val="22"/>
          <w:szCs w:val="28"/>
        </w:rPr>
        <w:t xml:space="preserve">  </w:t>
      </w:r>
      <w:r>
        <w:rPr>
          <w:rFonts w:ascii="宋体" w:hAnsi="宋体" w:cs="宋体"/>
          <w:sz w:val="28"/>
          <w:szCs w:val="28"/>
        </w:rPr>
        <w:t xml:space="preserve"> </w:t>
      </w:r>
      <w:r>
        <w:rPr>
          <w:rFonts w:hint="eastAsia" w:ascii="宋体" w:hAnsi="宋体" w:cs="宋体"/>
          <w:sz w:val="28"/>
          <w:szCs w:val="28"/>
        </w:rPr>
        <w:t xml:space="preserve">              </w:t>
      </w:r>
      <w:r>
        <w:rPr>
          <w:rFonts w:eastAsia="黑体"/>
          <w:sz w:val="30"/>
          <w:szCs w:val="30"/>
        </w:rPr>
        <w:t xml:space="preserve"> </w:t>
      </w:r>
    </w:p>
    <w:p>
      <w:pPr>
        <w:spacing w:line="560" w:lineRule="exact"/>
        <w:jc w:val="center"/>
        <w:rPr>
          <w:rFonts w:eastAsia="黑体"/>
          <w:sz w:val="30"/>
          <w:szCs w:val="30"/>
        </w:rPr>
      </w:pPr>
    </w:p>
    <w:p>
      <w:pPr>
        <w:spacing w:line="560" w:lineRule="exact"/>
        <w:jc w:val="center"/>
        <w:rPr>
          <w:rFonts w:eastAsia="黑体"/>
          <w:sz w:val="30"/>
          <w:szCs w:val="30"/>
        </w:rPr>
      </w:pPr>
    </w:p>
    <w:p>
      <w:pPr>
        <w:spacing w:line="560" w:lineRule="exact"/>
        <w:jc w:val="center"/>
        <w:rPr>
          <w:rFonts w:eastAsia="黑体"/>
          <w:sz w:val="30"/>
          <w:szCs w:val="30"/>
        </w:rPr>
      </w:pPr>
    </w:p>
    <w:p>
      <w:pPr>
        <w:spacing w:line="560" w:lineRule="exact"/>
        <w:jc w:val="both"/>
        <w:rPr>
          <w:rFonts w:eastAsia="黑体"/>
          <w:sz w:val="30"/>
          <w:szCs w:val="30"/>
        </w:rPr>
      </w:pPr>
    </w:p>
    <w:p>
      <w:pPr>
        <w:spacing w:line="560" w:lineRule="exact"/>
        <w:jc w:val="center"/>
        <w:rPr>
          <w:rFonts w:ascii="宋体"/>
          <w:sz w:val="32"/>
          <w:szCs w:val="32"/>
        </w:rPr>
      </w:pPr>
    </w:p>
    <w:p>
      <w:pPr>
        <w:spacing w:line="560" w:lineRule="exact"/>
        <w:rPr>
          <w:rFonts w:hint="eastAsia" w:ascii="宋体" w:hAnsi="宋体" w:cs="宋体"/>
          <w:sz w:val="32"/>
          <w:szCs w:val="32"/>
        </w:rPr>
      </w:pPr>
    </w:p>
    <w:p>
      <w:pPr>
        <w:spacing w:line="560" w:lineRule="exact"/>
        <w:rPr>
          <w:rFonts w:hint="eastAsia" w:ascii="宋体" w:hAnsi="宋体" w:cs="宋体"/>
          <w:b/>
          <w:bCs/>
          <w:sz w:val="32"/>
          <w:szCs w:val="32"/>
        </w:rPr>
      </w:pPr>
    </w:p>
    <w:p>
      <w:pPr>
        <w:spacing w:line="560" w:lineRule="exact"/>
        <w:rPr>
          <w:rFonts w:hint="eastAsia" w:ascii="宋体" w:hAnsi="宋体" w:cs="宋体"/>
          <w:b/>
          <w:bCs/>
          <w:sz w:val="32"/>
          <w:szCs w:val="32"/>
        </w:rPr>
      </w:pPr>
    </w:p>
    <w:p>
      <w:pPr>
        <w:spacing w:line="560" w:lineRule="exact"/>
        <w:rPr>
          <w:rFonts w:hint="eastAsia" w:ascii="宋体"/>
          <w:b/>
          <w:bCs/>
          <w:sz w:val="32"/>
          <w:szCs w:val="32"/>
          <w:u w:val="single"/>
        </w:rPr>
      </w:pPr>
      <w:r>
        <w:rPr>
          <w:rFonts w:hint="eastAsia" w:ascii="宋体" w:hAnsi="宋体" w:cs="宋体"/>
          <w:b/>
          <w:bCs/>
          <w:sz w:val="32"/>
          <w:szCs w:val="32"/>
        </w:rPr>
        <w:t>项目单位</w:t>
      </w:r>
      <w:r>
        <w:rPr>
          <w:rFonts w:ascii="宋体" w:hAnsi="宋体" w:cs="宋体"/>
          <w:b/>
          <w:bCs/>
          <w:sz w:val="32"/>
          <w:szCs w:val="32"/>
        </w:rPr>
        <w:t xml:space="preserve"> </w:t>
      </w:r>
      <w:r>
        <w:rPr>
          <w:rFonts w:hint="eastAsia" w:ascii="宋体" w:hAnsi="宋体" w:cs="宋体"/>
          <w:b/>
          <w:bCs/>
          <w:sz w:val="32"/>
          <w:szCs w:val="32"/>
        </w:rPr>
        <w:t>：</w:t>
      </w:r>
      <w:r>
        <w:rPr>
          <w:rFonts w:ascii="宋体" w:hAnsi="宋体" w:cs="宋体"/>
          <w:b/>
          <w:bCs/>
          <w:sz w:val="32"/>
          <w:szCs w:val="32"/>
          <w:u w:val="single"/>
        </w:rPr>
        <w:t xml:space="preserve">       </w:t>
      </w:r>
      <w:r>
        <w:rPr>
          <w:rFonts w:hint="eastAsia" w:ascii="宋体" w:hAnsi="宋体" w:cs="宋体"/>
          <w:b/>
          <w:bCs/>
          <w:sz w:val="32"/>
          <w:szCs w:val="32"/>
          <w:u w:val="single"/>
        </w:rPr>
        <w:t xml:space="preserve">北京市昌平区人民法院  </w:t>
      </w:r>
      <w:r>
        <w:rPr>
          <w:rFonts w:ascii="宋体" w:hAnsi="宋体" w:cs="宋体"/>
          <w:b/>
          <w:bCs/>
          <w:sz w:val="32"/>
          <w:szCs w:val="32"/>
          <w:u w:val="single"/>
        </w:rPr>
        <w:t xml:space="preserve">  </w:t>
      </w:r>
      <w:r>
        <w:rPr>
          <w:rFonts w:hint="eastAsia" w:ascii="宋体" w:hAnsi="宋体" w:cs="宋体"/>
          <w:b/>
          <w:bCs/>
          <w:sz w:val="32"/>
          <w:szCs w:val="32"/>
          <w:u w:val="single"/>
        </w:rPr>
        <w:t xml:space="preserve">   </w:t>
      </w:r>
      <w:r>
        <w:rPr>
          <w:rFonts w:ascii="宋体" w:hAnsi="宋体" w:cs="宋体"/>
          <w:b/>
          <w:bCs/>
          <w:sz w:val="32"/>
          <w:szCs w:val="32"/>
          <w:u w:val="single"/>
        </w:rPr>
        <w:t xml:space="preserve"> </w:t>
      </w:r>
      <w:r>
        <w:rPr>
          <w:rFonts w:hint="eastAsia" w:ascii="宋体" w:hAnsi="宋体" w:cs="宋体"/>
          <w:b/>
          <w:bCs/>
          <w:sz w:val="32"/>
          <w:szCs w:val="32"/>
          <w:u w:val="single"/>
        </w:rPr>
        <w:t xml:space="preserve">  </w:t>
      </w:r>
    </w:p>
    <w:p>
      <w:pPr>
        <w:tabs>
          <w:tab w:val="left" w:pos="2520"/>
          <w:tab w:val="left" w:pos="7920"/>
        </w:tabs>
        <w:spacing w:line="560" w:lineRule="exact"/>
        <w:rPr>
          <w:rFonts w:hint="eastAsia" w:ascii="宋体"/>
          <w:b/>
          <w:bCs/>
          <w:sz w:val="32"/>
          <w:szCs w:val="32"/>
          <w:u w:val="single"/>
        </w:rPr>
      </w:pPr>
      <w:r>
        <w:rPr>
          <w:rFonts w:hint="eastAsia" w:ascii="宋体" w:hAnsi="宋体" w:cs="宋体"/>
          <w:b/>
          <w:bCs/>
          <w:sz w:val="32"/>
          <w:szCs w:val="32"/>
        </w:rPr>
        <w:t>项目名称</w:t>
      </w:r>
      <w:r>
        <w:rPr>
          <w:rFonts w:ascii="宋体" w:hAnsi="宋体" w:cs="宋体"/>
          <w:b/>
          <w:bCs/>
          <w:sz w:val="32"/>
          <w:szCs w:val="32"/>
        </w:rPr>
        <w:t xml:space="preserve"> </w:t>
      </w:r>
      <w:r>
        <w:rPr>
          <w:rFonts w:hint="eastAsia" w:ascii="宋体" w:hAnsi="宋体" w:cs="宋体"/>
          <w:b/>
          <w:bCs/>
          <w:sz w:val="32"/>
          <w:szCs w:val="32"/>
        </w:rPr>
        <w:t>：</w:t>
      </w:r>
      <w:r>
        <w:rPr>
          <w:rFonts w:ascii="宋体" w:hAnsi="宋体" w:cs="宋体"/>
          <w:b/>
          <w:bCs/>
          <w:sz w:val="32"/>
          <w:szCs w:val="32"/>
          <w:u w:val="single"/>
        </w:rPr>
        <w:t xml:space="preserve">          </w:t>
      </w:r>
      <w:r>
        <w:rPr>
          <w:rFonts w:hint="eastAsia" w:ascii="宋体" w:hAnsi="宋体" w:cs="宋体"/>
          <w:b/>
          <w:bCs/>
          <w:sz w:val="32"/>
          <w:szCs w:val="32"/>
          <w:u w:val="single"/>
          <w:lang w:val="en-US" w:eastAsia="zh-CN"/>
        </w:rPr>
        <w:t>法院业务办案费</w:t>
      </w:r>
      <w:r>
        <w:rPr>
          <w:rFonts w:hint="eastAsia" w:ascii="宋体" w:hAnsi="宋体" w:cs="宋体"/>
          <w:b/>
          <w:bCs/>
          <w:sz w:val="32"/>
          <w:szCs w:val="32"/>
          <w:u w:val="single"/>
        </w:rPr>
        <w:t xml:space="preserve">   </w:t>
      </w:r>
      <w:r>
        <w:rPr>
          <w:rFonts w:hint="eastAsia" w:ascii="宋体" w:hAnsi="宋体" w:cs="宋体"/>
          <w:b/>
          <w:bCs/>
          <w:sz w:val="32"/>
          <w:szCs w:val="32"/>
          <w:u w:val="single"/>
          <w:lang w:val="en-US" w:eastAsia="zh-CN"/>
        </w:rPr>
        <w:t xml:space="preserve">   </w:t>
      </w:r>
      <w:r>
        <w:rPr>
          <w:rFonts w:ascii="宋体" w:hAnsi="宋体" w:cs="宋体"/>
          <w:b/>
          <w:bCs/>
          <w:sz w:val="32"/>
          <w:szCs w:val="32"/>
          <w:u w:val="single"/>
        </w:rPr>
        <w:t xml:space="preserve"> </w:t>
      </w:r>
      <w:r>
        <w:rPr>
          <w:rFonts w:hint="eastAsia" w:ascii="宋体" w:hAnsi="宋体" w:cs="宋体"/>
          <w:b/>
          <w:bCs/>
          <w:sz w:val="32"/>
          <w:szCs w:val="32"/>
          <w:u w:val="single"/>
        </w:rPr>
        <w:t xml:space="preserve">  </w:t>
      </w:r>
      <w:r>
        <w:rPr>
          <w:rFonts w:ascii="宋体" w:hAnsi="宋体" w:cs="宋体"/>
          <w:b/>
          <w:bCs/>
          <w:sz w:val="32"/>
          <w:szCs w:val="32"/>
          <w:u w:val="single"/>
        </w:rPr>
        <w:t xml:space="preserve">    </w:t>
      </w:r>
    </w:p>
    <w:p>
      <w:pPr>
        <w:spacing w:line="560" w:lineRule="exact"/>
        <w:rPr>
          <w:rFonts w:ascii="宋体" w:hAnsi="宋体" w:cs="宋体"/>
          <w:b/>
          <w:bCs/>
          <w:sz w:val="32"/>
          <w:szCs w:val="32"/>
        </w:rPr>
      </w:pPr>
      <w:r>
        <w:rPr>
          <w:rFonts w:hint="eastAsia" w:ascii="宋体" w:hAnsi="宋体" w:cs="宋体"/>
          <w:b/>
          <w:bCs/>
          <w:sz w:val="32"/>
          <w:szCs w:val="32"/>
        </w:rPr>
        <w:t>评价机构</w:t>
      </w:r>
      <w:r>
        <w:rPr>
          <w:rFonts w:ascii="宋体" w:hAnsi="宋体" w:cs="宋体"/>
          <w:b/>
          <w:bCs/>
          <w:sz w:val="32"/>
          <w:szCs w:val="32"/>
        </w:rPr>
        <w:t xml:space="preserve"> </w:t>
      </w:r>
      <w:r>
        <w:rPr>
          <w:rFonts w:hint="eastAsia" w:ascii="宋体" w:hAnsi="宋体" w:cs="宋体"/>
          <w:b/>
          <w:bCs/>
          <w:sz w:val="32"/>
          <w:szCs w:val="32"/>
        </w:rPr>
        <w:t>：</w:t>
      </w:r>
      <w:r>
        <w:rPr>
          <w:rFonts w:ascii="宋体" w:hAnsi="宋体" w:cs="宋体"/>
          <w:b/>
          <w:bCs/>
          <w:sz w:val="32"/>
          <w:szCs w:val="32"/>
          <w:u w:val="single"/>
        </w:rPr>
        <w:t xml:space="preserve"> </w:t>
      </w:r>
      <w:r>
        <w:rPr>
          <w:rFonts w:hint="eastAsia" w:ascii="宋体" w:hAnsi="宋体" w:cs="宋体"/>
          <w:b/>
          <w:bCs/>
          <w:sz w:val="32"/>
          <w:szCs w:val="32"/>
          <w:u w:val="single"/>
        </w:rPr>
        <w:t xml:space="preserve"> 北京今诚明会计师事务所（普通合伙） </w:t>
      </w:r>
      <w:r>
        <w:rPr>
          <w:rFonts w:hint="eastAsia"/>
          <w:b/>
          <w:bCs/>
          <w:sz w:val="28"/>
          <w:szCs w:val="28"/>
        </w:rPr>
        <w:t xml:space="preserve">    </w:t>
      </w:r>
    </w:p>
    <w:p>
      <w:pPr>
        <w:spacing w:line="560" w:lineRule="exact"/>
        <w:rPr>
          <w:rFonts w:hint="eastAsia" w:ascii="宋体"/>
          <w:b/>
          <w:bCs/>
          <w:sz w:val="32"/>
          <w:szCs w:val="32"/>
        </w:rPr>
      </w:pPr>
      <w:r>
        <w:rPr>
          <w:rFonts w:hint="eastAsia" w:ascii="宋体" w:hAnsi="宋体" w:cs="宋体"/>
          <w:b/>
          <w:bCs/>
          <w:sz w:val="32"/>
          <w:szCs w:val="32"/>
        </w:rPr>
        <w:t>评价时间 ：</w:t>
      </w:r>
      <w:r>
        <w:rPr>
          <w:rFonts w:hint="eastAsia" w:ascii="宋体" w:hAnsi="宋体" w:cs="宋体"/>
          <w:b/>
          <w:bCs/>
          <w:sz w:val="32"/>
          <w:szCs w:val="32"/>
          <w:u w:val="single"/>
        </w:rPr>
        <w:t xml:space="preserve"> </w:t>
      </w:r>
      <w:r>
        <w:rPr>
          <w:rFonts w:ascii="宋体" w:hAnsi="宋体" w:cs="宋体"/>
          <w:b/>
          <w:bCs/>
          <w:sz w:val="32"/>
          <w:szCs w:val="32"/>
          <w:u w:val="single"/>
        </w:rPr>
        <w:t xml:space="preserve">     </w:t>
      </w:r>
      <w:r>
        <w:rPr>
          <w:rFonts w:hint="eastAsia" w:ascii="宋体" w:hAnsi="宋体" w:cs="宋体"/>
          <w:b/>
          <w:bCs/>
          <w:sz w:val="32"/>
          <w:szCs w:val="32"/>
          <w:u w:val="single"/>
        </w:rPr>
        <w:t>202</w:t>
      </w:r>
      <w:r>
        <w:rPr>
          <w:rFonts w:hint="eastAsia" w:ascii="宋体" w:hAnsi="宋体" w:cs="宋体"/>
          <w:b/>
          <w:bCs/>
          <w:sz w:val="32"/>
          <w:szCs w:val="32"/>
          <w:u w:val="single"/>
          <w:lang w:val="en-US" w:eastAsia="zh-CN"/>
        </w:rPr>
        <w:t>2</w:t>
      </w:r>
      <w:r>
        <w:rPr>
          <w:rFonts w:hint="eastAsia" w:ascii="宋体" w:hAnsi="宋体" w:cs="宋体"/>
          <w:b/>
          <w:bCs/>
          <w:sz w:val="32"/>
          <w:szCs w:val="32"/>
          <w:u w:val="single"/>
        </w:rPr>
        <w:t>年4月</w:t>
      </w:r>
      <w:r>
        <w:rPr>
          <w:rFonts w:hint="eastAsia" w:ascii="宋体" w:hAnsi="宋体" w:cs="宋体"/>
          <w:b/>
          <w:bCs/>
          <w:sz w:val="32"/>
          <w:szCs w:val="32"/>
          <w:u w:val="single"/>
          <w:lang w:val="en-US" w:eastAsia="zh-CN"/>
        </w:rPr>
        <w:t>15</w:t>
      </w:r>
      <w:r>
        <w:rPr>
          <w:rFonts w:hint="eastAsia" w:ascii="宋体" w:hAnsi="宋体" w:cs="宋体"/>
          <w:b/>
          <w:bCs/>
          <w:sz w:val="32"/>
          <w:szCs w:val="32"/>
          <w:u w:val="single"/>
        </w:rPr>
        <w:t>日</w:t>
      </w:r>
      <w:r>
        <w:rPr>
          <w:rFonts w:ascii="宋体" w:hAnsi="宋体" w:cs="宋体"/>
          <w:b/>
          <w:bCs/>
          <w:sz w:val="32"/>
          <w:szCs w:val="32"/>
          <w:u w:val="single"/>
        </w:rPr>
        <w:t>—</w:t>
      </w:r>
      <w:r>
        <w:rPr>
          <w:rFonts w:hint="eastAsia" w:ascii="宋体" w:hAnsi="宋体" w:cs="宋体"/>
          <w:b/>
          <w:bCs/>
          <w:sz w:val="32"/>
          <w:szCs w:val="32"/>
          <w:u w:val="single"/>
        </w:rPr>
        <w:t>5月</w:t>
      </w:r>
      <w:r>
        <w:rPr>
          <w:rFonts w:hint="eastAsia" w:ascii="宋体" w:hAnsi="宋体" w:cs="宋体"/>
          <w:b/>
          <w:bCs/>
          <w:sz w:val="32"/>
          <w:szCs w:val="32"/>
          <w:u w:val="single"/>
          <w:lang w:val="en-US" w:eastAsia="zh-CN"/>
        </w:rPr>
        <w:t>15</w:t>
      </w:r>
      <w:r>
        <w:rPr>
          <w:rFonts w:hint="eastAsia" w:ascii="宋体" w:hAnsi="宋体" w:cs="宋体"/>
          <w:b/>
          <w:bCs/>
          <w:sz w:val="32"/>
          <w:szCs w:val="32"/>
          <w:u w:val="single"/>
        </w:rPr>
        <w:t xml:space="preserve">日  </w:t>
      </w:r>
      <w:r>
        <w:rPr>
          <w:rFonts w:ascii="宋体" w:hAnsi="宋体" w:cs="宋体"/>
          <w:b/>
          <w:bCs/>
          <w:sz w:val="32"/>
          <w:szCs w:val="32"/>
          <w:u w:val="single"/>
        </w:rPr>
        <w:t xml:space="preserve"> </w:t>
      </w:r>
      <w:r>
        <w:rPr>
          <w:rFonts w:hint="eastAsia" w:ascii="宋体" w:hAnsi="宋体" w:cs="宋体"/>
          <w:b/>
          <w:bCs/>
          <w:sz w:val="32"/>
          <w:szCs w:val="32"/>
          <w:u w:val="single"/>
        </w:rPr>
        <w:t xml:space="preserve">  </w:t>
      </w:r>
    </w:p>
    <w:p>
      <w:pPr>
        <w:spacing w:line="560" w:lineRule="exact"/>
        <w:rPr>
          <w:rFonts w:eastAsia="黑体"/>
          <w:b/>
          <w:bCs/>
          <w:sz w:val="32"/>
          <w:szCs w:val="32"/>
          <w:u w:val="single"/>
        </w:rPr>
      </w:pPr>
    </w:p>
    <w:p>
      <w:pPr>
        <w:spacing w:line="560" w:lineRule="exact"/>
        <w:rPr>
          <w:rFonts w:eastAsia="黑体"/>
          <w:sz w:val="30"/>
          <w:szCs w:val="30"/>
          <w:u w:val="single"/>
        </w:rPr>
      </w:pPr>
    </w:p>
    <w:p>
      <w:pPr>
        <w:spacing w:line="560" w:lineRule="exact"/>
        <w:jc w:val="center"/>
        <w:rPr>
          <w:rFonts w:hint="default" w:eastAsia="黑体"/>
          <w:sz w:val="30"/>
          <w:szCs w:val="30"/>
          <w:u w:val="none"/>
          <w:lang w:val="en-US" w:eastAsia="zh-CN"/>
        </w:rPr>
      </w:pPr>
      <w:r>
        <w:rPr>
          <w:rFonts w:hint="eastAsia" w:eastAsia="黑体"/>
          <w:sz w:val="30"/>
          <w:szCs w:val="30"/>
          <w:u w:val="none"/>
          <w:lang w:val="en-US" w:eastAsia="zh-CN"/>
        </w:rPr>
        <w:t>北京今诚明会计师事务所（普通合伙）</w:t>
      </w:r>
    </w:p>
    <w:p>
      <w:pPr>
        <w:spacing w:line="560" w:lineRule="exact"/>
        <w:jc w:val="center"/>
        <w:rPr>
          <w:rFonts w:hint="default" w:eastAsia="黑体" w:cs="黑体"/>
          <w:bCs/>
          <w:sz w:val="36"/>
          <w:szCs w:val="36"/>
          <w:lang w:val="en-US" w:eastAsia="zh-CN"/>
        </w:rPr>
      </w:pPr>
      <w:r>
        <w:rPr>
          <w:rFonts w:hint="eastAsia" w:eastAsia="黑体" w:cs="黑体"/>
          <w:bCs/>
          <w:sz w:val="36"/>
          <w:szCs w:val="36"/>
          <w:lang w:val="en-US" w:eastAsia="zh-CN"/>
        </w:rPr>
        <w:t>二〇二二年五月</w:t>
      </w:r>
    </w:p>
    <w:p>
      <w:pPr>
        <w:widowControl/>
        <w:spacing w:line="320" w:lineRule="exact"/>
        <w:rPr>
          <w:rFonts w:hint="eastAsia" w:ascii="黑体" w:hAnsi="黑体" w:eastAsia="黑体"/>
          <w:sz w:val="32"/>
          <w:szCs w:val="32"/>
        </w:rPr>
      </w:pPr>
      <w:r>
        <w:rPr>
          <w:rFonts w:hint="eastAsia" w:ascii="黑体" w:hAnsi="黑体" w:eastAsia="黑体"/>
          <w:sz w:val="32"/>
          <w:szCs w:val="32"/>
        </w:rPr>
        <w:br w:type="page"/>
      </w:r>
    </w:p>
    <w:p>
      <w:pPr>
        <w:jc w:val="center"/>
        <w:rPr>
          <w:rFonts w:hint="eastAsia" w:ascii="黑体" w:hAnsi="黑体" w:eastAsia="黑体" w:cs="黑体"/>
          <w:sz w:val="36"/>
          <w:szCs w:val="44"/>
        </w:rPr>
      </w:pPr>
      <w:r>
        <w:rPr>
          <w:rFonts w:hint="eastAsia" w:ascii="黑体" w:hAnsi="黑体" w:eastAsia="黑体" w:cs="黑体"/>
          <w:sz w:val="36"/>
          <w:szCs w:val="44"/>
        </w:rPr>
        <w:t>目</w:t>
      </w:r>
      <w:r>
        <w:rPr>
          <w:rFonts w:hint="eastAsia" w:ascii="黑体" w:hAnsi="黑体" w:eastAsia="黑体" w:cs="黑体"/>
          <w:sz w:val="36"/>
          <w:szCs w:val="44"/>
          <w:lang w:val="en-US" w:eastAsia="zh-CN"/>
        </w:rPr>
        <w:t xml:space="preserve"> </w:t>
      </w:r>
      <w:r>
        <w:rPr>
          <w:rFonts w:hint="eastAsia" w:ascii="黑体" w:hAnsi="黑体" w:eastAsia="黑体" w:cs="黑体"/>
          <w:sz w:val="36"/>
          <w:szCs w:val="44"/>
        </w:rPr>
        <w:t>录</w:t>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rFonts w:hint="eastAsia" w:ascii="楷体" w:hAnsi="楷体" w:eastAsia="楷体" w:cs="楷体"/>
          <w:b w:val="0"/>
          <w:bCs w:val="0"/>
          <w:sz w:val="30"/>
          <w:szCs w:val="30"/>
        </w:rPr>
      </w:pP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val="0"/>
          <w:sz w:val="30"/>
          <w:szCs w:val="30"/>
        </w:rPr>
        <w:fldChar w:fldCharType="begin"/>
      </w:r>
      <w:r>
        <w:rPr>
          <w:rFonts w:hint="eastAsia" w:ascii="楷体" w:hAnsi="楷体" w:eastAsia="楷体" w:cs="楷体"/>
          <w:b w:val="0"/>
          <w:bCs w:val="0"/>
          <w:sz w:val="30"/>
          <w:szCs w:val="30"/>
        </w:rPr>
        <w:instrText xml:space="preserve">TOC \o "1-2" \h \u </w:instrText>
      </w:r>
      <w:r>
        <w:rPr>
          <w:rFonts w:hint="eastAsia" w:ascii="楷体" w:hAnsi="楷体" w:eastAsia="楷体" w:cs="楷体"/>
          <w:b w:val="0"/>
          <w:bCs w:val="0"/>
          <w:sz w:val="30"/>
          <w:szCs w:val="30"/>
        </w:rPr>
        <w:fldChar w:fldCharType="separate"/>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_Toc8590 </w:instrText>
      </w:r>
      <w:r>
        <w:rPr>
          <w:rFonts w:hint="eastAsia" w:ascii="楷体" w:hAnsi="楷体" w:eastAsia="楷体" w:cs="楷体"/>
          <w:b w:val="0"/>
          <w:bCs/>
          <w:sz w:val="30"/>
          <w:szCs w:val="30"/>
        </w:rPr>
        <w:fldChar w:fldCharType="separate"/>
      </w:r>
      <w:r>
        <w:rPr>
          <w:rFonts w:hint="eastAsia" w:ascii="黑体" w:hAnsi="黑体" w:eastAsia="黑体" w:cs="仿宋_GB2312"/>
          <w:b w:val="0"/>
          <w:bCs/>
          <w:sz w:val="30"/>
          <w:szCs w:val="30"/>
        </w:rPr>
        <w:t>一、项目基本情况</w:t>
      </w:r>
      <w:r>
        <w:rPr>
          <w:b w:val="0"/>
          <w:bCs/>
          <w:sz w:val="30"/>
          <w:szCs w:val="30"/>
        </w:rPr>
        <w:tab/>
      </w:r>
      <w:r>
        <w:rPr>
          <w:b w:val="0"/>
          <w:bCs/>
          <w:sz w:val="30"/>
          <w:szCs w:val="30"/>
        </w:rPr>
        <w:fldChar w:fldCharType="begin"/>
      </w:r>
      <w:r>
        <w:rPr>
          <w:b w:val="0"/>
          <w:bCs/>
          <w:sz w:val="30"/>
          <w:szCs w:val="30"/>
        </w:rPr>
        <w:instrText xml:space="preserve"> PAGEREF _Toc8590 \h </w:instrText>
      </w:r>
      <w:r>
        <w:rPr>
          <w:b w:val="0"/>
          <w:bCs/>
          <w:sz w:val="30"/>
          <w:szCs w:val="30"/>
        </w:rPr>
        <w:fldChar w:fldCharType="separate"/>
      </w:r>
      <w:r>
        <w:rPr>
          <w:b w:val="0"/>
          <w:bCs/>
          <w:sz w:val="30"/>
          <w:szCs w:val="30"/>
        </w:rPr>
        <w:t>1</w:t>
      </w:r>
      <w:r>
        <w:rPr>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_Toc20768 </w:instrText>
      </w:r>
      <w:r>
        <w:rPr>
          <w:rFonts w:hint="eastAsia" w:ascii="楷体" w:hAnsi="楷体" w:eastAsia="楷体" w:cs="楷体"/>
          <w:b w:val="0"/>
          <w:bCs/>
          <w:sz w:val="30"/>
          <w:szCs w:val="30"/>
        </w:rPr>
        <w:fldChar w:fldCharType="separate"/>
      </w:r>
      <w:r>
        <w:rPr>
          <w:rFonts w:hint="eastAsia" w:ascii="楷体_GB2312" w:hAnsi="楷体_GB2312" w:eastAsia="楷体_GB2312" w:cs="楷体_GB2312"/>
          <w:b w:val="0"/>
          <w:bCs/>
          <w:sz w:val="30"/>
          <w:szCs w:val="30"/>
          <w:highlight w:val="none"/>
        </w:rPr>
        <w:t>（一）项目概况</w:t>
      </w:r>
      <w:r>
        <w:rPr>
          <w:b w:val="0"/>
          <w:bCs/>
          <w:sz w:val="30"/>
          <w:szCs w:val="30"/>
        </w:rPr>
        <w:tab/>
      </w:r>
      <w:r>
        <w:rPr>
          <w:b w:val="0"/>
          <w:bCs/>
          <w:sz w:val="30"/>
          <w:szCs w:val="30"/>
        </w:rPr>
        <w:fldChar w:fldCharType="begin"/>
      </w:r>
      <w:r>
        <w:rPr>
          <w:b w:val="0"/>
          <w:bCs/>
          <w:sz w:val="30"/>
          <w:szCs w:val="30"/>
        </w:rPr>
        <w:instrText xml:space="preserve"> PAGEREF _Toc20768 \h </w:instrText>
      </w:r>
      <w:r>
        <w:rPr>
          <w:b w:val="0"/>
          <w:bCs/>
          <w:sz w:val="30"/>
          <w:szCs w:val="30"/>
        </w:rPr>
        <w:fldChar w:fldCharType="separate"/>
      </w:r>
      <w:r>
        <w:rPr>
          <w:b w:val="0"/>
          <w:bCs/>
          <w:sz w:val="30"/>
          <w:szCs w:val="30"/>
        </w:rPr>
        <w:t>1</w:t>
      </w:r>
      <w:r>
        <w:rPr>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_Toc17451 </w:instrText>
      </w:r>
      <w:r>
        <w:rPr>
          <w:rFonts w:hint="eastAsia" w:ascii="楷体" w:hAnsi="楷体" w:eastAsia="楷体" w:cs="楷体"/>
          <w:b w:val="0"/>
          <w:bCs/>
          <w:sz w:val="30"/>
          <w:szCs w:val="30"/>
        </w:rPr>
        <w:fldChar w:fldCharType="separate"/>
      </w:r>
      <w:r>
        <w:rPr>
          <w:rFonts w:hint="eastAsia" w:ascii="楷体_GB2312" w:hAnsi="楷体_GB2312" w:eastAsia="楷体_GB2312" w:cs="楷体_GB2312"/>
          <w:b w:val="0"/>
          <w:bCs/>
          <w:sz w:val="30"/>
          <w:szCs w:val="30"/>
          <w:highlight w:val="none"/>
        </w:rPr>
        <w:t>（二）项目绩效目标</w:t>
      </w:r>
      <w:r>
        <w:rPr>
          <w:b w:val="0"/>
          <w:bCs/>
          <w:sz w:val="30"/>
          <w:szCs w:val="30"/>
        </w:rPr>
        <w:tab/>
      </w:r>
      <w:r>
        <w:rPr>
          <w:b w:val="0"/>
          <w:bCs/>
          <w:sz w:val="30"/>
          <w:szCs w:val="30"/>
        </w:rPr>
        <w:fldChar w:fldCharType="begin"/>
      </w:r>
      <w:r>
        <w:rPr>
          <w:b w:val="0"/>
          <w:bCs/>
          <w:sz w:val="30"/>
          <w:szCs w:val="30"/>
        </w:rPr>
        <w:instrText xml:space="preserve"> PAGEREF _Toc17451 \h </w:instrText>
      </w:r>
      <w:r>
        <w:rPr>
          <w:b w:val="0"/>
          <w:bCs/>
          <w:sz w:val="30"/>
          <w:szCs w:val="30"/>
        </w:rPr>
        <w:fldChar w:fldCharType="separate"/>
      </w:r>
      <w:r>
        <w:rPr>
          <w:b w:val="0"/>
          <w:bCs/>
          <w:sz w:val="30"/>
          <w:szCs w:val="30"/>
        </w:rPr>
        <w:t>3</w:t>
      </w:r>
      <w:r>
        <w:rPr>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_Toc26742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二、绩效评价工作开展情况</w:t>
      </w:r>
      <w:r>
        <w:rPr>
          <w:b w:val="0"/>
          <w:bCs/>
          <w:sz w:val="30"/>
          <w:szCs w:val="30"/>
        </w:rPr>
        <w:tab/>
      </w:r>
      <w:r>
        <w:rPr>
          <w:b w:val="0"/>
          <w:bCs/>
          <w:sz w:val="30"/>
          <w:szCs w:val="30"/>
        </w:rPr>
        <w:fldChar w:fldCharType="begin"/>
      </w:r>
      <w:r>
        <w:rPr>
          <w:b w:val="0"/>
          <w:bCs/>
          <w:sz w:val="30"/>
          <w:szCs w:val="30"/>
        </w:rPr>
        <w:instrText xml:space="preserve"> PAGEREF _Toc26742 \h </w:instrText>
      </w:r>
      <w:r>
        <w:rPr>
          <w:b w:val="0"/>
          <w:bCs/>
          <w:sz w:val="30"/>
          <w:szCs w:val="30"/>
        </w:rPr>
        <w:fldChar w:fldCharType="separate"/>
      </w:r>
      <w:r>
        <w:rPr>
          <w:b w:val="0"/>
          <w:bCs/>
          <w:sz w:val="30"/>
          <w:szCs w:val="30"/>
        </w:rPr>
        <w:t>3</w:t>
      </w:r>
      <w:r>
        <w:rPr>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rFonts w:hint="eastAsia" w:ascii="楷体" w:hAnsi="楷体" w:eastAsia="楷体" w:cs="楷体"/>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_Toc15167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（一）</w:t>
      </w:r>
      <w:r>
        <w:rPr>
          <w:rFonts w:hint="eastAsia" w:ascii="楷体" w:hAnsi="楷体" w:eastAsia="楷体" w:cs="楷体"/>
          <w:b w:val="0"/>
          <w:bCs/>
          <w:sz w:val="30"/>
          <w:szCs w:val="30"/>
          <w:lang w:val="en-US" w:eastAsia="zh-CN"/>
        </w:rPr>
        <w:t>绩效评价基本情况</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_Toc15167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3</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rFonts w:hint="eastAsia" w:ascii="楷体" w:hAnsi="楷体" w:eastAsia="楷体" w:cs="楷体"/>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_Toc7194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lang w:val="en-US" w:eastAsia="zh-CN"/>
        </w:rPr>
        <w:t xml:space="preserve">（二） </w:t>
      </w:r>
      <w:r>
        <w:rPr>
          <w:rFonts w:hint="eastAsia" w:ascii="楷体" w:hAnsi="楷体" w:eastAsia="楷体" w:cs="楷体"/>
          <w:b w:val="0"/>
          <w:bCs/>
          <w:sz w:val="30"/>
          <w:szCs w:val="30"/>
        </w:rPr>
        <w:t>绩效评价</w:t>
      </w:r>
      <w:r>
        <w:rPr>
          <w:rFonts w:hint="eastAsia" w:ascii="楷体" w:hAnsi="楷体" w:eastAsia="楷体" w:cs="楷体"/>
          <w:b w:val="0"/>
          <w:bCs/>
          <w:sz w:val="30"/>
          <w:szCs w:val="30"/>
          <w:lang w:val="en-US" w:eastAsia="zh-CN"/>
        </w:rPr>
        <w:t>工作框架</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_Toc7194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4</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_Toc25939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lang w:eastAsia="zh-CN"/>
        </w:rPr>
        <w:t>（</w:t>
      </w:r>
      <w:r>
        <w:rPr>
          <w:rFonts w:hint="eastAsia" w:ascii="楷体" w:hAnsi="楷体" w:eastAsia="楷体" w:cs="楷体"/>
          <w:b w:val="0"/>
          <w:bCs/>
          <w:sz w:val="30"/>
          <w:szCs w:val="30"/>
          <w:lang w:val="en-US" w:eastAsia="zh-CN"/>
        </w:rPr>
        <w:t>三</w:t>
      </w:r>
      <w:r>
        <w:rPr>
          <w:rFonts w:hint="eastAsia" w:ascii="楷体" w:hAnsi="楷体" w:eastAsia="楷体" w:cs="楷体"/>
          <w:b w:val="0"/>
          <w:bCs/>
          <w:sz w:val="30"/>
          <w:szCs w:val="30"/>
          <w:lang w:eastAsia="zh-CN"/>
        </w:rPr>
        <w:t>）</w:t>
      </w:r>
      <w:r>
        <w:rPr>
          <w:rFonts w:hint="eastAsia" w:ascii="楷体" w:hAnsi="楷体" w:eastAsia="楷体" w:cs="楷体"/>
          <w:b w:val="0"/>
          <w:bCs/>
          <w:sz w:val="30"/>
          <w:szCs w:val="30"/>
        </w:rPr>
        <w:t>绩效评价工作过程</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_Toc25939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6</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_Toc8184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三、综合评价情况及评价结论（附相关评分表）</w:t>
      </w:r>
      <w:r>
        <w:rPr>
          <w:b w:val="0"/>
          <w:bCs/>
          <w:sz w:val="30"/>
          <w:szCs w:val="30"/>
        </w:rPr>
        <w:tab/>
      </w:r>
      <w:r>
        <w:rPr>
          <w:b w:val="0"/>
          <w:bCs/>
          <w:sz w:val="30"/>
          <w:szCs w:val="30"/>
        </w:rPr>
        <w:fldChar w:fldCharType="begin"/>
      </w:r>
      <w:r>
        <w:rPr>
          <w:b w:val="0"/>
          <w:bCs/>
          <w:sz w:val="30"/>
          <w:szCs w:val="30"/>
        </w:rPr>
        <w:instrText xml:space="preserve"> PAGEREF _Toc8184 \h </w:instrText>
      </w:r>
      <w:r>
        <w:rPr>
          <w:b w:val="0"/>
          <w:bCs/>
          <w:sz w:val="30"/>
          <w:szCs w:val="30"/>
        </w:rPr>
        <w:fldChar w:fldCharType="separate"/>
      </w:r>
      <w:r>
        <w:rPr>
          <w:b w:val="0"/>
          <w:bCs/>
          <w:sz w:val="30"/>
          <w:szCs w:val="30"/>
        </w:rPr>
        <w:t>7</w:t>
      </w:r>
      <w:r>
        <w:rPr>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_Toc24585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四、绩效评价指标分析</w:t>
      </w:r>
      <w:r>
        <w:rPr>
          <w:b w:val="0"/>
          <w:bCs/>
          <w:sz w:val="30"/>
          <w:szCs w:val="30"/>
        </w:rPr>
        <w:tab/>
      </w:r>
      <w:r>
        <w:rPr>
          <w:b w:val="0"/>
          <w:bCs/>
          <w:sz w:val="30"/>
          <w:szCs w:val="30"/>
        </w:rPr>
        <w:fldChar w:fldCharType="begin"/>
      </w:r>
      <w:r>
        <w:rPr>
          <w:b w:val="0"/>
          <w:bCs/>
          <w:sz w:val="30"/>
          <w:szCs w:val="30"/>
        </w:rPr>
        <w:instrText xml:space="preserve"> PAGEREF _Toc24585 \h </w:instrText>
      </w:r>
      <w:r>
        <w:rPr>
          <w:b w:val="0"/>
          <w:bCs/>
          <w:sz w:val="30"/>
          <w:szCs w:val="30"/>
        </w:rPr>
        <w:fldChar w:fldCharType="separate"/>
      </w:r>
      <w:r>
        <w:rPr>
          <w:b w:val="0"/>
          <w:bCs/>
          <w:sz w:val="30"/>
          <w:szCs w:val="30"/>
        </w:rPr>
        <w:t>7</w:t>
      </w:r>
      <w:r>
        <w:rPr>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rFonts w:hint="eastAsia" w:ascii="楷体" w:hAnsi="楷体" w:eastAsia="楷体" w:cs="楷体"/>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_Toc30470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（一）项目决策情况</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_Toc30470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7</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rFonts w:hint="eastAsia" w:ascii="楷体" w:hAnsi="楷体" w:eastAsia="楷体" w:cs="楷体"/>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_Toc30448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（三） 项目产出情况</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_Toc30448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9</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_Toc2370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（四） 项目效益情况</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_Toc2370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9</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_Toc14862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五、主要经验及做法、存在的问题及原因分析</w:t>
      </w:r>
      <w:r>
        <w:rPr>
          <w:b w:val="0"/>
          <w:bCs/>
          <w:sz w:val="30"/>
          <w:szCs w:val="30"/>
        </w:rPr>
        <w:tab/>
      </w:r>
      <w:r>
        <w:rPr>
          <w:b w:val="0"/>
          <w:bCs/>
          <w:sz w:val="30"/>
          <w:szCs w:val="30"/>
        </w:rPr>
        <w:fldChar w:fldCharType="begin"/>
      </w:r>
      <w:r>
        <w:rPr>
          <w:b w:val="0"/>
          <w:bCs/>
          <w:sz w:val="30"/>
          <w:szCs w:val="30"/>
        </w:rPr>
        <w:instrText xml:space="preserve"> PAGEREF _Toc14862 \h </w:instrText>
      </w:r>
      <w:r>
        <w:rPr>
          <w:b w:val="0"/>
          <w:bCs/>
          <w:sz w:val="30"/>
          <w:szCs w:val="30"/>
        </w:rPr>
        <w:fldChar w:fldCharType="separate"/>
      </w:r>
      <w:r>
        <w:rPr>
          <w:b w:val="0"/>
          <w:bCs/>
          <w:sz w:val="30"/>
          <w:szCs w:val="30"/>
        </w:rPr>
        <w:t>10</w:t>
      </w:r>
      <w:r>
        <w:rPr>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rFonts w:hint="eastAsia" w:ascii="楷体" w:hAnsi="楷体" w:eastAsia="楷体" w:cs="楷体"/>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_Toc22159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lang w:val="en-US" w:eastAsia="zh-CN"/>
        </w:rPr>
        <w:t>（一）项目主要经验及做法</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_Toc22159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10</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600" w:firstLineChars="20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_Toc462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lang w:val="en-US" w:eastAsia="zh-CN"/>
        </w:rPr>
        <w:t>（二）存在的问题及原因</w:t>
      </w:r>
      <w:r>
        <w:rPr>
          <w:rFonts w:hint="eastAsia" w:ascii="楷体" w:hAnsi="楷体" w:eastAsia="楷体" w:cs="楷体"/>
          <w:b w:val="0"/>
          <w:bCs/>
          <w:sz w:val="30"/>
          <w:szCs w:val="30"/>
        </w:rPr>
        <w:tab/>
      </w: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PAGEREF _Toc462 \h </w:instrText>
      </w:r>
      <w:r>
        <w:rPr>
          <w:rFonts w:hint="eastAsia" w:ascii="楷体" w:hAnsi="楷体" w:eastAsia="楷体" w:cs="楷体"/>
          <w:b w:val="0"/>
          <w:bCs/>
          <w:sz w:val="30"/>
          <w:szCs w:val="30"/>
        </w:rPr>
        <w:fldChar w:fldCharType="separate"/>
      </w:r>
      <w:r>
        <w:rPr>
          <w:rFonts w:hint="eastAsia" w:ascii="楷体" w:hAnsi="楷体" w:eastAsia="楷体" w:cs="楷体"/>
          <w:b w:val="0"/>
          <w:bCs/>
          <w:sz w:val="30"/>
          <w:szCs w:val="30"/>
        </w:rPr>
        <w:t>10</w:t>
      </w:r>
      <w:r>
        <w:rPr>
          <w:rFonts w:hint="eastAsia" w:ascii="楷体" w:hAnsi="楷体" w:eastAsia="楷体" w:cs="楷体"/>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b w:val="0"/>
          <w:bCs/>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_Toc5499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六、 有关建议</w:t>
      </w:r>
      <w:r>
        <w:rPr>
          <w:b w:val="0"/>
          <w:bCs/>
          <w:sz w:val="30"/>
          <w:szCs w:val="30"/>
        </w:rPr>
        <w:tab/>
      </w:r>
      <w:r>
        <w:rPr>
          <w:b w:val="0"/>
          <w:bCs/>
          <w:sz w:val="30"/>
          <w:szCs w:val="30"/>
        </w:rPr>
        <w:fldChar w:fldCharType="begin"/>
      </w:r>
      <w:r>
        <w:rPr>
          <w:b w:val="0"/>
          <w:bCs/>
          <w:sz w:val="30"/>
          <w:szCs w:val="30"/>
        </w:rPr>
        <w:instrText xml:space="preserve"> PAGEREF _Toc5499 \h </w:instrText>
      </w:r>
      <w:r>
        <w:rPr>
          <w:b w:val="0"/>
          <w:bCs/>
          <w:sz w:val="30"/>
          <w:szCs w:val="30"/>
        </w:rPr>
        <w:fldChar w:fldCharType="separate"/>
      </w:r>
      <w:r>
        <w:rPr>
          <w:b w:val="0"/>
          <w:bCs/>
          <w:sz w:val="30"/>
          <w:szCs w:val="30"/>
        </w:rPr>
        <w:t>11</w:t>
      </w:r>
      <w:r>
        <w:rPr>
          <w:b w:val="0"/>
          <w:bCs/>
          <w:sz w:val="30"/>
          <w:szCs w:val="30"/>
        </w:rPr>
        <w:fldChar w:fldCharType="end"/>
      </w:r>
      <w:r>
        <w:rPr>
          <w:rFonts w:hint="eastAsia" w:ascii="楷体" w:hAnsi="楷体" w:eastAsia="楷体" w:cs="楷体"/>
          <w:b w:val="0"/>
          <w:bCs/>
          <w:sz w:val="30"/>
          <w:szCs w:val="30"/>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val="0"/>
        <w:snapToGrid w:val="0"/>
        <w:spacing w:before="0" w:after="0" w:line="360" w:lineRule="auto"/>
        <w:ind w:left="0" w:leftChars="0"/>
        <w:textAlignment w:val="auto"/>
        <w:rPr>
          <w:sz w:val="30"/>
          <w:szCs w:val="30"/>
        </w:rPr>
      </w:pPr>
      <w:r>
        <w:rPr>
          <w:rFonts w:hint="eastAsia" w:ascii="楷体" w:hAnsi="楷体" w:eastAsia="楷体" w:cs="楷体"/>
          <w:b w:val="0"/>
          <w:bCs/>
          <w:sz w:val="30"/>
          <w:szCs w:val="30"/>
        </w:rPr>
        <w:fldChar w:fldCharType="begin"/>
      </w:r>
      <w:r>
        <w:rPr>
          <w:rFonts w:hint="eastAsia" w:ascii="楷体" w:hAnsi="楷体" w:eastAsia="楷体" w:cs="楷体"/>
          <w:b w:val="0"/>
          <w:bCs/>
          <w:sz w:val="30"/>
          <w:szCs w:val="30"/>
        </w:rPr>
        <w:instrText xml:space="preserve"> HYPERLINK \l _Toc4904 </w:instrText>
      </w:r>
      <w:r>
        <w:rPr>
          <w:rFonts w:hint="eastAsia" w:ascii="楷体" w:hAnsi="楷体" w:eastAsia="楷体" w:cs="楷体"/>
          <w:b w:val="0"/>
          <w:bCs/>
          <w:sz w:val="30"/>
          <w:szCs w:val="30"/>
        </w:rPr>
        <w:fldChar w:fldCharType="separate"/>
      </w:r>
      <w:r>
        <w:rPr>
          <w:rFonts w:hint="eastAsia" w:ascii="黑体" w:hAnsi="黑体" w:eastAsia="黑体" w:cs="黑体"/>
          <w:b w:val="0"/>
          <w:bCs/>
          <w:sz w:val="30"/>
          <w:szCs w:val="30"/>
        </w:rPr>
        <w:t>七、其他需要说明的问题</w:t>
      </w:r>
      <w:r>
        <w:rPr>
          <w:b w:val="0"/>
          <w:bCs/>
          <w:sz w:val="30"/>
          <w:szCs w:val="30"/>
        </w:rPr>
        <w:tab/>
      </w:r>
      <w:r>
        <w:rPr>
          <w:b w:val="0"/>
          <w:bCs/>
          <w:sz w:val="30"/>
          <w:szCs w:val="30"/>
        </w:rPr>
        <w:fldChar w:fldCharType="begin"/>
      </w:r>
      <w:r>
        <w:rPr>
          <w:b w:val="0"/>
          <w:bCs/>
          <w:sz w:val="30"/>
          <w:szCs w:val="30"/>
        </w:rPr>
        <w:instrText xml:space="preserve"> PAGEREF _Toc4904 \h </w:instrText>
      </w:r>
      <w:r>
        <w:rPr>
          <w:b w:val="0"/>
          <w:bCs/>
          <w:sz w:val="30"/>
          <w:szCs w:val="30"/>
        </w:rPr>
        <w:fldChar w:fldCharType="separate"/>
      </w:r>
      <w:r>
        <w:rPr>
          <w:b w:val="0"/>
          <w:bCs/>
          <w:sz w:val="30"/>
          <w:szCs w:val="30"/>
        </w:rPr>
        <w:t>11</w:t>
      </w:r>
      <w:r>
        <w:rPr>
          <w:b w:val="0"/>
          <w:bCs/>
          <w:sz w:val="30"/>
          <w:szCs w:val="30"/>
        </w:rPr>
        <w:fldChar w:fldCharType="end"/>
      </w:r>
      <w:r>
        <w:rPr>
          <w:rFonts w:hint="eastAsia" w:ascii="楷体" w:hAnsi="楷体" w:eastAsia="楷体" w:cs="楷体"/>
          <w:b w:val="0"/>
          <w:bCs/>
          <w:sz w:val="30"/>
          <w:szCs w:val="30"/>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方正小标宋简体" w:eastAsia="方正小标宋简体"/>
          <w:sz w:val="36"/>
          <w:szCs w:val="36"/>
          <w:lang w:val="en-US" w:eastAsia="zh-CN"/>
        </w:rPr>
      </w:pPr>
      <w:r>
        <w:rPr>
          <w:rFonts w:hint="eastAsia" w:ascii="楷体" w:hAnsi="楷体" w:eastAsia="楷体" w:cs="楷体"/>
          <w:sz w:val="30"/>
          <w:szCs w:val="30"/>
        </w:rPr>
        <w:fldChar w:fldCharType="end"/>
      </w:r>
    </w:p>
    <w:p>
      <w:pPr>
        <w:spacing w:line="560" w:lineRule="exact"/>
        <w:jc w:val="center"/>
        <w:rPr>
          <w:rFonts w:hint="eastAsia" w:ascii="方正小标宋简体" w:eastAsia="方正小标宋简体"/>
          <w:sz w:val="36"/>
          <w:szCs w:val="36"/>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val="en-US" w:eastAsia="zh-CN"/>
        </w:rPr>
        <w:t>北京市昌平区人民法院</w:t>
      </w:r>
      <w:r>
        <w:rPr>
          <w:rFonts w:hint="eastAsia" w:ascii="方正小标宋简体" w:eastAsia="方正小标宋简体"/>
          <w:sz w:val="36"/>
          <w:szCs w:val="36"/>
          <w:lang w:val="en-US" w:eastAsia="zh-CN"/>
        </w:rPr>
        <w:br w:type="textWrapping"/>
      </w:r>
      <w:r>
        <w:rPr>
          <w:rFonts w:hint="eastAsia" w:ascii="方正小标宋简体" w:eastAsia="方正小标宋简体"/>
          <w:sz w:val="36"/>
          <w:szCs w:val="36"/>
          <w:lang w:val="en-US" w:eastAsia="zh-CN"/>
        </w:rPr>
        <w:t>“法院办案费”项目支出</w:t>
      </w:r>
      <w:r>
        <w:rPr>
          <w:rFonts w:hint="eastAsia" w:ascii="方正小标宋简体" w:eastAsia="方正小标宋简体"/>
          <w:sz w:val="36"/>
          <w:szCs w:val="36"/>
        </w:rPr>
        <w:t>绩效评价报告</w:t>
      </w:r>
    </w:p>
    <w:p>
      <w:pPr>
        <w:jc w:val="center"/>
        <w:rPr>
          <w:rFonts w:hint="eastAsia" w:ascii="仿宋_GB2312" w:eastAsia="仿宋_GB2312"/>
          <w:sz w:val="32"/>
          <w:szCs w:val="32"/>
        </w:rPr>
      </w:pPr>
    </w:p>
    <w:p>
      <w:pPr>
        <w:spacing w:line="560" w:lineRule="exact"/>
        <w:ind w:firstLine="640" w:firstLineChars="200"/>
        <w:rPr>
          <w:rFonts w:hint="eastAsia" w:ascii="黑体" w:hAnsi="黑体" w:eastAsia="黑体" w:cs="黑体"/>
          <w:sz w:val="32"/>
          <w:szCs w:val="32"/>
        </w:rPr>
      </w:pPr>
      <w:r>
        <w:rPr>
          <w:rFonts w:hint="eastAsia" w:ascii="仿宋_GB2312" w:hAnsi="Calibri" w:eastAsia="仿宋_GB2312"/>
          <w:sz w:val="32"/>
          <w:szCs w:val="32"/>
        </w:rPr>
        <w:t>为提高财政资金使用效益，合理配置公共财政资源，根据《中华人民共和国预算法》和</w:t>
      </w:r>
      <w:r>
        <w:rPr>
          <w:rFonts w:hint="eastAsia" w:ascii="仿宋_GB2312" w:hAnsi="Calibri" w:eastAsia="仿宋_GB2312"/>
          <w:sz w:val="32"/>
          <w:szCs w:val="32"/>
          <w:lang w:eastAsia="zh-CN"/>
        </w:rPr>
        <w:t>《</w:t>
      </w:r>
      <w:r>
        <w:rPr>
          <w:rFonts w:hint="eastAsia" w:ascii="仿宋_GB2312" w:hAnsi="Calibri" w:eastAsia="仿宋_GB2312"/>
          <w:sz w:val="32"/>
          <w:szCs w:val="32"/>
        </w:rPr>
        <w:t>北京市财政局关于开展2022年全面预算绩效管理工作的通知</w:t>
      </w:r>
      <w:r>
        <w:rPr>
          <w:rFonts w:hint="eastAsia" w:ascii="仿宋_GB2312" w:hAnsi="Calibri" w:eastAsia="仿宋_GB2312"/>
          <w:sz w:val="32"/>
          <w:szCs w:val="32"/>
          <w:lang w:eastAsia="zh-CN"/>
        </w:rPr>
        <w:t>》</w:t>
      </w:r>
      <w:r>
        <w:rPr>
          <w:rFonts w:hint="eastAsia" w:ascii="仿宋_GB2312" w:hAnsi="Calibri" w:eastAsia="仿宋_GB2312"/>
          <w:sz w:val="32"/>
          <w:szCs w:val="32"/>
        </w:rPr>
        <w:t>（京财绩效〔2022〕669号），北京市</w:t>
      </w:r>
      <w:r>
        <w:rPr>
          <w:rFonts w:hint="eastAsia" w:ascii="仿宋_GB2312" w:hAnsi="Calibri" w:eastAsia="仿宋_GB2312"/>
          <w:sz w:val="32"/>
          <w:szCs w:val="32"/>
          <w:lang w:val="en-US" w:eastAsia="zh-CN"/>
        </w:rPr>
        <w:t>昌平区人民法院</w:t>
      </w:r>
      <w:r>
        <w:rPr>
          <w:rFonts w:hint="eastAsia" w:ascii="仿宋_GB2312" w:hAnsi="Calibri" w:eastAsia="仿宋_GB2312"/>
          <w:sz w:val="32"/>
          <w:szCs w:val="32"/>
        </w:rPr>
        <w:t>成立了绩效评价工作组，于20</w:t>
      </w:r>
      <w:r>
        <w:rPr>
          <w:rFonts w:hint="eastAsia" w:ascii="仿宋_GB2312" w:hAnsi="Calibri" w:eastAsia="仿宋_GB2312"/>
          <w:sz w:val="32"/>
          <w:szCs w:val="32"/>
          <w:lang w:val="en-US" w:eastAsia="zh-CN"/>
        </w:rPr>
        <w:t>22</w:t>
      </w:r>
      <w:r>
        <w:rPr>
          <w:rFonts w:hint="eastAsia" w:ascii="仿宋_GB2312" w:hAnsi="Calibri" w:eastAsia="仿宋_GB2312"/>
          <w:sz w:val="32"/>
          <w:szCs w:val="32"/>
        </w:rPr>
        <w:t>年</w:t>
      </w:r>
      <w:r>
        <w:rPr>
          <w:rFonts w:hint="eastAsia" w:ascii="仿宋_GB2312" w:hAnsi="Calibri" w:eastAsia="仿宋_GB2312"/>
          <w:sz w:val="32"/>
          <w:szCs w:val="32"/>
          <w:lang w:val="en-US" w:eastAsia="zh-CN"/>
        </w:rPr>
        <w:t>4月-5</w:t>
      </w:r>
      <w:r>
        <w:rPr>
          <w:rFonts w:hint="eastAsia" w:ascii="仿宋_GB2312" w:hAnsi="Calibri" w:eastAsia="仿宋_GB2312"/>
          <w:sz w:val="32"/>
          <w:szCs w:val="32"/>
        </w:rPr>
        <w:t>月，对20</w:t>
      </w:r>
      <w:r>
        <w:rPr>
          <w:rFonts w:hint="eastAsia" w:ascii="仿宋_GB2312" w:hAnsi="Calibri" w:eastAsia="仿宋_GB2312"/>
          <w:sz w:val="32"/>
          <w:szCs w:val="32"/>
          <w:lang w:val="en-US" w:eastAsia="zh-CN"/>
        </w:rPr>
        <w:t>21</w:t>
      </w:r>
      <w:r>
        <w:rPr>
          <w:rFonts w:hint="eastAsia" w:ascii="仿宋_GB2312" w:hAnsi="Calibri" w:eastAsia="仿宋_GB2312"/>
          <w:sz w:val="32"/>
          <w:szCs w:val="32"/>
        </w:rPr>
        <w:t>年度的“</w:t>
      </w:r>
      <w:r>
        <w:rPr>
          <w:rFonts w:hint="eastAsia" w:ascii="仿宋_GB2312" w:hAnsi="Calibri" w:eastAsia="仿宋_GB2312"/>
          <w:sz w:val="32"/>
          <w:szCs w:val="32"/>
          <w:lang w:val="en-US" w:eastAsia="zh-CN"/>
        </w:rPr>
        <w:t>法院业务办案费</w:t>
      </w:r>
      <w:r>
        <w:rPr>
          <w:rFonts w:hint="eastAsia" w:ascii="仿宋_GB2312" w:hAnsi="Calibri" w:eastAsia="仿宋_GB2312"/>
          <w:sz w:val="32"/>
          <w:szCs w:val="32"/>
        </w:rPr>
        <w:t>”项目开展了绩效评价。该项目评价</w:t>
      </w:r>
      <w:r>
        <w:rPr>
          <w:rFonts w:hint="eastAsia" w:ascii="仿宋_GB2312" w:hAnsi="Calibri" w:eastAsia="仿宋_GB2312"/>
          <w:sz w:val="32"/>
          <w:szCs w:val="32"/>
          <w:highlight w:val="none"/>
        </w:rPr>
        <w:t>结果为</w:t>
      </w:r>
      <w:r>
        <w:rPr>
          <w:rFonts w:hint="eastAsia" w:ascii="仿宋_GB2312" w:hAnsi="Calibri" w:eastAsia="仿宋_GB2312"/>
          <w:sz w:val="32"/>
          <w:szCs w:val="32"/>
          <w:highlight w:val="none"/>
          <w:lang w:val="en-US" w:eastAsia="zh-CN"/>
        </w:rPr>
        <w:t>92.3</w:t>
      </w:r>
      <w:r>
        <w:rPr>
          <w:rFonts w:hint="eastAsia" w:ascii="仿宋_GB2312" w:hAnsi="Calibri" w:eastAsia="仿宋_GB2312"/>
          <w:sz w:val="32"/>
          <w:szCs w:val="32"/>
          <w:highlight w:val="none"/>
        </w:rPr>
        <w:t>分，绩效级别为“</w:t>
      </w:r>
      <w:r>
        <w:rPr>
          <w:rFonts w:hint="eastAsia" w:ascii="仿宋_GB2312" w:hAnsi="Calibri" w:eastAsia="仿宋_GB2312"/>
          <w:sz w:val="32"/>
          <w:szCs w:val="32"/>
          <w:highlight w:val="none"/>
          <w:lang w:val="en-US" w:eastAsia="zh-CN"/>
        </w:rPr>
        <w:t>优</w:t>
      </w:r>
      <w:r>
        <w:rPr>
          <w:rFonts w:hint="eastAsia" w:ascii="仿宋_GB2312" w:hAnsi="Calibri" w:eastAsia="仿宋_GB2312"/>
          <w:sz w:val="32"/>
          <w:szCs w:val="32"/>
          <w:highlight w:val="none"/>
        </w:rPr>
        <w:t>”。</w:t>
      </w:r>
      <w:r>
        <w:rPr>
          <w:rFonts w:hint="eastAsia" w:ascii="仿宋_GB2312" w:hAnsi="Calibri" w:eastAsia="仿宋_GB2312"/>
          <w:sz w:val="32"/>
          <w:szCs w:val="32"/>
        </w:rPr>
        <w:t>有关情况如下。</w:t>
      </w:r>
    </w:p>
    <w:p>
      <w:pPr>
        <w:spacing w:line="560" w:lineRule="exact"/>
        <w:ind w:firstLine="640" w:firstLineChars="200"/>
        <w:outlineLvl w:val="0"/>
        <w:rPr>
          <w:rFonts w:hint="eastAsia" w:ascii="黑体" w:hAnsi="黑体" w:eastAsia="黑体" w:cs="仿宋_GB2312"/>
          <w:sz w:val="32"/>
          <w:szCs w:val="32"/>
        </w:rPr>
      </w:pPr>
      <w:bookmarkStart w:id="0" w:name="_Toc7098"/>
      <w:bookmarkStart w:id="1" w:name="_Toc8590"/>
      <w:r>
        <w:rPr>
          <w:rFonts w:hint="eastAsia" w:ascii="黑体" w:hAnsi="黑体" w:eastAsia="黑体" w:cs="仿宋_GB2312"/>
          <w:sz w:val="32"/>
          <w:szCs w:val="32"/>
        </w:rPr>
        <w:t>一、项目基本情况</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highlight w:val="yellow"/>
        </w:rPr>
      </w:pPr>
      <w:bookmarkStart w:id="2" w:name="_Toc20768"/>
      <w:r>
        <w:rPr>
          <w:rFonts w:hint="eastAsia" w:ascii="楷体_GB2312" w:hAnsi="楷体_GB2312" w:eastAsia="楷体_GB2312" w:cs="楷体_GB2312"/>
          <w:sz w:val="32"/>
          <w:szCs w:val="32"/>
          <w:highlight w:val="none"/>
        </w:rPr>
        <w:t>（一）项目概况</w:t>
      </w:r>
      <w:bookmarkEnd w:id="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1.项目背景</w:t>
      </w:r>
    </w:p>
    <w:p>
      <w:pPr>
        <w:spacing w:line="560" w:lineRule="exact"/>
        <w:ind w:firstLine="640" w:firstLineChars="200"/>
        <w:rPr>
          <w:rFonts w:hint="eastAsia" w:ascii="仿宋_GB2312" w:hAnsi="Calibri" w:eastAsia="仿宋_GB2312" w:cs="Times New Roman"/>
          <w:sz w:val="32"/>
          <w:szCs w:val="32"/>
        </w:rPr>
      </w:pPr>
      <w:r>
        <w:rPr>
          <w:rFonts w:hint="eastAsia" w:ascii="仿宋_GB2312" w:hAnsi="Calibri" w:eastAsia="仿宋_GB2312" w:cs="Times New Roman"/>
          <w:sz w:val="32"/>
          <w:szCs w:val="32"/>
        </w:rPr>
        <w:t>根据《中央政法委员会关于深化司法体制和工作机制改革若干问题的意见》（中发〔200</w:t>
      </w:r>
      <w:r>
        <w:rPr>
          <w:rFonts w:hint="eastAsia" w:ascii="仿宋_GB2312" w:hAnsi="Calibri" w:eastAsia="仿宋_GB2312" w:cs="Times New Roman"/>
          <w:sz w:val="32"/>
          <w:szCs w:val="32"/>
          <w:lang w:val="en-US" w:eastAsia="zh-CN"/>
        </w:rPr>
        <w:t>8</w:t>
      </w:r>
      <w:r>
        <w:rPr>
          <w:rFonts w:hint="eastAsia" w:ascii="仿宋_GB2312" w:hAnsi="Calibri" w:eastAsia="仿宋_GB2312" w:cs="Times New Roman"/>
          <w:sz w:val="32"/>
          <w:szCs w:val="32"/>
        </w:rPr>
        <w:t>〕19号）文件精神，加强政法队伍建设、加强政法经费保障，建立起新型的更加完善的法院经费保障机制，</w:t>
      </w:r>
      <w:r>
        <w:rPr>
          <w:rFonts w:hint="eastAsia" w:ascii="仿宋_GB2312" w:hAnsi="Calibri" w:eastAsia="仿宋_GB2312" w:cs="Times New Roman"/>
          <w:sz w:val="32"/>
          <w:szCs w:val="32"/>
          <w:lang w:val="en-US" w:eastAsia="zh-CN"/>
        </w:rPr>
        <w:t>办案业务费</w:t>
      </w:r>
      <w:r>
        <w:rPr>
          <w:rFonts w:hint="eastAsia" w:ascii="仿宋_GB2312" w:hAnsi="Calibri" w:eastAsia="仿宋_GB2312" w:cs="Times New Roman"/>
          <w:sz w:val="32"/>
          <w:szCs w:val="32"/>
        </w:rPr>
        <w:t>作为法院办案</w:t>
      </w:r>
      <w:r>
        <w:rPr>
          <w:rFonts w:hint="eastAsia" w:ascii="仿宋_GB2312" w:hAnsi="Calibri" w:eastAsia="仿宋_GB2312" w:cs="Times New Roman"/>
          <w:sz w:val="32"/>
          <w:szCs w:val="32"/>
          <w:lang w:val="en-US" w:eastAsia="zh-CN"/>
        </w:rPr>
        <w:t>费</w:t>
      </w:r>
      <w:r>
        <w:rPr>
          <w:rFonts w:hint="eastAsia" w:ascii="仿宋_GB2312" w:hAnsi="Calibri" w:eastAsia="仿宋_GB2312" w:cs="Times New Roman"/>
          <w:sz w:val="32"/>
          <w:szCs w:val="32"/>
        </w:rPr>
        <w:t>的重要补充，确保法院依法履行职责。2009年，中共中央办公厅、国务院办公厅出台了《关于加强政法经费保障工作的意见》（厅字〔2009〕32号），财政部制定了《政法经费分类保障办法（试行）》（财行〔2009〕209号），正式确立了政法机关经费保障的新体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2.项目实施主体</w:t>
      </w:r>
    </w:p>
    <w:p>
      <w:pPr>
        <w:spacing w:line="560" w:lineRule="exact"/>
        <w:ind w:firstLine="640" w:firstLineChars="200"/>
        <w:rPr>
          <w:rFonts w:hint="eastAsia" w:ascii="仿宋_GB2312" w:hAnsi="Calibri" w:eastAsia="仿宋_GB2312"/>
          <w:sz w:val="32"/>
          <w:szCs w:val="32"/>
        </w:rPr>
      </w:pPr>
      <w:r>
        <w:rPr>
          <w:rFonts w:hint="eastAsia" w:ascii="仿宋_GB2312" w:hAnsi="Calibri" w:eastAsia="仿宋_GB2312"/>
          <w:sz w:val="32"/>
          <w:szCs w:val="32"/>
        </w:rPr>
        <w:t>该项目的实施主体为北京市</w:t>
      </w:r>
      <w:r>
        <w:rPr>
          <w:rFonts w:hint="eastAsia" w:ascii="仿宋_GB2312" w:hAnsi="Calibri" w:eastAsia="仿宋_GB2312"/>
          <w:sz w:val="32"/>
          <w:szCs w:val="32"/>
          <w:lang w:val="en-US" w:eastAsia="zh-CN"/>
        </w:rPr>
        <w:t>昌平区人民法院（以下简称“昌平法院”）</w:t>
      </w:r>
      <w:r>
        <w:rPr>
          <w:rFonts w:hint="eastAsia" w:ascii="仿宋_GB2312" w:hAnsi="Calibri" w:eastAsia="仿宋_GB2312"/>
          <w:sz w:val="32"/>
          <w:szCs w:val="32"/>
        </w:rPr>
        <w:t>。</w:t>
      </w:r>
    </w:p>
    <w:p>
      <w:pPr>
        <w:spacing w:line="600" w:lineRule="exact"/>
        <w:ind w:firstLine="640" w:firstLineChars="200"/>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昌平法院主要职责：人民法院通过审判刑事案件、民事案件、行政案件以及法律规定的其他案件，惩罚犯罪，保障无罪的人不受刑事追究，解决民事、行政纠纷，保护个人和组织的合法权益，监督行政机关依法行使职权，维护国家安全和社会秩序，维护社会公平正义，维护国家法制统一、尊严和权威，保障中国特色社会主义建设的顺利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3.项目主要内容</w:t>
      </w:r>
    </w:p>
    <w:p>
      <w:pPr>
        <w:spacing w:line="560" w:lineRule="exact"/>
        <w:ind w:firstLine="640" w:firstLineChars="200"/>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昌平法院2021年的“法院业务办案费”各项支出，包括多元化调解经费、电子送达费、法院司法辅助及陪审人员劳务费、司法专邮通讯费、零星干警服装费、国家赔偿费、审判执行专业、法官培训费、法制宣传费、协助办案费、档案存储管理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4.项目资金投入和使用情况</w:t>
      </w:r>
    </w:p>
    <w:p>
      <w:pPr>
        <w:spacing w:line="560" w:lineRule="exact"/>
        <w:ind w:firstLine="640" w:firstLineChars="200"/>
        <w:rPr>
          <w:rFonts w:hint="eastAsia" w:ascii="仿宋_GB2312" w:hAnsi="Calibri" w:eastAsia="仿宋_GB2312"/>
          <w:sz w:val="32"/>
          <w:szCs w:val="32"/>
          <w:highlight w:val="none"/>
          <w:lang w:val="en-US" w:eastAsia="zh-CN"/>
        </w:rPr>
      </w:pPr>
      <w:r>
        <w:rPr>
          <w:rFonts w:hint="eastAsia" w:ascii="仿宋_GB2312" w:hAnsi="Calibri" w:eastAsia="仿宋_GB2312"/>
          <w:sz w:val="32"/>
          <w:szCs w:val="32"/>
          <w:highlight w:val="none"/>
          <w:lang w:val="en-US" w:eastAsia="zh-CN"/>
        </w:rPr>
        <w:t>根据《北京市财政局关于批复北京市昌平区人民法院2021年预算的函》（京财公检法指</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021</w:t>
      </w:r>
      <w:r>
        <w:rPr>
          <w:rFonts w:hint="eastAsia" w:ascii="仿宋_GB2312" w:hAnsi="仿宋_GB2312" w:eastAsia="仿宋_GB2312" w:cs="仿宋_GB2312"/>
          <w:sz w:val="32"/>
          <w:szCs w:val="32"/>
        </w:rPr>
        <w:t>〕</w:t>
      </w:r>
      <w:r>
        <w:rPr>
          <w:rFonts w:hint="eastAsia" w:ascii="仿宋_GB2312" w:hAnsi="Calibri" w:eastAsia="仿宋_GB2312"/>
          <w:sz w:val="32"/>
          <w:szCs w:val="32"/>
          <w:highlight w:val="none"/>
          <w:lang w:val="en-US" w:eastAsia="zh-CN"/>
        </w:rPr>
        <w:t>950号）及《北京市财政局关于调整北京市法院系统2021年预算经费的函》（京财公检法指</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021</w:t>
      </w:r>
      <w:r>
        <w:rPr>
          <w:rFonts w:hint="eastAsia" w:ascii="仿宋_GB2312" w:hAnsi="仿宋_GB2312" w:eastAsia="仿宋_GB2312" w:cs="仿宋_GB2312"/>
          <w:sz w:val="32"/>
          <w:szCs w:val="32"/>
        </w:rPr>
        <w:t>〕</w:t>
      </w:r>
      <w:r>
        <w:rPr>
          <w:rFonts w:hint="eastAsia" w:ascii="仿宋_GB2312" w:hAnsi="Calibri" w:eastAsia="仿宋_GB2312"/>
          <w:sz w:val="32"/>
          <w:szCs w:val="32"/>
          <w:highlight w:val="none"/>
          <w:lang w:val="en-US" w:eastAsia="zh-CN"/>
        </w:rPr>
        <w:t>2331号）文件，该项目预算资金333.00万元，其中年初批复资金255.00万元，年中追加批复资金78.00万元。</w:t>
      </w:r>
    </w:p>
    <w:p>
      <w:pPr>
        <w:spacing w:line="560" w:lineRule="exact"/>
        <w:ind w:firstLine="640" w:firstLineChars="200"/>
        <w:rPr>
          <w:rFonts w:hint="eastAsia" w:ascii="仿宋_GB2312" w:hAnsi="Calibri" w:eastAsia="仿宋_GB2312"/>
          <w:sz w:val="32"/>
          <w:szCs w:val="32"/>
          <w:highlight w:val="none"/>
          <w:lang w:val="en-US" w:eastAsia="zh-CN"/>
        </w:rPr>
      </w:pPr>
      <w:r>
        <w:rPr>
          <w:rFonts w:hint="eastAsia" w:ascii="仿宋_GB2312" w:hAnsi="Calibri" w:eastAsia="仿宋_GB2312"/>
          <w:sz w:val="32"/>
          <w:szCs w:val="32"/>
          <w:highlight w:val="none"/>
          <w:lang w:val="en-US" w:eastAsia="zh-CN"/>
        </w:rPr>
        <w:t>2021年度该项目实际使用资金332.79万元，预算执行率99.94%，结转资金0.21万元于2022年1月执行完毕。具体使用资金情况如下表：</w:t>
      </w:r>
    </w:p>
    <w:p>
      <w:pPr>
        <w:pStyle w:val="2"/>
        <w:jc w:val="right"/>
        <w:rPr>
          <w:rFonts w:hint="eastAsia" w:ascii="仿宋_GB2312" w:hAnsi="Calibri" w:eastAsia="仿宋_GB2312"/>
          <w:sz w:val="24"/>
          <w:szCs w:val="24"/>
          <w:highlight w:val="none"/>
          <w:lang w:val="en-US" w:eastAsia="zh-CN"/>
        </w:rPr>
      </w:pPr>
    </w:p>
    <w:p>
      <w:pPr>
        <w:pStyle w:val="2"/>
        <w:jc w:val="right"/>
        <w:rPr>
          <w:rFonts w:hint="eastAsia" w:ascii="仿宋_GB2312" w:hAnsi="Calibri" w:eastAsia="仿宋_GB2312"/>
          <w:sz w:val="24"/>
          <w:szCs w:val="24"/>
          <w:highlight w:val="none"/>
          <w:lang w:val="en-US" w:eastAsia="zh-CN"/>
        </w:rPr>
      </w:pPr>
    </w:p>
    <w:p>
      <w:pPr>
        <w:pStyle w:val="2"/>
        <w:jc w:val="right"/>
        <w:rPr>
          <w:rFonts w:hint="default"/>
          <w:lang w:val="en-US" w:eastAsia="zh-CN"/>
        </w:rPr>
      </w:pPr>
      <w:r>
        <w:rPr>
          <w:rFonts w:hint="eastAsia" w:ascii="仿宋_GB2312" w:hAnsi="Calibri" w:eastAsia="仿宋_GB2312"/>
          <w:sz w:val="24"/>
          <w:szCs w:val="24"/>
          <w:highlight w:val="none"/>
          <w:lang w:val="en-US" w:eastAsia="zh-CN"/>
        </w:rPr>
        <w:t>金额单位：元</w:t>
      </w:r>
    </w:p>
    <w:tbl>
      <w:tblPr>
        <w:tblStyle w:val="10"/>
        <w:tblW w:w="9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314"/>
        <w:gridCol w:w="2214"/>
        <w:gridCol w:w="1447"/>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项目名称</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预算</w:t>
            </w:r>
            <w:r>
              <w:rPr>
                <w:rFonts w:hint="eastAsia" w:ascii="宋体" w:hAnsi="宋体" w:cs="宋体"/>
                <w:b/>
                <w:bCs/>
                <w:sz w:val="24"/>
                <w:szCs w:val="24"/>
                <w:vertAlign w:val="baseline"/>
                <w:lang w:val="en-US" w:eastAsia="zh-CN"/>
              </w:rPr>
              <w:t>批复</w:t>
            </w:r>
            <w:r>
              <w:rPr>
                <w:rFonts w:hint="eastAsia" w:ascii="宋体" w:hAnsi="宋体" w:eastAsia="宋体" w:cs="宋体"/>
                <w:b/>
                <w:bCs/>
                <w:sz w:val="24"/>
                <w:szCs w:val="24"/>
                <w:vertAlign w:val="baseline"/>
                <w:lang w:val="en-US" w:eastAsia="zh-CN"/>
              </w:rPr>
              <w:t>资金</w:t>
            </w:r>
          </w:p>
        </w:tc>
        <w:tc>
          <w:tcPr>
            <w:tcW w:w="2214" w:type="dxa"/>
            <w:vAlign w:val="center"/>
          </w:tcPr>
          <w:p>
            <w:pPr>
              <w:pStyle w:val="2"/>
              <w:keepNext w:val="0"/>
              <w:keepLines w:val="0"/>
              <w:pageBreakBefore w:val="0"/>
              <w:kinsoku/>
              <w:wordWrap/>
              <w:overflowPunct/>
              <w:topLinePunct w:val="0"/>
              <w:autoSpaceDE/>
              <w:autoSpaceDN/>
              <w:bidi w:val="0"/>
              <w:adjustRightInd/>
              <w:snapToGrid/>
              <w:ind w:left="0" w:leftChars="0" w:firstLine="0" w:firstLineChars="0"/>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2021年度使用资金</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预算执行率</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多元化调解费</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1,980,000.00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bottom"/>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1,977,876.84</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99.89%</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人民调解员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电子送达费</w:t>
            </w:r>
            <w:r>
              <w:rPr>
                <w:rFonts w:hint="eastAsia" w:ascii="宋体" w:hAnsi="宋体" w:cs="宋体"/>
                <w:sz w:val="24"/>
                <w:szCs w:val="24"/>
                <w:vertAlign w:val="baseline"/>
                <w:lang w:val="en-US" w:eastAsia="zh-CN"/>
              </w:rPr>
              <w:t>2020年7月-2021年7月（尾款）</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674,500.00</w:t>
            </w:r>
          </w:p>
        </w:tc>
        <w:tc>
          <w:tcPr>
            <w:tcW w:w="22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674,500.00</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100%</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电子送达费20217月-2022年7月（首款）</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675,000.00</w:t>
            </w:r>
          </w:p>
        </w:tc>
        <w:tc>
          <w:tcPr>
            <w:tcW w:w="22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675,000.00</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100%</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业务办案费</w:t>
            </w:r>
          </w:p>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（其他）</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500.00</w:t>
            </w:r>
          </w:p>
        </w:tc>
        <w:tc>
          <w:tcPr>
            <w:tcW w:w="22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500.00</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100%</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司法刊物费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合   计</w:t>
            </w:r>
          </w:p>
        </w:tc>
        <w:tc>
          <w:tcPr>
            <w:tcW w:w="2314"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3,330,000.00</w:t>
            </w:r>
          </w:p>
        </w:tc>
        <w:tc>
          <w:tcPr>
            <w:tcW w:w="2214" w:type="dxa"/>
            <w:vAlign w:val="center"/>
          </w:tcPr>
          <w:p>
            <w:pPr>
              <w:keepNext w:val="0"/>
              <w:keepLines w:val="0"/>
              <w:widowControl/>
              <w:suppressLineNumbers w:val="0"/>
              <w:jc w:val="center"/>
              <w:textAlignment w:val="bottom"/>
              <w:rPr>
                <w:rFonts w:hint="eastAsia" w:ascii="等线" w:hAnsi="等线" w:eastAsia="等线" w:cs="等线"/>
                <w:i w:val="0"/>
                <w:iCs w:val="0"/>
                <w:color w:val="000000"/>
                <w:kern w:val="2"/>
                <w:sz w:val="22"/>
                <w:szCs w:val="22"/>
                <w:u w:val="none"/>
                <w:lang w:val="en-US" w:eastAsia="zh-CN" w:bidi="ar-SA"/>
              </w:rPr>
            </w:pPr>
            <w:r>
              <w:rPr>
                <w:rFonts w:hint="eastAsia" w:ascii="宋体" w:hAnsi="宋体" w:eastAsia="宋体" w:cs="宋体"/>
                <w:kern w:val="2"/>
                <w:sz w:val="24"/>
                <w:szCs w:val="24"/>
                <w:vertAlign w:val="baseline"/>
                <w:lang w:val="en-US" w:eastAsia="zh-CN" w:bidi="ar-SA"/>
              </w:rPr>
              <w:t>3,327,876.84</w:t>
            </w:r>
          </w:p>
        </w:tc>
        <w:tc>
          <w:tcPr>
            <w:tcW w:w="1447"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99.94%</w:t>
            </w:r>
          </w:p>
        </w:tc>
        <w:tc>
          <w:tcPr>
            <w:tcW w:w="1229" w:type="dxa"/>
            <w:vAlign w:val="center"/>
          </w:tcPr>
          <w:p>
            <w:pPr>
              <w:pStyle w:val="2"/>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cs="宋体"/>
                <w:sz w:val="24"/>
                <w:szCs w:val="24"/>
                <w:vertAlign w:val="baseline"/>
                <w:lang w:val="en-US" w:eastAsia="zh-CN"/>
              </w:rPr>
            </w:pPr>
          </w:p>
        </w:tc>
      </w:tr>
    </w:tbl>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highlight w:val="none"/>
        </w:rPr>
      </w:pPr>
      <w:bookmarkStart w:id="3" w:name="_Toc17451"/>
      <w:r>
        <w:rPr>
          <w:rFonts w:hint="eastAsia" w:ascii="楷体_GB2312" w:hAnsi="楷体_GB2312" w:eastAsia="楷体_GB2312" w:cs="楷体_GB2312"/>
          <w:sz w:val="32"/>
          <w:szCs w:val="32"/>
          <w:highlight w:val="none"/>
        </w:rPr>
        <w:t>（二）项目绩效目标</w:t>
      </w:r>
      <w:bookmarkEnd w:id="3"/>
    </w:p>
    <w:p>
      <w:pPr>
        <w:spacing w:line="560" w:lineRule="exact"/>
        <w:ind w:firstLine="640" w:firstLineChars="200"/>
        <w:rPr>
          <w:rFonts w:hint="default"/>
          <w:lang w:val="en-US" w:eastAsia="zh-CN"/>
        </w:rPr>
      </w:pPr>
      <w:r>
        <w:rPr>
          <w:rFonts w:hint="eastAsia" w:ascii="仿宋_GB2312" w:hAnsi="Calibri" w:eastAsia="仿宋_GB2312"/>
          <w:sz w:val="32"/>
          <w:szCs w:val="32"/>
          <w:highlight w:val="none"/>
          <w:lang w:val="en-US" w:eastAsia="zh-CN"/>
        </w:rPr>
        <w:t>项目设定绩效目标为：切实发挥审判业务经费使用效益，努力发挥人民法院在践行社会主义核心价值观和全面深化改革中的职能作用，为首都经济社会发展提供坚强司法保障。此项目包括法院办案业务费、多元化调解经费、法院司法辅助及陪审人员劳务费、司法专邮通讯费、零星干警服装费、国家赔偿费、审判执行专业、法官培训费、法制宣传费、协助办案费、档案存储管理等费用，该资金的使用更大保障昌平法院办案工作的顺利开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bookmarkStart w:id="4" w:name="_Toc26742"/>
      <w:r>
        <w:rPr>
          <w:rFonts w:hint="eastAsia" w:ascii="黑体" w:hAnsi="黑体" w:eastAsia="黑体" w:cs="黑体"/>
          <w:sz w:val="32"/>
          <w:szCs w:val="32"/>
        </w:rPr>
        <w:t>二、绩效评价工作开展情况</w:t>
      </w:r>
      <w:bookmarkEnd w:id="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lang w:val="en-US" w:eastAsia="zh-CN"/>
        </w:rPr>
      </w:pPr>
      <w:bookmarkStart w:id="5" w:name="_Toc15167"/>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val="en-US" w:eastAsia="zh-CN"/>
        </w:rPr>
        <w:t>绩效评价基本情况</w:t>
      </w:r>
      <w:bookmarkEnd w:id="5"/>
    </w:p>
    <w:p>
      <w:pPr>
        <w:spacing w:line="360" w:lineRule="auto"/>
        <w:ind w:firstLine="640" w:firstLineChars="200"/>
        <w:rPr>
          <w:rFonts w:hint="eastAsia" w:ascii="仿宋" w:hAnsi="仿宋" w:eastAsia="仿宋" w:cs="宋体"/>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为全面实施预算绩效管理，建立科学、合理的项目支出绩效评价管理体系，提高财政资源配置效率和使用效益，根据《项目支出绩效评价管理办法》（财预〔2020〕10号）、《中共北京市委 北京市人民政府关于全面实施预算绩效管理的实施意见》（京发〔2019〕12号）等有关规定，</w:t>
      </w:r>
      <w:r>
        <w:rPr>
          <w:rFonts w:hint="eastAsia" w:ascii="仿宋_GB2312" w:hAnsi="仿宋_GB2312" w:eastAsia="仿宋_GB2312" w:cs="仿宋_GB2312"/>
          <w:sz w:val="32"/>
          <w:szCs w:val="32"/>
          <w:lang w:val="en-US" w:eastAsia="zh-CN"/>
        </w:rPr>
        <w:t>昌平法院</w:t>
      </w:r>
      <w:r>
        <w:rPr>
          <w:rFonts w:hint="eastAsia" w:ascii="仿宋_GB2312" w:hAnsi="仿宋_GB2312" w:eastAsia="仿宋_GB2312" w:cs="仿宋_GB2312"/>
          <w:sz w:val="32"/>
          <w:szCs w:val="32"/>
        </w:rPr>
        <w:t>委托</w:t>
      </w:r>
      <w:r>
        <w:rPr>
          <w:rFonts w:hint="eastAsia" w:ascii="仿宋_GB2312" w:hAnsi="仿宋_GB2312" w:eastAsia="仿宋_GB2312" w:cs="仿宋_GB2312"/>
          <w:sz w:val="32"/>
          <w:szCs w:val="32"/>
          <w:lang w:val="en-US" w:eastAsia="zh-CN"/>
        </w:rPr>
        <w:t>今诚明会计师事务所</w:t>
      </w:r>
      <w:r>
        <w:rPr>
          <w:rFonts w:hint="eastAsia" w:ascii="仿宋_GB2312" w:hAnsi="仿宋_GB2312" w:eastAsia="仿宋_GB2312" w:cs="仿宋_GB2312"/>
          <w:sz w:val="32"/>
          <w:szCs w:val="32"/>
        </w:rPr>
        <w:t>成立绩效评价工作组，对“办案业务费”项目绩效情况实施绩效评价。</w:t>
      </w:r>
    </w:p>
    <w:p>
      <w:pPr>
        <w:spacing w:line="360" w:lineRule="auto"/>
        <w:ind w:firstLine="640" w:firstLineChars="200"/>
        <w:rPr>
          <w:rFonts w:hint="eastAsia" w:ascii="楷体_GB2312" w:hAnsi="楷体_GB2312" w:eastAsia="楷体_GB2312" w:cs="楷体_GB2312"/>
          <w:sz w:val="32"/>
          <w:szCs w:val="32"/>
        </w:rPr>
      </w:pPr>
      <w:r>
        <w:rPr>
          <w:rFonts w:hint="eastAsia" w:ascii="仿宋" w:hAnsi="仿宋" w:eastAsia="仿宋" w:cs="宋体"/>
          <w:sz w:val="32"/>
          <w:szCs w:val="32"/>
        </w:rPr>
        <w:t>通过对</w:t>
      </w:r>
      <w:r>
        <w:rPr>
          <w:rFonts w:hint="eastAsia" w:ascii="仿宋" w:hAnsi="仿宋" w:eastAsia="仿宋" w:cs="宋体"/>
          <w:sz w:val="32"/>
          <w:szCs w:val="32"/>
          <w:lang w:val="en-US" w:eastAsia="zh-CN"/>
        </w:rPr>
        <w:t>昌平</w:t>
      </w:r>
      <w:r>
        <w:rPr>
          <w:rFonts w:hint="eastAsia" w:ascii="仿宋" w:hAnsi="仿宋" w:eastAsia="仿宋" w:cs="宋体"/>
          <w:sz w:val="32"/>
          <w:szCs w:val="32"/>
        </w:rPr>
        <w:t>法院</w:t>
      </w:r>
      <w:r>
        <w:rPr>
          <w:rFonts w:hint="eastAsia" w:ascii="仿宋_GB2312" w:hAnsi="Calibri" w:eastAsia="仿宋_GB2312"/>
          <w:sz w:val="32"/>
          <w:szCs w:val="32"/>
          <w:highlight w:val="none"/>
          <w:lang w:val="en-US" w:eastAsia="zh-CN"/>
        </w:rPr>
        <w:t>2021年办案业务费</w:t>
      </w:r>
      <w:r>
        <w:rPr>
          <w:rFonts w:hint="eastAsia" w:ascii="仿宋" w:hAnsi="仿宋" w:eastAsia="仿宋" w:cs="宋体"/>
          <w:sz w:val="32"/>
          <w:szCs w:val="32"/>
        </w:rPr>
        <w:t>项目</w:t>
      </w:r>
      <w:r>
        <w:rPr>
          <w:rFonts w:hint="default" w:ascii="仿宋_GB2312" w:hAnsi="Calibri" w:eastAsia="仿宋_GB2312"/>
          <w:sz w:val="32"/>
          <w:szCs w:val="32"/>
          <w:highlight w:val="none"/>
          <w:lang w:val="en-US" w:eastAsia="zh-CN"/>
        </w:rPr>
        <w:t>的绩效评价，进一步提高财政资金使用效益，合理分配财政资金。</w:t>
      </w:r>
      <w:r>
        <w:rPr>
          <w:rFonts w:hint="eastAsia" w:ascii="仿宋_GB2312" w:hAnsi="Calibri" w:eastAsia="仿宋_GB2312"/>
          <w:sz w:val="32"/>
          <w:szCs w:val="32"/>
          <w:highlight w:val="none"/>
          <w:lang w:val="en-US" w:eastAsia="zh-CN"/>
        </w:rPr>
        <w:t>通过项目</w:t>
      </w:r>
      <w:r>
        <w:rPr>
          <w:rFonts w:hint="eastAsia" w:ascii="仿宋" w:hAnsi="仿宋" w:eastAsia="仿宋" w:cs="宋体"/>
          <w:sz w:val="32"/>
          <w:szCs w:val="32"/>
        </w:rPr>
        <w:t>决策、项目过程、项目产出和项目绩效四方面进行客观、公正的综合评价，衡量和考核市级预算项目的绩效目标完成情况、产出与效果、预算管理水平等，发现问题并提出改进意见和建议。促进预算资金分配的规范化、资源配置的合理化，从而有效提高财政资金的使用效益。</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outlineLvl w:val="1"/>
        <w:rPr>
          <w:rFonts w:hint="eastAsia" w:ascii="楷体_GB2312" w:hAnsi="楷体_GB2312" w:eastAsia="楷体_GB2312" w:cs="楷体_GB2312"/>
          <w:sz w:val="32"/>
          <w:szCs w:val="32"/>
          <w:lang w:val="en-US" w:eastAsia="zh-CN"/>
        </w:rPr>
      </w:pPr>
      <w:bookmarkStart w:id="6" w:name="_Toc7194"/>
      <w:r>
        <w:rPr>
          <w:rFonts w:hint="eastAsia" w:ascii="楷体_GB2312" w:hAnsi="楷体_GB2312" w:eastAsia="楷体_GB2312" w:cs="楷体_GB2312"/>
          <w:sz w:val="32"/>
          <w:szCs w:val="32"/>
        </w:rPr>
        <w:t>绩效评价</w:t>
      </w:r>
      <w:r>
        <w:rPr>
          <w:rFonts w:hint="eastAsia" w:ascii="楷体_GB2312" w:hAnsi="楷体_GB2312" w:eastAsia="楷体_GB2312" w:cs="楷体_GB2312"/>
          <w:sz w:val="32"/>
          <w:szCs w:val="32"/>
          <w:lang w:val="en-US" w:eastAsia="zh-CN"/>
        </w:rPr>
        <w:t>工作框架</w:t>
      </w:r>
      <w:bookmarkEnd w:id="6"/>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1．绩效评价原则</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（1）科学规范原则。绩效评价严格执行规定的程序，按照科学可行的要求，采用定量与定性分析相结合的方法。</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（2）公正公开原则。绩效评价符合真实、客观、公正的要求，依法公开并接受监督。</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（3）分级分类原则。绩效评价由</w:t>
      </w:r>
      <w:r>
        <w:rPr>
          <w:rFonts w:hint="eastAsia" w:ascii="仿宋" w:hAnsi="仿宋" w:eastAsia="仿宋" w:cs="宋体"/>
          <w:sz w:val="32"/>
          <w:szCs w:val="32"/>
          <w:lang w:val="en-US" w:eastAsia="zh-CN"/>
        </w:rPr>
        <w:t>昌平法院</w:t>
      </w:r>
      <w:r>
        <w:rPr>
          <w:rFonts w:hint="eastAsia" w:ascii="仿宋" w:hAnsi="仿宋" w:eastAsia="仿宋" w:cs="宋体"/>
          <w:sz w:val="32"/>
          <w:szCs w:val="32"/>
        </w:rPr>
        <w:t>根据评价对象的特点组织实施。</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（4）绩效相关原则。绩效评价针对具体支出及其产出绩效进行，评价结果清晰反映支出和产出绩效之间的紧密对应关系。</w:t>
      </w:r>
    </w:p>
    <w:p>
      <w:pPr>
        <w:spacing w:line="360" w:lineRule="auto"/>
        <w:ind w:firstLine="640" w:firstLineChars="200"/>
        <w:rPr>
          <w:rFonts w:hint="eastAsia" w:ascii="仿宋" w:hAnsi="仿宋" w:eastAsia="仿宋" w:cs="宋体"/>
          <w:sz w:val="32"/>
          <w:szCs w:val="32"/>
          <w:lang w:val="en-US" w:eastAsia="zh-CN"/>
        </w:rPr>
      </w:pPr>
      <w:bookmarkStart w:id="7" w:name="_Toc371943464"/>
      <w:r>
        <w:rPr>
          <w:rFonts w:hint="eastAsia" w:ascii="仿宋" w:hAnsi="仿宋" w:eastAsia="仿宋" w:cs="宋体"/>
          <w:sz w:val="32"/>
          <w:szCs w:val="32"/>
        </w:rPr>
        <w:t>2．</w:t>
      </w:r>
      <w:r>
        <w:rPr>
          <w:rFonts w:hint="eastAsia" w:ascii="仿宋" w:hAnsi="仿宋" w:eastAsia="仿宋" w:cs="宋体"/>
          <w:sz w:val="32"/>
          <w:szCs w:val="32"/>
          <w:lang w:val="en-US" w:eastAsia="zh-CN"/>
        </w:rPr>
        <w:t>绩效评价依据</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《中共中央、国务院关于全面实施预算绩效管理的意见》（中发〔</w:t>
      </w:r>
      <w:r>
        <w:rPr>
          <w:rFonts w:hint="eastAsia" w:ascii="仿宋" w:hAnsi="仿宋" w:eastAsia="仿宋" w:cs="宋体"/>
          <w:sz w:val="32"/>
          <w:szCs w:val="32"/>
          <w:lang w:eastAsia="zh-CN"/>
        </w:rPr>
        <w:t>2022</w:t>
      </w:r>
      <w:r>
        <w:rPr>
          <w:rFonts w:hint="eastAsia" w:ascii="仿宋" w:hAnsi="仿宋" w:eastAsia="仿宋" w:cs="宋体"/>
          <w:sz w:val="32"/>
          <w:szCs w:val="32"/>
        </w:rPr>
        <w:t>〕34号）</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《中共北京市委 北京市人民政府关于全面实施预算绩效管理的实施意见》(京发〔2019〕12号)</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w:t>
      </w:r>
      <w:r>
        <w:rPr>
          <w:rFonts w:hint="eastAsia" w:ascii="仿宋" w:hAnsi="仿宋" w:eastAsia="仿宋" w:cs="宋体"/>
          <w:sz w:val="32"/>
          <w:szCs w:val="32"/>
          <w:lang w:val="en-US" w:eastAsia="zh-CN"/>
        </w:rPr>
        <w:t>北京市预算绩效管理</w:t>
      </w:r>
      <w:r>
        <w:rPr>
          <w:rFonts w:hint="eastAsia" w:ascii="仿宋" w:hAnsi="仿宋" w:eastAsia="仿宋" w:cs="宋体"/>
          <w:sz w:val="32"/>
          <w:szCs w:val="32"/>
        </w:rPr>
        <w:t>办法》</w:t>
      </w:r>
      <w:r>
        <w:rPr>
          <w:rFonts w:hint="eastAsia" w:ascii="仿宋" w:hAnsi="仿宋" w:eastAsia="仿宋" w:cs="宋体"/>
          <w:sz w:val="32"/>
          <w:szCs w:val="32"/>
          <w:lang w:eastAsia="zh-CN"/>
        </w:rPr>
        <w:t>（</w:t>
      </w:r>
      <w:r>
        <w:rPr>
          <w:rFonts w:hint="eastAsia" w:ascii="仿宋" w:hAnsi="仿宋" w:eastAsia="仿宋" w:cs="宋体"/>
          <w:sz w:val="32"/>
          <w:szCs w:val="32"/>
        </w:rPr>
        <w:t>京财绩效〔2019〕2129号</w:t>
      </w:r>
      <w:r>
        <w:rPr>
          <w:rFonts w:hint="eastAsia" w:ascii="仿宋" w:hAnsi="仿宋" w:eastAsia="仿宋" w:cs="宋体"/>
          <w:sz w:val="32"/>
          <w:szCs w:val="32"/>
          <w:lang w:eastAsia="zh-CN"/>
        </w:rPr>
        <w:t>）</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lang w:val="en-US" w:eastAsia="zh-CN"/>
        </w:rPr>
        <w:t>《</w:t>
      </w:r>
      <w:r>
        <w:rPr>
          <w:rFonts w:hint="eastAsia" w:ascii="仿宋" w:hAnsi="仿宋" w:eastAsia="仿宋" w:cs="宋体"/>
          <w:sz w:val="32"/>
          <w:szCs w:val="32"/>
        </w:rPr>
        <w:t>北京市预算绩效目标管理办法</w:t>
      </w:r>
      <w:r>
        <w:rPr>
          <w:rFonts w:hint="eastAsia" w:ascii="仿宋" w:hAnsi="仿宋" w:eastAsia="仿宋" w:cs="宋体"/>
          <w:sz w:val="32"/>
          <w:szCs w:val="32"/>
          <w:lang w:val="en-US" w:eastAsia="zh-CN"/>
        </w:rPr>
        <w:t>》（京财绩效〔2020〕2137号）</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lang w:val="en-US" w:eastAsia="zh-CN"/>
        </w:rPr>
        <w:t>《</w:t>
      </w:r>
      <w:r>
        <w:rPr>
          <w:rFonts w:hint="eastAsia" w:ascii="仿宋" w:hAnsi="仿宋" w:eastAsia="仿宋" w:cs="宋体"/>
          <w:sz w:val="32"/>
          <w:szCs w:val="32"/>
        </w:rPr>
        <w:t>北京市项目支出绩效评价管理办法</w:t>
      </w:r>
      <w:r>
        <w:rPr>
          <w:rFonts w:hint="eastAsia" w:ascii="仿宋" w:hAnsi="仿宋" w:eastAsia="仿宋" w:cs="宋体"/>
          <w:sz w:val="32"/>
          <w:szCs w:val="32"/>
          <w:lang w:val="en-US" w:eastAsia="zh-CN"/>
        </w:rPr>
        <w:t>》（京财绩效〔2020〕2146号）</w:t>
      </w:r>
    </w:p>
    <w:p>
      <w:pPr>
        <w:spacing w:line="360" w:lineRule="auto"/>
        <w:ind w:firstLine="640" w:firstLineChars="200"/>
        <w:rPr>
          <w:rFonts w:hint="default" w:ascii="仿宋" w:hAnsi="仿宋" w:eastAsia="仿宋" w:cs="宋体"/>
          <w:sz w:val="32"/>
          <w:szCs w:val="32"/>
          <w:lang w:val="en-US" w:eastAsia="zh-CN"/>
        </w:rPr>
      </w:pPr>
      <w:r>
        <w:rPr>
          <w:rFonts w:hint="eastAsia" w:ascii="仿宋" w:hAnsi="仿宋" w:eastAsia="仿宋" w:cs="宋体"/>
          <w:sz w:val="32"/>
          <w:szCs w:val="32"/>
          <w:lang w:val="en"/>
        </w:rPr>
        <w:t>北京市财政局关于开展2022年全面预算绩效管理</w:t>
      </w:r>
      <w:r>
        <w:rPr>
          <w:rFonts w:hint="eastAsia" w:ascii="仿宋" w:hAnsi="仿宋" w:eastAsia="仿宋" w:cs="宋体"/>
          <w:sz w:val="32"/>
          <w:szCs w:val="32"/>
          <w:lang w:val="en"/>
        </w:rPr>
        <w:br w:type="textWrapping"/>
      </w:r>
      <w:r>
        <w:rPr>
          <w:rFonts w:hint="eastAsia" w:ascii="仿宋" w:hAnsi="仿宋" w:eastAsia="仿宋" w:cs="宋体"/>
          <w:sz w:val="32"/>
          <w:szCs w:val="32"/>
          <w:lang w:val="en"/>
        </w:rPr>
        <w:t>工作的通知</w:t>
      </w:r>
      <w:r>
        <w:rPr>
          <w:rFonts w:hint="eastAsia" w:ascii="仿宋" w:hAnsi="仿宋" w:eastAsia="仿宋" w:cs="宋体"/>
          <w:sz w:val="32"/>
          <w:szCs w:val="32"/>
          <w:lang w:val="en" w:eastAsia="zh-CN"/>
        </w:rPr>
        <w:t>（</w:t>
      </w:r>
      <w:r>
        <w:rPr>
          <w:rFonts w:hint="eastAsia" w:ascii="仿宋" w:hAnsi="仿宋" w:eastAsia="仿宋" w:cs="宋体"/>
          <w:sz w:val="32"/>
          <w:szCs w:val="32"/>
        </w:rPr>
        <w:t>京财</w:t>
      </w:r>
      <w:r>
        <w:rPr>
          <w:rFonts w:hint="eastAsia" w:ascii="仿宋" w:hAnsi="仿宋" w:eastAsia="仿宋" w:cs="宋体"/>
          <w:sz w:val="32"/>
          <w:szCs w:val="32"/>
          <w:lang w:val="en"/>
        </w:rPr>
        <w:t>绩效</w:t>
      </w:r>
      <w:r>
        <w:rPr>
          <w:rFonts w:hint="eastAsia" w:ascii="仿宋" w:hAnsi="仿宋" w:eastAsia="仿宋" w:cs="宋体"/>
          <w:sz w:val="32"/>
          <w:szCs w:val="32"/>
        </w:rPr>
        <w:t>〔</w:t>
      </w:r>
      <w:r>
        <w:rPr>
          <w:rFonts w:hint="eastAsia" w:ascii="仿宋" w:hAnsi="仿宋" w:eastAsia="仿宋" w:cs="宋体"/>
          <w:sz w:val="32"/>
          <w:szCs w:val="32"/>
          <w:lang w:val="en"/>
        </w:rPr>
        <w:t>2022</w:t>
      </w:r>
      <w:r>
        <w:rPr>
          <w:rFonts w:hint="eastAsia" w:ascii="仿宋" w:hAnsi="仿宋" w:eastAsia="仿宋" w:cs="宋体"/>
          <w:sz w:val="32"/>
          <w:szCs w:val="32"/>
        </w:rPr>
        <w:t>〕</w:t>
      </w:r>
      <w:r>
        <w:rPr>
          <w:rFonts w:hint="eastAsia" w:ascii="仿宋" w:hAnsi="仿宋" w:eastAsia="仿宋" w:cs="宋体"/>
          <w:sz w:val="32"/>
          <w:szCs w:val="32"/>
          <w:lang w:val="en"/>
        </w:rPr>
        <w:t>669</w:t>
      </w:r>
      <w:r>
        <w:rPr>
          <w:rFonts w:hint="eastAsia" w:ascii="仿宋" w:hAnsi="仿宋" w:eastAsia="仿宋" w:cs="宋体"/>
          <w:sz w:val="32"/>
          <w:szCs w:val="32"/>
        </w:rPr>
        <w:t>号</w:t>
      </w:r>
      <w:r>
        <w:rPr>
          <w:rFonts w:hint="eastAsia" w:ascii="仿宋" w:hAnsi="仿宋" w:eastAsia="仿宋" w:cs="宋体"/>
          <w:sz w:val="32"/>
          <w:szCs w:val="32"/>
          <w:lang w:val="en" w:eastAsia="zh-CN"/>
        </w:rPr>
        <w:t>）</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lang w:val="en-US" w:eastAsia="zh-CN"/>
        </w:rPr>
        <w:t>3.</w:t>
      </w:r>
      <w:r>
        <w:rPr>
          <w:rFonts w:hint="eastAsia" w:ascii="仿宋" w:hAnsi="仿宋" w:eastAsia="仿宋" w:cs="宋体"/>
          <w:sz w:val="32"/>
          <w:szCs w:val="32"/>
        </w:rPr>
        <w:t>绩效评价指标体系</w:t>
      </w:r>
      <w:bookmarkEnd w:id="7"/>
    </w:p>
    <w:p>
      <w:pPr>
        <w:keepNext w:val="0"/>
        <w:keepLines w:val="0"/>
        <w:pageBreakBefore w:val="0"/>
        <w:widowControl w:val="0"/>
        <w:kinsoku/>
        <w:wordWrap/>
        <w:overflowPunct/>
        <w:topLinePunct w:val="0"/>
        <w:autoSpaceDE/>
        <w:autoSpaceDN/>
        <w:bidi w:val="0"/>
        <w:adjustRightInd w:val="0"/>
        <w:snapToGrid w:val="0"/>
        <w:spacing w:line="560" w:lineRule="atLeast"/>
        <w:ind w:firstLine="640" w:firstLineChars="200"/>
        <w:textAlignment w:val="auto"/>
        <w:rPr>
          <w:rFonts w:hint="eastAsia" w:ascii="仿宋" w:hAnsi="仿宋" w:eastAsia="仿宋" w:cs="宋体"/>
          <w:sz w:val="32"/>
          <w:szCs w:val="32"/>
          <w:highlight w:val="none"/>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按照</w:t>
      </w:r>
      <w:r>
        <w:rPr>
          <w:rFonts w:hint="eastAsia" w:ascii="仿宋" w:hAnsi="仿宋" w:eastAsia="仿宋" w:cs="宋体"/>
          <w:sz w:val="32"/>
          <w:szCs w:val="32"/>
        </w:rPr>
        <w:t>财政部《预算绩效评价共性指标体系框架》</w:t>
      </w:r>
      <w:r>
        <w:rPr>
          <w:rFonts w:hint="eastAsia" w:ascii="仿宋" w:hAnsi="仿宋" w:eastAsia="仿宋" w:cs="宋体"/>
          <w:sz w:val="32"/>
          <w:szCs w:val="32"/>
          <w:lang w:val="en-US" w:eastAsia="zh-CN"/>
        </w:rPr>
        <w:t>及北京市财政局《项目共性指标体系（参考指标）》</w:t>
      </w:r>
      <w:r>
        <w:rPr>
          <w:rFonts w:hint="eastAsia" w:ascii="仿宋" w:hAnsi="仿宋" w:eastAsia="仿宋" w:cs="宋体"/>
          <w:sz w:val="32"/>
          <w:szCs w:val="32"/>
        </w:rPr>
        <w:t>等文件</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根据该</w:t>
      </w:r>
      <w:r>
        <w:rPr>
          <w:rFonts w:hint="eastAsia" w:ascii="仿宋" w:hAnsi="仿宋" w:eastAsia="仿宋" w:cs="宋体"/>
          <w:sz w:val="32"/>
          <w:szCs w:val="32"/>
        </w:rPr>
        <w:t>项目的具体特点，</w:t>
      </w:r>
      <w:r>
        <w:rPr>
          <w:rFonts w:hint="eastAsia" w:ascii="仿宋" w:hAnsi="仿宋" w:eastAsia="仿宋" w:cs="宋体"/>
          <w:sz w:val="32"/>
          <w:szCs w:val="32"/>
          <w:lang w:val="en-US" w:eastAsia="zh-CN"/>
        </w:rPr>
        <w:t>评价小组</w:t>
      </w:r>
      <w:r>
        <w:rPr>
          <w:rFonts w:hint="eastAsia" w:ascii="仿宋" w:hAnsi="仿宋" w:eastAsia="仿宋" w:cs="宋体"/>
          <w:sz w:val="32"/>
          <w:szCs w:val="32"/>
        </w:rPr>
        <w:t>设置了合理可行的评价体系，包括</w:t>
      </w:r>
      <w:r>
        <w:rPr>
          <w:rFonts w:hint="eastAsia" w:ascii="仿宋" w:hAnsi="仿宋" w:eastAsia="仿宋" w:cs="宋体"/>
          <w:sz w:val="32"/>
          <w:szCs w:val="32"/>
          <w:lang w:val="en-US" w:eastAsia="zh-CN"/>
        </w:rPr>
        <w:t>项目决策、项目管理、项目产出及项目效益</w:t>
      </w:r>
      <w:r>
        <w:rPr>
          <w:rFonts w:hint="eastAsia" w:ascii="仿宋" w:hAnsi="仿宋" w:eastAsia="仿宋" w:cs="宋体"/>
          <w:sz w:val="32"/>
          <w:szCs w:val="32"/>
        </w:rPr>
        <w:t>等，增设三、四级指标，</w:t>
      </w:r>
      <w:r>
        <w:rPr>
          <w:rFonts w:hint="eastAsia" w:ascii="仿宋" w:hAnsi="仿宋" w:eastAsia="仿宋" w:cs="宋体"/>
          <w:sz w:val="32"/>
          <w:szCs w:val="32"/>
          <w:highlight w:val="none"/>
        </w:rPr>
        <w:t>具体详见</w:t>
      </w:r>
      <w:r>
        <w:rPr>
          <w:rFonts w:hint="eastAsia" w:ascii="仿宋" w:hAnsi="仿宋" w:eastAsia="仿宋" w:cs="宋体"/>
          <w:sz w:val="32"/>
          <w:szCs w:val="32"/>
          <w:highlight w:val="none"/>
          <w:lang w:val="en-US" w:eastAsia="zh-CN"/>
        </w:rPr>
        <w:t>附件1</w:t>
      </w:r>
      <w:r>
        <w:rPr>
          <w:rFonts w:hint="eastAsia" w:ascii="仿宋_GB2312" w:hAnsi="Calibri" w:eastAsia="仿宋_GB2312"/>
          <w:sz w:val="32"/>
          <w:szCs w:val="32"/>
          <w:highlight w:val="none"/>
        </w:rPr>
        <w:t>“</w:t>
      </w:r>
      <w:r>
        <w:rPr>
          <w:rFonts w:hint="eastAsia" w:ascii="仿宋_GB2312" w:hAnsi="Calibri" w:eastAsia="仿宋_GB2312"/>
          <w:sz w:val="32"/>
          <w:szCs w:val="32"/>
          <w:highlight w:val="none"/>
          <w:lang w:val="en-US" w:eastAsia="zh-CN"/>
        </w:rPr>
        <w:t>法院业务办案费</w:t>
      </w:r>
      <w:r>
        <w:rPr>
          <w:rFonts w:hint="eastAsia" w:ascii="仿宋_GB2312" w:hAnsi="Calibri" w:eastAsia="仿宋_GB2312"/>
          <w:sz w:val="32"/>
          <w:szCs w:val="32"/>
          <w:highlight w:val="none"/>
        </w:rPr>
        <w:t>”项目绩效评价指标体系及打分情况表</w:t>
      </w:r>
      <w:r>
        <w:rPr>
          <w:rFonts w:hint="eastAsia" w:ascii="仿宋" w:hAnsi="仿宋" w:eastAsia="仿宋" w:cs="宋体"/>
          <w:sz w:val="32"/>
          <w:szCs w:val="32"/>
          <w:highlight w:val="none"/>
        </w:rPr>
        <w:t>。</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4.评价方法</w:t>
      </w:r>
    </w:p>
    <w:p>
      <w:pPr>
        <w:spacing w:line="360" w:lineRule="auto"/>
        <w:ind w:firstLine="640" w:firstLineChars="200"/>
        <w:rPr>
          <w:rFonts w:hint="default" w:ascii="仿宋" w:hAnsi="仿宋" w:eastAsia="仿宋" w:cs="宋体"/>
          <w:sz w:val="32"/>
          <w:szCs w:val="32"/>
          <w:lang w:val="en-US" w:eastAsia="zh-CN"/>
        </w:rPr>
      </w:pPr>
      <w:r>
        <w:rPr>
          <w:rFonts w:hint="eastAsia" w:ascii="仿宋" w:hAnsi="仿宋" w:eastAsia="仿宋" w:cs="宋体"/>
          <w:sz w:val="32"/>
          <w:szCs w:val="32"/>
          <w:lang w:val="en-US" w:eastAsia="zh-CN"/>
        </w:rPr>
        <w:t>该</w:t>
      </w:r>
      <w:r>
        <w:rPr>
          <w:rFonts w:hint="default" w:ascii="仿宋" w:hAnsi="仿宋" w:eastAsia="仿宋" w:cs="宋体"/>
          <w:sz w:val="32"/>
          <w:szCs w:val="32"/>
          <w:lang w:val="en-US" w:eastAsia="zh-CN"/>
        </w:rPr>
        <w:t>项目绩效评价主要采用的是结果比较法，即数据对比，标准和产出对照，同时辅以访谈、研讨、审计等方法。</w:t>
      </w:r>
      <w:r>
        <w:rPr>
          <w:rFonts w:hint="eastAsia" w:ascii="仿宋" w:hAnsi="仿宋" w:eastAsia="仿宋" w:cs="宋体"/>
          <w:sz w:val="32"/>
          <w:szCs w:val="32"/>
          <w:lang w:val="en-US" w:eastAsia="zh-CN"/>
        </w:rPr>
        <w:t>绩效评价组</w:t>
      </w:r>
      <w:r>
        <w:rPr>
          <w:rFonts w:hint="default" w:ascii="仿宋" w:hAnsi="仿宋" w:eastAsia="仿宋" w:cs="宋体"/>
          <w:sz w:val="32"/>
          <w:szCs w:val="32"/>
          <w:lang w:val="en-US" w:eastAsia="zh-CN"/>
        </w:rPr>
        <w:t>主要采用查阅相关文件、政策、会计凭证</w:t>
      </w:r>
      <w:r>
        <w:rPr>
          <w:rFonts w:hint="eastAsia" w:ascii="仿宋" w:hAnsi="仿宋" w:eastAsia="仿宋" w:cs="宋体"/>
          <w:sz w:val="32"/>
          <w:szCs w:val="32"/>
          <w:lang w:val="en-US" w:eastAsia="zh-CN"/>
        </w:rPr>
        <w:t>、绩效目标表</w:t>
      </w:r>
      <w:r>
        <w:rPr>
          <w:rFonts w:hint="default" w:ascii="仿宋" w:hAnsi="仿宋" w:eastAsia="仿宋" w:cs="宋体"/>
          <w:sz w:val="32"/>
          <w:szCs w:val="32"/>
          <w:lang w:val="en-US" w:eastAsia="zh-CN"/>
        </w:rPr>
        <w:t>等资料，并通过访谈、</w:t>
      </w:r>
      <w:r>
        <w:rPr>
          <w:rFonts w:hint="eastAsia" w:ascii="仿宋" w:hAnsi="仿宋" w:eastAsia="仿宋" w:cs="宋体"/>
          <w:sz w:val="32"/>
          <w:szCs w:val="32"/>
          <w:lang w:val="en-US" w:eastAsia="zh-CN"/>
        </w:rPr>
        <w:t>查询资料</w:t>
      </w:r>
      <w:r>
        <w:rPr>
          <w:rFonts w:hint="default" w:ascii="仿宋" w:hAnsi="仿宋" w:eastAsia="仿宋" w:cs="宋体"/>
          <w:sz w:val="32"/>
          <w:szCs w:val="32"/>
          <w:lang w:val="en-US" w:eastAsia="zh-CN"/>
        </w:rPr>
        <w:t>掌握具体情况，对采集的数据做详细的分析和统计。</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5.绩效评价的局限性</w:t>
      </w:r>
    </w:p>
    <w:p>
      <w:pPr>
        <w:spacing w:line="360" w:lineRule="auto"/>
        <w:ind w:firstLine="640" w:firstLineChars="200"/>
        <w:rPr>
          <w:rFonts w:hint="default"/>
          <w:lang w:val="en-US" w:eastAsia="zh-CN"/>
        </w:rPr>
      </w:pPr>
      <w:r>
        <w:rPr>
          <w:rFonts w:hint="eastAsia" w:ascii="仿宋" w:hAnsi="仿宋" w:eastAsia="仿宋" w:cs="宋体"/>
          <w:sz w:val="32"/>
          <w:szCs w:val="32"/>
          <w:lang w:val="en-US" w:eastAsia="zh-CN"/>
        </w:rPr>
        <w:t>绩效评价组在整个绩效评价过程中，根据该项目的绩效评价指标体系，编制绩效评价工作方案、收集和分析项目数据，在充分调研的基础上秉着客观、公正的评价原则，撰写项目绩效评价报告。但由于疫情影响，现场工作限制，本绩效评价报告可能还存在不尽完善之处，如由于受调查对象范围的限制未能充分掌握项目绩效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outlineLvl w:val="1"/>
        <w:rPr>
          <w:rFonts w:hint="eastAsia" w:ascii="楷体_GB2312" w:hAnsi="楷体_GB2312" w:eastAsia="楷体_GB2312" w:cs="楷体_GB2312"/>
          <w:sz w:val="32"/>
          <w:szCs w:val="32"/>
        </w:rPr>
      </w:pPr>
      <w:bookmarkStart w:id="8" w:name="_Toc25939"/>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绩效评价工作过程</w:t>
      </w:r>
      <w:bookmarkEnd w:id="8"/>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绩效评价组在前期调研的基础上，完成了绩效评价方案，明确了评价的目的、方法、评价的原则、指标体系、评价标准及访谈方案等，经专家小组评审，进一步完善和修改了工作方案。评价组按照工作方案，顺利完成了绩效评价报告工作。具体实施过程如下：</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1.数据填报和采集</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收集研读相关文件、政策、会计凭证、成果文件等，并填报所需报表。</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2.电话回访</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通过电话、微信、邮件等，对收集到的数据进一步核实确认；</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3.数据分析及撰写报告</w:t>
      </w:r>
    </w:p>
    <w:p>
      <w:pPr>
        <w:spacing w:line="360" w:lineRule="auto"/>
        <w:ind w:firstLine="640" w:firstLineChars="200"/>
        <w:rPr>
          <w:rFonts w:hint="eastAsia" w:ascii="仿宋" w:hAnsi="仿宋" w:eastAsia="仿宋" w:cs="宋体"/>
          <w:sz w:val="32"/>
          <w:szCs w:val="32"/>
          <w:lang w:val="en-US" w:eastAsia="zh-CN"/>
        </w:rPr>
      </w:pPr>
      <w:r>
        <w:rPr>
          <w:rFonts w:hint="eastAsia" w:ascii="仿宋" w:hAnsi="仿宋" w:eastAsia="仿宋" w:cs="宋体"/>
          <w:sz w:val="32"/>
          <w:szCs w:val="32"/>
          <w:lang w:val="en-US" w:eastAsia="zh-CN"/>
        </w:rPr>
        <w:t>对确认后的数据、资料、图册、文件进行综合分析，撰写绩效评价报告。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bookmarkStart w:id="9" w:name="_Toc8184"/>
      <w:r>
        <w:rPr>
          <w:rFonts w:hint="eastAsia" w:ascii="黑体" w:hAnsi="黑体" w:eastAsia="黑体" w:cs="黑体"/>
          <w:sz w:val="32"/>
          <w:szCs w:val="32"/>
        </w:rPr>
        <w:t>三、综合评价情况及评价结论（附相关评分表）</w:t>
      </w:r>
      <w:bookmarkEnd w:id="9"/>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该项目立项背景完善，总体绩效目标较明确，管理较严谨，项目实施效果较为显著。但需要加强内部控制，推进制度建设；完善工作机制，加强风险防范。</w:t>
      </w:r>
    </w:p>
    <w:p>
      <w:pPr>
        <w:spacing w:line="360" w:lineRule="auto"/>
        <w:ind w:firstLine="640" w:firstLineChars="200"/>
        <w:rPr>
          <w:rFonts w:hint="eastAsia" w:ascii="仿宋" w:hAnsi="仿宋" w:eastAsia="仿宋" w:cs="宋体"/>
          <w:sz w:val="32"/>
          <w:szCs w:val="32"/>
          <w:highlight w:val="none"/>
        </w:rPr>
      </w:pPr>
      <w:r>
        <w:rPr>
          <w:rFonts w:hint="eastAsia" w:ascii="仿宋" w:hAnsi="仿宋" w:eastAsia="仿宋" w:cs="宋体"/>
          <w:sz w:val="32"/>
          <w:szCs w:val="32"/>
        </w:rPr>
        <w:t>经评价，该</w:t>
      </w:r>
      <w:r>
        <w:rPr>
          <w:rFonts w:hint="eastAsia" w:ascii="仿宋" w:hAnsi="仿宋" w:eastAsia="仿宋" w:cs="宋体"/>
          <w:sz w:val="32"/>
          <w:szCs w:val="32"/>
          <w:highlight w:val="none"/>
        </w:rPr>
        <w:t>项目综合评价得分</w:t>
      </w:r>
      <w:r>
        <w:rPr>
          <w:rFonts w:hint="eastAsia" w:ascii="仿宋" w:hAnsi="仿宋" w:eastAsia="仿宋" w:cs="宋体"/>
          <w:sz w:val="32"/>
          <w:szCs w:val="32"/>
          <w:highlight w:val="none"/>
          <w:lang w:val="en-US" w:eastAsia="zh-CN"/>
        </w:rPr>
        <w:t>92.3</w:t>
      </w:r>
      <w:r>
        <w:rPr>
          <w:rFonts w:hint="eastAsia" w:ascii="仿宋" w:hAnsi="仿宋" w:eastAsia="仿宋" w:cs="宋体"/>
          <w:sz w:val="32"/>
          <w:szCs w:val="32"/>
          <w:highlight w:val="none"/>
        </w:rPr>
        <w:t>分，绩效级别评定为“</w:t>
      </w:r>
      <w:r>
        <w:rPr>
          <w:rFonts w:hint="eastAsia" w:ascii="仿宋" w:hAnsi="仿宋" w:eastAsia="仿宋" w:cs="宋体"/>
          <w:sz w:val="32"/>
          <w:szCs w:val="32"/>
          <w:highlight w:val="none"/>
          <w:lang w:val="en-US" w:eastAsia="zh-CN"/>
        </w:rPr>
        <w:t>优</w:t>
      </w:r>
      <w:r>
        <w:rPr>
          <w:rFonts w:hint="eastAsia" w:ascii="仿宋" w:hAnsi="仿宋" w:eastAsia="仿宋" w:cs="宋体"/>
          <w:sz w:val="32"/>
          <w:szCs w:val="32"/>
          <w:highlight w:val="none"/>
        </w:rPr>
        <w:t>”。</w:t>
      </w:r>
    </w:p>
    <w:p>
      <w:pPr>
        <w:pStyle w:val="2"/>
        <w:rPr>
          <w:rFonts w:hint="eastAsia"/>
        </w:rPr>
      </w:pPr>
    </w:p>
    <w:tbl>
      <w:tblPr>
        <w:tblStyle w:val="9"/>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b/>
                <w:bCs/>
                <w:color w:val="000000"/>
                <w:sz w:val="30"/>
                <w:szCs w:val="30"/>
              </w:rPr>
            </w:pPr>
            <w:r>
              <w:rPr>
                <w:rFonts w:hint="eastAsia" w:ascii="仿宋" w:hAnsi="仿宋" w:eastAsia="仿宋" w:cs="宋体"/>
                <w:b/>
                <w:bCs/>
                <w:color w:val="000000"/>
                <w:sz w:val="30"/>
                <w:szCs w:val="30"/>
              </w:rPr>
              <w:t>评价内容</w:t>
            </w:r>
          </w:p>
        </w:tc>
        <w:tc>
          <w:tcPr>
            <w:tcW w:w="2765" w:type="dxa"/>
            <w:shd w:val="clear" w:color="auto" w:fill="auto"/>
            <w:vAlign w:val="center"/>
          </w:tcPr>
          <w:p>
            <w:pPr>
              <w:spacing w:line="360" w:lineRule="auto"/>
              <w:jc w:val="center"/>
              <w:rPr>
                <w:rFonts w:ascii="仿宋" w:hAnsi="仿宋" w:eastAsia="仿宋" w:cs="Times New Roman"/>
                <w:b/>
                <w:bCs/>
                <w:color w:val="000000"/>
                <w:sz w:val="30"/>
                <w:szCs w:val="30"/>
              </w:rPr>
            </w:pPr>
            <w:r>
              <w:rPr>
                <w:rFonts w:hint="eastAsia" w:ascii="仿宋" w:hAnsi="仿宋" w:eastAsia="仿宋" w:cs="宋体"/>
                <w:b/>
                <w:bCs/>
                <w:color w:val="000000"/>
                <w:sz w:val="30"/>
                <w:szCs w:val="30"/>
              </w:rPr>
              <w:t>分值</w:t>
            </w:r>
          </w:p>
        </w:tc>
        <w:tc>
          <w:tcPr>
            <w:tcW w:w="2766" w:type="dxa"/>
            <w:shd w:val="clear" w:color="auto" w:fill="auto"/>
            <w:vAlign w:val="center"/>
          </w:tcPr>
          <w:p>
            <w:pPr>
              <w:spacing w:line="360" w:lineRule="auto"/>
              <w:jc w:val="center"/>
              <w:rPr>
                <w:rFonts w:ascii="仿宋" w:hAnsi="仿宋" w:eastAsia="仿宋" w:cs="Times New Roman"/>
                <w:b/>
                <w:bCs/>
                <w:color w:val="000000"/>
                <w:sz w:val="30"/>
                <w:szCs w:val="30"/>
              </w:rPr>
            </w:pPr>
            <w:r>
              <w:rPr>
                <w:rFonts w:hint="eastAsia" w:ascii="仿宋" w:hAnsi="仿宋" w:eastAsia="仿宋" w:cs="宋体"/>
                <w:b/>
                <w:bCs/>
                <w:color w:val="000000"/>
                <w:sz w:val="30"/>
                <w:szCs w:val="30"/>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hint="eastAsia" w:ascii="仿宋" w:hAnsi="仿宋" w:eastAsia="仿宋" w:cs="宋体"/>
                <w:color w:val="000000"/>
                <w:sz w:val="30"/>
                <w:szCs w:val="30"/>
              </w:rPr>
              <w:t>项目决策</w:t>
            </w:r>
          </w:p>
        </w:tc>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ascii="仿宋" w:hAnsi="仿宋" w:eastAsia="仿宋" w:cs="宋体"/>
                <w:color w:val="000000"/>
                <w:sz w:val="30"/>
                <w:szCs w:val="30"/>
              </w:rPr>
              <w:t>15</w:t>
            </w:r>
          </w:p>
        </w:tc>
        <w:tc>
          <w:tcPr>
            <w:tcW w:w="2766" w:type="dxa"/>
            <w:shd w:val="clear" w:color="auto" w:fill="auto"/>
            <w:vAlign w:val="center"/>
          </w:tcPr>
          <w:p>
            <w:pPr>
              <w:spacing w:line="360" w:lineRule="auto"/>
              <w:jc w:val="center"/>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hint="eastAsia" w:ascii="仿宋" w:hAnsi="仿宋" w:eastAsia="仿宋" w:cs="宋体"/>
                <w:color w:val="000000"/>
                <w:sz w:val="30"/>
                <w:szCs w:val="30"/>
              </w:rPr>
              <w:t>项目管理</w:t>
            </w:r>
          </w:p>
        </w:tc>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ascii="仿宋" w:hAnsi="仿宋" w:eastAsia="仿宋" w:cs="宋体"/>
                <w:color w:val="000000"/>
                <w:sz w:val="30"/>
                <w:szCs w:val="30"/>
              </w:rPr>
              <w:t>25</w:t>
            </w:r>
          </w:p>
        </w:tc>
        <w:tc>
          <w:tcPr>
            <w:tcW w:w="2766" w:type="dxa"/>
            <w:shd w:val="clear" w:color="auto" w:fill="auto"/>
            <w:vAlign w:val="center"/>
          </w:tcPr>
          <w:p>
            <w:pPr>
              <w:spacing w:line="360" w:lineRule="auto"/>
              <w:jc w:val="center"/>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hint="eastAsia" w:ascii="仿宋" w:hAnsi="仿宋" w:eastAsia="仿宋" w:cs="宋体"/>
                <w:color w:val="000000"/>
                <w:sz w:val="30"/>
                <w:szCs w:val="30"/>
              </w:rPr>
              <w:t>项目产出</w:t>
            </w:r>
          </w:p>
        </w:tc>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ascii="仿宋" w:hAnsi="仿宋" w:eastAsia="仿宋" w:cs="宋体"/>
                <w:color w:val="000000"/>
                <w:sz w:val="30"/>
                <w:szCs w:val="30"/>
              </w:rPr>
              <w:t>30</w:t>
            </w:r>
          </w:p>
        </w:tc>
        <w:tc>
          <w:tcPr>
            <w:tcW w:w="2766" w:type="dxa"/>
            <w:shd w:val="clear" w:color="auto" w:fill="auto"/>
            <w:vAlign w:val="center"/>
          </w:tcPr>
          <w:p>
            <w:pPr>
              <w:spacing w:line="360" w:lineRule="auto"/>
              <w:jc w:val="center"/>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hint="eastAsia" w:ascii="仿宋" w:hAnsi="仿宋" w:eastAsia="仿宋" w:cs="宋体"/>
                <w:color w:val="000000"/>
                <w:sz w:val="30"/>
                <w:szCs w:val="30"/>
              </w:rPr>
              <w:t>项目效益</w:t>
            </w:r>
          </w:p>
        </w:tc>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ascii="仿宋" w:hAnsi="仿宋" w:eastAsia="仿宋" w:cs="宋体"/>
                <w:color w:val="000000"/>
                <w:sz w:val="30"/>
                <w:szCs w:val="30"/>
              </w:rPr>
              <w:t>30</w:t>
            </w:r>
          </w:p>
        </w:tc>
        <w:tc>
          <w:tcPr>
            <w:tcW w:w="2766" w:type="dxa"/>
            <w:shd w:val="clear" w:color="auto" w:fill="auto"/>
            <w:vAlign w:val="center"/>
          </w:tcPr>
          <w:p>
            <w:pPr>
              <w:spacing w:line="360" w:lineRule="auto"/>
              <w:jc w:val="center"/>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hint="eastAsia" w:ascii="仿宋" w:hAnsi="仿宋" w:eastAsia="仿宋" w:cs="宋体"/>
                <w:color w:val="000000"/>
                <w:sz w:val="30"/>
                <w:szCs w:val="30"/>
              </w:rPr>
              <w:t>综合评价</w:t>
            </w:r>
          </w:p>
        </w:tc>
        <w:tc>
          <w:tcPr>
            <w:tcW w:w="2765" w:type="dxa"/>
            <w:shd w:val="clear" w:color="auto" w:fill="auto"/>
            <w:vAlign w:val="center"/>
          </w:tcPr>
          <w:p>
            <w:pPr>
              <w:spacing w:line="360" w:lineRule="auto"/>
              <w:jc w:val="center"/>
              <w:rPr>
                <w:rFonts w:ascii="仿宋" w:hAnsi="仿宋" w:eastAsia="仿宋" w:cs="Times New Roman"/>
                <w:color w:val="000000"/>
                <w:sz w:val="30"/>
                <w:szCs w:val="30"/>
              </w:rPr>
            </w:pPr>
            <w:r>
              <w:rPr>
                <w:rFonts w:ascii="仿宋" w:hAnsi="仿宋" w:eastAsia="仿宋" w:cs="宋体"/>
                <w:color w:val="000000"/>
                <w:sz w:val="30"/>
                <w:szCs w:val="30"/>
              </w:rPr>
              <w:t>100</w:t>
            </w:r>
          </w:p>
        </w:tc>
        <w:tc>
          <w:tcPr>
            <w:tcW w:w="2766" w:type="dxa"/>
            <w:shd w:val="clear" w:color="auto" w:fill="auto"/>
            <w:vAlign w:val="center"/>
          </w:tcPr>
          <w:p>
            <w:pPr>
              <w:spacing w:line="360" w:lineRule="auto"/>
              <w:jc w:val="center"/>
              <w:rPr>
                <w:rFonts w:hint="default" w:ascii="仿宋" w:hAnsi="仿宋" w:eastAsia="仿宋" w:cs="Times New Roman"/>
                <w:color w:val="000000"/>
                <w:sz w:val="30"/>
                <w:szCs w:val="30"/>
                <w:lang w:val="en-US" w:eastAsia="zh-CN"/>
              </w:rPr>
            </w:pPr>
            <w:r>
              <w:rPr>
                <w:rFonts w:hint="eastAsia" w:ascii="仿宋" w:hAnsi="仿宋" w:eastAsia="仿宋" w:cs="Times New Roman"/>
                <w:color w:val="000000"/>
                <w:sz w:val="30"/>
                <w:szCs w:val="30"/>
                <w:lang w:val="en-US" w:eastAsia="zh-CN"/>
              </w:rPr>
              <w:t>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65" w:type="dxa"/>
            <w:shd w:val="clear" w:color="auto" w:fill="auto"/>
            <w:vAlign w:val="center"/>
          </w:tcPr>
          <w:p>
            <w:pPr>
              <w:spacing w:line="360" w:lineRule="auto"/>
              <w:jc w:val="center"/>
              <w:rPr>
                <w:rFonts w:ascii="仿宋" w:hAnsi="仿宋" w:eastAsia="仿宋" w:cs="Times New Roman"/>
                <w:b/>
                <w:bCs/>
                <w:color w:val="000000"/>
                <w:sz w:val="30"/>
                <w:szCs w:val="30"/>
              </w:rPr>
            </w:pPr>
            <w:r>
              <w:rPr>
                <w:rFonts w:hint="eastAsia" w:ascii="仿宋" w:hAnsi="仿宋" w:eastAsia="仿宋" w:cs="宋体"/>
                <w:b/>
                <w:bCs/>
                <w:color w:val="000000"/>
                <w:sz w:val="30"/>
                <w:szCs w:val="30"/>
              </w:rPr>
              <w:t>绩效级别评定</w:t>
            </w:r>
          </w:p>
        </w:tc>
        <w:tc>
          <w:tcPr>
            <w:tcW w:w="5531" w:type="dxa"/>
            <w:gridSpan w:val="2"/>
            <w:shd w:val="clear" w:color="auto" w:fill="auto"/>
            <w:vAlign w:val="center"/>
          </w:tcPr>
          <w:p>
            <w:pPr>
              <w:spacing w:line="360" w:lineRule="auto"/>
              <w:jc w:val="center"/>
              <w:rPr>
                <w:rFonts w:hint="eastAsia" w:ascii="仿宋" w:hAnsi="仿宋" w:eastAsia="仿宋" w:cs="Times New Roman"/>
                <w:b/>
                <w:bCs/>
                <w:color w:val="000000"/>
                <w:sz w:val="30"/>
                <w:szCs w:val="30"/>
                <w:lang w:eastAsia="zh-CN"/>
              </w:rPr>
            </w:pPr>
            <w:r>
              <w:rPr>
                <w:rFonts w:hint="eastAsia" w:ascii="仿宋" w:hAnsi="仿宋" w:eastAsia="仿宋" w:cs="宋体"/>
                <w:b/>
                <w:bCs/>
                <w:color w:val="000000"/>
                <w:sz w:val="30"/>
                <w:szCs w:val="30"/>
                <w:highlight w:val="none"/>
                <w:lang w:val="en-US" w:eastAsia="zh-CN"/>
              </w:rPr>
              <w:t>优</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bookmarkStart w:id="10" w:name="_Toc24585"/>
      <w:r>
        <w:rPr>
          <w:rFonts w:hint="eastAsia" w:ascii="黑体" w:hAnsi="黑体" w:eastAsia="黑体" w:cs="黑体"/>
          <w:sz w:val="32"/>
          <w:szCs w:val="32"/>
        </w:rPr>
        <w:t>四、绩效评价指标分析</w:t>
      </w:r>
      <w:bookmarkEnd w:id="10"/>
    </w:p>
    <w:p>
      <w:pPr>
        <w:spacing w:line="600" w:lineRule="exact"/>
        <w:ind w:firstLine="640" w:firstLineChars="200"/>
        <w:outlineLvl w:val="1"/>
        <w:rPr>
          <w:rFonts w:hint="eastAsia" w:ascii="楷体_GB2312" w:hAnsi="楷体_GB2312" w:eastAsia="楷体_GB2312" w:cs="楷体_GB2312"/>
          <w:sz w:val="32"/>
          <w:szCs w:val="32"/>
        </w:rPr>
      </w:pPr>
      <w:bookmarkStart w:id="11" w:name="_Toc30470"/>
      <w:r>
        <w:rPr>
          <w:rFonts w:hint="eastAsia" w:ascii="楷体_GB2312" w:hAnsi="楷体_GB2312" w:eastAsia="楷体_GB2312" w:cs="楷体_GB2312"/>
          <w:sz w:val="32"/>
          <w:szCs w:val="32"/>
        </w:rPr>
        <w:t>（一）项目决策情况</w:t>
      </w:r>
      <w:bookmarkEnd w:id="11"/>
    </w:p>
    <w:p>
      <w:pPr>
        <w:spacing w:line="360" w:lineRule="auto"/>
        <w:ind w:firstLine="640" w:firstLineChars="200"/>
        <w:rPr>
          <w:rFonts w:ascii="仿宋" w:hAnsi="仿宋" w:eastAsia="仿宋" w:cs="宋体"/>
          <w:sz w:val="32"/>
          <w:szCs w:val="32"/>
        </w:rPr>
      </w:pPr>
      <w:r>
        <w:rPr>
          <w:rFonts w:ascii="仿宋" w:hAnsi="仿宋" w:eastAsia="仿宋" w:cs="宋体"/>
          <w:sz w:val="32"/>
          <w:szCs w:val="32"/>
        </w:rPr>
        <w:t>1</w:t>
      </w:r>
      <w:r>
        <w:rPr>
          <w:rFonts w:hint="eastAsia" w:ascii="仿宋" w:hAnsi="仿宋" w:eastAsia="仿宋" w:cs="宋体"/>
          <w:sz w:val="32"/>
          <w:szCs w:val="32"/>
        </w:rPr>
        <w:t>．</w:t>
      </w:r>
      <w:r>
        <w:rPr>
          <w:rFonts w:ascii="仿宋" w:hAnsi="仿宋" w:eastAsia="仿宋" w:cs="宋体"/>
          <w:sz w:val="32"/>
          <w:szCs w:val="32"/>
        </w:rPr>
        <w:t>项目立项分析</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为了深入贯彻落实</w:t>
      </w:r>
      <w:r>
        <w:rPr>
          <w:rFonts w:hint="eastAsia" w:ascii="仿宋_GB2312" w:hAnsi="Calibri" w:eastAsia="仿宋_GB2312" w:cs="Times New Roman"/>
          <w:sz w:val="32"/>
          <w:szCs w:val="32"/>
        </w:rPr>
        <w:t>加强政法经费保障工作</w:t>
      </w:r>
      <w:r>
        <w:rPr>
          <w:rFonts w:hint="eastAsia" w:ascii="仿宋" w:hAnsi="仿宋" w:eastAsia="仿宋" w:cs="宋体"/>
          <w:sz w:val="32"/>
          <w:szCs w:val="32"/>
        </w:rPr>
        <w:t>要求，积极顺应新时代变化，提升</w:t>
      </w:r>
      <w:r>
        <w:rPr>
          <w:rFonts w:hint="eastAsia" w:ascii="仿宋" w:hAnsi="仿宋" w:eastAsia="仿宋" w:cs="宋体"/>
          <w:sz w:val="32"/>
          <w:szCs w:val="32"/>
          <w:lang w:val="en-US" w:eastAsia="zh-CN"/>
        </w:rPr>
        <w:t>法院</w:t>
      </w:r>
      <w:r>
        <w:rPr>
          <w:rFonts w:hint="eastAsia" w:ascii="仿宋" w:hAnsi="仿宋" w:eastAsia="仿宋" w:cs="宋体"/>
          <w:sz w:val="32"/>
          <w:szCs w:val="32"/>
        </w:rPr>
        <w:t>办案能力和舆论引导能力。加强支出管理，强化绩效管理，提升资金使用效益，</w:t>
      </w:r>
      <w:r>
        <w:rPr>
          <w:rFonts w:hint="eastAsia" w:ascii="仿宋" w:hAnsi="仿宋" w:eastAsia="仿宋" w:cs="宋体"/>
          <w:sz w:val="32"/>
          <w:szCs w:val="32"/>
          <w:lang w:val="en-US" w:eastAsia="zh-CN"/>
        </w:rPr>
        <w:t>昌平法院</w:t>
      </w:r>
      <w:r>
        <w:rPr>
          <w:rFonts w:hint="eastAsia" w:ascii="仿宋" w:hAnsi="仿宋" w:eastAsia="仿宋" w:cs="宋体"/>
          <w:sz w:val="32"/>
          <w:szCs w:val="32"/>
        </w:rPr>
        <w:t>将办案业务费进行项目化管理。</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评价分析认为，该项目决策依据较充分，决策程序较科学、规范。按照部门预算编制通知等相关要求，组织开展立项并申报部门预算，符合全面预算绩效管理需求。</w:t>
      </w:r>
    </w:p>
    <w:p>
      <w:pPr>
        <w:spacing w:line="360" w:lineRule="auto"/>
        <w:ind w:firstLine="640" w:firstLineChars="200"/>
        <w:rPr>
          <w:rFonts w:ascii="仿宋" w:hAnsi="仿宋" w:eastAsia="仿宋" w:cs="宋体"/>
          <w:sz w:val="32"/>
          <w:szCs w:val="32"/>
        </w:rPr>
      </w:pPr>
      <w:r>
        <w:rPr>
          <w:rFonts w:ascii="仿宋" w:hAnsi="仿宋" w:eastAsia="仿宋" w:cs="宋体"/>
          <w:sz w:val="32"/>
          <w:szCs w:val="32"/>
        </w:rPr>
        <w:t>2</w:t>
      </w:r>
      <w:r>
        <w:rPr>
          <w:rFonts w:hint="eastAsia" w:ascii="仿宋" w:hAnsi="仿宋" w:eastAsia="仿宋" w:cs="宋体"/>
          <w:sz w:val="32"/>
          <w:szCs w:val="32"/>
        </w:rPr>
        <w:t>．项目绩效目标评价分析</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w:t>
      </w:r>
      <w:r>
        <w:rPr>
          <w:rFonts w:ascii="仿宋" w:hAnsi="仿宋" w:eastAsia="仿宋" w:cs="宋体"/>
          <w:sz w:val="32"/>
          <w:szCs w:val="32"/>
        </w:rPr>
        <w:t>1</w:t>
      </w:r>
      <w:r>
        <w:rPr>
          <w:rFonts w:hint="eastAsia" w:ascii="仿宋" w:hAnsi="仿宋" w:eastAsia="仿宋" w:cs="宋体"/>
          <w:sz w:val="32"/>
          <w:szCs w:val="32"/>
        </w:rPr>
        <w:t>）目标明确性分析</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该项目按照</w:t>
      </w:r>
      <w:r>
        <w:rPr>
          <w:rFonts w:hint="eastAsia" w:ascii="仿宋" w:hAnsi="仿宋" w:eastAsia="仿宋" w:cs="宋体"/>
          <w:sz w:val="32"/>
          <w:szCs w:val="32"/>
          <w:lang w:val="en-US" w:eastAsia="zh-CN"/>
        </w:rPr>
        <w:t>昌平法院</w:t>
      </w:r>
      <w:r>
        <w:rPr>
          <w:rFonts w:hint="eastAsia" w:ascii="仿宋" w:hAnsi="仿宋" w:eastAsia="仿宋" w:cs="宋体"/>
          <w:sz w:val="32"/>
          <w:szCs w:val="32"/>
        </w:rPr>
        <w:t>的总体工作部署，设置了较为明确的总体目标。</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w:t>
      </w:r>
      <w:r>
        <w:rPr>
          <w:rFonts w:ascii="仿宋" w:hAnsi="仿宋" w:eastAsia="仿宋" w:cs="宋体"/>
          <w:sz w:val="32"/>
          <w:szCs w:val="32"/>
        </w:rPr>
        <w:t>2</w:t>
      </w:r>
      <w:r>
        <w:rPr>
          <w:rFonts w:hint="eastAsia" w:ascii="仿宋" w:hAnsi="仿宋" w:eastAsia="仿宋" w:cs="宋体"/>
          <w:sz w:val="32"/>
          <w:szCs w:val="32"/>
        </w:rPr>
        <w:t>）目标合理性分析</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该项目设定的目标符合</w:t>
      </w:r>
      <w:r>
        <w:rPr>
          <w:rFonts w:hint="eastAsia" w:ascii="仿宋" w:hAnsi="仿宋" w:eastAsia="仿宋" w:cs="宋体"/>
          <w:sz w:val="32"/>
          <w:szCs w:val="32"/>
          <w:lang w:val="en-US" w:eastAsia="zh-CN"/>
        </w:rPr>
        <w:t>昌平法院</w:t>
      </w:r>
      <w:r>
        <w:rPr>
          <w:rFonts w:hint="eastAsia" w:ascii="仿宋" w:hAnsi="仿宋" w:eastAsia="仿宋" w:cs="宋体"/>
          <w:sz w:val="32"/>
          <w:szCs w:val="32"/>
        </w:rPr>
        <w:t>总体工作部署及相关会议精神，总体目标设定较为合理。但绩效指标设置合理性不足，项目仅设置了产出数量指标，未设置产出时效指标、产出成本指标、效益指标及满意度指标，其绩效指标设置不合理。</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w:t>
      </w:r>
      <w:r>
        <w:rPr>
          <w:rFonts w:ascii="仿宋" w:hAnsi="仿宋" w:eastAsia="仿宋" w:cs="宋体"/>
          <w:sz w:val="32"/>
          <w:szCs w:val="32"/>
        </w:rPr>
        <w:t>3</w:t>
      </w:r>
      <w:r>
        <w:rPr>
          <w:rFonts w:hint="eastAsia" w:ascii="仿宋" w:hAnsi="仿宋" w:eastAsia="仿宋" w:cs="宋体"/>
          <w:sz w:val="32"/>
          <w:szCs w:val="32"/>
        </w:rPr>
        <w:t>）目标细化程度分析</w:t>
      </w:r>
    </w:p>
    <w:p>
      <w:pPr>
        <w:spacing w:line="360" w:lineRule="auto"/>
        <w:ind w:firstLine="640" w:firstLineChars="200"/>
        <w:rPr>
          <w:rFonts w:hint="eastAsia" w:ascii="仿宋" w:hAnsi="仿宋" w:eastAsia="仿宋" w:cs="宋体"/>
          <w:sz w:val="32"/>
          <w:szCs w:val="32"/>
        </w:rPr>
      </w:pPr>
      <w:r>
        <w:rPr>
          <w:rFonts w:hint="eastAsia" w:ascii="仿宋" w:hAnsi="仿宋" w:eastAsia="仿宋" w:cs="宋体"/>
          <w:sz w:val="32"/>
          <w:szCs w:val="32"/>
        </w:rPr>
        <w:t>绩效指标设置不够细化、量化。未按照项目工作内容、年度计划对绩效指标进行分解。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1"/>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rPr>
        <w:t>项目过程</w:t>
      </w:r>
      <w:r>
        <w:rPr>
          <w:rFonts w:hint="eastAsia" w:ascii="楷体_GB2312" w:hAnsi="楷体_GB2312" w:eastAsia="楷体_GB2312" w:cs="楷体_GB2312"/>
          <w:sz w:val="32"/>
          <w:szCs w:val="32"/>
          <w:lang w:val="en-US" w:eastAsia="zh-CN"/>
        </w:rPr>
        <w:t>管理</w:t>
      </w:r>
    </w:p>
    <w:p>
      <w:pPr>
        <w:spacing w:line="360" w:lineRule="auto"/>
        <w:ind w:firstLine="640" w:firstLineChars="200"/>
        <w:rPr>
          <w:rFonts w:hint="eastAsia"/>
        </w:rPr>
      </w:pPr>
      <w:r>
        <w:rPr>
          <w:rFonts w:hint="eastAsia" w:ascii="仿宋" w:hAnsi="仿宋" w:eastAsia="仿宋" w:cs="宋体"/>
          <w:sz w:val="32"/>
          <w:szCs w:val="32"/>
          <w:lang w:val="en-US" w:eastAsia="zh-CN"/>
        </w:rPr>
        <w:t>昌平法院高度重视该</w:t>
      </w:r>
      <w:r>
        <w:rPr>
          <w:rFonts w:hint="eastAsia" w:ascii="仿宋" w:hAnsi="仿宋" w:eastAsia="仿宋" w:cs="宋体"/>
          <w:sz w:val="32"/>
          <w:szCs w:val="32"/>
        </w:rPr>
        <w:t>项目</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副院长潘幼亭为项目负责人。2021年度昌平法院综合办公室开展了人民调解员经费补贴检查工作，昌平法院立案庭、小汤山法庭、南口法庭、天通苑法庭、回龙观法庭及北七家法庭分别就检查反馈意见出具了整改报告，各法庭在项目执行过程中严格履行《北京法院立案阶段多元调解工作的规定》、《北京市财政局 北京市司法局关于进一步做好基层人民调解案件补贴工作的指导意见》及昌平法院制定的</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关于人民调解案件补贴的管理规定</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文件要求。</w:t>
      </w:r>
      <w:r>
        <w:rPr>
          <w:rFonts w:hint="eastAsia" w:ascii="仿宋" w:hAnsi="仿宋" w:eastAsia="仿宋" w:cs="宋体"/>
          <w:sz w:val="32"/>
          <w:szCs w:val="32"/>
        </w:rPr>
        <w:t>在资金的使用上，严格</w:t>
      </w:r>
      <w:r>
        <w:rPr>
          <w:rFonts w:hint="eastAsia" w:ascii="仿宋" w:hAnsi="仿宋" w:eastAsia="仿宋" w:cs="宋体"/>
          <w:sz w:val="32"/>
          <w:szCs w:val="32"/>
          <w:lang w:val="en-US" w:eastAsia="zh-CN"/>
        </w:rPr>
        <w:t>认真履行办案业务</w:t>
      </w:r>
      <w:r>
        <w:rPr>
          <w:rFonts w:hint="eastAsia" w:ascii="仿宋" w:hAnsi="仿宋" w:eastAsia="仿宋" w:cs="宋体"/>
          <w:sz w:val="32"/>
          <w:szCs w:val="32"/>
        </w:rPr>
        <w:t>费的使用范围，</w:t>
      </w:r>
      <w:r>
        <w:rPr>
          <w:rFonts w:hint="eastAsia" w:ascii="仿宋" w:hAnsi="仿宋" w:eastAsia="仿宋" w:cs="宋体"/>
          <w:sz w:val="32"/>
          <w:szCs w:val="32"/>
          <w:lang w:val="en-US" w:eastAsia="zh-CN"/>
        </w:rPr>
        <w:t>未发现</w:t>
      </w:r>
      <w:r>
        <w:rPr>
          <w:rFonts w:hint="eastAsia" w:ascii="仿宋" w:hAnsi="仿宋" w:eastAsia="仿宋" w:cs="宋体"/>
          <w:sz w:val="32"/>
          <w:szCs w:val="32"/>
        </w:rPr>
        <w:t>存在挪用或超标准开支的情况</w:t>
      </w:r>
      <w:r>
        <w:rPr>
          <w:rFonts w:hint="eastAsia" w:ascii="仿宋" w:hAnsi="仿宋" w:eastAsia="仿宋" w:cs="宋体"/>
          <w:sz w:val="32"/>
          <w:szCs w:val="32"/>
          <w:lang w:eastAsia="zh-CN"/>
        </w:rPr>
        <w:t>。</w:t>
      </w:r>
      <w:r>
        <w:rPr>
          <w:rFonts w:hint="eastAsia" w:ascii="仿宋" w:hAnsi="仿宋" w:eastAsia="仿宋" w:cs="宋体"/>
          <w:sz w:val="32"/>
          <w:szCs w:val="32"/>
        </w:rPr>
        <w:t>在财务管理上，严格按照</w:t>
      </w:r>
      <w:r>
        <w:rPr>
          <w:rFonts w:hint="eastAsia" w:ascii="仿宋" w:hAnsi="仿宋" w:eastAsia="仿宋" w:cs="宋体"/>
          <w:sz w:val="32"/>
          <w:szCs w:val="32"/>
          <w:lang w:val="en-US" w:eastAsia="zh-CN"/>
        </w:rPr>
        <w:t>昌平法院内部控制相关制度进行</w:t>
      </w:r>
      <w:r>
        <w:rPr>
          <w:rFonts w:hint="eastAsia" w:ascii="仿宋" w:hAnsi="仿宋" w:eastAsia="仿宋" w:cs="宋体"/>
          <w:sz w:val="32"/>
          <w:szCs w:val="32"/>
        </w:rPr>
        <w:t>资金分配支出，会计核算较为规范，支出</w:t>
      </w:r>
      <w:r>
        <w:rPr>
          <w:rFonts w:ascii="仿宋" w:hAnsi="仿宋" w:eastAsia="仿宋" w:cs="宋体"/>
          <w:sz w:val="32"/>
          <w:szCs w:val="32"/>
        </w:rPr>
        <w:t>凭单、发票等附件较为齐全。</w:t>
      </w:r>
    </w:p>
    <w:p>
      <w:pPr>
        <w:numPr>
          <w:ilvl w:val="0"/>
          <w:numId w:val="1"/>
        </w:numPr>
        <w:spacing w:line="600" w:lineRule="exact"/>
        <w:ind w:left="0" w:leftChars="0" w:firstLine="640" w:firstLineChars="200"/>
        <w:outlineLvl w:val="1"/>
        <w:rPr>
          <w:rFonts w:hint="eastAsia" w:ascii="楷体_GB2312" w:hAnsi="楷体_GB2312" w:eastAsia="楷体_GB2312" w:cs="楷体_GB2312"/>
          <w:sz w:val="32"/>
          <w:szCs w:val="32"/>
        </w:rPr>
      </w:pPr>
      <w:bookmarkStart w:id="12" w:name="_Toc30448"/>
      <w:r>
        <w:rPr>
          <w:rFonts w:hint="eastAsia" w:ascii="楷体_GB2312" w:hAnsi="楷体_GB2312" w:eastAsia="楷体_GB2312" w:cs="楷体_GB2312"/>
          <w:sz w:val="32"/>
          <w:szCs w:val="32"/>
        </w:rPr>
        <w:t>项目产出情况</w:t>
      </w:r>
      <w:bookmarkEnd w:id="12"/>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1.2021年昌平法院案件审理指标，</w:t>
      </w:r>
      <w:r>
        <w:rPr>
          <w:rFonts w:hint="default" w:ascii="仿宋" w:hAnsi="仿宋" w:eastAsia="仿宋" w:cs="仿宋"/>
          <w:i w:val="0"/>
          <w:caps w:val="0"/>
          <w:color w:val="000000"/>
          <w:spacing w:val="0"/>
          <w:sz w:val="31"/>
          <w:szCs w:val="31"/>
        </w:rPr>
        <w:t>新收案件57613件，旧存3404件，同比上升59%，全市法院增幅第一；结案45460件，同比上升25.44%；法官年人均结案441件，同比上升28.95%</w:t>
      </w:r>
      <w:r>
        <w:rPr>
          <w:rFonts w:hint="eastAsia" w:ascii="仿宋" w:hAnsi="仿宋" w:eastAsia="仿宋" w:cs="宋体"/>
          <w:kern w:val="2"/>
          <w:sz w:val="32"/>
          <w:szCs w:val="32"/>
          <w:lang w:val="en-US" w:eastAsia="zh-CN" w:bidi="ar-SA"/>
        </w:rPr>
        <w:t>。惩罚了犯罪、平息了纠纷、保障了人权，为昌平区社会稳定和经济发展提供了可靠的保障。</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2.2021年多元化调解项目经费用于开展人民调解案件7444件，其中调解成功案件3555件，调解未果案件3889件，调解成功率47.76%。</w:t>
      </w:r>
    </w:p>
    <w:p>
      <w:pPr>
        <w:spacing w:line="360" w:lineRule="auto"/>
        <w:ind w:firstLine="640" w:firstLineChars="200"/>
        <w:rPr>
          <w:rFonts w:hint="default"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评价分析认为：</w:t>
      </w:r>
      <w:r>
        <w:rPr>
          <w:rFonts w:hint="eastAsia" w:ascii="仿宋" w:hAnsi="仿宋" w:eastAsia="仿宋" w:cs="宋体"/>
          <w:sz w:val="32"/>
          <w:szCs w:val="32"/>
        </w:rPr>
        <w:t>通过该项目的实施，完成了预期既定的目标。但需要加强成本控制和分析，增强过程控制和监督，注意</w:t>
      </w:r>
      <w:r>
        <w:rPr>
          <w:rFonts w:hint="eastAsia" w:ascii="仿宋" w:hAnsi="仿宋" w:eastAsia="仿宋" w:cs="宋体"/>
          <w:sz w:val="32"/>
          <w:szCs w:val="32"/>
          <w:lang w:val="en-US" w:eastAsia="zh-CN"/>
        </w:rPr>
        <w:t>项目验收</w:t>
      </w:r>
      <w:r>
        <w:rPr>
          <w:rFonts w:hint="eastAsia" w:ascii="仿宋" w:hAnsi="仿宋" w:eastAsia="仿宋" w:cs="宋体"/>
          <w:sz w:val="32"/>
          <w:szCs w:val="32"/>
        </w:rPr>
        <w:t>的总结和佐证资料的收集。</w:t>
      </w:r>
    </w:p>
    <w:p>
      <w:pPr>
        <w:numPr>
          <w:ilvl w:val="0"/>
          <w:numId w:val="1"/>
        </w:numPr>
        <w:spacing w:line="600" w:lineRule="exact"/>
        <w:ind w:left="0" w:leftChars="0" w:firstLine="640" w:firstLineChars="200"/>
        <w:outlineLvl w:val="1"/>
        <w:rPr>
          <w:rFonts w:hint="eastAsia" w:ascii="楷体_GB2312" w:hAnsi="楷体_GB2312" w:eastAsia="楷体_GB2312" w:cs="楷体_GB2312"/>
          <w:sz w:val="32"/>
          <w:szCs w:val="32"/>
        </w:rPr>
      </w:pPr>
      <w:bookmarkStart w:id="13" w:name="_Toc2370"/>
      <w:r>
        <w:rPr>
          <w:rFonts w:hint="eastAsia" w:ascii="楷体_GB2312" w:hAnsi="楷体_GB2312" w:eastAsia="楷体_GB2312" w:cs="楷体_GB2312"/>
          <w:sz w:val="32"/>
          <w:szCs w:val="32"/>
        </w:rPr>
        <w:t>项目效益情况</w:t>
      </w:r>
      <w:bookmarkEnd w:id="13"/>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通过项目开展，进一步加强了</w:t>
      </w:r>
      <w:r>
        <w:rPr>
          <w:rFonts w:hint="eastAsia" w:ascii="仿宋" w:hAnsi="仿宋" w:eastAsia="仿宋" w:cs="宋体"/>
          <w:sz w:val="32"/>
          <w:szCs w:val="32"/>
          <w:lang w:val="en-US" w:eastAsia="zh-CN"/>
        </w:rPr>
        <w:t>昌平法院</w:t>
      </w:r>
      <w:r>
        <w:rPr>
          <w:rFonts w:hint="eastAsia" w:ascii="仿宋" w:hAnsi="仿宋" w:eastAsia="仿宋" w:cs="宋体"/>
          <w:sz w:val="32"/>
          <w:szCs w:val="32"/>
        </w:rPr>
        <w:t>的</w:t>
      </w:r>
      <w:r>
        <w:rPr>
          <w:rFonts w:hint="eastAsia" w:ascii="仿宋" w:hAnsi="仿宋" w:eastAsia="仿宋" w:cs="宋体"/>
          <w:sz w:val="32"/>
          <w:szCs w:val="32"/>
          <w:lang w:val="en-US" w:eastAsia="zh-CN"/>
        </w:rPr>
        <w:t>审判</w:t>
      </w:r>
      <w:r>
        <w:rPr>
          <w:rFonts w:hint="eastAsia" w:ascii="仿宋" w:hAnsi="仿宋" w:eastAsia="仿宋" w:cs="宋体"/>
          <w:sz w:val="32"/>
          <w:szCs w:val="32"/>
        </w:rPr>
        <w:t>工作。通过各种形式提高</w:t>
      </w:r>
      <w:r>
        <w:rPr>
          <w:rFonts w:hint="eastAsia" w:ascii="仿宋" w:hAnsi="仿宋" w:eastAsia="仿宋" w:cs="宋体"/>
          <w:sz w:val="32"/>
          <w:szCs w:val="32"/>
          <w:lang w:val="en-US" w:eastAsia="zh-CN"/>
        </w:rPr>
        <w:t>审判</w:t>
      </w:r>
      <w:r>
        <w:rPr>
          <w:rFonts w:hint="eastAsia" w:ascii="仿宋" w:hAnsi="仿宋" w:eastAsia="仿宋" w:cs="宋体"/>
          <w:sz w:val="32"/>
          <w:szCs w:val="32"/>
        </w:rPr>
        <w:t>业务水平，加强法制宣传，广泛传播法律知识，提升</w:t>
      </w:r>
      <w:r>
        <w:rPr>
          <w:rFonts w:hint="eastAsia" w:ascii="仿宋" w:hAnsi="仿宋" w:eastAsia="仿宋" w:cs="宋体"/>
          <w:sz w:val="32"/>
          <w:szCs w:val="32"/>
          <w:lang w:val="en-US" w:eastAsia="zh-CN"/>
        </w:rPr>
        <w:t>审判</w:t>
      </w:r>
      <w:r>
        <w:rPr>
          <w:rFonts w:hint="eastAsia" w:ascii="仿宋" w:hAnsi="仿宋" w:eastAsia="仿宋" w:cs="宋体"/>
          <w:sz w:val="32"/>
          <w:szCs w:val="32"/>
        </w:rPr>
        <w:t>机关的公信力、影响力，保障了</w:t>
      </w:r>
      <w:r>
        <w:rPr>
          <w:rFonts w:hint="eastAsia" w:ascii="仿宋" w:hAnsi="仿宋" w:eastAsia="仿宋" w:cs="宋体"/>
          <w:sz w:val="32"/>
          <w:szCs w:val="32"/>
          <w:lang w:val="en-US" w:eastAsia="zh-CN"/>
        </w:rPr>
        <w:t>昌平法院</w:t>
      </w:r>
      <w:r>
        <w:rPr>
          <w:rFonts w:hint="eastAsia" w:ascii="仿宋" w:hAnsi="仿宋" w:eastAsia="仿宋" w:cs="宋体"/>
          <w:sz w:val="32"/>
          <w:szCs w:val="32"/>
        </w:rPr>
        <w:t>办案业务正常运行和</w:t>
      </w:r>
      <w:r>
        <w:rPr>
          <w:rFonts w:hint="eastAsia" w:ascii="仿宋" w:hAnsi="仿宋" w:eastAsia="仿宋" w:cs="宋体"/>
          <w:sz w:val="32"/>
          <w:szCs w:val="32"/>
          <w:lang w:val="en-US" w:eastAsia="zh-CN"/>
        </w:rPr>
        <w:t>昌平法院</w:t>
      </w:r>
      <w:r>
        <w:rPr>
          <w:rFonts w:hint="eastAsia" w:ascii="仿宋" w:hAnsi="仿宋" w:eastAsia="仿宋" w:cs="宋体"/>
          <w:sz w:val="32"/>
          <w:szCs w:val="32"/>
        </w:rPr>
        <w:t>办案业务运行安全，提高了</w:t>
      </w:r>
      <w:r>
        <w:rPr>
          <w:rFonts w:hint="eastAsia" w:ascii="仿宋" w:hAnsi="仿宋" w:eastAsia="仿宋" w:cs="宋体"/>
          <w:sz w:val="32"/>
          <w:szCs w:val="32"/>
          <w:lang w:val="en-US" w:eastAsia="zh-CN"/>
        </w:rPr>
        <w:t>昌平法院</w:t>
      </w:r>
      <w:r>
        <w:rPr>
          <w:rFonts w:hint="eastAsia" w:ascii="仿宋" w:hAnsi="仿宋" w:eastAsia="仿宋" w:cs="宋体"/>
          <w:sz w:val="32"/>
          <w:szCs w:val="32"/>
        </w:rPr>
        <w:t>办案业务质量，为更好地开展</w:t>
      </w:r>
      <w:r>
        <w:rPr>
          <w:rFonts w:hint="eastAsia" w:ascii="仿宋" w:hAnsi="仿宋" w:eastAsia="仿宋" w:cs="宋体"/>
          <w:sz w:val="32"/>
          <w:szCs w:val="32"/>
          <w:lang w:val="en-US" w:eastAsia="zh-CN"/>
        </w:rPr>
        <w:t>审判</w:t>
      </w:r>
      <w:r>
        <w:rPr>
          <w:rFonts w:hint="eastAsia" w:ascii="仿宋" w:hAnsi="仿宋" w:eastAsia="仿宋" w:cs="宋体"/>
          <w:sz w:val="32"/>
          <w:szCs w:val="32"/>
        </w:rPr>
        <w:t>业务工作创造良好环境。</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宋体"/>
          <w:sz w:val="32"/>
          <w:szCs w:val="32"/>
        </w:rPr>
      </w:pPr>
      <w:r>
        <w:rPr>
          <w:rFonts w:hint="eastAsia" w:ascii="仿宋" w:hAnsi="仿宋" w:eastAsia="仿宋" w:cs="宋体"/>
          <w:sz w:val="32"/>
          <w:szCs w:val="32"/>
        </w:rPr>
        <w:t>评价分析认为，该项目产生了一定的社会效益，但项目绩效成果的相关佐证资料不够充分。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bookmarkStart w:id="14" w:name="_Toc14862"/>
      <w:r>
        <w:rPr>
          <w:rFonts w:hint="eastAsia" w:ascii="黑体" w:hAnsi="黑体" w:eastAsia="黑体" w:cs="黑体"/>
          <w:sz w:val="32"/>
          <w:szCs w:val="32"/>
        </w:rPr>
        <w:t>五、主要经验及做法、存在的问题及原因分析</w:t>
      </w:r>
      <w:bookmarkEnd w:id="14"/>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w:t>
      </w:r>
      <w:bookmarkStart w:id="15" w:name="_Toc22159"/>
      <w:r>
        <w:rPr>
          <w:rFonts w:hint="eastAsia" w:ascii="楷体_GB2312" w:hAnsi="楷体_GB2312" w:eastAsia="楷体_GB2312" w:cs="楷体_GB2312"/>
          <w:kern w:val="2"/>
          <w:sz w:val="32"/>
          <w:szCs w:val="32"/>
          <w:lang w:val="en-US" w:eastAsia="zh-CN" w:bidi="ar-SA"/>
        </w:rPr>
        <w:t>（一）项目主要经验及做法</w:t>
      </w:r>
      <w:bookmarkEnd w:id="15"/>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1.领导重视是前提；</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2.理解文件、明确调整完善指标任务是关键；</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3.各相关部门相互协调，征求意见是保证质量的必不可少的环节。</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default"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 xml:space="preserve"> </w:t>
      </w:r>
      <w:bookmarkStart w:id="16" w:name="_Toc462"/>
      <w:r>
        <w:rPr>
          <w:rFonts w:hint="eastAsia" w:ascii="楷体_GB2312" w:hAnsi="楷体_GB2312" w:eastAsia="楷体_GB2312" w:cs="楷体_GB2312"/>
          <w:kern w:val="2"/>
          <w:sz w:val="32"/>
          <w:szCs w:val="32"/>
          <w:lang w:val="en-US" w:eastAsia="zh-CN" w:bidi="ar-SA"/>
        </w:rPr>
        <w:t>（二）存在的问题及原因</w:t>
      </w:r>
      <w:bookmarkEnd w:id="1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ascii="仿宋" w:hAnsi="仿宋" w:eastAsia="仿宋" w:cs="宋体"/>
          <w:color w:val="000000"/>
          <w:sz w:val="32"/>
          <w:szCs w:val="32"/>
        </w:rPr>
        <w:t xml:space="preserve"> </w:t>
      </w:r>
      <w:r>
        <w:rPr>
          <w:rFonts w:ascii="仿宋" w:hAnsi="仿宋" w:eastAsia="仿宋" w:cs="宋体"/>
          <w:sz w:val="32"/>
          <w:szCs w:val="32"/>
        </w:rPr>
        <w:t>1</w:t>
      </w:r>
      <w:r>
        <w:rPr>
          <w:rFonts w:hint="eastAsia" w:ascii="仿宋" w:hAnsi="仿宋" w:eastAsia="仿宋" w:cs="宋体"/>
          <w:sz w:val="32"/>
          <w:szCs w:val="32"/>
        </w:rPr>
        <w:t>．绩效指标设置合理性不足，项目设置了产出</w:t>
      </w:r>
      <w:r>
        <w:rPr>
          <w:rFonts w:hint="eastAsia" w:ascii="仿宋" w:hAnsi="仿宋" w:eastAsia="仿宋" w:cs="宋体"/>
          <w:sz w:val="32"/>
          <w:szCs w:val="32"/>
          <w:lang w:val="en-US" w:eastAsia="zh-CN"/>
        </w:rPr>
        <w:t>进度</w:t>
      </w:r>
      <w:r>
        <w:rPr>
          <w:rFonts w:hint="eastAsia" w:ascii="仿宋" w:hAnsi="仿宋" w:eastAsia="仿宋" w:cs="宋体"/>
          <w:sz w:val="32"/>
          <w:szCs w:val="32"/>
        </w:rPr>
        <w:t>指标</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效益指标及满意度指标</w:t>
      </w:r>
      <w:r>
        <w:rPr>
          <w:rFonts w:hint="eastAsia" w:ascii="仿宋" w:hAnsi="仿宋" w:eastAsia="仿宋" w:cs="宋体"/>
          <w:sz w:val="32"/>
          <w:szCs w:val="32"/>
        </w:rPr>
        <w:t>，未设置</w:t>
      </w:r>
      <w:bookmarkStart w:id="19" w:name="_GoBack"/>
      <w:bookmarkEnd w:id="19"/>
      <w:r>
        <w:rPr>
          <w:rFonts w:hint="eastAsia" w:ascii="仿宋" w:hAnsi="仿宋" w:eastAsia="仿宋" w:cs="宋体"/>
          <w:sz w:val="32"/>
          <w:szCs w:val="32"/>
        </w:rPr>
        <w:t>产出时效指标、产出成本指标，其绩效指标设置不合理；绩效指标设置不够细化、量化，未按照项目工作内容、年度计划对绩效指标进行分解。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2．项目实施方案不够完善，对于制度构建与遵循、管控措施、风险防控与应急等要素不足，实施方案的不完善，使其指导意义不足，有效性欠缺。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color w:val="000000"/>
          <w:sz w:val="32"/>
          <w:szCs w:val="32"/>
        </w:rPr>
      </w:pPr>
      <w:r>
        <w:rPr>
          <w:rFonts w:hint="eastAsia" w:ascii="仿宋" w:hAnsi="仿宋" w:eastAsia="仿宋" w:cs="宋体"/>
          <w:sz w:val="32"/>
          <w:szCs w:val="32"/>
        </w:rPr>
        <w:t xml:space="preserve">3．项目执行过程监督管理不够严谨，过程管理资料不足，项目绩效成果资料不够充分，不利于项目实施效果的体现。 需进一步合理归集项目资料。  </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黑体"/>
          <w:sz w:val="32"/>
          <w:szCs w:val="32"/>
        </w:rPr>
      </w:pPr>
      <w:bookmarkStart w:id="17" w:name="_Toc5499"/>
      <w:r>
        <w:rPr>
          <w:rFonts w:hint="eastAsia" w:ascii="黑体" w:hAnsi="黑体" w:eastAsia="黑体" w:cs="黑体"/>
          <w:sz w:val="32"/>
          <w:szCs w:val="32"/>
        </w:rPr>
        <w:t>有关建议</w:t>
      </w:r>
      <w:bookmarkEnd w:id="17"/>
    </w:p>
    <w:p>
      <w:pPr>
        <w:spacing w:line="360" w:lineRule="auto"/>
        <w:ind w:firstLine="640" w:firstLineChars="200"/>
        <w:rPr>
          <w:rFonts w:ascii="仿宋" w:hAnsi="仿宋" w:eastAsia="仿宋" w:cs="宋体"/>
          <w:sz w:val="32"/>
          <w:szCs w:val="32"/>
        </w:rPr>
      </w:pPr>
      <w:r>
        <w:rPr>
          <w:rFonts w:ascii="仿宋" w:hAnsi="仿宋" w:eastAsia="仿宋" w:cs="宋体"/>
          <w:sz w:val="32"/>
          <w:szCs w:val="32"/>
        </w:rPr>
        <w:t>1</w:t>
      </w:r>
      <w:r>
        <w:rPr>
          <w:rFonts w:hint="eastAsia" w:ascii="仿宋" w:hAnsi="仿宋" w:eastAsia="仿宋" w:cs="宋体"/>
          <w:sz w:val="32"/>
          <w:szCs w:val="32"/>
        </w:rPr>
        <w:t>．完善绩效目标申报表，凝练绩效目标，针对项目内容逐一细化量化绩效指标，提升绩效指标的合理性、细化量化可衡量性。</w:t>
      </w:r>
    </w:p>
    <w:p>
      <w:pPr>
        <w:spacing w:line="360" w:lineRule="auto"/>
        <w:ind w:firstLine="640" w:firstLineChars="200"/>
        <w:rPr>
          <w:rFonts w:ascii="仿宋" w:hAnsi="仿宋" w:eastAsia="仿宋" w:cs="宋体"/>
          <w:sz w:val="32"/>
          <w:szCs w:val="32"/>
        </w:rPr>
      </w:pPr>
      <w:r>
        <w:rPr>
          <w:rFonts w:hint="eastAsia" w:ascii="仿宋" w:hAnsi="仿宋" w:eastAsia="仿宋" w:cs="宋体"/>
          <w:sz w:val="32"/>
          <w:szCs w:val="32"/>
        </w:rPr>
        <w:t>2．结合年度目标落实年度工作任务，制定内容全面、可操作性强的年度实施总体方案，在总体实施方案的基础上，科学、合理制定各子项目实施方案，为子项目实施提供指导依据。</w:t>
      </w:r>
    </w:p>
    <w:p>
      <w:pPr>
        <w:keepNext w:val="0"/>
        <w:keepLines w:val="0"/>
        <w:pageBreakBefore w:val="0"/>
        <w:widowControl w:val="0"/>
        <w:kinsoku/>
        <w:wordWrap/>
        <w:overflowPunct/>
        <w:topLinePunct w:val="0"/>
        <w:autoSpaceDE/>
        <w:autoSpaceDN/>
        <w:bidi w:val="0"/>
        <w:spacing w:line="560" w:lineRule="atLeast"/>
        <w:ind w:firstLine="640" w:firstLineChars="200"/>
        <w:textAlignment w:val="auto"/>
        <w:rPr>
          <w:rFonts w:hint="eastAsia"/>
        </w:rPr>
      </w:pPr>
      <w:r>
        <w:rPr>
          <w:rFonts w:hint="eastAsia" w:ascii="仿宋" w:hAnsi="仿宋" w:eastAsia="仿宋" w:cs="宋体"/>
          <w:sz w:val="32"/>
          <w:szCs w:val="32"/>
        </w:rPr>
        <w:t>3．建立更有效的项目管理制度，督促项目实施进度，持续</w:t>
      </w:r>
      <w:r>
        <w:rPr>
          <w:rFonts w:hint="eastAsia" w:ascii="仿宋" w:hAnsi="仿宋" w:eastAsia="仿宋" w:cs="宋体"/>
          <w:sz w:val="32"/>
          <w:szCs w:val="32"/>
          <w:lang w:val="en-US" w:eastAsia="zh-CN"/>
        </w:rPr>
        <w:t>监控</w:t>
      </w:r>
      <w:r>
        <w:rPr>
          <w:rFonts w:hint="eastAsia" w:ascii="仿宋" w:hAnsi="仿宋" w:eastAsia="仿宋" w:cs="宋体"/>
          <w:sz w:val="32"/>
          <w:szCs w:val="32"/>
        </w:rPr>
        <w:t>绩效目标实现情况，保障项目执行过程更加顺畅、严谨；加强对项目实施过程中资料的统计和汇集，提高项目绩效目标的支持力度；加强对项目方的监督把控，细化各方面的具体要求，规范项目方的工作成果展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outlineLvl w:val="0"/>
        <w:rPr>
          <w:rFonts w:hint="eastAsia" w:ascii="黑体" w:hAnsi="黑体" w:eastAsia="黑体" w:cs="黑体"/>
          <w:sz w:val="32"/>
          <w:szCs w:val="32"/>
        </w:rPr>
      </w:pPr>
      <w:bookmarkStart w:id="18" w:name="_Toc4904"/>
      <w:r>
        <w:rPr>
          <w:rFonts w:hint="eastAsia" w:ascii="黑体" w:hAnsi="黑体" w:eastAsia="黑体" w:cs="黑体"/>
          <w:sz w:val="32"/>
          <w:szCs w:val="32"/>
        </w:rPr>
        <w:t>七、其他需要说明的问题</w:t>
      </w:r>
      <w:bookmarkEnd w:id="18"/>
    </w:p>
    <w:p>
      <w:pPr>
        <w:keepNext w:val="0"/>
        <w:keepLines w:val="0"/>
        <w:pageBreakBefore w:val="0"/>
        <w:widowControl w:val="0"/>
        <w:kinsoku/>
        <w:wordWrap/>
        <w:overflowPunct/>
        <w:topLinePunct w:val="0"/>
        <w:autoSpaceDE/>
        <w:autoSpaceDN/>
        <w:bidi w:val="0"/>
        <w:spacing w:line="560" w:lineRule="atLeast"/>
        <w:ind w:firstLine="640" w:firstLineChars="200"/>
        <w:textAlignment w:val="auto"/>
        <w:rPr>
          <w:rFonts w:hint="eastAsia" w:ascii="仿宋_GB2312" w:hAnsi="Calibri" w:eastAsia="仿宋_GB2312"/>
          <w:sz w:val="32"/>
          <w:szCs w:val="32"/>
        </w:rPr>
      </w:pPr>
    </w:p>
    <w:p>
      <w:pPr>
        <w:spacing w:line="360" w:lineRule="auto"/>
        <w:ind w:firstLine="640" w:firstLineChars="200"/>
        <w:rPr>
          <w:rFonts w:hint="eastAsia" w:ascii="仿宋_GB2312" w:hAnsi="Calibri" w:eastAsia="仿宋_GB2312"/>
          <w:sz w:val="32"/>
          <w:szCs w:val="32"/>
          <w:lang w:val="en-US" w:eastAsia="zh-CN"/>
        </w:rPr>
      </w:pPr>
      <w:r>
        <w:rPr>
          <w:rFonts w:hint="eastAsia" w:ascii="仿宋_GB2312" w:hAnsi="Calibri" w:eastAsia="仿宋_GB2312"/>
          <w:sz w:val="32"/>
          <w:szCs w:val="32"/>
        </w:rPr>
        <w:t>附</w:t>
      </w:r>
      <w:r>
        <w:rPr>
          <w:rFonts w:hint="eastAsia" w:ascii="仿宋_GB2312" w:hAnsi="Calibri" w:eastAsia="仿宋_GB2312"/>
          <w:sz w:val="32"/>
          <w:szCs w:val="32"/>
          <w:lang w:val="en-US" w:eastAsia="zh-CN"/>
        </w:rPr>
        <w:t>件1</w:t>
      </w:r>
      <w:r>
        <w:rPr>
          <w:rFonts w:hint="eastAsia" w:ascii="仿宋_GB2312" w:hAnsi="Calibri" w:eastAsia="仿宋_GB2312"/>
          <w:sz w:val="32"/>
          <w:szCs w:val="32"/>
        </w:rPr>
        <w:t>：</w:t>
      </w:r>
      <w:r>
        <w:rPr>
          <w:rFonts w:hint="eastAsia" w:ascii="仿宋" w:hAnsi="仿宋" w:eastAsia="仿宋" w:cs="宋体"/>
          <w:sz w:val="32"/>
          <w:szCs w:val="32"/>
        </w:rPr>
        <w:t>项目预算执行情况表</w:t>
      </w:r>
    </w:p>
    <w:p>
      <w:pPr>
        <w:spacing w:line="360" w:lineRule="auto"/>
        <w:ind w:firstLine="640" w:firstLineChars="200"/>
        <w:rPr>
          <w:rFonts w:hint="eastAsia" w:ascii="仿宋_GB2312" w:hAnsi="Calibri" w:eastAsia="仿宋_GB2312"/>
          <w:sz w:val="32"/>
          <w:szCs w:val="32"/>
        </w:rPr>
      </w:pPr>
      <w:r>
        <w:rPr>
          <w:rFonts w:hint="eastAsia" w:ascii="仿宋" w:hAnsi="仿宋" w:eastAsia="仿宋" w:cs="宋体"/>
          <w:sz w:val="32"/>
          <w:szCs w:val="32"/>
          <w:lang w:val="en-US" w:eastAsia="zh-CN"/>
        </w:rPr>
        <w:t>附件</w:t>
      </w:r>
      <w:r>
        <w:rPr>
          <w:rFonts w:ascii="仿宋" w:hAnsi="仿宋" w:eastAsia="仿宋" w:cs="宋体"/>
          <w:sz w:val="32"/>
          <w:szCs w:val="32"/>
        </w:rPr>
        <w:t>2</w:t>
      </w:r>
      <w:r>
        <w:rPr>
          <w:rFonts w:hint="eastAsia" w:ascii="仿宋" w:hAnsi="仿宋" w:eastAsia="仿宋" w:cs="宋体"/>
          <w:sz w:val="32"/>
          <w:szCs w:val="32"/>
        </w:rPr>
        <w:t>．项目绩效目标完成情况及收支明细表</w:t>
      </w:r>
    </w:p>
    <w:p>
      <w:pPr>
        <w:spacing w:line="360" w:lineRule="auto"/>
        <w:ind w:left="1918" w:leftChars="304" w:hanging="1280" w:hangingChars="400"/>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附件3：</w:t>
      </w:r>
      <w:r>
        <w:rPr>
          <w:rFonts w:hint="eastAsia" w:ascii="仿宋_GB2312" w:hAnsi="Calibri" w:eastAsia="仿宋_GB2312"/>
          <w:sz w:val="32"/>
          <w:szCs w:val="32"/>
        </w:rPr>
        <w:t>“</w:t>
      </w:r>
      <w:r>
        <w:rPr>
          <w:rFonts w:hint="eastAsia" w:ascii="仿宋_GB2312" w:hAnsi="Calibri" w:eastAsia="仿宋_GB2312"/>
          <w:sz w:val="32"/>
          <w:szCs w:val="32"/>
          <w:lang w:val="en-US" w:eastAsia="zh-CN"/>
        </w:rPr>
        <w:t>法院业务办案费</w:t>
      </w:r>
      <w:r>
        <w:rPr>
          <w:rFonts w:hint="eastAsia" w:ascii="仿宋_GB2312" w:hAnsi="Calibri" w:eastAsia="仿宋_GB2312"/>
          <w:sz w:val="32"/>
          <w:szCs w:val="32"/>
        </w:rPr>
        <w:t>”项目绩效评价指标体系及打分情况</w:t>
      </w:r>
      <w:r>
        <w:rPr>
          <w:rFonts w:hint="eastAsia" w:ascii="仿宋_GB2312" w:hAnsi="Calibri" w:eastAsia="仿宋_GB2312"/>
          <w:sz w:val="32"/>
          <w:szCs w:val="32"/>
          <w:lang w:val="en-US" w:eastAsia="zh-CN"/>
        </w:rPr>
        <w:t>表</w:t>
      </w:r>
    </w:p>
    <w:p>
      <w:pPr>
        <w:keepNext w:val="0"/>
        <w:keepLines w:val="0"/>
        <w:pageBreakBefore w:val="0"/>
        <w:widowControl w:val="0"/>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Calibri" w:eastAsia="仿宋_GB2312"/>
          <w:sz w:val="32"/>
          <w:szCs w:val="32"/>
        </w:rPr>
        <w:sectPr>
          <w:footerReference r:id="rId4" w:type="default"/>
          <w:pgSz w:w="11906" w:h="16838"/>
          <w:pgMar w:top="1440" w:right="1800" w:bottom="1440" w:left="1800" w:header="851" w:footer="992" w:gutter="0"/>
          <w:pgNumType w:fmt="decimal" w:start="1"/>
          <w:cols w:space="425" w:num="1"/>
          <w:docGrid w:type="lines" w:linePitch="312" w:charSpace="0"/>
        </w:sectPr>
      </w:pPr>
    </w:p>
    <w:p>
      <w:pPr>
        <w:rPr>
          <w:rFonts w:hint="default" w:ascii="仿宋_GB2312" w:hAnsi="Calibri" w:eastAsia="仿宋_GB2312"/>
          <w:sz w:val="32"/>
          <w:szCs w:val="32"/>
          <w:lang w:val="en-US" w:eastAsia="zh-CN"/>
        </w:rPr>
      </w:pPr>
      <w:r>
        <w:rPr>
          <w:rFonts w:hint="eastAsia" w:ascii="仿宋_GB2312" w:hAnsi="Calibri" w:eastAsia="仿宋_GB2312"/>
          <w:sz w:val="32"/>
          <w:szCs w:val="32"/>
          <w:lang w:val="en-US" w:eastAsia="zh-CN"/>
        </w:rPr>
        <w:t>附件1：</w:t>
      </w:r>
    </w:p>
    <w:tbl>
      <w:tblPr>
        <w:tblStyle w:val="9"/>
        <w:tblW w:w="14943" w:type="dxa"/>
        <w:tblInd w:w="0" w:type="dxa"/>
        <w:tblLayout w:type="fixed"/>
        <w:tblCellMar>
          <w:top w:w="0" w:type="dxa"/>
          <w:left w:w="0" w:type="dxa"/>
          <w:bottom w:w="0" w:type="dxa"/>
          <w:right w:w="0" w:type="dxa"/>
        </w:tblCellMar>
      </w:tblPr>
      <w:tblGrid>
        <w:gridCol w:w="1119"/>
        <w:gridCol w:w="240"/>
        <w:gridCol w:w="729"/>
        <w:gridCol w:w="841"/>
        <w:gridCol w:w="746"/>
        <w:gridCol w:w="761"/>
        <w:gridCol w:w="739"/>
        <w:gridCol w:w="480"/>
        <w:gridCol w:w="743"/>
        <w:gridCol w:w="835"/>
        <w:gridCol w:w="831"/>
        <w:gridCol w:w="758"/>
        <w:gridCol w:w="824"/>
        <w:gridCol w:w="829"/>
        <w:gridCol w:w="639"/>
        <w:gridCol w:w="804"/>
        <w:gridCol w:w="966"/>
        <w:gridCol w:w="784"/>
        <w:gridCol w:w="1275"/>
      </w:tblGrid>
      <w:tr>
        <w:tblPrEx>
          <w:tblCellMar>
            <w:top w:w="0" w:type="dxa"/>
            <w:left w:w="0" w:type="dxa"/>
            <w:bottom w:w="0" w:type="dxa"/>
            <w:right w:w="0" w:type="dxa"/>
          </w:tblCellMar>
        </w:tblPrEx>
        <w:trPr>
          <w:trHeight w:val="660" w:hRule="atLeast"/>
        </w:trPr>
        <w:tc>
          <w:tcPr>
            <w:tcW w:w="14943" w:type="dxa"/>
            <w:gridSpan w:val="19"/>
            <w:tcBorders>
              <w:top w:val="nil"/>
              <w:left w:val="nil"/>
              <w:bottom w:val="nil"/>
              <w:right w:val="nil"/>
            </w:tcBorders>
            <w:noWrap/>
            <w:tcMar>
              <w:top w:w="12" w:type="dxa"/>
              <w:left w:w="12" w:type="dxa"/>
              <w:right w:w="12" w:type="dxa"/>
            </w:tcMar>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北京市昌平区人民法院项目预算执行情况表</w:t>
            </w:r>
          </w:p>
        </w:tc>
      </w:tr>
      <w:tr>
        <w:tblPrEx>
          <w:tblCellMar>
            <w:top w:w="0" w:type="dxa"/>
            <w:left w:w="0" w:type="dxa"/>
            <w:bottom w:w="0" w:type="dxa"/>
            <w:right w:w="0" w:type="dxa"/>
          </w:tblCellMar>
        </w:tblPrEx>
        <w:trPr>
          <w:trHeight w:val="520" w:hRule="atLeast"/>
        </w:trPr>
        <w:tc>
          <w:tcPr>
            <w:tcW w:w="1119" w:type="dxa"/>
            <w:tcBorders>
              <w:top w:val="nil"/>
              <w:left w:val="nil"/>
              <w:bottom w:val="nil"/>
              <w:right w:val="nil"/>
            </w:tcBorders>
            <w:noWrap/>
            <w:tcMar>
              <w:top w:w="12" w:type="dxa"/>
              <w:left w:w="12" w:type="dxa"/>
              <w:right w:w="12" w:type="dxa"/>
            </w:tcMar>
            <w:vAlign w:val="bottom"/>
          </w:tcPr>
          <w:p>
            <w:pPr>
              <w:widowControl/>
              <w:jc w:val="center"/>
              <w:textAlignment w:val="bottom"/>
              <w:rPr>
                <w:rFonts w:ascii="宋体" w:hAnsi="宋体" w:cs="宋体"/>
                <w:color w:val="000000"/>
                <w:sz w:val="24"/>
                <w:szCs w:val="24"/>
              </w:rPr>
            </w:pPr>
            <w:r>
              <w:rPr>
                <w:rFonts w:hint="eastAsia" w:ascii="宋体" w:hAnsi="宋体" w:cs="宋体"/>
                <w:color w:val="000000"/>
                <w:kern w:val="0"/>
                <w:sz w:val="24"/>
                <w:szCs w:val="24"/>
              </w:rPr>
              <w:t>项目名称：</w:t>
            </w:r>
          </w:p>
        </w:tc>
        <w:tc>
          <w:tcPr>
            <w:tcW w:w="6945" w:type="dxa"/>
            <w:gridSpan w:val="10"/>
            <w:tcBorders>
              <w:top w:val="nil"/>
              <w:left w:val="nil"/>
              <w:bottom w:val="nil"/>
              <w:right w:val="nil"/>
            </w:tcBorders>
            <w:noWrap/>
            <w:tcMar>
              <w:top w:w="12" w:type="dxa"/>
              <w:left w:w="12" w:type="dxa"/>
              <w:right w:w="12" w:type="dxa"/>
            </w:tcMar>
            <w:vAlign w:val="bottom"/>
          </w:tcPr>
          <w:p>
            <w:pPr>
              <w:widowControl/>
              <w:jc w:val="left"/>
              <w:textAlignment w:val="bottom"/>
              <w:rPr>
                <w:rFonts w:hint="default" w:ascii="宋体" w:hAnsi="宋体" w:eastAsia="宋体" w:cs="宋体"/>
                <w:color w:val="000000"/>
                <w:sz w:val="24"/>
                <w:szCs w:val="24"/>
                <w:lang w:val="en-US" w:eastAsia="zh-CN"/>
              </w:rPr>
            </w:pPr>
            <w:r>
              <w:rPr>
                <w:rFonts w:hint="eastAsia" w:ascii="宋体" w:hAnsi="宋体" w:cs="宋体"/>
                <w:color w:val="000000"/>
                <w:kern w:val="0"/>
                <w:sz w:val="24"/>
                <w:szCs w:val="24"/>
                <w:lang w:val="en-US" w:eastAsia="zh-CN"/>
              </w:rPr>
              <w:t>法院业务办案费</w:t>
            </w:r>
          </w:p>
        </w:tc>
        <w:tc>
          <w:tcPr>
            <w:tcW w:w="758" w:type="dxa"/>
            <w:tcBorders>
              <w:top w:val="nil"/>
              <w:left w:val="nil"/>
              <w:bottom w:val="nil"/>
              <w:right w:val="nil"/>
            </w:tcBorders>
            <w:noWrap/>
            <w:tcMar>
              <w:top w:w="12" w:type="dxa"/>
              <w:left w:w="12" w:type="dxa"/>
              <w:right w:w="12" w:type="dxa"/>
            </w:tcMar>
            <w:vAlign w:val="bottom"/>
          </w:tcPr>
          <w:p>
            <w:pPr>
              <w:jc w:val="center"/>
              <w:rPr>
                <w:rFonts w:ascii="宋体" w:hAnsi="宋体" w:cs="宋体"/>
                <w:color w:val="000000"/>
                <w:sz w:val="18"/>
                <w:szCs w:val="18"/>
              </w:rPr>
            </w:pPr>
          </w:p>
        </w:tc>
        <w:tc>
          <w:tcPr>
            <w:tcW w:w="82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29"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639"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0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966"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8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1275" w:type="dxa"/>
            <w:tcBorders>
              <w:top w:val="nil"/>
              <w:left w:val="nil"/>
              <w:bottom w:val="nil"/>
              <w:right w:val="nil"/>
            </w:tcBorders>
            <w:noWrap/>
            <w:tcMar>
              <w:top w:w="12" w:type="dxa"/>
              <w:left w:w="12" w:type="dxa"/>
              <w:right w:w="12" w:type="dxa"/>
            </w:tcMar>
            <w:vAlign w:val="center"/>
          </w:tcPr>
          <w:p>
            <w:pPr>
              <w:jc w:val="center"/>
              <w:rPr>
                <w:rFonts w:ascii="宋体" w:hAnsi="宋体" w:cs="宋体"/>
                <w:color w:val="000000"/>
                <w:sz w:val="18"/>
                <w:szCs w:val="18"/>
              </w:rPr>
            </w:pPr>
          </w:p>
        </w:tc>
      </w:tr>
      <w:tr>
        <w:tblPrEx>
          <w:tblCellMar>
            <w:top w:w="0" w:type="dxa"/>
            <w:left w:w="0" w:type="dxa"/>
            <w:bottom w:w="0" w:type="dxa"/>
            <w:right w:w="0" w:type="dxa"/>
          </w:tblCellMar>
        </w:tblPrEx>
        <w:trPr>
          <w:trHeight w:val="293" w:hRule="atLeast"/>
        </w:trPr>
        <w:tc>
          <w:tcPr>
            <w:tcW w:w="1119" w:type="dxa"/>
            <w:tcBorders>
              <w:top w:val="nil"/>
              <w:left w:val="nil"/>
              <w:bottom w:val="nil"/>
              <w:right w:val="nil"/>
            </w:tcBorders>
            <w:noWrap/>
            <w:tcMar>
              <w:top w:w="12" w:type="dxa"/>
              <w:left w:w="12" w:type="dxa"/>
              <w:right w:w="12" w:type="dxa"/>
            </w:tcMar>
            <w:vAlign w:val="center"/>
          </w:tcPr>
          <w:p>
            <w:pPr>
              <w:jc w:val="left"/>
              <w:rPr>
                <w:rFonts w:ascii="黑体" w:hAnsi="宋体" w:eastAsia="黑体" w:cs="黑体"/>
                <w:color w:val="000000"/>
                <w:sz w:val="20"/>
                <w:szCs w:val="20"/>
              </w:rPr>
            </w:pPr>
          </w:p>
        </w:tc>
        <w:tc>
          <w:tcPr>
            <w:tcW w:w="240" w:type="dxa"/>
            <w:tcBorders>
              <w:top w:val="nil"/>
              <w:left w:val="nil"/>
              <w:bottom w:val="nil"/>
              <w:right w:val="nil"/>
            </w:tcBorders>
            <w:noWrap/>
            <w:tcMar>
              <w:top w:w="12" w:type="dxa"/>
              <w:left w:w="12" w:type="dxa"/>
              <w:right w:w="12" w:type="dxa"/>
            </w:tcMar>
            <w:vAlign w:val="center"/>
          </w:tcPr>
          <w:p>
            <w:pPr>
              <w:jc w:val="center"/>
              <w:rPr>
                <w:rFonts w:ascii="宋体" w:hAnsi="宋体" w:cs="宋体"/>
                <w:b/>
                <w:color w:val="000000"/>
                <w:sz w:val="28"/>
                <w:szCs w:val="28"/>
              </w:rPr>
            </w:pPr>
          </w:p>
        </w:tc>
        <w:tc>
          <w:tcPr>
            <w:tcW w:w="729" w:type="dxa"/>
            <w:tcBorders>
              <w:top w:val="nil"/>
              <w:left w:val="nil"/>
              <w:bottom w:val="nil"/>
              <w:right w:val="nil"/>
            </w:tcBorders>
            <w:noWrap/>
            <w:tcMar>
              <w:top w:w="12" w:type="dxa"/>
              <w:left w:w="12" w:type="dxa"/>
              <w:right w:w="12" w:type="dxa"/>
            </w:tcMar>
            <w:vAlign w:val="center"/>
          </w:tcPr>
          <w:p>
            <w:pPr>
              <w:jc w:val="center"/>
              <w:rPr>
                <w:rFonts w:ascii="宋体" w:hAnsi="宋体" w:cs="宋体"/>
                <w:b/>
                <w:color w:val="000000"/>
                <w:sz w:val="28"/>
                <w:szCs w:val="28"/>
              </w:rPr>
            </w:pPr>
          </w:p>
        </w:tc>
        <w:tc>
          <w:tcPr>
            <w:tcW w:w="841" w:type="dxa"/>
            <w:tcBorders>
              <w:top w:val="nil"/>
              <w:left w:val="nil"/>
              <w:bottom w:val="nil"/>
              <w:right w:val="nil"/>
            </w:tcBorders>
            <w:noWrap/>
            <w:tcMar>
              <w:top w:w="12" w:type="dxa"/>
              <w:left w:w="12" w:type="dxa"/>
              <w:right w:w="12" w:type="dxa"/>
            </w:tcMar>
            <w:vAlign w:val="center"/>
          </w:tcPr>
          <w:p>
            <w:pPr>
              <w:jc w:val="center"/>
              <w:rPr>
                <w:rFonts w:ascii="宋体" w:hAnsi="宋体" w:cs="宋体"/>
                <w:b/>
                <w:color w:val="000000"/>
                <w:sz w:val="28"/>
                <w:szCs w:val="28"/>
              </w:rPr>
            </w:pPr>
          </w:p>
        </w:tc>
        <w:tc>
          <w:tcPr>
            <w:tcW w:w="746"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61"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39"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480"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43"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35"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31"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58"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2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29"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639"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80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966"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784" w:type="dxa"/>
            <w:tcBorders>
              <w:top w:val="nil"/>
              <w:left w:val="nil"/>
              <w:bottom w:val="nil"/>
              <w:right w:val="nil"/>
            </w:tcBorders>
            <w:noWrap/>
            <w:tcMar>
              <w:top w:w="12" w:type="dxa"/>
              <w:left w:w="12" w:type="dxa"/>
              <w:right w:w="12" w:type="dxa"/>
            </w:tcMar>
            <w:vAlign w:val="bottom"/>
          </w:tcPr>
          <w:p>
            <w:pPr>
              <w:jc w:val="center"/>
              <w:rPr>
                <w:rFonts w:ascii="宋体" w:hAnsi="宋体" w:cs="宋体"/>
                <w:b/>
                <w:color w:val="000000"/>
                <w:sz w:val="28"/>
                <w:szCs w:val="28"/>
              </w:rPr>
            </w:pPr>
          </w:p>
        </w:tc>
        <w:tc>
          <w:tcPr>
            <w:tcW w:w="1275" w:type="dxa"/>
            <w:tcBorders>
              <w:top w:val="nil"/>
              <w:left w:val="nil"/>
              <w:bottom w:val="single" w:color="000000" w:sz="4" w:space="0"/>
              <w:right w:val="nil"/>
            </w:tcBorders>
            <w:noWrap/>
            <w:tcMar>
              <w:top w:w="12" w:type="dxa"/>
              <w:left w:w="12" w:type="dxa"/>
              <w:right w:w="12" w:type="dxa"/>
            </w:tcMar>
            <w:vAlign w:val="bottom"/>
          </w:tcPr>
          <w:p>
            <w:pPr>
              <w:widowControl/>
              <w:jc w:val="right"/>
              <w:textAlignment w:val="bottom"/>
              <w:rPr>
                <w:rFonts w:ascii="宋体" w:hAnsi="宋体" w:cs="宋体"/>
                <w:color w:val="000000"/>
                <w:sz w:val="21"/>
                <w:szCs w:val="21"/>
              </w:rPr>
            </w:pPr>
            <w:r>
              <w:rPr>
                <w:rFonts w:hint="eastAsia" w:ascii="宋体" w:hAnsi="宋体" w:cs="宋体"/>
                <w:color w:val="000000"/>
                <w:kern w:val="0"/>
                <w:sz w:val="24"/>
                <w:szCs w:val="24"/>
              </w:rPr>
              <w:t>单位：万元</w:t>
            </w:r>
          </w:p>
        </w:tc>
      </w:tr>
      <w:tr>
        <w:tblPrEx>
          <w:tblCellMar>
            <w:top w:w="0" w:type="dxa"/>
            <w:left w:w="0" w:type="dxa"/>
            <w:bottom w:w="0" w:type="dxa"/>
            <w:right w:w="0" w:type="dxa"/>
          </w:tblCellMar>
        </w:tblPrEx>
        <w:trPr>
          <w:trHeight w:val="510" w:hRule="atLeast"/>
        </w:trPr>
        <w:tc>
          <w:tcPr>
            <w:tcW w:w="1359" w:type="dxa"/>
            <w:gridSpan w:val="2"/>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项目</w:t>
            </w:r>
          </w:p>
        </w:tc>
        <w:tc>
          <w:tcPr>
            <w:tcW w:w="1570"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预算批复</w:t>
            </w:r>
          </w:p>
        </w:tc>
        <w:tc>
          <w:tcPr>
            <w:tcW w:w="2726" w:type="dxa"/>
            <w:gridSpan w:val="4"/>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 xml:space="preserve">资金到位情况 </w:t>
            </w:r>
          </w:p>
        </w:tc>
        <w:tc>
          <w:tcPr>
            <w:tcW w:w="6263" w:type="dxa"/>
            <w:gridSpan w:val="8"/>
            <w:tcBorders>
              <w:top w:val="single" w:color="000000" w:sz="4" w:space="0"/>
              <w:left w:val="single" w:color="000000" w:sz="4" w:space="0"/>
              <w:bottom w:val="single" w:color="000000" w:sz="4" w:space="0"/>
              <w:right w:val="nil"/>
            </w:tcBorders>
            <w:noWrap/>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预算执行情况</w:t>
            </w:r>
          </w:p>
        </w:tc>
        <w:tc>
          <w:tcPr>
            <w:tcW w:w="96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本年支出进度(%)</w:t>
            </w:r>
          </w:p>
        </w:tc>
        <w:tc>
          <w:tcPr>
            <w:tcW w:w="2059" w:type="dxa"/>
            <w:gridSpan w:val="2"/>
            <w:tcBorders>
              <w:top w:val="single" w:color="000000" w:sz="4" w:space="0"/>
              <w:left w:val="nil"/>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执行差额</w:t>
            </w:r>
          </w:p>
        </w:tc>
      </w:tr>
      <w:tr>
        <w:tblPrEx>
          <w:tblCellMar>
            <w:top w:w="0" w:type="dxa"/>
            <w:left w:w="0" w:type="dxa"/>
            <w:bottom w:w="0" w:type="dxa"/>
            <w:right w:w="0" w:type="dxa"/>
          </w:tblCellMar>
        </w:tblPrEx>
        <w:trPr>
          <w:trHeight w:val="450" w:hRule="atLeast"/>
        </w:trPr>
        <w:tc>
          <w:tcPr>
            <w:tcW w:w="1359"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2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总预算</w:t>
            </w:r>
          </w:p>
        </w:tc>
        <w:tc>
          <w:tcPr>
            <w:tcW w:w="84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其中：财政拨款</w:t>
            </w:r>
          </w:p>
        </w:tc>
        <w:tc>
          <w:tcPr>
            <w:tcW w:w="74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76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第一、二季度</w:t>
            </w:r>
          </w:p>
        </w:tc>
        <w:tc>
          <w:tcPr>
            <w:tcW w:w="739"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第三季度</w:t>
            </w:r>
          </w:p>
        </w:tc>
        <w:tc>
          <w:tcPr>
            <w:tcW w:w="480"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第四季度</w:t>
            </w:r>
          </w:p>
        </w:tc>
        <w:tc>
          <w:tcPr>
            <w:tcW w:w="743"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合计</w:t>
            </w:r>
          </w:p>
        </w:tc>
        <w:tc>
          <w:tcPr>
            <w:tcW w:w="5520" w:type="dxa"/>
            <w:gridSpan w:val="7"/>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本年支出</w:t>
            </w:r>
          </w:p>
        </w:tc>
        <w:tc>
          <w:tcPr>
            <w:tcW w:w="96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6"/>
                <w:szCs w:val="16"/>
              </w:rPr>
            </w:pPr>
          </w:p>
        </w:tc>
        <w:tc>
          <w:tcPr>
            <w:tcW w:w="784"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执行差额数</w:t>
            </w:r>
          </w:p>
        </w:tc>
        <w:tc>
          <w:tcPr>
            <w:tcW w:w="1275"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差额原因</w:t>
            </w:r>
          </w:p>
        </w:tc>
      </w:tr>
      <w:tr>
        <w:tblPrEx>
          <w:tblCellMar>
            <w:top w:w="0" w:type="dxa"/>
            <w:left w:w="0" w:type="dxa"/>
            <w:bottom w:w="0" w:type="dxa"/>
            <w:right w:w="0" w:type="dxa"/>
          </w:tblCellMar>
        </w:tblPrEx>
        <w:trPr>
          <w:trHeight w:val="690" w:hRule="atLeast"/>
        </w:trPr>
        <w:tc>
          <w:tcPr>
            <w:tcW w:w="1359"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2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84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4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6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39"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43"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8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小计</w:t>
            </w:r>
          </w:p>
        </w:tc>
        <w:tc>
          <w:tcPr>
            <w:tcW w:w="83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第一、二季度</w:t>
            </w:r>
          </w:p>
        </w:tc>
        <w:tc>
          <w:tcPr>
            <w:tcW w:w="75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其中：财政拨款</w:t>
            </w:r>
          </w:p>
        </w:tc>
        <w:tc>
          <w:tcPr>
            <w:tcW w:w="8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第三季度</w:t>
            </w:r>
          </w:p>
        </w:tc>
        <w:tc>
          <w:tcPr>
            <w:tcW w:w="829"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其中：财政拨款</w:t>
            </w:r>
          </w:p>
        </w:tc>
        <w:tc>
          <w:tcPr>
            <w:tcW w:w="639"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 xml:space="preserve">第四季度 </w:t>
            </w:r>
          </w:p>
        </w:tc>
        <w:tc>
          <w:tcPr>
            <w:tcW w:w="8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rPr>
              <w:t>其中：财政拨款</w:t>
            </w:r>
          </w:p>
        </w:tc>
        <w:tc>
          <w:tcPr>
            <w:tcW w:w="96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6"/>
                <w:szCs w:val="16"/>
              </w:rPr>
            </w:pPr>
          </w:p>
        </w:tc>
        <w:tc>
          <w:tcPr>
            <w:tcW w:w="784"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6"/>
                <w:szCs w:val="16"/>
              </w:rPr>
            </w:pPr>
          </w:p>
        </w:tc>
        <w:tc>
          <w:tcPr>
            <w:tcW w:w="1275"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6"/>
                <w:szCs w:val="16"/>
              </w:rPr>
            </w:pPr>
          </w:p>
        </w:tc>
      </w:tr>
      <w:tr>
        <w:tblPrEx>
          <w:tblCellMar>
            <w:top w:w="0" w:type="dxa"/>
            <w:left w:w="0" w:type="dxa"/>
            <w:bottom w:w="0" w:type="dxa"/>
            <w:right w:w="0" w:type="dxa"/>
          </w:tblCellMar>
        </w:tblPrEx>
        <w:trPr>
          <w:trHeight w:val="420" w:hRule="atLeast"/>
        </w:trPr>
        <w:tc>
          <w:tcPr>
            <w:tcW w:w="1359" w:type="dxa"/>
            <w:gridSpan w:val="2"/>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hAnsi="宋体" w:cs="宋体"/>
                <w:color w:val="000000"/>
                <w:sz w:val="18"/>
                <w:szCs w:val="18"/>
              </w:rPr>
            </w:pPr>
          </w:p>
        </w:tc>
        <w:tc>
          <w:tcPr>
            <w:tcW w:w="72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84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746"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76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73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480"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743"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83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831"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758"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824"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11</w:t>
            </w:r>
          </w:p>
        </w:tc>
        <w:tc>
          <w:tcPr>
            <w:tcW w:w="82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639"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13</w:t>
            </w:r>
          </w:p>
        </w:tc>
        <w:tc>
          <w:tcPr>
            <w:tcW w:w="804"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14</w:t>
            </w:r>
          </w:p>
        </w:tc>
        <w:tc>
          <w:tcPr>
            <w:tcW w:w="966"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784"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16</w:t>
            </w:r>
          </w:p>
        </w:tc>
        <w:tc>
          <w:tcPr>
            <w:tcW w:w="1275" w:type="dxa"/>
            <w:tcBorders>
              <w:top w:val="nil"/>
              <w:left w:val="nil"/>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17</w:t>
            </w:r>
          </w:p>
        </w:tc>
      </w:tr>
      <w:tr>
        <w:tblPrEx>
          <w:tblCellMar>
            <w:top w:w="0" w:type="dxa"/>
            <w:left w:w="0" w:type="dxa"/>
            <w:bottom w:w="0" w:type="dxa"/>
            <w:right w:w="0" w:type="dxa"/>
          </w:tblCellMar>
        </w:tblPrEx>
        <w:trPr>
          <w:trHeight w:val="420" w:hRule="atLeast"/>
        </w:trPr>
        <w:tc>
          <w:tcPr>
            <w:tcW w:w="1359"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p>
            <w:pPr>
              <w:widowControl/>
              <w:jc w:val="center"/>
              <w:textAlignment w:val="center"/>
              <w:rPr>
                <w:rFonts w:ascii="宋体" w:hAnsi="宋体" w:cs="宋体"/>
                <w:color w:val="000000"/>
                <w:sz w:val="20"/>
                <w:szCs w:val="20"/>
              </w:rPr>
            </w:pPr>
            <w:r>
              <w:rPr>
                <w:rFonts w:hint="eastAsia" w:ascii="宋体" w:hAnsi="宋体" w:cs="宋体"/>
                <w:color w:val="000000"/>
                <w:kern w:val="0"/>
                <w:sz w:val="24"/>
                <w:szCs w:val="24"/>
              </w:rPr>
              <w:t>合计</w:t>
            </w:r>
          </w:p>
          <w:p>
            <w:pPr>
              <w:widowControl/>
              <w:jc w:val="center"/>
              <w:textAlignment w:val="center"/>
              <w:rPr>
                <w:rFonts w:ascii="宋体" w:hAnsi="宋体" w:cs="宋体"/>
                <w:color w:val="000000"/>
                <w:sz w:val="20"/>
                <w:szCs w:val="20"/>
              </w:rPr>
            </w:pPr>
          </w:p>
        </w:tc>
        <w:tc>
          <w:tcPr>
            <w:tcW w:w="729"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highlight w:val="magenta"/>
                <w:lang w:val="en-US" w:eastAsia="zh-CN"/>
              </w:rPr>
            </w:pPr>
            <w:r>
              <w:rPr>
                <w:rFonts w:hint="eastAsia" w:ascii="宋体" w:hAnsi="宋体" w:cs="宋体"/>
                <w:color w:val="000000"/>
                <w:kern w:val="0"/>
                <w:sz w:val="20"/>
                <w:szCs w:val="20"/>
                <w:lang w:val="en-US" w:eastAsia="zh-CN"/>
              </w:rPr>
              <w:t>333.00</w:t>
            </w:r>
          </w:p>
        </w:tc>
        <w:tc>
          <w:tcPr>
            <w:tcW w:w="841"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highlight w:val="magenta"/>
                <w:lang w:val="en-US" w:eastAsia="zh-CN"/>
              </w:rPr>
            </w:pPr>
            <w:r>
              <w:rPr>
                <w:rFonts w:hint="eastAsia" w:ascii="宋体" w:hAnsi="宋体" w:cs="宋体"/>
                <w:color w:val="000000"/>
                <w:kern w:val="0"/>
                <w:sz w:val="20"/>
                <w:szCs w:val="20"/>
                <w:lang w:val="en-US" w:eastAsia="zh-CN"/>
              </w:rPr>
              <w:t>333.00</w:t>
            </w:r>
          </w:p>
        </w:tc>
        <w:tc>
          <w:tcPr>
            <w:tcW w:w="746"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highlight w:val="magenta"/>
                <w:lang w:val="en-US" w:eastAsia="zh-CN"/>
              </w:rPr>
            </w:pPr>
            <w:r>
              <w:rPr>
                <w:rFonts w:hint="eastAsia" w:ascii="宋体" w:hAnsi="宋体" w:cs="宋体"/>
                <w:color w:val="000000"/>
                <w:kern w:val="0"/>
                <w:sz w:val="20"/>
                <w:szCs w:val="20"/>
                <w:lang w:val="en-US" w:eastAsia="zh-CN"/>
              </w:rPr>
              <w:t>333.00</w:t>
            </w:r>
          </w:p>
        </w:tc>
        <w:tc>
          <w:tcPr>
            <w:tcW w:w="761"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255.00</w:t>
            </w:r>
          </w:p>
        </w:tc>
        <w:tc>
          <w:tcPr>
            <w:tcW w:w="739"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78.00</w:t>
            </w:r>
          </w:p>
        </w:tc>
        <w:tc>
          <w:tcPr>
            <w:tcW w:w="480"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743"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rPr>
              <w:t>332.79</w:t>
            </w:r>
            <w:r>
              <w:rPr>
                <w:rFonts w:hint="eastAsia" w:ascii="宋体" w:hAnsi="宋体" w:cs="宋体"/>
                <w:color w:val="000000"/>
                <w:kern w:val="0"/>
                <w:sz w:val="20"/>
                <w:szCs w:val="20"/>
              </w:rPr>
              <w:t xml:space="preserve"> </w:t>
            </w:r>
          </w:p>
        </w:tc>
        <w:tc>
          <w:tcPr>
            <w:tcW w:w="835"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332.79</w:t>
            </w:r>
          </w:p>
        </w:tc>
        <w:tc>
          <w:tcPr>
            <w:tcW w:w="831"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144.97</w:t>
            </w:r>
          </w:p>
        </w:tc>
        <w:tc>
          <w:tcPr>
            <w:tcW w:w="758"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144.97</w:t>
            </w:r>
          </w:p>
        </w:tc>
        <w:tc>
          <w:tcPr>
            <w:tcW w:w="824"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97.02</w:t>
            </w:r>
          </w:p>
        </w:tc>
        <w:tc>
          <w:tcPr>
            <w:tcW w:w="829"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97.02</w:t>
            </w:r>
          </w:p>
        </w:tc>
        <w:tc>
          <w:tcPr>
            <w:tcW w:w="639"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90.80</w:t>
            </w:r>
          </w:p>
        </w:tc>
        <w:tc>
          <w:tcPr>
            <w:tcW w:w="804"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90.80</w:t>
            </w:r>
          </w:p>
        </w:tc>
        <w:tc>
          <w:tcPr>
            <w:tcW w:w="966"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99.94%</w:t>
            </w:r>
          </w:p>
        </w:tc>
        <w:tc>
          <w:tcPr>
            <w:tcW w:w="784" w:type="dxa"/>
            <w:tcBorders>
              <w:top w:val="nil"/>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0.21</w:t>
            </w:r>
          </w:p>
        </w:tc>
        <w:tc>
          <w:tcPr>
            <w:tcW w:w="127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追加费用2022年结转继续使用</w:t>
            </w:r>
          </w:p>
        </w:tc>
      </w:tr>
      <w:tr>
        <w:tblPrEx>
          <w:tblCellMar>
            <w:top w:w="0" w:type="dxa"/>
            <w:left w:w="0" w:type="dxa"/>
            <w:bottom w:w="0" w:type="dxa"/>
            <w:right w:w="0" w:type="dxa"/>
          </w:tblCellMar>
        </w:tblPrEx>
        <w:trPr>
          <w:trHeight w:val="1875" w:hRule="atLeast"/>
        </w:trPr>
        <w:tc>
          <w:tcPr>
            <w:tcW w:w="14943" w:type="dxa"/>
            <w:gridSpan w:val="19"/>
            <w:tcBorders>
              <w:top w:val="single" w:color="000000" w:sz="4" w:space="0"/>
              <w:left w:val="nil"/>
              <w:bottom w:val="nil"/>
              <w:right w:val="nil"/>
            </w:tcBorders>
            <w:tcMar>
              <w:top w:w="12" w:type="dxa"/>
              <w:left w:w="12" w:type="dxa"/>
              <w:right w:w="12" w:type="dxa"/>
            </w:tcMar>
          </w:tcPr>
          <w:p>
            <w:pPr>
              <w:keepNext w:val="0"/>
              <w:keepLines w:val="0"/>
              <w:pageBreakBefore w:val="0"/>
              <w:widowControl/>
              <w:kinsoku/>
              <w:wordWrap/>
              <w:overflowPunct/>
              <w:topLinePunct w:val="0"/>
              <w:autoSpaceDE/>
              <w:autoSpaceDN/>
              <w:bidi w:val="0"/>
              <w:adjustRightInd/>
              <w:snapToGrid/>
              <w:spacing w:before="157" w:beforeLines="50"/>
              <w:jc w:val="left"/>
              <w:textAlignment w:val="top"/>
              <w:rPr>
                <w:rFonts w:ascii="宋体" w:hAnsi="宋体" w:cs="宋体"/>
                <w:color w:val="000000"/>
                <w:sz w:val="20"/>
                <w:szCs w:val="20"/>
              </w:rPr>
            </w:pPr>
            <w:r>
              <w:rPr>
                <w:rFonts w:hint="eastAsia" w:ascii="宋体" w:hAnsi="宋体" w:cs="宋体"/>
                <w:color w:val="000000"/>
                <w:kern w:val="0"/>
                <w:sz w:val="20"/>
                <w:szCs w:val="20"/>
              </w:rPr>
              <w:t>注：1.此表按项目支出年度分项目进行填写；</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2.执行差额数=预算执行-预算批复（16=7-1）；</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3.本年支出小计:8=9+11+13；预算执行合计:7=8；项目本年支出进度:15=8/1*100%；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4.表中数据以单位实际帐面数据为准，保留小数点后两位数字。</w:t>
            </w:r>
          </w:p>
        </w:tc>
      </w:tr>
    </w:tbl>
    <w:p>
      <w:r>
        <w:br w:type="page"/>
      </w:r>
    </w:p>
    <w:p>
      <w:pPr>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附件2：</w:t>
      </w:r>
    </w:p>
    <w:tbl>
      <w:tblPr>
        <w:tblStyle w:val="9"/>
        <w:tblW w:w="13911"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68"/>
        <w:gridCol w:w="6628"/>
        <w:gridCol w:w="3432"/>
        <w:gridCol w:w="1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13911"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sz w:val="24"/>
                <w:szCs w:val="24"/>
                <w:lang w:val="en-US" w:eastAsia="zh-CN"/>
              </w:rPr>
            </w:pPr>
            <w:r>
              <w:rPr>
                <w:rFonts w:hint="eastAsia"/>
                <w:sz w:val="24"/>
                <w:szCs w:val="24"/>
                <w:lang w:val="en-US" w:eastAsia="zh-CN"/>
              </w:rPr>
              <w:t>项目绩效目标完成情况及收支明细表</w:t>
            </w:r>
          </w:p>
          <w:p>
            <w:pPr>
              <w:pStyle w:val="2"/>
              <w:jc w:val="center"/>
              <w:rPr>
                <w:rFonts w:hint="eastAsia"/>
                <w:sz w:val="24"/>
                <w:szCs w:val="24"/>
              </w:rPr>
            </w:pPr>
            <w:r>
              <w:rPr>
                <w:rFonts w:hint="eastAsia" w:ascii="宋体" w:hAnsi="宋体" w:cs="宋体"/>
                <w:i w:val="0"/>
                <w:iCs w:val="0"/>
                <w:color w:val="000000"/>
                <w:kern w:val="0"/>
                <w:sz w:val="24"/>
                <w:szCs w:val="24"/>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186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662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法院业务办案费</w:t>
            </w:r>
          </w:p>
        </w:tc>
        <w:tc>
          <w:tcPr>
            <w:tcW w:w="343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198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8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绩效目标</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完成情况</w:t>
            </w:r>
          </w:p>
        </w:tc>
        <w:tc>
          <w:tcPr>
            <w:tcW w:w="6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计划内容</w:t>
            </w:r>
          </w:p>
        </w:tc>
        <w:tc>
          <w:tcPr>
            <w:tcW w:w="3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目标调整情况</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切实发挥审判业务经费使用效益</w:t>
            </w:r>
          </w:p>
        </w:tc>
        <w:tc>
          <w:tcPr>
            <w:tcW w:w="3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为首都经济社会发展提供坚强司法保障</w:t>
            </w:r>
          </w:p>
        </w:tc>
        <w:tc>
          <w:tcPr>
            <w:tcW w:w="3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无</w:t>
            </w:r>
          </w:p>
        </w:tc>
        <w:tc>
          <w:tcPr>
            <w:tcW w:w="1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18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资金到位情况</w:t>
            </w: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预算批复数</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资金到位数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财政拨款</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333.00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333.00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项目单位自筹资金</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其他资金</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333.00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333.00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18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资金支出情况</w:t>
            </w: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项目预算支出明细</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预算批复数</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实际支出数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电子送达费（2020年7月-2021年7月）尾款</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67.45</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67.45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电子送达费（2021年7月-2022年7月）首款</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67.50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67.50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多元化调解费</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120.00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lang w:val="en-US" w:eastAsia="zh-CN"/>
              </w:rPr>
              <w:t>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追加多元化调解费</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78.00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77.79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业务办案费（其他）</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0.05</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68"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jc w:val="center"/>
              <w:rPr>
                <w:rFonts w:hint="eastAsia" w:ascii="宋体" w:hAnsi="宋体" w:eastAsia="宋体" w:cs="宋体"/>
                <w:i w:val="0"/>
                <w:iCs w:val="0"/>
                <w:color w:val="000000"/>
                <w:sz w:val="24"/>
                <w:szCs w:val="24"/>
                <w:u w:val="none"/>
              </w:rPr>
            </w:pPr>
          </w:p>
        </w:tc>
        <w:tc>
          <w:tcPr>
            <w:tcW w:w="66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计</w:t>
            </w:r>
          </w:p>
        </w:tc>
        <w:tc>
          <w:tcPr>
            <w:tcW w:w="34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333.00</w:t>
            </w:r>
          </w:p>
        </w:tc>
        <w:tc>
          <w:tcPr>
            <w:tcW w:w="19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332.79</w:t>
            </w:r>
          </w:p>
        </w:tc>
      </w:tr>
    </w:tbl>
    <w:p>
      <w:pPr>
        <w:pStyle w:val="2"/>
        <w:rPr>
          <w:rFonts w:hint="default"/>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注：1.预算批复数为项目年度批复的预算数，包含年初批复和年中的追加核减数；</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540" w:leftChars="0" w:firstLine="480" w:firstLineChars="20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t>实际支出数是指对应项目明细的实际支出数。</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540" w:leftChars="0"/>
        <w:textAlignment w:val="auto"/>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3.表中数据以单位实际账面数据为准，保留小数点后两位数字。</w:t>
      </w:r>
    </w:p>
    <w:p>
      <w:r>
        <w:br w:type="page"/>
      </w:r>
    </w:p>
    <w:p>
      <w:pPr>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宋体" w:hAnsi="宋体" w:cs="宋体"/>
          <w:b/>
          <w:i w:val="0"/>
          <w:color w:val="000000"/>
          <w:kern w:val="0"/>
          <w:sz w:val="32"/>
          <w:szCs w:val="32"/>
          <w:u w:val="none"/>
          <w:lang w:val="en-US" w:eastAsia="zh-CN" w:bidi="ar"/>
        </w:rPr>
      </w:pPr>
      <w:r>
        <w:rPr>
          <w:rFonts w:hint="eastAsia" w:ascii="宋体" w:hAnsi="宋体" w:eastAsia="宋体" w:cs="宋体"/>
          <w:b/>
          <w:i w:val="0"/>
          <w:color w:val="000000"/>
          <w:kern w:val="0"/>
          <w:sz w:val="32"/>
          <w:szCs w:val="32"/>
          <w:u w:val="none"/>
          <w:lang w:val="en-US" w:eastAsia="zh-CN" w:bidi="ar"/>
        </w:rPr>
        <w:t>北京市</w:t>
      </w:r>
      <w:r>
        <w:rPr>
          <w:rFonts w:hint="eastAsia" w:ascii="宋体" w:hAnsi="宋体" w:cs="宋体"/>
          <w:b/>
          <w:i w:val="0"/>
          <w:color w:val="000000"/>
          <w:kern w:val="0"/>
          <w:sz w:val="32"/>
          <w:szCs w:val="32"/>
          <w:u w:val="none"/>
          <w:lang w:val="en-US" w:eastAsia="zh-CN" w:bidi="ar"/>
        </w:rPr>
        <w:t>昌平</w:t>
      </w:r>
      <w:r>
        <w:rPr>
          <w:rFonts w:hint="eastAsia" w:ascii="宋体" w:hAnsi="宋体" w:eastAsia="宋体" w:cs="宋体"/>
          <w:b/>
          <w:i w:val="0"/>
          <w:color w:val="000000"/>
          <w:kern w:val="0"/>
          <w:sz w:val="32"/>
          <w:szCs w:val="32"/>
          <w:u w:val="none"/>
          <w:lang w:val="en-US" w:eastAsia="zh-CN" w:bidi="ar"/>
        </w:rPr>
        <w:t>区人民</w:t>
      </w:r>
      <w:r>
        <w:rPr>
          <w:rFonts w:hint="eastAsia" w:ascii="宋体" w:hAnsi="宋体" w:cs="宋体"/>
          <w:b/>
          <w:i w:val="0"/>
          <w:color w:val="000000"/>
          <w:kern w:val="0"/>
          <w:sz w:val="32"/>
          <w:szCs w:val="32"/>
          <w:u w:val="none"/>
          <w:lang w:val="en-US" w:eastAsia="zh-CN" w:bidi="ar"/>
        </w:rPr>
        <w:t>法</w:t>
      </w:r>
      <w:r>
        <w:rPr>
          <w:rFonts w:hint="eastAsia" w:ascii="宋体" w:hAnsi="宋体" w:eastAsia="宋体" w:cs="宋体"/>
          <w:b/>
          <w:i w:val="0"/>
          <w:color w:val="000000"/>
          <w:kern w:val="0"/>
          <w:sz w:val="32"/>
          <w:szCs w:val="32"/>
          <w:u w:val="none"/>
          <w:lang w:val="en-US" w:eastAsia="zh-CN" w:bidi="ar"/>
        </w:rPr>
        <w:t>院“</w:t>
      </w:r>
      <w:r>
        <w:rPr>
          <w:rFonts w:hint="eastAsia" w:ascii="宋体" w:hAnsi="宋体" w:cs="宋体"/>
          <w:b/>
          <w:i w:val="0"/>
          <w:color w:val="000000"/>
          <w:kern w:val="0"/>
          <w:sz w:val="32"/>
          <w:szCs w:val="32"/>
          <w:u w:val="none"/>
          <w:lang w:val="en-US" w:eastAsia="zh-CN" w:bidi="ar"/>
        </w:rPr>
        <w:t>法院业务办案费</w:t>
      </w:r>
      <w:r>
        <w:rPr>
          <w:rFonts w:hint="eastAsia" w:ascii="宋体" w:hAnsi="宋体" w:eastAsia="宋体" w:cs="宋体"/>
          <w:b/>
          <w:i w:val="0"/>
          <w:color w:val="000000"/>
          <w:kern w:val="0"/>
          <w:sz w:val="32"/>
          <w:szCs w:val="32"/>
          <w:u w:val="none"/>
          <w:lang w:val="en-US" w:eastAsia="zh-CN" w:bidi="ar"/>
        </w:rPr>
        <w:t>”项目绩效评价指标体系</w:t>
      </w:r>
      <w:r>
        <w:rPr>
          <w:rFonts w:hint="eastAsia" w:ascii="宋体" w:hAnsi="宋体" w:cs="宋体"/>
          <w:b/>
          <w:i w:val="0"/>
          <w:color w:val="000000"/>
          <w:kern w:val="0"/>
          <w:sz w:val="32"/>
          <w:szCs w:val="32"/>
          <w:u w:val="none"/>
          <w:lang w:val="en-US" w:eastAsia="zh-CN" w:bidi="ar"/>
        </w:rPr>
        <w:t>及打分情况表</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lang w:val="en-US" w:eastAsia="zh-CN"/>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2021</w:t>
      </w:r>
      <w:r>
        <w:rPr>
          <w:rFonts w:hint="eastAsia" w:ascii="仿宋_GB2312" w:hAnsi="宋体" w:eastAsia="仿宋_GB2312"/>
          <w:sz w:val="28"/>
          <w:szCs w:val="28"/>
        </w:rPr>
        <w:t>年度）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540" w:leftChars="0"/>
        <w:textAlignment w:val="auto"/>
        <w:rPr>
          <w:rFonts w:hint="default" w:ascii="宋体" w:hAnsi="宋体" w:eastAsia="宋体" w:cs="宋体"/>
          <w:i w:val="0"/>
          <w:iCs w:val="0"/>
          <w:color w:val="000000"/>
          <w:kern w:val="0"/>
          <w:sz w:val="24"/>
          <w:szCs w:val="24"/>
          <w:u w:val="none"/>
          <w:lang w:val="en-US" w:eastAsia="zh-CN" w:bidi="ar"/>
        </w:rPr>
      </w:pPr>
    </w:p>
    <w:tbl>
      <w:tblPr>
        <w:tblStyle w:val="9"/>
        <w:tblW w:w="14398" w:type="dxa"/>
        <w:tblInd w:w="119" w:type="dxa"/>
        <w:tblLayout w:type="fixed"/>
        <w:tblCellMar>
          <w:top w:w="0" w:type="dxa"/>
          <w:left w:w="108" w:type="dxa"/>
          <w:bottom w:w="0" w:type="dxa"/>
          <w:right w:w="108" w:type="dxa"/>
        </w:tblCellMar>
      </w:tblPr>
      <w:tblGrid>
        <w:gridCol w:w="1239"/>
        <w:gridCol w:w="1160"/>
        <w:gridCol w:w="1300"/>
        <w:gridCol w:w="2839"/>
        <w:gridCol w:w="5660"/>
        <w:gridCol w:w="940"/>
        <w:gridCol w:w="1260"/>
      </w:tblGrid>
      <w:tr>
        <w:tblPrEx>
          <w:tblCellMar>
            <w:top w:w="0" w:type="dxa"/>
            <w:left w:w="108" w:type="dxa"/>
            <w:bottom w:w="0" w:type="dxa"/>
            <w:right w:w="108" w:type="dxa"/>
          </w:tblCellMar>
        </w:tblPrEx>
        <w:trPr>
          <w:cantSplit/>
          <w:trHeight w:val="612" w:hRule="atLeast"/>
          <w:tblHeader/>
        </w:trPr>
        <w:tc>
          <w:tcPr>
            <w:tcW w:w="123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116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130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2839"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指标解释</w:t>
            </w:r>
          </w:p>
        </w:tc>
        <w:tc>
          <w:tcPr>
            <w:tcW w:w="566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评价要点</w:t>
            </w:r>
          </w:p>
        </w:tc>
        <w:tc>
          <w:tcPr>
            <w:tcW w:w="94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得分</w:t>
            </w:r>
          </w:p>
        </w:tc>
        <w:tc>
          <w:tcPr>
            <w:tcW w:w="126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扣分理由</w:t>
            </w:r>
          </w:p>
        </w:tc>
      </w:tr>
      <w:tr>
        <w:tblPrEx>
          <w:tblCellMar>
            <w:top w:w="0" w:type="dxa"/>
            <w:left w:w="108" w:type="dxa"/>
            <w:bottom w:w="0" w:type="dxa"/>
            <w:right w:w="108" w:type="dxa"/>
          </w:tblCellMar>
        </w:tblPrEx>
        <w:trPr>
          <w:trHeight w:val="540" w:hRule="atLeast"/>
        </w:trPr>
        <w:tc>
          <w:tcPr>
            <w:tcW w:w="12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决策</w:t>
            </w:r>
          </w:p>
          <w:p>
            <w:pPr>
              <w:widowControl/>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15分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116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项目立项</w:t>
            </w:r>
          </w:p>
          <w:p>
            <w:pPr>
              <w:widowControl/>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立项依据充分性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①项目立项是否符合国家法律法规、国民经济发展规划和相关政策；</w:t>
            </w:r>
          </w:p>
        </w:tc>
        <w:tc>
          <w:tcPr>
            <w:tcW w:w="94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lang w:val="en-US" w:eastAsia="zh-CN"/>
              </w:rPr>
              <w:t>3</w:t>
            </w:r>
          </w:p>
        </w:tc>
        <w:tc>
          <w:tcPr>
            <w:tcW w:w="126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②项目立项是否符合行业发展规划和政策要求；</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8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③项目立项是否与部门职责范围相符，属于部门履职所需；</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12"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④项目是否属于公共财政支持范围，是否符合中央、地方事权支出责任划分原则；</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3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⑤项目是否与相关部门同类项目或部门内部相关项目重复。</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372"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立项程序规范性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①项目是否按照规定的程序申请设立；</w:t>
            </w:r>
          </w:p>
        </w:tc>
        <w:tc>
          <w:tcPr>
            <w:tcW w:w="94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rPr>
              <w:t>　</w:t>
            </w:r>
            <w:r>
              <w:rPr>
                <w:rFonts w:hint="eastAsia" w:ascii="宋体" w:hAnsi="宋体" w:cs="宋体"/>
                <w:color w:val="000000"/>
                <w:kern w:val="0"/>
                <w:sz w:val="22"/>
                <w:lang w:val="en-US" w:eastAsia="zh-CN"/>
              </w:rPr>
              <w:t>2</w:t>
            </w:r>
          </w:p>
        </w:tc>
        <w:tc>
          <w:tcPr>
            <w:tcW w:w="126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2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②审批文件、材料是否符合相关要求；</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8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③事前是否已经过必要的可行性研究、专家论证、风险评估、绩效评估、集体决策。</w:t>
            </w:r>
          </w:p>
        </w:tc>
        <w:tc>
          <w:tcPr>
            <w:tcW w:w="94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00"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绩效目标</w:t>
            </w:r>
          </w:p>
          <w:p>
            <w:pPr>
              <w:widowControl/>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绩效目标合理性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（如未设定预算绩效目标，也可考核其他工作任务目标）</w:t>
            </w:r>
          </w:p>
        </w:tc>
        <w:tc>
          <w:tcPr>
            <w:tcW w:w="940" w:type="dxa"/>
            <w:vMerge w:val="restart"/>
            <w:tcBorders>
              <w:top w:val="nil"/>
              <w:left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2</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27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①项目是否有绩效目标；</w:t>
            </w:r>
          </w:p>
        </w:tc>
        <w:tc>
          <w:tcPr>
            <w:tcW w:w="940"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34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②项目绩效目标与实际工作内容是否具有相关性；</w:t>
            </w:r>
          </w:p>
        </w:tc>
        <w:tc>
          <w:tcPr>
            <w:tcW w:w="940"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92"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③项目预期产出效益和效果是否符合正常的业绩水平；</w:t>
            </w:r>
          </w:p>
        </w:tc>
        <w:tc>
          <w:tcPr>
            <w:tcW w:w="940" w:type="dxa"/>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c>
          <w:tcPr>
            <w:tcW w:w="940"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40"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绩效指标</w:t>
            </w:r>
          </w:p>
          <w:p>
            <w:pPr>
              <w:widowControl/>
              <w:jc w:val="center"/>
              <w:rPr>
                <w:rFonts w:hint="eastAsia"/>
              </w:rPr>
            </w:pPr>
            <w:r>
              <w:rPr>
                <w:rFonts w:hint="eastAsia"/>
              </w:rPr>
              <w:t>明确性</w:t>
            </w:r>
          </w:p>
          <w:p>
            <w:pPr>
              <w:pStyle w:val="2"/>
              <w:ind w:left="0" w:leftChars="0" w:firstLine="220" w:firstLineChars="100"/>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①是否将项目绩效目标细化分解为具体的绩效指标；</w:t>
            </w:r>
          </w:p>
        </w:tc>
        <w:tc>
          <w:tcPr>
            <w:tcW w:w="9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1.5</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未明确细化、量化绩效指标</w:t>
            </w: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②是否通过清晰、可衡量的指标值予以体现；</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34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③是否与项目目标任务数或计划数相对应。</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资金投入</w:t>
            </w:r>
          </w:p>
          <w:p>
            <w:pPr>
              <w:pStyle w:val="2"/>
              <w:ind w:left="0" w:leftChars="0" w:firstLine="0" w:firstLineChars="0"/>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预算编制</w:t>
            </w:r>
          </w:p>
          <w:p>
            <w:pPr>
              <w:widowControl/>
              <w:jc w:val="center"/>
              <w:rPr>
                <w:rFonts w:hint="eastAsia"/>
              </w:rPr>
            </w:pPr>
            <w:r>
              <w:rPr>
                <w:rFonts w:hint="eastAsia"/>
              </w:rPr>
              <w:t>科学性</w:t>
            </w:r>
          </w:p>
          <w:p>
            <w:pPr>
              <w:pStyle w:val="2"/>
              <w:ind w:left="0" w:leftChars="0" w:firstLine="220" w:firstLineChars="100"/>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①预算编制是否经过科学论证；</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1</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未细化预算编制明细</w:t>
            </w: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②预算内容与项目内容是否匹配；</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7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③预算额度测算依据是否充分，是否按照标准编制；</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8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④预算确定的项目投资额或资金量是否与工作任务相匹配。</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0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资金分配合理性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①预算资金分配依据是否充分；</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3</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105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②资金分配额度是否合理，与项目单位或地方实际是否相适应。</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过程</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25分</w:t>
            </w:r>
            <w:r>
              <w:rPr>
                <w:rFonts w:hint="eastAsia" w:ascii="宋体" w:hAnsi="宋体" w:cs="宋体"/>
                <w:color w:val="000000"/>
                <w:kern w:val="0"/>
                <w:sz w:val="22"/>
                <w:lang w:eastAsia="zh-CN"/>
              </w:rPr>
              <w:t>）</w:t>
            </w:r>
          </w:p>
        </w:tc>
        <w:tc>
          <w:tcPr>
            <w:tcW w:w="1160" w:type="dxa"/>
            <w:vMerge w:val="restart"/>
            <w:tcBorders>
              <w:top w:val="nil"/>
              <w:left w:val="single" w:color="auto" w:sz="4" w:space="0"/>
              <w:right w:val="single" w:color="auto" w:sz="4" w:space="0"/>
            </w:tcBorders>
            <w:shd w:val="clear" w:color="000000" w:fill="FFFFFF"/>
            <w:noWrap w:val="0"/>
            <w:vAlign w:val="center"/>
          </w:tcPr>
          <w:p>
            <w:pPr>
              <w:widowControl/>
              <w:jc w:val="center"/>
              <w:rPr>
                <w:rFonts w:hint="eastAsia"/>
              </w:rPr>
            </w:pPr>
            <w:r>
              <w:rPr>
                <w:rFonts w:hint="eastAsia"/>
              </w:rPr>
              <w:t>资金管理</w:t>
            </w:r>
          </w:p>
          <w:p>
            <w:pPr>
              <w:widowControl/>
              <w:jc w:val="both"/>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资金到位率</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2分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资金到位率=（实际到位资金/预算资金）×100%。</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rPr>
              <w:t>　</w:t>
            </w:r>
            <w:r>
              <w:rPr>
                <w:rFonts w:hint="eastAsia" w:ascii="宋体" w:hAnsi="宋体" w:cs="宋体"/>
                <w:color w:val="000000"/>
                <w:kern w:val="0"/>
                <w:sz w:val="22"/>
                <w:lang w:val="en-US" w:eastAsia="zh-CN"/>
              </w:rPr>
              <w:t>2</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612"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实际到位资金：一定时期（本年度或项目期）内落实到具体项目的资金。</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70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预算资金：一定时期（本年度或项目期）内预算安排到具体项目的资金。</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6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预算执行率</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预算执行率=（实际支出资金/实际到位资金）×100%。</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2.8</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执行率99.94%</w:t>
            </w: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58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实际支出资金：一定时期（本年度或项目期）内项目实际拨付的资金。</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8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资金使用合规性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①是否符合国家财经法规和财务管理制度以及有关专项资金管理办法的规定；</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rPr>
              <w:t>　</w:t>
            </w:r>
            <w:r>
              <w:rPr>
                <w:rFonts w:hint="eastAsia" w:ascii="宋体" w:hAnsi="宋体" w:cs="宋体"/>
                <w:color w:val="000000"/>
                <w:kern w:val="0"/>
                <w:sz w:val="22"/>
                <w:lang w:val="en-US" w:eastAsia="zh-CN"/>
              </w:rPr>
              <w:t>5</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②资金的拨付是否有完整的审批程序和手续；</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③是否符合项目预算批复或合同规定的用途；</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④是否存在截留、挤占、挪用、虚列支出等情况。</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组织实施</w:t>
            </w:r>
          </w:p>
          <w:p>
            <w:pPr>
              <w:pStyle w:val="2"/>
              <w:ind w:left="0" w:leftChars="0" w:firstLine="0" w:firstLineChars="0"/>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15分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管理制度健全性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①是否已制定或具有相应的财务和业务管理制度；</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9.2</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105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②财务和业务管理制度是否合法、合规、完整。</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制度执行有效性</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①是否遵守相关法律法规和相关管理规定；</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4.5</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项目验收资料不充分</w:t>
            </w: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2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②项目调整及支出调整手续是否完备；</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2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③项目合同书、验收报告、技术鉴定等资料是否齐全并及时归档；</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40"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④项目实施的人员条件、场地设备、信息支撑等是否落实到位。</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43" w:hRule="atLeast"/>
        </w:trPr>
        <w:tc>
          <w:tcPr>
            <w:tcW w:w="12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产出</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30分</w:t>
            </w:r>
            <w:r>
              <w:rPr>
                <w:rFonts w:hint="eastAsia" w:ascii="宋体" w:hAnsi="宋体" w:cs="宋体"/>
                <w:color w:val="000000"/>
                <w:kern w:val="0"/>
                <w:sz w:val="22"/>
                <w:lang w:eastAsia="zh-CN"/>
              </w:rPr>
              <w:t>）</w:t>
            </w:r>
          </w:p>
        </w:tc>
        <w:tc>
          <w:tcPr>
            <w:tcW w:w="116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产出数量</w:t>
            </w:r>
          </w:p>
          <w:p>
            <w:pPr>
              <w:pStyle w:val="2"/>
              <w:ind w:left="0" w:leftChars="0" w:firstLine="0" w:firstLineChars="0"/>
              <w:jc w:val="center"/>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实际完成率</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实际完成率=（实际产出数/计划产出数）×100%。</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val="en-US" w:eastAsia="zh-CN"/>
              </w:rPr>
            </w:pPr>
            <w:r>
              <w:rPr>
                <w:rFonts w:hint="eastAsia" w:ascii="宋体" w:hAnsi="宋体" w:cs="宋体"/>
                <w:color w:val="000000"/>
                <w:kern w:val="0"/>
                <w:sz w:val="22"/>
                <w:lang w:val="en-US" w:eastAsia="zh-CN"/>
              </w:rPr>
              <w:t>9</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56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实际产出数：一定时期（本年度或项目期）内项目实际产出的产品或提供的服务数量。</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100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计划产出数：项目绩效目标确定的在一定时期（本年度或项目期）内计划产出的产品或提供的服务数量。</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4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nil"/>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产出质量</w:t>
            </w:r>
          </w:p>
          <w:p>
            <w:pPr>
              <w:pStyle w:val="2"/>
              <w:ind w:left="0" w:leftChars="0" w:firstLine="0" w:firstLineChars="0"/>
              <w:jc w:val="center"/>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质量达标率</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10分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质量达标率=（质量达标产出数/实际产出数）×100%。</w:t>
            </w:r>
          </w:p>
        </w:tc>
        <w:tc>
          <w:tcPr>
            <w:tcW w:w="94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8.5</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在调解成功率程度上与既定目标有偏差</w:t>
            </w: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1440"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78"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nil"/>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产出时效</w:t>
            </w:r>
          </w:p>
          <w:p>
            <w:pPr>
              <w:pStyle w:val="2"/>
              <w:ind w:left="0" w:leftChars="0" w:firstLine="220" w:firstLineChars="100"/>
              <w:jc w:val="center"/>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完成及时性</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2839"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p>
        </w:tc>
        <w:tc>
          <w:tcPr>
            <w:tcW w:w="940" w:type="dxa"/>
            <w:vMerge w:val="restart"/>
            <w:tcBorders>
              <w:top w:val="single" w:color="auto" w:sz="4" w:space="0"/>
              <w:left w:val="single" w:color="auto" w:sz="4" w:space="0"/>
              <w:right w:val="single" w:color="auto" w:sz="4" w:space="0"/>
            </w:tcBorders>
            <w:shd w:val="clear" w:color="000000" w:fill="FFFFFF"/>
            <w:noWrap w:val="0"/>
            <w:vAlign w:val="center"/>
          </w:tcPr>
          <w:p>
            <w:pPr>
              <w:widowControl/>
              <w:jc w:val="left"/>
              <w:rPr>
                <w:rFonts w:hint="eastAsia" w:ascii="宋体" w:hAnsi="宋体" w:cs="宋体"/>
                <w:color w:val="000000"/>
                <w:kern w:val="0"/>
                <w:sz w:val="22"/>
              </w:rPr>
            </w:pPr>
            <w:r>
              <w:rPr>
                <w:rFonts w:hint="eastAsia" w:ascii="宋体" w:hAnsi="宋体" w:cs="宋体"/>
                <w:color w:val="000000"/>
                <w:kern w:val="0"/>
                <w:sz w:val="22"/>
              </w:rPr>
              <w:t>　</w:t>
            </w:r>
          </w:p>
          <w:p>
            <w:pPr>
              <w:widowControl/>
              <w:jc w:val="left"/>
              <w:rPr>
                <w:rFonts w:hint="default" w:ascii="宋体" w:hAnsi="宋体" w:eastAsia="宋体" w:cs="宋体"/>
                <w:color w:val="000000"/>
                <w:kern w:val="0"/>
                <w:sz w:val="22"/>
                <w:lang w:val="en-US" w:eastAsia="zh-CN"/>
              </w:rPr>
            </w:pPr>
            <w:r>
              <w:rPr>
                <w:rFonts w:hint="eastAsia" w:ascii="宋体" w:hAnsi="宋体" w:cs="宋体"/>
                <w:color w:val="000000"/>
                <w:kern w:val="0"/>
                <w:sz w:val="22"/>
              </w:rPr>
              <w:t>　</w:t>
            </w:r>
            <w:r>
              <w:rPr>
                <w:rFonts w:hint="eastAsia" w:ascii="宋体" w:hAnsi="宋体" w:cs="宋体"/>
                <w:color w:val="000000"/>
                <w:kern w:val="0"/>
                <w:sz w:val="22"/>
                <w:lang w:val="en-US" w:eastAsia="zh-CN"/>
              </w:rPr>
              <w:t xml:space="preserve"> 3.8</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追加资金结转至下一年度继续使用</w:t>
            </w: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660"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计划完成时间：按照项目实施计划或相关规定完成该项目所需的时间。</w:t>
            </w:r>
          </w:p>
        </w:tc>
        <w:tc>
          <w:tcPr>
            <w:tcW w:w="940" w:type="dxa"/>
            <w:vMerge w:val="continue"/>
            <w:tcBorders>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89"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restart"/>
            <w:tcBorders>
              <w:top w:val="nil"/>
              <w:left w:val="nil"/>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产出成本</w:t>
            </w:r>
          </w:p>
          <w:p>
            <w:pPr>
              <w:pStyle w:val="2"/>
              <w:ind w:left="0" w:leftChars="0" w:firstLine="0" w:firstLineChars="0"/>
              <w:jc w:val="both"/>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130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成本节约率</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5分</w:t>
            </w:r>
            <w:r>
              <w:rPr>
                <w:rFonts w:hint="eastAsia" w:ascii="宋体" w:hAnsi="宋体" w:cs="宋体"/>
                <w:color w:val="000000"/>
                <w:kern w:val="0"/>
                <w:sz w:val="22"/>
                <w:lang w:eastAsia="zh-CN"/>
              </w:rPr>
              <w:t>）</w:t>
            </w:r>
          </w:p>
        </w:tc>
        <w:tc>
          <w:tcPr>
            <w:tcW w:w="2839"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成本节约率=[（计划成本-实际成本）/计划成本]×100%。</w:t>
            </w:r>
          </w:p>
        </w:tc>
        <w:tc>
          <w:tcPr>
            <w:tcW w:w="940"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4</w:t>
            </w:r>
            <w:r>
              <w:rPr>
                <w:rFonts w:hint="eastAsia" w:ascii="宋体" w:hAnsi="宋体" w:cs="宋体"/>
                <w:color w:val="000000"/>
                <w:kern w:val="0"/>
                <w:sz w:val="22"/>
              </w:rPr>
              <w:t>　</w:t>
            </w: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62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实际成本：项目实施单位如期、保质、保量完成既定工作目标实际所耗费的支出。</w:t>
            </w:r>
          </w:p>
        </w:tc>
        <w:tc>
          <w:tcPr>
            <w:tcW w:w="9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63" w:hRule="atLeast"/>
        </w:trPr>
        <w:tc>
          <w:tcPr>
            <w:tcW w:w="12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top w:val="nil"/>
              <w:left w:val="nil"/>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283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计划成本：项目实施单位为完成工作目标计划安排的支出，一般以项目预算为参考。</w:t>
            </w:r>
          </w:p>
        </w:tc>
        <w:tc>
          <w:tcPr>
            <w:tcW w:w="94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998" w:hRule="atLeast"/>
        </w:trPr>
        <w:tc>
          <w:tcPr>
            <w:tcW w:w="1239" w:type="dxa"/>
            <w:vMerge w:val="restart"/>
            <w:tcBorders>
              <w:top w:val="nil"/>
              <w:left w:val="single" w:color="000000" w:sz="8" w:space="0"/>
              <w:bottom w:val="nil"/>
              <w:right w:val="nil"/>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效益</w:t>
            </w:r>
          </w:p>
          <w:p>
            <w:pPr>
              <w:widowControl/>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30分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1160" w:type="dxa"/>
            <w:vMerge w:val="restart"/>
            <w:tcBorders>
              <w:top w:val="nil"/>
              <w:left w:val="single" w:color="auto" w:sz="4" w:space="0"/>
              <w:right w:val="single" w:color="auto" w:sz="4" w:space="0"/>
            </w:tcBorders>
            <w:shd w:val="clear" w:color="000000" w:fill="FFFFFF"/>
            <w:noWrap w:val="0"/>
            <w:vAlign w:val="center"/>
          </w:tcPr>
          <w:p>
            <w:pPr>
              <w:widowControl/>
              <w:jc w:val="center"/>
              <w:rPr>
                <w:rFonts w:hint="eastAsia" w:ascii="宋体" w:hAnsi="宋体" w:cs="宋体"/>
                <w:color w:val="000000"/>
                <w:kern w:val="0"/>
                <w:sz w:val="22"/>
              </w:rPr>
            </w:pPr>
            <w:r>
              <w:rPr>
                <w:rFonts w:hint="eastAsia" w:ascii="宋体" w:hAnsi="宋体" w:cs="宋体"/>
                <w:color w:val="000000"/>
                <w:kern w:val="0"/>
                <w:sz w:val="22"/>
              </w:rPr>
              <w:t>项目效益</w:t>
            </w:r>
          </w:p>
          <w:p>
            <w:pPr>
              <w:widowControl/>
              <w:jc w:val="center"/>
              <w:rPr>
                <w:rFonts w:ascii="宋体" w:hAnsi="宋体" w:cs="宋体"/>
                <w:color w:val="000000"/>
                <w:kern w:val="0"/>
                <w:sz w:val="22"/>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30分</w:t>
            </w:r>
            <w:r>
              <w:rPr>
                <w:rFonts w:hint="eastAsia" w:ascii="宋体" w:hAnsi="宋体" w:cs="宋体"/>
                <w:color w:val="000000"/>
                <w:kern w:val="0"/>
                <w:sz w:val="22"/>
                <w:lang w:eastAsia="zh-CN"/>
              </w:rPr>
              <w:t>）</w:t>
            </w:r>
            <w:r>
              <w:rPr>
                <w:rFonts w:hint="eastAsia" w:ascii="宋体" w:hAnsi="宋体" w:cs="宋体"/>
                <w:color w:val="000000"/>
                <w:kern w:val="0"/>
                <w:sz w:val="22"/>
              </w:rPr>
              <w:t>　</w:t>
            </w:r>
          </w:p>
        </w:tc>
        <w:tc>
          <w:tcPr>
            <w:tcW w:w="130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22"/>
              </w:rPr>
              <w:t>实施效益</w:t>
            </w: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15分</w:t>
            </w:r>
            <w:r>
              <w:rPr>
                <w:rFonts w:hint="eastAsia" w:ascii="宋体" w:hAnsi="宋体" w:cs="宋体"/>
                <w:color w:val="000000"/>
                <w:kern w:val="0"/>
                <w:sz w:val="22"/>
                <w:lang w:eastAsia="zh-CN"/>
              </w:rPr>
              <w:t>）</w:t>
            </w:r>
          </w:p>
        </w:tc>
        <w:tc>
          <w:tcPr>
            <w:tcW w:w="2839" w:type="dxa"/>
            <w:tcBorders>
              <w:top w:val="nil"/>
              <w:left w:val="nil"/>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项目实施所产生的效益。</w:t>
            </w:r>
          </w:p>
        </w:tc>
        <w:tc>
          <w:tcPr>
            <w:tcW w:w="56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jc w:val="left"/>
              <w:rPr>
                <w:rFonts w:ascii="宋体" w:hAnsi="宋体" w:cs="宋体"/>
                <w:color w:val="000000"/>
                <w:kern w:val="0"/>
                <w:sz w:val="22"/>
              </w:rPr>
            </w:pPr>
            <w:r>
              <w:rPr>
                <w:rFonts w:hint="eastAsia" w:ascii="宋体" w:hAnsi="宋体" w:cs="宋体"/>
                <w:color w:val="000000"/>
                <w:kern w:val="0"/>
                <w:sz w:val="22"/>
              </w:rPr>
              <w:t>发挥保障和改善民生职能作用，提升司法服务质效，大力推进解决执行难，加大普法力度</w:t>
            </w:r>
          </w:p>
        </w:tc>
        <w:tc>
          <w:tcPr>
            <w:tcW w:w="940" w:type="dxa"/>
            <w:tcBorders>
              <w:top w:val="nil"/>
              <w:left w:val="single" w:color="auto" w:sz="4" w:space="0"/>
              <w:bottom w:val="single" w:color="auto" w:sz="4" w:space="0"/>
              <w:right w:val="single" w:color="auto" w:sz="4" w:space="0"/>
            </w:tcBorders>
            <w:shd w:val="clear" w:color="000000" w:fill="FFFFFF"/>
            <w:noWrap w:val="0"/>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15</w:t>
            </w:r>
          </w:p>
        </w:tc>
        <w:tc>
          <w:tcPr>
            <w:tcW w:w="1260" w:type="dxa"/>
            <w:tcBorders>
              <w:top w:val="single" w:color="auto" w:sz="4" w:space="0"/>
              <w:left w:val="nil"/>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889" w:hRule="atLeast"/>
        </w:trPr>
        <w:tc>
          <w:tcPr>
            <w:tcW w:w="1239" w:type="dxa"/>
            <w:vMerge w:val="continue"/>
            <w:tcBorders>
              <w:top w:val="nil"/>
              <w:left w:val="single" w:color="000000" w:sz="8" w:space="0"/>
              <w:bottom w:val="nil"/>
              <w:right w:val="nil"/>
            </w:tcBorders>
            <w:shd w:val="clear" w:color="auto" w:fill="auto"/>
            <w:noWrap w:val="0"/>
            <w:vAlign w:val="center"/>
          </w:tcPr>
          <w:p>
            <w:pPr>
              <w:widowControl/>
              <w:jc w:val="left"/>
              <w:rPr>
                <w:rFonts w:ascii="宋体" w:hAnsi="宋体" w:cs="宋体"/>
                <w:color w:val="000000"/>
                <w:kern w:val="0"/>
                <w:sz w:val="22"/>
              </w:rPr>
            </w:pPr>
          </w:p>
        </w:tc>
        <w:tc>
          <w:tcPr>
            <w:tcW w:w="1160" w:type="dxa"/>
            <w:vMerge w:val="continue"/>
            <w:tcBorders>
              <w:left w:val="single" w:color="auto" w:sz="4" w:space="0"/>
              <w:right w:val="single" w:color="auto" w:sz="4" w:space="0"/>
            </w:tcBorders>
            <w:shd w:val="clear" w:color="auto" w:fill="auto"/>
            <w:noWrap w:val="0"/>
            <w:vAlign w:val="center"/>
          </w:tcPr>
          <w:p>
            <w:pPr>
              <w:widowControl/>
              <w:jc w:val="left"/>
              <w:rPr>
                <w:rFonts w:ascii="宋体" w:hAnsi="宋体" w:cs="宋体"/>
                <w:color w:val="000000"/>
                <w:kern w:val="0"/>
                <w:sz w:val="22"/>
              </w:rPr>
            </w:pPr>
          </w:p>
        </w:tc>
        <w:tc>
          <w:tcPr>
            <w:tcW w:w="1300"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rPr>
            </w:pPr>
            <w:r>
              <w:rPr>
                <w:rFonts w:hint="eastAsia"/>
              </w:rPr>
              <w:t>满意度</w:t>
            </w:r>
          </w:p>
          <w:p>
            <w:pPr>
              <w:pStyle w:val="2"/>
              <w:ind w:left="0" w:leftChars="0" w:firstLine="0" w:firstLineChars="0"/>
              <w:jc w:val="center"/>
              <w:rPr>
                <w:rFonts w:hint="eastAsia" w:eastAsia="宋体"/>
                <w:lang w:eastAsia="zh-CN"/>
              </w:rPr>
            </w:pPr>
            <w:r>
              <w:rPr>
                <w:rFonts w:hint="eastAsia" w:ascii="宋体" w:hAnsi="宋体" w:cs="宋体"/>
                <w:color w:val="000000"/>
                <w:kern w:val="0"/>
                <w:sz w:val="22"/>
                <w:lang w:eastAsia="zh-CN"/>
              </w:rPr>
              <w:t>（</w:t>
            </w:r>
            <w:r>
              <w:rPr>
                <w:rFonts w:hint="eastAsia" w:ascii="宋体" w:hAnsi="宋体" w:cs="宋体"/>
                <w:color w:val="000000"/>
                <w:kern w:val="0"/>
                <w:sz w:val="22"/>
                <w:lang w:val="en-US" w:eastAsia="zh-CN"/>
              </w:rPr>
              <w:t>15分</w:t>
            </w:r>
            <w:r>
              <w:rPr>
                <w:rFonts w:hint="eastAsia" w:ascii="宋体" w:hAnsi="宋体" w:cs="宋体"/>
                <w:color w:val="000000"/>
                <w:kern w:val="0"/>
                <w:sz w:val="22"/>
                <w:lang w:eastAsia="zh-CN"/>
              </w:rPr>
              <w:t>）</w:t>
            </w:r>
          </w:p>
        </w:tc>
        <w:tc>
          <w:tcPr>
            <w:tcW w:w="2839" w:type="dxa"/>
            <w:tcBorders>
              <w:top w:val="nil"/>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5660" w:type="dxa"/>
            <w:tcBorders>
              <w:top w:val="single" w:color="auto" w:sz="4" w:space="0"/>
              <w:left w:val="nil"/>
              <w:bottom w:val="single" w:color="auto" w:sz="4" w:space="0"/>
              <w:right w:val="single" w:color="auto" w:sz="4" w:space="0"/>
            </w:tcBorders>
            <w:shd w:val="clear" w:color="000000" w:fill="FFFFFF"/>
            <w:noWrap w:val="0"/>
            <w:vAlign w:val="center"/>
          </w:tcPr>
          <w:p>
            <w:pPr>
              <w:widowControl/>
              <w:rPr>
                <w:rFonts w:ascii="宋体" w:hAnsi="宋体" w:cs="宋体"/>
                <w:color w:val="000000"/>
                <w:kern w:val="0"/>
                <w:sz w:val="22"/>
              </w:rPr>
            </w:pPr>
            <w:r>
              <w:rPr>
                <w:rFonts w:hint="eastAsia" w:ascii="宋体" w:hAnsi="宋体" w:cs="宋体"/>
                <w:color w:val="000000"/>
                <w:kern w:val="0"/>
                <w:sz w:val="22"/>
              </w:rPr>
              <w:t>预期服务对象对项目实施的满意度</w:t>
            </w:r>
          </w:p>
        </w:tc>
        <w:tc>
          <w:tcPr>
            <w:tcW w:w="940" w:type="dxa"/>
            <w:tcBorders>
              <w:top w:val="nil"/>
              <w:left w:val="nil"/>
              <w:bottom w:val="single" w:color="auto" w:sz="4" w:space="0"/>
              <w:right w:val="single" w:color="auto" w:sz="4" w:space="0"/>
            </w:tcBorders>
            <w:shd w:val="clear" w:color="000000" w:fill="FFFFFF"/>
            <w:noWrap w:val="0"/>
            <w:vAlign w:val="center"/>
          </w:tcPr>
          <w:p>
            <w:pPr>
              <w:widowControl/>
              <w:jc w:val="center"/>
              <w:rPr>
                <w:rFonts w:ascii="宋体" w:hAnsi="宋体" w:cs="宋体"/>
                <w:color w:val="000000"/>
                <w:kern w:val="0"/>
                <w:sz w:val="22"/>
              </w:rPr>
            </w:pPr>
            <w:r>
              <w:rPr>
                <w:rFonts w:hint="eastAsia" w:ascii="宋体" w:hAnsi="宋体" w:cs="宋体"/>
                <w:color w:val="000000"/>
                <w:kern w:val="0"/>
                <w:sz w:val="22"/>
                <w:lang w:val="en-US" w:eastAsia="zh-CN"/>
              </w:rPr>
              <w:t>14</w:t>
            </w:r>
            <w:r>
              <w:rPr>
                <w:rFonts w:hint="eastAsia" w:ascii="宋体" w:hAnsi="宋体" w:cs="宋体"/>
                <w:color w:val="000000"/>
                <w:kern w:val="0"/>
                <w:sz w:val="22"/>
              </w:rPr>
              <w:t>　</w:t>
            </w:r>
          </w:p>
        </w:tc>
        <w:tc>
          <w:tcPr>
            <w:tcW w:w="1260" w:type="dxa"/>
            <w:tcBorders>
              <w:top w:val="nil"/>
              <w:left w:val="nil"/>
              <w:bottom w:val="single" w:color="auto" w:sz="4" w:space="0"/>
              <w:right w:val="single" w:color="auto" w:sz="4" w:space="0"/>
            </w:tcBorders>
            <w:shd w:val="clear" w:color="000000" w:fill="FFFFFF"/>
            <w:noWrap w:val="0"/>
            <w:vAlign w:val="center"/>
          </w:tcPr>
          <w:p>
            <w:pPr>
              <w:widowControl/>
              <w:jc w:val="center"/>
              <w:rPr>
                <w:rFonts w:hint="default" w:ascii="宋体" w:hAnsi="宋体" w:eastAsia="宋体" w:cs="宋体"/>
                <w:color w:val="000000"/>
                <w:kern w:val="0"/>
                <w:sz w:val="22"/>
                <w:lang w:val="en-US" w:eastAsia="zh-CN"/>
              </w:rPr>
            </w:pPr>
          </w:p>
        </w:tc>
      </w:tr>
      <w:tr>
        <w:tblPrEx>
          <w:tblCellMar>
            <w:top w:w="0" w:type="dxa"/>
            <w:left w:w="108" w:type="dxa"/>
            <w:bottom w:w="0" w:type="dxa"/>
            <w:right w:w="108" w:type="dxa"/>
          </w:tblCellMar>
        </w:tblPrEx>
        <w:trPr>
          <w:trHeight w:val="443" w:hRule="atLeast"/>
        </w:trPr>
        <w:tc>
          <w:tcPr>
            <w:tcW w:w="12198" w:type="dxa"/>
            <w:gridSpan w:val="5"/>
            <w:tcBorders>
              <w:top w:val="single" w:color="auto" w:sz="4" w:space="0"/>
              <w:left w:val="single" w:color="auto" w:sz="4" w:space="0"/>
              <w:bottom w:val="single" w:color="auto" w:sz="4" w:space="0"/>
              <w:right w:val="single" w:color="000000" w:sz="4" w:space="0"/>
            </w:tcBorders>
            <w:shd w:val="clear" w:color="000000" w:fill="FFFFFF"/>
            <w:noWrap w:val="0"/>
            <w:vAlign w:val="center"/>
          </w:tcPr>
          <w:p>
            <w:pPr>
              <w:widowControl/>
              <w:jc w:val="center"/>
              <w:rPr>
                <w:rFonts w:ascii="等线" w:hAnsi="等线" w:eastAsia="等线" w:cs="宋体"/>
                <w:color w:val="000000"/>
                <w:kern w:val="0"/>
                <w:sz w:val="22"/>
              </w:rPr>
            </w:pPr>
            <w:r>
              <w:rPr>
                <w:rFonts w:hint="eastAsia" w:ascii="宋体" w:hAnsi="宋体" w:cs="宋体"/>
                <w:color w:val="000000"/>
                <w:kern w:val="0"/>
                <w:sz w:val="22"/>
              </w:rPr>
              <w:t>合</w:t>
            </w:r>
            <w:r>
              <w:rPr>
                <w:rFonts w:hint="eastAsia" w:ascii="宋体" w:hAnsi="宋体" w:cs="宋体"/>
                <w:color w:val="000000"/>
                <w:kern w:val="0"/>
                <w:sz w:val="22"/>
                <w:lang w:val="en-US" w:eastAsia="zh-CN"/>
              </w:rPr>
              <w:t xml:space="preserve">   </w:t>
            </w:r>
            <w:r>
              <w:rPr>
                <w:rFonts w:hint="eastAsia" w:ascii="宋体" w:hAnsi="宋体" w:cs="宋体"/>
                <w:color w:val="000000"/>
                <w:kern w:val="0"/>
                <w:sz w:val="22"/>
              </w:rPr>
              <w:t>计</w:t>
            </w:r>
            <w:r>
              <w:rPr>
                <w:rFonts w:hint="eastAsia" w:ascii="等线" w:hAnsi="等线" w:eastAsia="等线" w:cs="宋体"/>
                <w:color w:val="000000"/>
                <w:kern w:val="0"/>
                <w:sz w:val="22"/>
              </w:rPr>
              <w:t>　</w:t>
            </w:r>
          </w:p>
        </w:tc>
        <w:tc>
          <w:tcPr>
            <w:tcW w:w="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等线" w:hAnsi="等线" w:eastAsia="等线" w:cs="宋体"/>
                <w:color w:val="000000"/>
                <w:kern w:val="0"/>
                <w:sz w:val="22"/>
                <w:lang w:val="en-US" w:eastAsia="zh-CN"/>
              </w:rPr>
            </w:pPr>
            <w:r>
              <w:rPr>
                <w:rFonts w:hint="eastAsia" w:ascii="等线" w:hAnsi="等线" w:eastAsia="等线" w:cs="宋体"/>
                <w:color w:val="000000"/>
                <w:kern w:val="0"/>
                <w:sz w:val="22"/>
              </w:rPr>
              <w:t>　</w:t>
            </w:r>
            <w:r>
              <w:rPr>
                <w:rFonts w:hint="eastAsia" w:ascii="等线" w:hAnsi="等线" w:eastAsia="等线" w:cs="宋体"/>
                <w:color w:val="000000"/>
                <w:kern w:val="0"/>
                <w:sz w:val="22"/>
                <w:lang w:val="en-US" w:eastAsia="zh-CN"/>
              </w:rPr>
              <w:t>92.3</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　</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left="540" w:leftChars="0"/>
        <w:textAlignment w:val="auto"/>
        <w:rPr>
          <w:rFonts w:hint="default" w:ascii="宋体" w:hAnsi="宋体" w:eastAsia="宋体" w:cs="宋体"/>
          <w:i w:val="0"/>
          <w:iCs w:val="0"/>
          <w:color w:val="000000"/>
          <w:kern w:val="0"/>
          <w:sz w:val="24"/>
          <w:szCs w:val="24"/>
          <w:u w:val="none"/>
          <w:lang w:val="en-US" w:eastAsia="zh-CN" w:bidi="ar"/>
        </w:rPr>
      </w:pPr>
    </w:p>
    <w:sectPr>
      <w:pgSz w:w="16838" w:h="11906" w:orient="landscape"/>
      <w:pgMar w:top="1236" w:right="1440" w:bottom="1236"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A7EC18-FCE6-4409-A549-70F44F45EC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4818797B-1FA8-48AF-B256-D545ACF725FD}"/>
  </w:font>
  <w:font w:name="楷体">
    <w:panose1 w:val="02010609060101010101"/>
    <w:charset w:val="86"/>
    <w:family w:val="auto"/>
    <w:pitch w:val="default"/>
    <w:sig w:usb0="800002BF" w:usb1="38CF7CFA" w:usb2="00000016" w:usb3="00000000" w:csb0="00040001" w:csb1="00000000"/>
    <w:embedRegular r:id="rId3" w:fontKey="{18FD2B49-D5AD-4A6E-AB3C-BE853AC89008}"/>
  </w:font>
  <w:font w:name="仿宋_GB2312">
    <w:panose1 w:val="02010609030101010101"/>
    <w:charset w:val="86"/>
    <w:family w:val="modern"/>
    <w:pitch w:val="default"/>
    <w:sig w:usb0="00000001" w:usb1="080E0000" w:usb2="00000000" w:usb3="00000000" w:csb0="00040000" w:csb1="00000000"/>
    <w:embedRegular r:id="rId4" w:fontKey="{5024C8E4-2842-4636-B0FC-4D88B48E3FA1}"/>
  </w:font>
  <w:font w:name="楷体_GB2312">
    <w:altName w:val="楷体"/>
    <w:panose1 w:val="02010609030101010101"/>
    <w:charset w:val="86"/>
    <w:family w:val="modern"/>
    <w:pitch w:val="default"/>
    <w:sig w:usb0="00000000" w:usb1="00000000" w:usb2="00000000" w:usb3="00000000" w:csb0="00040000" w:csb1="00000000"/>
    <w:embedRegular r:id="rId5" w:fontKey="{AF25187E-3671-42BE-98D8-A565B0B0E4E7}"/>
  </w:font>
  <w:font w:name="方正小标宋简体">
    <w:panose1 w:val="02000000000000000000"/>
    <w:charset w:val="86"/>
    <w:family w:val="auto"/>
    <w:pitch w:val="default"/>
    <w:sig w:usb0="00000001" w:usb1="08000000" w:usb2="00000000" w:usb3="00000000" w:csb0="00040000" w:csb1="00000000"/>
    <w:embedRegular r:id="rId6" w:fontKey="{8073EC7B-F9B4-4FE1-9EFE-04B363F526E5}"/>
  </w:font>
  <w:font w:name="仿宋">
    <w:panose1 w:val="02010609060101010101"/>
    <w:charset w:val="86"/>
    <w:family w:val="auto"/>
    <w:pitch w:val="default"/>
    <w:sig w:usb0="800002BF" w:usb1="38CF7CFA" w:usb2="00000016" w:usb3="00000000" w:csb0="00040001" w:csb1="00000000"/>
    <w:embedRegular r:id="rId7" w:fontKey="{652CEF46-9288-420C-81CC-82C54F4594F7}"/>
  </w:font>
  <w:font w:name="等线">
    <w:panose1 w:val="02010600030101010101"/>
    <w:charset w:val="86"/>
    <w:family w:val="auto"/>
    <w:pitch w:val="default"/>
    <w:sig w:usb0="A00002BF" w:usb1="38CF7CFA" w:usb2="00000016" w:usb3="00000000" w:csb0="0004000F" w:csb1="00000000"/>
    <w:embedRegular r:id="rId8" w:fontKey="{DF504933-CACB-4B97-93FB-45DFDF635CA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sz w:val="24"/>
                        <w:szCs w:val="40"/>
                      </w:rPr>
                    </w:pPr>
                    <w:r>
                      <w:rPr>
                        <w:sz w:val="24"/>
                        <w:szCs w:val="40"/>
                      </w:rPr>
                      <w:fldChar w:fldCharType="begin"/>
                    </w:r>
                    <w:r>
                      <w:rPr>
                        <w:sz w:val="24"/>
                        <w:szCs w:val="40"/>
                      </w:rPr>
                      <w:instrText xml:space="preserve"> PAGE  \* MERGEFORMAT </w:instrText>
                    </w:r>
                    <w:r>
                      <w:rPr>
                        <w:sz w:val="24"/>
                        <w:szCs w:val="40"/>
                      </w:rPr>
                      <w:fldChar w:fldCharType="separate"/>
                    </w:r>
                    <w:r>
                      <w:rPr>
                        <w:sz w:val="24"/>
                        <w:szCs w:val="40"/>
                      </w:rPr>
                      <w:t>1</w:t>
                    </w:r>
                    <w:r>
                      <w:rPr>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D477B"/>
    <w:multiLevelType w:val="singleLevel"/>
    <w:tmpl w:val="97BD477B"/>
    <w:lvl w:ilvl="0" w:tentative="0">
      <w:start w:val="6"/>
      <w:numFmt w:val="chineseCounting"/>
      <w:suff w:val="nothing"/>
      <w:lvlText w:val="%1、"/>
      <w:lvlJc w:val="left"/>
      <w:rPr>
        <w:rFonts w:hint="eastAsia"/>
      </w:rPr>
    </w:lvl>
  </w:abstractNum>
  <w:abstractNum w:abstractNumId="1">
    <w:nsid w:val="240BE9FB"/>
    <w:multiLevelType w:val="singleLevel"/>
    <w:tmpl w:val="240BE9F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wMTM4MzM5NWYxNmE2NTc0MDM4NWE1NGVlY2I2ZmUifQ=="/>
  </w:docVars>
  <w:rsids>
    <w:rsidRoot w:val="3EA64322"/>
    <w:rsid w:val="01B40D86"/>
    <w:rsid w:val="02322EBD"/>
    <w:rsid w:val="02F701B9"/>
    <w:rsid w:val="03987BE2"/>
    <w:rsid w:val="04743113"/>
    <w:rsid w:val="04E142F5"/>
    <w:rsid w:val="069A70A6"/>
    <w:rsid w:val="07E40897"/>
    <w:rsid w:val="0A111F5C"/>
    <w:rsid w:val="0BDE2A9B"/>
    <w:rsid w:val="0BE60B7F"/>
    <w:rsid w:val="0F331350"/>
    <w:rsid w:val="0F634436"/>
    <w:rsid w:val="11531DD2"/>
    <w:rsid w:val="11D92257"/>
    <w:rsid w:val="12176D07"/>
    <w:rsid w:val="126F074D"/>
    <w:rsid w:val="12C35BA0"/>
    <w:rsid w:val="137547DC"/>
    <w:rsid w:val="13DF22EE"/>
    <w:rsid w:val="15D257BD"/>
    <w:rsid w:val="175D5BB8"/>
    <w:rsid w:val="176D5D1B"/>
    <w:rsid w:val="17A44587"/>
    <w:rsid w:val="1A205BA1"/>
    <w:rsid w:val="1A8509E3"/>
    <w:rsid w:val="1B1F7436"/>
    <w:rsid w:val="1BF347A8"/>
    <w:rsid w:val="1C8951F0"/>
    <w:rsid w:val="1CD328A7"/>
    <w:rsid w:val="1D4A7CD0"/>
    <w:rsid w:val="1DA625F7"/>
    <w:rsid w:val="1DBF4573"/>
    <w:rsid w:val="1E7B479E"/>
    <w:rsid w:val="1FC555DF"/>
    <w:rsid w:val="20697989"/>
    <w:rsid w:val="20A51982"/>
    <w:rsid w:val="24231A8C"/>
    <w:rsid w:val="242A0654"/>
    <w:rsid w:val="25F62749"/>
    <w:rsid w:val="261554A3"/>
    <w:rsid w:val="27D26848"/>
    <w:rsid w:val="291458F7"/>
    <w:rsid w:val="29C54E43"/>
    <w:rsid w:val="2A391AB9"/>
    <w:rsid w:val="2AF50557"/>
    <w:rsid w:val="2BD602E4"/>
    <w:rsid w:val="2D0412C2"/>
    <w:rsid w:val="2FE809C3"/>
    <w:rsid w:val="312B32C2"/>
    <w:rsid w:val="312D6143"/>
    <w:rsid w:val="3150690A"/>
    <w:rsid w:val="31AE1F99"/>
    <w:rsid w:val="31D919B2"/>
    <w:rsid w:val="31E700F2"/>
    <w:rsid w:val="32AA0489"/>
    <w:rsid w:val="32AA1551"/>
    <w:rsid w:val="349D49F2"/>
    <w:rsid w:val="35143073"/>
    <w:rsid w:val="372533FC"/>
    <w:rsid w:val="37695060"/>
    <w:rsid w:val="3826446A"/>
    <w:rsid w:val="387D074B"/>
    <w:rsid w:val="39F350B4"/>
    <w:rsid w:val="3A9A0316"/>
    <w:rsid w:val="3B192CDE"/>
    <w:rsid w:val="3C1D48CA"/>
    <w:rsid w:val="3D616BE0"/>
    <w:rsid w:val="3E0640C3"/>
    <w:rsid w:val="3EA64322"/>
    <w:rsid w:val="3EF5319A"/>
    <w:rsid w:val="3F836A86"/>
    <w:rsid w:val="43891469"/>
    <w:rsid w:val="43CE4294"/>
    <w:rsid w:val="43CF6B92"/>
    <w:rsid w:val="469043B7"/>
    <w:rsid w:val="472E1344"/>
    <w:rsid w:val="47630905"/>
    <w:rsid w:val="47BD1926"/>
    <w:rsid w:val="4A722216"/>
    <w:rsid w:val="4A9E53C1"/>
    <w:rsid w:val="4AAE7501"/>
    <w:rsid w:val="4AFA06E5"/>
    <w:rsid w:val="4E1A5B04"/>
    <w:rsid w:val="4EE94909"/>
    <w:rsid w:val="4F025E8E"/>
    <w:rsid w:val="4F2A5F90"/>
    <w:rsid w:val="4F332EB2"/>
    <w:rsid w:val="508A12A7"/>
    <w:rsid w:val="50E35A2B"/>
    <w:rsid w:val="51536206"/>
    <w:rsid w:val="51C21AE4"/>
    <w:rsid w:val="52F829DD"/>
    <w:rsid w:val="54014B46"/>
    <w:rsid w:val="54DC1124"/>
    <w:rsid w:val="559F1914"/>
    <w:rsid w:val="55C00D92"/>
    <w:rsid w:val="563E173F"/>
    <w:rsid w:val="56F50266"/>
    <w:rsid w:val="57CF7979"/>
    <w:rsid w:val="582127B7"/>
    <w:rsid w:val="59C300C1"/>
    <w:rsid w:val="5B9B5E45"/>
    <w:rsid w:val="5C4A60FA"/>
    <w:rsid w:val="5D2E041A"/>
    <w:rsid w:val="5D5F162B"/>
    <w:rsid w:val="5DE936EF"/>
    <w:rsid w:val="5E2B6EE3"/>
    <w:rsid w:val="60CE4002"/>
    <w:rsid w:val="64282818"/>
    <w:rsid w:val="65000502"/>
    <w:rsid w:val="651B533C"/>
    <w:rsid w:val="655E27A6"/>
    <w:rsid w:val="65FE7CC8"/>
    <w:rsid w:val="67D16185"/>
    <w:rsid w:val="68542EA6"/>
    <w:rsid w:val="68A550EB"/>
    <w:rsid w:val="68A57EC6"/>
    <w:rsid w:val="68D006D1"/>
    <w:rsid w:val="6B113558"/>
    <w:rsid w:val="6BA93B9A"/>
    <w:rsid w:val="6C440E9E"/>
    <w:rsid w:val="6D19614D"/>
    <w:rsid w:val="6D29033A"/>
    <w:rsid w:val="6D3B3D5D"/>
    <w:rsid w:val="6D806684"/>
    <w:rsid w:val="6E9A73C6"/>
    <w:rsid w:val="6ED76984"/>
    <w:rsid w:val="6F6D70DC"/>
    <w:rsid w:val="6FAB42CE"/>
    <w:rsid w:val="72A30CDA"/>
    <w:rsid w:val="735D7BB2"/>
    <w:rsid w:val="74D54B67"/>
    <w:rsid w:val="75422778"/>
    <w:rsid w:val="75D4491B"/>
    <w:rsid w:val="760A75D2"/>
    <w:rsid w:val="772843CE"/>
    <w:rsid w:val="79074632"/>
    <w:rsid w:val="7AA45B3F"/>
    <w:rsid w:val="7CA42FB1"/>
    <w:rsid w:val="7CC85951"/>
    <w:rsid w:val="7E843AFA"/>
    <w:rsid w:val="7F9A7104"/>
    <w:rsid w:val="7FE8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semiHidden/>
    <w:qFormat/>
    <w:uiPriority w:val="99"/>
    <w:pPr>
      <w:spacing w:before="240" w:after="120"/>
      <w:jc w:val="left"/>
    </w:pPr>
    <w:rPr>
      <w:b/>
      <w:bCs/>
      <w:sz w:val="20"/>
      <w:szCs w:val="20"/>
    </w:rPr>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11"/>
    <w:basedOn w:val="11"/>
    <w:qFormat/>
    <w:uiPriority w:val="0"/>
    <w:rPr>
      <w:rFonts w:hint="eastAsia" w:ascii="宋体" w:hAnsi="宋体" w:eastAsia="宋体" w:cs="宋体"/>
      <w:color w:val="000000"/>
      <w:sz w:val="20"/>
      <w:szCs w:val="20"/>
      <w:u w:val="none"/>
    </w:rPr>
  </w:style>
  <w:style w:type="character" w:customStyle="1" w:styleId="13">
    <w:name w:val="font0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7952</Words>
  <Characters>8566</Characters>
  <Lines>0</Lines>
  <Paragraphs>0</Paragraphs>
  <TotalTime>6</TotalTime>
  <ScaleCrop>false</ScaleCrop>
  <LinksUpToDate>false</LinksUpToDate>
  <CharactersWithSpaces>8760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2022-04-24T07:22:00Z</dcterms:created>
  <dc:creator>吴慧</dc:creator>
  <cp:lastModifiedBy>雪</cp:lastModifiedBy>
  <dcterms:modified xsi:type="dcterms:W3CDTF">2022-08-24T09:26:42Z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364666A54A9443CBAF669806B5C527C5</vt:lpwstr>
  </property>
  <property fmtid="{D5CDD505-2E9C-101B-9397-08002B2CF9AE}" pid="4" name="commondata">
    <vt:lpwstr>eyJoZGlkIjoiMTY5ODkyODMwNWM2NmE5NjYxNWUxYWNjNWYxMGU4ZmMifQ==</vt:lpwstr>
  </property>
</Properties>
</file>