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66" w:rsidRDefault="001B4A66" w:rsidP="001B4A6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1B4A66" w:rsidRDefault="001B4A66" w:rsidP="001B4A6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1B4A66" w:rsidRDefault="001B4A66" w:rsidP="001B4A6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（</w:t>
      </w:r>
      <w:r w:rsidR="0076114A"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B4A66" w:rsidRDefault="001B4A66" w:rsidP="001B4A66">
      <w:pPr>
        <w:spacing w:line="24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</w:t>
      </w:r>
    </w:p>
    <w:tbl>
      <w:tblPr>
        <w:tblW w:w="9263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09"/>
        <w:gridCol w:w="420"/>
        <w:gridCol w:w="143"/>
        <w:gridCol w:w="703"/>
        <w:gridCol w:w="710"/>
      </w:tblGrid>
      <w:tr w:rsidR="001B4A66" w:rsidTr="007E3F0D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项目名称</w:t>
            </w:r>
          </w:p>
        </w:tc>
        <w:tc>
          <w:tcPr>
            <w:tcW w:w="77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E50E81">
              <w:rPr>
                <w:rFonts w:ascii="仿宋_GB2312" w:eastAsia="仿宋_GB2312" w:hAnsi="宋体" w:cs="宋体" w:hint="eastAsia"/>
                <w:kern w:val="0"/>
              </w:rPr>
              <w:t>审判法庭维修费</w:t>
            </w:r>
          </w:p>
        </w:tc>
      </w:tr>
      <w:tr w:rsidR="001B4A66" w:rsidTr="007E3F0D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611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6114A">
              <w:rPr>
                <w:rFonts w:ascii="仿宋_GB2312" w:eastAsia="仿宋_GB2312" w:hAnsi="宋体" w:cs="宋体" w:hint="eastAsia"/>
                <w:kern w:val="0"/>
              </w:rPr>
              <w:t>北京市海淀区人民法院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实施单位</w:t>
            </w:r>
          </w:p>
        </w:tc>
        <w:tc>
          <w:tcPr>
            <w:tcW w:w="2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611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6114A">
              <w:rPr>
                <w:rFonts w:ascii="仿宋_GB2312" w:eastAsia="仿宋_GB2312" w:hAnsi="宋体" w:cs="宋体" w:hint="eastAsia"/>
                <w:kern w:val="0"/>
              </w:rPr>
              <w:t>北京市海淀区人民法院（本级）</w:t>
            </w:r>
          </w:p>
        </w:tc>
      </w:tr>
      <w:tr w:rsidR="001B4A66" w:rsidTr="007E3F0D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郭长翔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联系电话</w:t>
            </w:r>
          </w:p>
        </w:tc>
        <w:tc>
          <w:tcPr>
            <w:tcW w:w="2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6668B9" w:rsidP="003859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-</w:t>
            </w:r>
          </w:p>
        </w:tc>
      </w:tr>
      <w:tr w:rsidR="001B4A66" w:rsidTr="007E3F0D">
        <w:trPr>
          <w:trHeight w:val="567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年初预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全年预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执行数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</w:tr>
      <w:tr w:rsidR="001B4A66" w:rsidTr="007E3F0D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300.00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</w:tr>
      <w:tr w:rsidR="00E50E81" w:rsidTr="007E3F0D">
        <w:trPr>
          <w:trHeight w:val="601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81" w:rsidRDefault="00E50E81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81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其中：当年财政</w:t>
            </w:r>
          </w:p>
          <w:p w:rsidR="00E50E81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EA" w:rsidRDefault="00DE6BEA" w:rsidP="00DE6B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  <w:p w:rsidR="00E50E81" w:rsidRPr="00DE6BEA" w:rsidRDefault="00E50E81" w:rsidP="00DE6B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1E602E">
              <w:rPr>
                <w:rFonts w:ascii="仿宋_GB2312" w:eastAsia="仿宋_GB2312" w:hAnsi="宋体" w:cs="宋体" w:hint="eastAsia"/>
                <w:kern w:val="0"/>
              </w:rPr>
              <w:t>300.00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EA" w:rsidRDefault="00DE6BEA" w:rsidP="00DE6B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  <w:p w:rsidR="00E50E81" w:rsidRPr="00DE6BEA" w:rsidRDefault="00E50E81" w:rsidP="00DE6B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1E602E">
              <w:rPr>
                <w:rFonts w:ascii="仿宋_GB2312" w:eastAsia="仿宋_GB2312" w:hAnsi="宋体" w:cs="宋体" w:hint="eastAsia"/>
                <w:kern w:val="0"/>
              </w:rPr>
              <w:t>300.00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E81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300.00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81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E81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81" w:rsidRDefault="00E50E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B4A66" w:rsidTr="007E3F0D">
        <w:trPr>
          <w:trHeight w:val="567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B24C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B24C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B24C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B4A66" w:rsidTr="007E3F0D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B24C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B24C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B24C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B4A66" w:rsidTr="007E3F0D">
        <w:trPr>
          <w:trHeight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预期目标</w:t>
            </w:r>
          </w:p>
        </w:tc>
        <w:tc>
          <w:tcPr>
            <w:tcW w:w="36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实际完成情况</w:t>
            </w:r>
          </w:p>
        </w:tc>
      </w:tr>
      <w:tr w:rsidR="001B4A66" w:rsidTr="007E3F0D">
        <w:trPr>
          <w:trHeight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Pr="007E3F0D" w:rsidRDefault="007E3F0D" w:rsidP="007E3F0D">
            <w:pPr>
              <w:rPr>
                <w:rFonts w:ascii="仿宋_GB2312" w:eastAsia="仿宋_GB2312" w:hAnsi="宋体" w:cs="宋体"/>
              </w:rPr>
            </w:pPr>
            <w:r w:rsidRPr="007E3F0D">
              <w:rPr>
                <w:rFonts w:ascii="仿宋_GB2312" w:eastAsia="仿宋_GB2312" w:hAnsi="宋体" w:cs="宋体" w:hint="eastAsia"/>
              </w:rPr>
              <w:t>用于确保人民法院在履行审判、执行职务中的法庭及谈话室房屋、法台、桌牌（审判员、陪审员、原被告等）、法椅、旁听等候区排椅和法庭设施等完好，保证审判法庭专用设备运行正常，确保审判工作顺利开展。</w:t>
            </w:r>
          </w:p>
        </w:tc>
        <w:tc>
          <w:tcPr>
            <w:tcW w:w="36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Pr="007E3F0D" w:rsidRDefault="007E3F0D" w:rsidP="007E3F0D">
            <w:pPr>
              <w:jc w:val="left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完成了12368热线呼叫中心、案卷扫描归档电子化建设，法警队六专四室，执行局部分法庭</w:t>
            </w:r>
            <w:r w:rsidRPr="007E3F0D">
              <w:rPr>
                <w:rFonts w:ascii="仿宋_GB2312" w:eastAsia="仿宋_GB2312" w:hAnsi="宋体" w:cs="宋体" w:hint="eastAsia"/>
              </w:rPr>
              <w:t>的改造。极大地保证了司法改革有序推进，安防设施成熟完备，法庭区执行工作的开展。</w:t>
            </w:r>
          </w:p>
          <w:p w:rsidR="001B4A66" w:rsidRPr="007E3F0D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B4A66" w:rsidTr="007E3F0D">
        <w:trPr>
          <w:trHeight w:val="83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完成值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偏差原因分析及改进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措施</w:t>
            </w:r>
          </w:p>
        </w:tc>
      </w:tr>
      <w:tr w:rsidR="001B4A66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审判法庭分布区域数量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8处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8处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B4A66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维修维护相关设备数量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kern w:val="0"/>
              </w:rPr>
              <w:t>按需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15项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DB39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DB39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B4A66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服务响应率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/>
                <w:kern w:val="0"/>
              </w:rPr>
              <w:t>100%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B4A66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资产使用情况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kern w:val="0"/>
              </w:rPr>
              <w:t>全年正常使用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kern w:val="0"/>
              </w:rPr>
              <w:t>正常使用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B4A66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维修诉求响应时间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12小时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24小时内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2B2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提升</w:t>
            </w: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响应时间</w:t>
            </w:r>
          </w:p>
        </w:tc>
      </w:tr>
      <w:tr w:rsidR="007E3F0D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经济效益</w:t>
            </w:r>
          </w:p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指标</w:t>
            </w: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不适用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7E3F0D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社会效益</w:t>
            </w:r>
          </w:p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人民法院审判、执行等司法工作运行正常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kern w:val="0"/>
              </w:rPr>
              <w:t>达到预期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kern w:val="0"/>
              </w:rPr>
              <w:t>达到预期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2B2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2B2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7E3F0D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生态效益</w:t>
            </w:r>
          </w:p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 w:rsidP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指标</w:t>
            </w: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不适用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7E3F0D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延长资产使用寿命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P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kern w:val="0"/>
              </w:rPr>
              <w:t>提高资产利用率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kern w:val="0"/>
              </w:rPr>
              <w:t>得到提升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7E3F0D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满意度</w:t>
            </w:r>
          </w:p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法院工作人员满意度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B5FCB">
              <w:rPr>
                <w:rFonts w:ascii="仿宋_GB2312" w:eastAsia="仿宋_GB2312" w:hAnsi="宋体" w:cs="宋体" w:hint="eastAsia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B5FCB">
              <w:rPr>
                <w:rFonts w:ascii="仿宋_GB2312" w:eastAsia="仿宋_GB2312" w:hAnsi="宋体" w:cs="宋体" w:hint="eastAsia"/>
                <w:kern w:val="0"/>
              </w:rPr>
              <w:t>≥98%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7E3F0D" w:rsidTr="007E3F0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E3F0D">
              <w:rPr>
                <w:rFonts w:ascii="仿宋_GB2312" w:eastAsia="仿宋_GB2312" w:hAnsi="宋体" w:cs="宋体" w:hint="eastAsia"/>
                <w:color w:val="000000"/>
                <w:kern w:val="0"/>
              </w:rPr>
              <w:t>群众满意度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B5FCB">
              <w:rPr>
                <w:rFonts w:ascii="仿宋_GB2312" w:eastAsia="仿宋_GB2312" w:hAnsi="宋体" w:cs="宋体" w:hint="eastAsia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CB" w:rsidRDefault="007B5FCB" w:rsidP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97%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7E3F0D" w:rsidTr="007E3F0D">
        <w:trPr>
          <w:trHeight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总分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B5FCB" w:rsidP="002B2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9</w:t>
            </w:r>
            <w:r w:rsidR="002B2AB1">
              <w:rPr>
                <w:rFonts w:ascii="仿宋_GB2312" w:eastAsia="仿宋_GB2312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0D" w:rsidRDefault="007E3F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</w:tbl>
    <w:p w:rsidR="001B4A66" w:rsidRDefault="001B4A66" w:rsidP="001B4A66">
      <w:pPr>
        <w:rPr>
          <w:rFonts w:ascii="仿宋_GB2312" w:eastAsia="仿宋_GB2312"/>
          <w:vanish/>
          <w:sz w:val="32"/>
          <w:szCs w:val="32"/>
        </w:rPr>
      </w:pPr>
      <w:r>
        <w:rPr>
          <w:rFonts w:ascii="仿宋_GB2312" w:eastAsia="仿宋_GB2312" w:hint="eastAsia"/>
          <w:vanish/>
          <w:sz w:val="32"/>
          <w:szCs w:val="32"/>
        </w:rPr>
        <w:t xml:space="preserve"> </w:t>
      </w:r>
    </w:p>
    <w:p w:rsidR="001B4A66" w:rsidRDefault="001B4A66" w:rsidP="001B4A6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1B4A66" w:rsidRPr="001B4A66" w:rsidRDefault="001B4A66" w:rsidP="001B4A66">
      <w:pPr>
        <w:spacing w:line="60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  <w:sectPr w:rsidR="001B4A66" w:rsidRPr="001B4A66">
          <w:pgSz w:w="12240" w:h="15840"/>
          <w:pgMar w:top="1440" w:right="1800" w:bottom="1440" w:left="1800" w:header="720" w:footer="720" w:gutter="0"/>
          <w:cols w:space="720"/>
        </w:sectPr>
      </w:pPr>
    </w:p>
    <w:p w:rsidR="001618B0" w:rsidRPr="001B4A66" w:rsidRDefault="001618B0" w:rsidP="001B4A66"/>
    <w:sectPr w:rsidR="001618B0" w:rsidRPr="001B4A66" w:rsidSect="00161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98D" w:rsidRDefault="00B1598D" w:rsidP="007E3F0D">
      <w:r>
        <w:separator/>
      </w:r>
    </w:p>
  </w:endnote>
  <w:endnote w:type="continuationSeparator" w:id="1">
    <w:p w:rsidR="00B1598D" w:rsidRDefault="00B1598D" w:rsidP="007E3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98D" w:rsidRDefault="00B1598D" w:rsidP="007E3F0D">
      <w:r>
        <w:separator/>
      </w:r>
    </w:p>
  </w:footnote>
  <w:footnote w:type="continuationSeparator" w:id="1">
    <w:p w:rsidR="00B1598D" w:rsidRDefault="00B1598D" w:rsidP="007E3F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A66"/>
    <w:rsid w:val="000E105F"/>
    <w:rsid w:val="001618B0"/>
    <w:rsid w:val="001B4A66"/>
    <w:rsid w:val="002B2AB1"/>
    <w:rsid w:val="003218DE"/>
    <w:rsid w:val="00383DB5"/>
    <w:rsid w:val="00385938"/>
    <w:rsid w:val="0044336F"/>
    <w:rsid w:val="0062067D"/>
    <w:rsid w:val="00647111"/>
    <w:rsid w:val="0066383C"/>
    <w:rsid w:val="006668B9"/>
    <w:rsid w:val="006E6B1E"/>
    <w:rsid w:val="00710BD6"/>
    <w:rsid w:val="0076114A"/>
    <w:rsid w:val="007B5FCB"/>
    <w:rsid w:val="007E3F0D"/>
    <w:rsid w:val="00893BCC"/>
    <w:rsid w:val="008D4893"/>
    <w:rsid w:val="00B01F17"/>
    <w:rsid w:val="00B1598D"/>
    <w:rsid w:val="00B24C12"/>
    <w:rsid w:val="00C36367"/>
    <w:rsid w:val="00DB39D1"/>
    <w:rsid w:val="00DE6BEA"/>
    <w:rsid w:val="00E50E81"/>
    <w:rsid w:val="00EE27EC"/>
    <w:rsid w:val="00FD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6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3F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3F0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3F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3F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D5BD8-4C0E-41EC-A0EC-38CEA129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138</Words>
  <Characters>791</Characters>
  <Application>Microsoft Office Word</Application>
  <DocSecurity>0</DocSecurity>
  <Lines>6</Lines>
  <Paragraphs>1</Paragraphs>
  <ScaleCrop>false</ScaleCrop>
  <Company>Lenovo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2022-05-19T06:59:00Z</dcterms:created>
  <dcterms:modified xsi:type="dcterms:W3CDTF">2022-08-26T08:37:00Z</dcterms:modified>
</cp:coreProperties>
</file>