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2EEDD" w14:textId="77777777" w:rsidR="00F36041" w:rsidRDefault="00F36041">
      <w:pPr>
        <w:jc w:val="center"/>
        <w:rPr>
          <w:b/>
          <w:sz w:val="52"/>
        </w:rPr>
      </w:pPr>
    </w:p>
    <w:p w14:paraId="5B628008" w14:textId="77777777" w:rsidR="00F36041" w:rsidRDefault="00F504E2">
      <w:pPr>
        <w:jc w:val="center"/>
        <w:rPr>
          <w:rFonts w:ascii="宋体" w:hAnsi="宋体"/>
          <w:b/>
          <w:bCs/>
          <w:sz w:val="52"/>
          <w:szCs w:val="52"/>
        </w:rPr>
      </w:pPr>
      <w:r>
        <w:rPr>
          <w:rFonts w:ascii="宋体" w:hAnsi="宋体" w:hint="eastAsia"/>
          <w:b/>
          <w:bCs/>
          <w:sz w:val="52"/>
          <w:szCs w:val="52"/>
        </w:rPr>
        <w:t>北京市市级财政项目支出</w:t>
      </w:r>
    </w:p>
    <w:p w14:paraId="6CD69489" w14:textId="77777777" w:rsidR="00F36041" w:rsidRDefault="00F504E2">
      <w:pPr>
        <w:jc w:val="center"/>
        <w:rPr>
          <w:rFonts w:ascii="宋体" w:hAnsi="宋体"/>
          <w:b/>
          <w:bCs/>
          <w:sz w:val="52"/>
          <w:szCs w:val="52"/>
        </w:rPr>
      </w:pPr>
      <w:r>
        <w:rPr>
          <w:rFonts w:ascii="宋体" w:hAnsi="宋体" w:hint="eastAsia"/>
          <w:b/>
          <w:bCs/>
          <w:sz w:val="52"/>
          <w:szCs w:val="52"/>
        </w:rPr>
        <w:t>绩效评价报告</w:t>
      </w:r>
    </w:p>
    <w:p w14:paraId="7F0D3F9B" w14:textId="77777777" w:rsidR="00F36041" w:rsidRDefault="00F36041">
      <w:pPr>
        <w:rPr>
          <w:sz w:val="30"/>
        </w:rPr>
      </w:pPr>
    </w:p>
    <w:p w14:paraId="3A4E169E" w14:textId="77777777" w:rsidR="00F36041" w:rsidRDefault="00F36041">
      <w:pPr>
        <w:rPr>
          <w:rFonts w:eastAsia="Times New Roman"/>
          <w:sz w:val="30"/>
        </w:rPr>
      </w:pPr>
    </w:p>
    <w:p w14:paraId="60C6883C" w14:textId="16751048" w:rsidR="00F36041" w:rsidRDefault="00F91E2A">
      <w:pPr>
        <w:rPr>
          <w:rFonts w:eastAsiaTheme="minorEastAsia"/>
          <w:sz w:val="30"/>
        </w:rPr>
      </w:pPr>
      <w:r>
        <w:rPr>
          <w:rFonts w:eastAsiaTheme="minorEastAsia" w:hint="eastAsia"/>
          <w:sz w:val="30"/>
        </w:rPr>
        <w:t xml:space="preserve"> </w:t>
      </w:r>
      <w:r>
        <w:rPr>
          <w:rFonts w:eastAsiaTheme="minorEastAsia"/>
          <w:sz w:val="30"/>
        </w:rPr>
        <w:t xml:space="preserve"> </w:t>
      </w:r>
    </w:p>
    <w:p w14:paraId="23FE6516" w14:textId="77777777" w:rsidR="00F91E2A" w:rsidRPr="00F91E2A" w:rsidRDefault="00F91E2A">
      <w:pPr>
        <w:rPr>
          <w:rFonts w:eastAsiaTheme="minorEastAsia" w:hint="eastAsia"/>
          <w:sz w:val="30"/>
        </w:rPr>
      </w:pPr>
    </w:p>
    <w:p w14:paraId="3B6541A9" w14:textId="60DC81AB" w:rsidR="00F36041" w:rsidRDefault="00F36041">
      <w:pPr>
        <w:rPr>
          <w:rFonts w:eastAsiaTheme="minorEastAsia"/>
          <w:sz w:val="30"/>
        </w:rPr>
      </w:pPr>
    </w:p>
    <w:p w14:paraId="066755FE" w14:textId="77777777" w:rsidR="003103B5" w:rsidRPr="003103B5" w:rsidRDefault="003103B5">
      <w:pPr>
        <w:rPr>
          <w:rFonts w:eastAsiaTheme="minorEastAsia"/>
          <w:sz w:val="30"/>
        </w:rPr>
      </w:pPr>
    </w:p>
    <w:p w14:paraId="3694BE65" w14:textId="77777777" w:rsidR="00F36041" w:rsidRDefault="00F36041">
      <w:pPr>
        <w:rPr>
          <w:rFonts w:eastAsia="Times New Roman"/>
          <w:sz w:val="30"/>
        </w:rPr>
      </w:pPr>
    </w:p>
    <w:p w14:paraId="035905E8" w14:textId="77777777" w:rsidR="00F36041" w:rsidRDefault="00F36041">
      <w:pPr>
        <w:rPr>
          <w:rFonts w:eastAsia="Times New Roman"/>
          <w:sz w:val="30"/>
        </w:rPr>
      </w:pPr>
    </w:p>
    <w:p w14:paraId="5E9B74C2" w14:textId="77777777" w:rsidR="003103B5" w:rsidRDefault="003103B5" w:rsidP="003103B5">
      <w:pPr>
        <w:ind w:firstLineChars="200" w:firstLine="640"/>
        <w:rPr>
          <w:rFonts w:ascii="宋体" w:hAnsi="宋体" w:cs="仿宋_GB2312"/>
          <w:sz w:val="32"/>
          <w:szCs w:val="32"/>
          <w:u w:val="single"/>
        </w:rPr>
      </w:pPr>
      <w:r>
        <w:rPr>
          <w:rFonts w:ascii="宋体" w:hAnsi="宋体" w:cs="仿宋_GB2312" w:hint="eastAsia"/>
          <w:sz w:val="32"/>
          <w:szCs w:val="32"/>
        </w:rPr>
        <w:t>项目单位</w:t>
      </w:r>
      <w:r>
        <w:rPr>
          <w:rFonts w:ascii="宋体" w:hAnsi="宋体" w:cs="仿宋_GB2312" w:hint="eastAsia"/>
          <w:sz w:val="32"/>
          <w:szCs w:val="32"/>
          <w:u w:val="single"/>
        </w:rPr>
        <w:t xml:space="preserve">  北京市密云区人民检察院          </w:t>
      </w:r>
    </w:p>
    <w:p w14:paraId="0CDB2406" w14:textId="77777777" w:rsidR="003103B5" w:rsidRDefault="003103B5" w:rsidP="003103B5">
      <w:pPr>
        <w:ind w:firstLineChars="200" w:firstLine="640"/>
        <w:rPr>
          <w:rFonts w:ascii="宋体" w:cs="仿宋_GB2312"/>
          <w:sz w:val="32"/>
          <w:szCs w:val="32"/>
          <w:u w:val="single"/>
        </w:rPr>
      </w:pPr>
      <w:r>
        <w:rPr>
          <w:rFonts w:ascii="宋体" w:hAnsi="宋体" w:cs="仿宋_GB2312" w:hint="eastAsia"/>
          <w:sz w:val="32"/>
          <w:szCs w:val="32"/>
        </w:rPr>
        <w:t>项目名称</w:t>
      </w:r>
      <w:r>
        <w:rPr>
          <w:rFonts w:ascii="宋体" w:hAnsi="宋体" w:cs="仿宋_GB2312"/>
          <w:sz w:val="32"/>
          <w:szCs w:val="32"/>
          <w:u w:val="single"/>
        </w:rPr>
        <w:t xml:space="preserve">  </w:t>
      </w:r>
      <w:r w:rsidRPr="00260C6B">
        <w:rPr>
          <w:rFonts w:ascii="宋体" w:hAnsi="宋体" w:cs="仿宋_GB2312" w:hint="eastAsia"/>
          <w:sz w:val="32"/>
          <w:szCs w:val="32"/>
          <w:u w:val="single"/>
        </w:rPr>
        <w:t>运维保障经费</w:t>
      </w:r>
      <w:r w:rsidRPr="007A559A">
        <w:rPr>
          <w:rFonts w:ascii="宋体" w:hAnsi="宋体" w:cs="仿宋_GB2312" w:hint="eastAsia"/>
          <w:sz w:val="32"/>
          <w:szCs w:val="32"/>
          <w:u w:val="single"/>
        </w:rPr>
        <w:t>项目</w:t>
      </w:r>
      <w:r>
        <w:rPr>
          <w:rFonts w:ascii="宋体" w:hAnsi="宋体" w:cs="仿宋_GB2312" w:hint="eastAsia"/>
          <w:sz w:val="32"/>
          <w:szCs w:val="32"/>
          <w:u w:val="single"/>
        </w:rPr>
        <w:t xml:space="preserve">                  </w:t>
      </w:r>
    </w:p>
    <w:p w14:paraId="4E01C316" w14:textId="77777777" w:rsidR="003103B5" w:rsidRDefault="003103B5" w:rsidP="003103B5">
      <w:pPr>
        <w:spacing w:line="340" w:lineRule="exact"/>
        <w:ind w:firstLineChars="200" w:firstLine="640"/>
        <w:jc w:val="left"/>
        <w:rPr>
          <w:rFonts w:ascii="宋体"/>
          <w:sz w:val="32"/>
          <w:szCs w:val="32"/>
        </w:rPr>
      </w:pPr>
      <w:r>
        <w:rPr>
          <w:rFonts w:ascii="宋体" w:hAnsi="宋体" w:hint="eastAsia"/>
          <w:sz w:val="32"/>
          <w:szCs w:val="32"/>
        </w:rPr>
        <w:t xml:space="preserve">参与评价 </w:t>
      </w:r>
    </w:p>
    <w:p w14:paraId="34A5F2B8" w14:textId="77777777" w:rsidR="003103B5" w:rsidRDefault="003103B5" w:rsidP="003103B5">
      <w:pPr>
        <w:spacing w:line="340" w:lineRule="exact"/>
        <w:ind w:firstLineChars="200" w:firstLine="640"/>
        <w:jc w:val="left"/>
        <w:rPr>
          <w:rFonts w:eastAsia="黑体"/>
          <w:sz w:val="30"/>
          <w:u w:val="single"/>
        </w:rPr>
      </w:pPr>
      <w:r>
        <w:rPr>
          <w:rFonts w:ascii="宋体" w:hAnsi="宋体" w:hint="eastAsia"/>
          <w:sz w:val="32"/>
          <w:szCs w:val="32"/>
        </w:rPr>
        <w:t>中介机构</w:t>
      </w:r>
      <w:r>
        <w:rPr>
          <w:rFonts w:ascii="宋体" w:hAnsi="宋体" w:hint="eastAsia"/>
          <w:sz w:val="32"/>
          <w:szCs w:val="32"/>
          <w:u w:val="single"/>
        </w:rPr>
        <w:t xml:space="preserve">  北京观正会计师事务所有限公司  </w:t>
      </w:r>
      <w:r>
        <w:rPr>
          <w:rFonts w:ascii="宋体" w:hAnsi="宋体"/>
          <w:sz w:val="32"/>
          <w:szCs w:val="32"/>
          <w:u w:val="single"/>
        </w:rPr>
        <w:t xml:space="preserve">  </w:t>
      </w:r>
    </w:p>
    <w:p w14:paraId="44C480DC" w14:textId="77777777" w:rsidR="00F36041" w:rsidRPr="003103B5" w:rsidRDefault="00F36041">
      <w:pPr>
        <w:ind w:firstLineChars="200" w:firstLine="600"/>
        <w:jc w:val="center"/>
        <w:rPr>
          <w:rFonts w:eastAsia="黑体"/>
          <w:sz w:val="30"/>
        </w:rPr>
      </w:pPr>
    </w:p>
    <w:p w14:paraId="7E07E991" w14:textId="77777777" w:rsidR="003103B5" w:rsidRDefault="003103B5" w:rsidP="003103B5">
      <w:pPr>
        <w:jc w:val="center"/>
        <w:rPr>
          <w:rFonts w:ascii="黑体" w:eastAsia="黑体" w:hAnsi="黑体"/>
          <w:sz w:val="36"/>
          <w:szCs w:val="36"/>
        </w:rPr>
      </w:pPr>
      <w:bookmarkStart w:id="0" w:name="_Hlk65679142"/>
      <w:r>
        <w:rPr>
          <w:rFonts w:ascii="黑体" w:eastAsia="黑体" w:hAnsi="黑体" w:hint="eastAsia"/>
          <w:sz w:val="36"/>
          <w:szCs w:val="36"/>
        </w:rPr>
        <w:t>二〇二二年五月</w:t>
      </w:r>
    </w:p>
    <w:p w14:paraId="76E00FCB" w14:textId="77777777" w:rsidR="003103B5" w:rsidRDefault="003103B5" w:rsidP="00F504E2">
      <w:pPr>
        <w:tabs>
          <w:tab w:val="left" w:pos="2129"/>
        </w:tabs>
        <w:spacing w:line="560" w:lineRule="exact"/>
        <w:rPr>
          <w:rFonts w:ascii="Times New Roman" w:hAnsi="Times New Roman"/>
          <w:b/>
          <w:bCs/>
          <w:sz w:val="36"/>
          <w:szCs w:val="36"/>
        </w:rPr>
      </w:pPr>
    </w:p>
    <w:p w14:paraId="5E0E7FA4" w14:textId="77777777" w:rsidR="003103B5" w:rsidRDefault="003103B5" w:rsidP="00F504E2">
      <w:pPr>
        <w:tabs>
          <w:tab w:val="left" w:pos="2129"/>
        </w:tabs>
        <w:spacing w:line="560" w:lineRule="exact"/>
        <w:rPr>
          <w:rFonts w:ascii="Times New Roman" w:hAnsi="Times New Roman"/>
          <w:b/>
          <w:bCs/>
          <w:sz w:val="36"/>
          <w:szCs w:val="36"/>
        </w:rPr>
      </w:pPr>
    </w:p>
    <w:p w14:paraId="55D135FB" w14:textId="77777777" w:rsidR="003103B5" w:rsidRDefault="003103B5" w:rsidP="00F504E2">
      <w:pPr>
        <w:tabs>
          <w:tab w:val="left" w:pos="2129"/>
        </w:tabs>
        <w:spacing w:line="560" w:lineRule="exact"/>
        <w:rPr>
          <w:rFonts w:ascii="Times New Roman" w:hAnsi="Times New Roman"/>
          <w:b/>
          <w:bCs/>
          <w:sz w:val="36"/>
          <w:szCs w:val="36"/>
        </w:rPr>
      </w:pPr>
    </w:p>
    <w:p w14:paraId="743D570C" w14:textId="72DF6E86" w:rsidR="00F36041" w:rsidRDefault="00F504E2" w:rsidP="003103B5">
      <w:pPr>
        <w:tabs>
          <w:tab w:val="left" w:pos="3931"/>
        </w:tabs>
        <w:spacing w:line="560" w:lineRule="exact"/>
        <w:rPr>
          <w:rFonts w:ascii="宋体" w:hAnsi="宋体" w:cs="宋体"/>
          <w:b/>
          <w:bCs/>
          <w:sz w:val="36"/>
          <w:szCs w:val="36"/>
        </w:rPr>
      </w:pPr>
      <w:r>
        <w:rPr>
          <w:rFonts w:ascii="Times New Roman" w:hAnsi="Times New Roman"/>
          <w:b/>
          <w:bCs/>
          <w:sz w:val="36"/>
          <w:szCs w:val="36"/>
        </w:rPr>
        <w:lastRenderedPageBreak/>
        <w:tab/>
      </w:r>
      <w:bookmarkEnd w:id="0"/>
      <w:r>
        <w:rPr>
          <w:rFonts w:ascii="宋体" w:hAnsi="宋体" w:cs="宋体" w:hint="eastAsia"/>
          <w:b/>
          <w:bCs/>
          <w:sz w:val="36"/>
          <w:szCs w:val="36"/>
        </w:rPr>
        <w:t>目  录</w:t>
      </w:r>
    </w:p>
    <w:p w14:paraId="009FF2E9" w14:textId="77777777" w:rsidR="003103B5" w:rsidRDefault="003103B5" w:rsidP="003103B5">
      <w:pPr>
        <w:tabs>
          <w:tab w:val="left" w:pos="3931"/>
        </w:tabs>
        <w:spacing w:line="560" w:lineRule="exact"/>
        <w:rPr>
          <w:rFonts w:ascii="宋体" w:hAnsi="宋体" w:cs="宋体"/>
          <w:b/>
          <w:bCs/>
          <w:sz w:val="36"/>
          <w:szCs w:val="36"/>
        </w:rPr>
      </w:pPr>
    </w:p>
    <w:p w14:paraId="70415354" w14:textId="46883AE8" w:rsidR="00F36041" w:rsidRDefault="00F504E2">
      <w:pPr>
        <w:pStyle w:val="11"/>
        <w:tabs>
          <w:tab w:val="right" w:leader="dot" w:pos="8844"/>
        </w:tabs>
        <w:spacing w:line="560" w:lineRule="exact"/>
        <w:rPr>
          <w:noProof/>
          <w:sz w:val="28"/>
          <w:szCs w:val="28"/>
        </w:rPr>
      </w:pPr>
      <w:r>
        <w:rPr>
          <w:rFonts w:ascii="仿宋_GB2312" w:eastAsia="仿宋_GB2312" w:hint="eastAsia"/>
          <w:sz w:val="32"/>
          <w:szCs w:val="32"/>
        </w:rPr>
        <w:fldChar w:fldCharType="begin"/>
      </w:r>
      <w:r>
        <w:rPr>
          <w:rFonts w:ascii="仿宋_GB2312" w:eastAsia="仿宋_GB2312" w:hint="eastAsia"/>
          <w:sz w:val="32"/>
          <w:szCs w:val="32"/>
        </w:rPr>
        <w:instrText xml:space="preserve"> TOC \o "1-3" \h \z \u </w:instrText>
      </w:r>
      <w:r>
        <w:rPr>
          <w:rFonts w:ascii="仿宋_GB2312" w:eastAsia="仿宋_GB2312" w:hint="eastAsia"/>
          <w:sz w:val="32"/>
          <w:szCs w:val="32"/>
        </w:rPr>
        <w:fldChar w:fldCharType="separate"/>
      </w:r>
      <w:hyperlink w:anchor="_Toc19512" w:history="1">
        <w:r>
          <w:rPr>
            <w:rFonts w:ascii="黑体" w:eastAsia="黑体" w:hAnsi="黑体" w:hint="eastAsia"/>
            <w:bCs/>
            <w:noProof/>
            <w:sz w:val="28"/>
            <w:szCs w:val="28"/>
          </w:rPr>
          <w:t>一、基本情况</w:t>
        </w:r>
        <w:r>
          <w:rPr>
            <w:noProof/>
            <w:sz w:val="28"/>
            <w:szCs w:val="28"/>
          </w:rPr>
          <w:tab/>
        </w:r>
        <w:r>
          <w:rPr>
            <w:noProof/>
            <w:sz w:val="28"/>
            <w:szCs w:val="28"/>
          </w:rPr>
          <w:fldChar w:fldCharType="begin"/>
        </w:r>
        <w:r>
          <w:rPr>
            <w:noProof/>
            <w:sz w:val="28"/>
            <w:szCs w:val="28"/>
          </w:rPr>
          <w:instrText xml:space="preserve"> PAGEREF _Toc19512 \h </w:instrText>
        </w:r>
        <w:r>
          <w:rPr>
            <w:noProof/>
            <w:sz w:val="28"/>
            <w:szCs w:val="28"/>
          </w:rPr>
        </w:r>
        <w:r>
          <w:rPr>
            <w:noProof/>
            <w:sz w:val="28"/>
            <w:szCs w:val="28"/>
          </w:rPr>
          <w:fldChar w:fldCharType="separate"/>
        </w:r>
        <w:r w:rsidR="00F1334F">
          <w:rPr>
            <w:noProof/>
            <w:sz w:val="28"/>
            <w:szCs w:val="28"/>
          </w:rPr>
          <w:t>1</w:t>
        </w:r>
        <w:r>
          <w:rPr>
            <w:noProof/>
            <w:sz w:val="28"/>
            <w:szCs w:val="28"/>
          </w:rPr>
          <w:fldChar w:fldCharType="end"/>
        </w:r>
      </w:hyperlink>
    </w:p>
    <w:p w14:paraId="1526B3FB" w14:textId="449ED1C1" w:rsidR="00F36041" w:rsidRDefault="004E7E4B">
      <w:pPr>
        <w:pStyle w:val="22"/>
        <w:tabs>
          <w:tab w:val="right" w:leader="dot" w:pos="8844"/>
        </w:tabs>
        <w:spacing w:line="560" w:lineRule="exact"/>
        <w:rPr>
          <w:noProof/>
          <w:sz w:val="28"/>
          <w:szCs w:val="28"/>
        </w:rPr>
      </w:pPr>
      <w:hyperlink w:anchor="_Toc10466" w:history="1">
        <w:r w:rsidR="00F504E2">
          <w:rPr>
            <w:rFonts w:ascii="仿宋_GB2312" w:eastAsia="仿宋_GB2312" w:hAnsi="仿宋_GB2312" w:cs="仿宋_GB2312" w:hint="eastAsia"/>
            <w:noProof/>
            <w:sz w:val="28"/>
            <w:szCs w:val="28"/>
          </w:rPr>
          <w:t>（一）项目概况</w:t>
        </w:r>
        <w:r w:rsidR="00F504E2">
          <w:rPr>
            <w:noProof/>
            <w:sz w:val="28"/>
            <w:szCs w:val="28"/>
          </w:rPr>
          <w:tab/>
        </w:r>
        <w:r w:rsidR="00F504E2">
          <w:rPr>
            <w:noProof/>
            <w:sz w:val="28"/>
            <w:szCs w:val="28"/>
          </w:rPr>
          <w:fldChar w:fldCharType="begin"/>
        </w:r>
        <w:r w:rsidR="00F504E2">
          <w:rPr>
            <w:noProof/>
            <w:sz w:val="28"/>
            <w:szCs w:val="28"/>
          </w:rPr>
          <w:instrText xml:space="preserve"> PAGEREF _Toc10466 \h </w:instrText>
        </w:r>
        <w:r w:rsidR="00F504E2">
          <w:rPr>
            <w:noProof/>
            <w:sz w:val="28"/>
            <w:szCs w:val="28"/>
          </w:rPr>
        </w:r>
        <w:r w:rsidR="00F504E2">
          <w:rPr>
            <w:noProof/>
            <w:sz w:val="28"/>
            <w:szCs w:val="28"/>
          </w:rPr>
          <w:fldChar w:fldCharType="separate"/>
        </w:r>
        <w:r w:rsidR="00F1334F">
          <w:rPr>
            <w:noProof/>
            <w:sz w:val="28"/>
            <w:szCs w:val="28"/>
          </w:rPr>
          <w:t>1</w:t>
        </w:r>
        <w:r w:rsidR="00F504E2">
          <w:rPr>
            <w:noProof/>
            <w:sz w:val="28"/>
            <w:szCs w:val="28"/>
          </w:rPr>
          <w:fldChar w:fldCharType="end"/>
        </w:r>
      </w:hyperlink>
    </w:p>
    <w:p w14:paraId="08D35E68" w14:textId="7DBB050F" w:rsidR="00F36041" w:rsidRDefault="004E7E4B">
      <w:pPr>
        <w:pStyle w:val="22"/>
        <w:tabs>
          <w:tab w:val="right" w:leader="dot" w:pos="8844"/>
        </w:tabs>
        <w:spacing w:line="560" w:lineRule="exact"/>
        <w:rPr>
          <w:noProof/>
          <w:sz w:val="28"/>
          <w:szCs w:val="28"/>
        </w:rPr>
      </w:pPr>
      <w:hyperlink w:anchor="_Toc11746" w:history="1">
        <w:r w:rsidR="00F504E2">
          <w:rPr>
            <w:rFonts w:ascii="仿宋_GB2312" w:eastAsia="仿宋_GB2312" w:hAnsi="仿宋_GB2312" w:cs="仿宋_GB2312" w:hint="eastAsia"/>
            <w:noProof/>
            <w:sz w:val="28"/>
            <w:szCs w:val="28"/>
          </w:rPr>
          <w:t>（二）项目资金情况</w:t>
        </w:r>
        <w:r w:rsidR="00F504E2">
          <w:rPr>
            <w:noProof/>
            <w:sz w:val="28"/>
            <w:szCs w:val="28"/>
          </w:rPr>
          <w:tab/>
        </w:r>
        <w:r w:rsidR="00F504E2">
          <w:rPr>
            <w:noProof/>
            <w:sz w:val="28"/>
            <w:szCs w:val="28"/>
          </w:rPr>
          <w:fldChar w:fldCharType="begin"/>
        </w:r>
        <w:r w:rsidR="00F504E2">
          <w:rPr>
            <w:noProof/>
            <w:sz w:val="28"/>
            <w:szCs w:val="28"/>
          </w:rPr>
          <w:instrText xml:space="preserve"> PAGEREF _Toc11746 \h </w:instrText>
        </w:r>
        <w:r w:rsidR="00F504E2">
          <w:rPr>
            <w:noProof/>
            <w:sz w:val="28"/>
            <w:szCs w:val="28"/>
          </w:rPr>
        </w:r>
        <w:r w:rsidR="00F504E2">
          <w:rPr>
            <w:noProof/>
            <w:sz w:val="28"/>
            <w:szCs w:val="28"/>
          </w:rPr>
          <w:fldChar w:fldCharType="separate"/>
        </w:r>
        <w:r w:rsidR="00F1334F">
          <w:rPr>
            <w:noProof/>
            <w:sz w:val="28"/>
            <w:szCs w:val="28"/>
          </w:rPr>
          <w:t>3</w:t>
        </w:r>
        <w:r w:rsidR="00F504E2">
          <w:rPr>
            <w:noProof/>
            <w:sz w:val="28"/>
            <w:szCs w:val="28"/>
          </w:rPr>
          <w:fldChar w:fldCharType="end"/>
        </w:r>
      </w:hyperlink>
    </w:p>
    <w:p w14:paraId="2FD9746E" w14:textId="46F6CADE" w:rsidR="00F36041" w:rsidRDefault="004E7E4B">
      <w:pPr>
        <w:pStyle w:val="22"/>
        <w:tabs>
          <w:tab w:val="right" w:leader="dot" w:pos="8844"/>
        </w:tabs>
        <w:spacing w:line="560" w:lineRule="exact"/>
        <w:rPr>
          <w:noProof/>
          <w:sz w:val="28"/>
          <w:szCs w:val="28"/>
        </w:rPr>
      </w:pPr>
      <w:hyperlink w:anchor="_Toc28571" w:history="1">
        <w:r w:rsidR="00F504E2">
          <w:rPr>
            <w:rFonts w:ascii="仿宋_GB2312" w:eastAsia="仿宋_GB2312" w:hAnsi="仿宋_GB2312" w:cs="仿宋_GB2312" w:hint="eastAsia"/>
            <w:noProof/>
            <w:sz w:val="28"/>
            <w:szCs w:val="28"/>
          </w:rPr>
          <w:t>（三）项目绩效目标</w:t>
        </w:r>
        <w:r w:rsidR="00F504E2">
          <w:rPr>
            <w:noProof/>
            <w:sz w:val="28"/>
            <w:szCs w:val="28"/>
          </w:rPr>
          <w:tab/>
        </w:r>
        <w:r w:rsidR="00F504E2">
          <w:rPr>
            <w:noProof/>
            <w:sz w:val="28"/>
            <w:szCs w:val="28"/>
          </w:rPr>
          <w:fldChar w:fldCharType="begin"/>
        </w:r>
        <w:r w:rsidR="00F504E2">
          <w:rPr>
            <w:noProof/>
            <w:sz w:val="28"/>
            <w:szCs w:val="28"/>
          </w:rPr>
          <w:instrText xml:space="preserve"> PAGEREF _Toc28571 \h </w:instrText>
        </w:r>
        <w:r w:rsidR="00F504E2">
          <w:rPr>
            <w:noProof/>
            <w:sz w:val="28"/>
            <w:szCs w:val="28"/>
          </w:rPr>
        </w:r>
        <w:r w:rsidR="00F504E2">
          <w:rPr>
            <w:noProof/>
            <w:sz w:val="28"/>
            <w:szCs w:val="28"/>
          </w:rPr>
          <w:fldChar w:fldCharType="separate"/>
        </w:r>
        <w:r w:rsidR="00F1334F">
          <w:rPr>
            <w:noProof/>
            <w:sz w:val="28"/>
            <w:szCs w:val="28"/>
          </w:rPr>
          <w:t>3</w:t>
        </w:r>
        <w:r w:rsidR="00F504E2">
          <w:rPr>
            <w:noProof/>
            <w:sz w:val="28"/>
            <w:szCs w:val="28"/>
          </w:rPr>
          <w:fldChar w:fldCharType="end"/>
        </w:r>
      </w:hyperlink>
    </w:p>
    <w:p w14:paraId="44545FBA" w14:textId="22AEDAFB" w:rsidR="00F36041" w:rsidRDefault="004E7E4B">
      <w:pPr>
        <w:pStyle w:val="11"/>
        <w:tabs>
          <w:tab w:val="right" w:leader="dot" w:pos="8844"/>
        </w:tabs>
        <w:spacing w:line="560" w:lineRule="exact"/>
        <w:rPr>
          <w:noProof/>
          <w:sz w:val="28"/>
          <w:szCs w:val="28"/>
        </w:rPr>
      </w:pPr>
      <w:hyperlink w:anchor="_Toc4916" w:history="1">
        <w:r w:rsidR="00F504E2">
          <w:rPr>
            <w:rFonts w:ascii="黑体" w:eastAsia="黑体" w:hAnsi="黑体" w:hint="eastAsia"/>
            <w:bCs/>
            <w:noProof/>
            <w:sz w:val="28"/>
            <w:szCs w:val="28"/>
          </w:rPr>
          <w:t>二、绩效评价工作开展情况</w:t>
        </w:r>
        <w:r w:rsidR="00F504E2">
          <w:rPr>
            <w:noProof/>
            <w:sz w:val="28"/>
            <w:szCs w:val="28"/>
          </w:rPr>
          <w:tab/>
        </w:r>
        <w:r w:rsidR="00F504E2">
          <w:rPr>
            <w:noProof/>
            <w:sz w:val="28"/>
            <w:szCs w:val="28"/>
          </w:rPr>
          <w:fldChar w:fldCharType="begin"/>
        </w:r>
        <w:r w:rsidR="00F504E2">
          <w:rPr>
            <w:noProof/>
            <w:sz w:val="28"/>
            <w:szCs w:val="28"/>
          </w:rPr>
          <w:instrText xml:space="preserve"> PAGEREF _Toc4916 \h </w:instrText>
        </w:r>
        <w:r w:rsidR="00F504E2">
          <w:rPr>
            <w:noProof/>
            <w:sz w:val="28"/>
            <w:szCs w:val="28"/>
          </w:rPr>
        </w:r>
        <w:r w:rsidR="00F504E2">
          <w:rPr>
            <w:noProof/>
            <w:sz w:val="28"/>
            <w:szCs w:val="28"/>
          </w:rPr>
          <w:fldChar w:fldCharType="separate"/>
        </w:r>
        <w:r w:rsidR="00F1334F">
          <w:rPr>
            <w:noProof/>
            <w:sz w:val="28"/>
            <w:szCs w:val="28"/>
          </w:rPr>
          <w:t>4</w:t>
        </w:r>
        <w:r w:rsidR="00F504E2">
          <w:rPr>
            <w:noProof/>
            <w:sz w:val="28"/>
            <w:szCs w:val="28"/>
          </w:rPr>
          <w:fldChar w:fldCharType="end"/>
        </w:r>
      </w:hyperlink>
    </w:p>
    <w:p w14:paraId="73E92C26" w14:textId="4A053C44" w:rsidR="00F36041" w:rsidRDefault="004E7E4B">
      <w:pPr>
        <w:pStyle w:val="22"/>
        <w:tabs>
          <w:tab w:val="right" w:leader="dot" w:pos="8844"/>
        </w:tabs>
        <w:spacing w:line="560" w:lineRule="exact"/>
        <w:rPr>
          <w:noProof/>
          <w:sz w:val="28"/>
          <w:szCs w:val="28"/>
        </w:rPr>
      </w:pPr>
      <w:hyperlink w:anchor="_Toc7506" w:history="1">
        <w:r w:rsidR="00F504E2">
          <w:rPr>
            <w:rFonts w:ascii="仿宋_GB2312" w:eastAsia="仿宋_GB2312" w:hAnsi="仿宋_GB2312" w:cs="仿宋_GB2312" w:hint="eastAsia"/>
            <w:noProof/>
            <w:sz w:val="28"/>
            <w:szCs w:val="28"/>
          </w:rPr>
          <w:t>（一）绩效评价目的、对象和范围</w:t>
        </w:r>
        <w:r w:rsidR="00F504E2">
          <w:rPr>
            <w:noProof/>
            <w:sz w:val="28"/>
            <w:szCs w:val="28"/>
          </w:rPr>
          <w:tab/>
        </w:r>
        <w:r w:rsidR="00F504E2">
          <w:rPr>
            <w:noProof/>
            <w:sz w:val="28"/>
            <w:szCs w:val="28"/>
          </w:rPr>
          <w:fldChar w:fldCharType="begin"/>
        </w:r>
        <w:r w:rsidR="00F504E2">
          <w:rPr>
            <w:noProof/>
            <w:sz w:val="28"/>
            <w:szCs w:val="28"/>
          </w:rPr>
          <w:instrText xml:space="preserve"> PAGEREF _Toc7506 \h </w:instrText>
        </w:r>
        <w:r w:rsidR="00F504E2">
          <w:rPr>
            <w:noProof/>
            <w:sz w:val="28"/>
            <w:szCs w:val="28"/>
          </w:rPr>
        </w:r>
        <w:r w:rsidR="00F504E2">
          <w:rPr>
            <w:noProof/>
            <w:sz w:val="28"/>
            <w:szCs w:val="28"/>
          </w:rPr>
          <w:fldChar w:fldCharType="separate"/>
        </w:r>
        <w:r w:rsidR="00F1334F">
          <w:rPr>
            <w:noProof/>
            <w:sz w:val="28"/>
            <w:szCs w:val="28"/>
          </w:rPr>
          <w:t>4</w:t>
        </w:r>
        <w:r w:rsidR="00F504E2">
          <w:rPr>
            <w:noProof/>
            <w:sz w:val="28"/>
            <w:szCs w:val="28"/>
          </w:rPr>
          <w:fldChar w:fldCharType="end"/>
        </w:r>
      </w:hyperlink>
    </w:p>
    <w:p w14:paraId="534F95E1" w14:textId="4323364A" w:rsidR="00F36041" w:rsidRDefault="004E7E4B">
      <w:pPr>
        <w:pStyle w:val="22"/>
        <w:tabs>
          <w:tab w:val="right" w:leader="dot" w:pos="8844"/>
        </w:tabs>
        <w:spacing w:line="560" w:lineRule="exact"/>
        <w:rPr>
          <w:noProof/>
          <w:sz w:val="28"/>
          <w:szCs w:val="28"/>
        </w:rPr>
      </w:pPr>
      <w:hyperlink w:anchor="_Toc21161" w:history="1">
        <w:r w:rsidR="00F504E2">
          <w:rPr>
            <w:rFonts w:ascii="仿宋_GB2312" w:eastAsia="仿宋_GB2312" w:hAnsi="仿宋_GB2312" w:cs="仿宋_GB2312" w:hint="eastAsia"/>
            <w:noProof/>
            <w:sz w:val="28"/>
            <w:szCs w:val="28"/>
          </w:rPr>
          <w:t>（二）绩效评价原则方法</w:t>
        </w:r>
        <w:r w:rsidR="00F504E2">
          <w:rPr>
            <w:noProof/>
            <w:sz w:val="28"/>
            <w:szCs w:val="28"/>
          </w:rPr>
          <w:tab/>
        </w:r>
        <w:r w:rsidR="00F504E2">
          <w:rPr>
            <w:noProof/>
            <w:sz w:val="28"/>
            <w:szCs w:val="28"/>
          </w:rPr>
          <w:fldChar w:fldCharType="begin"/>
        </w:r>
        <w:r w:rsidR="00F504E2">
          <w:rPr>
            <w:noProof/>
            <w:sz w:val="28"/>
            <w:szCs w:val="28"/>
          </w:rPr>
          <w:instrText xml:space="preserve"> PAGEREF _Toc21161 \h </w:instrText>
        </w:r>
        <w:r w:rsidR="00F504E2">
          <w:rPr>
            <w:noProof/>
            <w:sz w:val="28"/>
            <w:szCs w:val="28"/>
          </w:rPr>
        </w:r>
        <w:r w:rsidR="00F504E2">
          <w:rPr>
            <w:noProof/>
            <w:sz w:val="28"/>
            <w:szCs w:val="28"/>
          </w:rPr>
          <w:fldChar w:fldCharType="separate"/>
        </w:r>
        <w:r w:rsidR="00F1334F">
          <w:rPr>
            <w:noProof/>
            <w:sz w:val="28"/>
            <w:szCs w:val="28"/>
          </w:rPr>
          <w:t>6</w:t>
        </w:r>
        <w:r w:rsidR="00F504E2">
          <w:rPr>
            <w:noProof/>
            <w:sz w:val="28"/>
            <w:szCs w:val="28"/>
          </w:rPr>
          <w:fldChar w:fldCharType="end"/>
        </w:r>
      </w:hyperlink>
    </w:p>
    <w:p w14:paraId="2F35BE1E" w14:textId="7E2FD07E" w:rsidR="00F36041" w:rsidRDefault="004E7E4B">
      <w:pPr>
        <w:pStyle w:val="22"/>
        <w:tabs>
          <w:tab w:val="right" w:leader="dot" w:pos="8844"/>
        </w:tabs>
        <w:spacing w:line="560" w:lineRule="exact"/>
        <w:rPr>
          <w:noProof/>
          <w:sz w:val="28"/>
          <w:szCs w:val="28"/>
        </w:rPr>
      </w:pPr>
      <w:hyperlink w:anchor="_Toc24638" w:history="1">
        <w:r w:rsidR="00F504E2">
          <w:rPr>
            <w:rFonts w:ascii="仿宋_GB2312" w:eastAsia="仿宋_GB2312" w:hAnsi="仿宋_GB2312" w:cs="仿宋_GB2312" w:hint="eastAsia"/>
            <w:noProof/>
            <w:sz w:val="28"/>
            <w:szCs w:val="28"/>
          </w:rPr>
          <w:t>（三）绩效评价工作过程</w:t>
        </w:r>
        <w:r w:rsidR="00F504E2">
          <w:rPr>
            <w:noProof/>
            <w:sz w:val="28"/>
            <w:szCs w:val="28"/>
          </w:rPr>
          <w:tab/>
        </w:r>
        <w:r w:rsidR="00F504E2">
          <w:rPr>
            <w:noProof/>
            <w:sz w:val="28"/>
            <w:szCs w:val="28"/>
          </w:rPr>
          <w:fldChar w:fldCharType="begin"/>
        </w:r>
        <w:r w:rsidR="00F504E2">
          <w:rPr>
            <w:noProof/>
            <w:sz w:val="28"/>
            <w:szCs w:val="28"/>
          </w:rPr>
          <w:instrText xml:space="preserve"> PAGEREF _Toc24638 \h </w:instrText>
        </w:r>
        <w:r w:rsidR="00F504E2">
          <w:rPr>
            <w:noProof/>
            <w:sz w:val="28"/>
            <w:szCs w:val="28"/>
          </w:rPr>
        </w:r>
        <w:r w:rsidR="00F504E2">
          <w:rPr>
            <w:noProof/>
            <w:sz w:val="28"/>
            <w:szCs w:val="28"/>
          </w:rPr>
          <w:fldChar w:fldCharType="separate"/>
        </w:r>
        <w:r w:rsidR="00F1334F">
          <w:rPr>
            <w:noProof/>
            <w:sz w:val="28"/>
            <w:szCs w:val="28"/>
          </w:rPr>
          <w:t>6</w:t>
        </w:r>
        <w:r w:rsidR="00F504E2">
          <w:rPr>
            <w:noProof/>
            <w:sz w:val="28"/>
            <w:szCs w:val="28"/>
          </w:rPr>
          <w:fldChar w:fldCharType="end"/>
        </w:r>
      </w:hyperlink>
    </w:p>
    <w:p w14:paraId="3BCB5586" w14:textId="647E8434" w:rsidR="00F36041" w:rsidRDefault="004E7E4B">
      <w:pPr>
        <w:pStyle w:val="11"/>
        <w:tabs>
          <w:tab w:val="right" w:leader="dot" w:pos="8844"/>
        </w:tabs>
        <w:spacing w:line="560" w:lineRule="exact"/>
        <w:rPr>
          <w:noProof/>
          <w:sz w:val="28"/>
          <w:szCs w:val="28"/>
        </w:rPr>
      </w:pPr>
      <w:hyperlink w:anchor="_Toc29862" w:history="1">
        <w:r w:rsidR="00F504E2">
          <w:rPr>
            <w:rFonts w:ascii="黑体" w:eastAsia="黑体" w:hAnsi="黑体" w:hint="eastAsia"/>
            <w:bCs/>
            <w:noProof/>
            <w:sz w:val="28"/>
            <w:szCs w:val="28"/>
          </w:rPr>
          <w:t>三、综合评价情况及评价结论</w:t>
        </w:r>
        <w:r w:rsidR="00F504E2">
          <w:rPr>
            <w:noProof/>
            <w:sz w:val="28"/>
            <w:szCs w:val="28"/>
          </w:rPr>
          <w:tab/>
        </w:r>
        <w:r w:rsidR="00F504E2">
          <w:rPr>
            <w:noProof/>
            <w:sz w:val="28"/>
            <w:szCs w:val="28"/>
          </w:rPr>
          <w:fldChar w:fldCharType="begin"/>
        </w:r>
        <w:r w:rsidR="00F504E2">
          <w:rPr>
            <w:noProof/>
            <w:sz w:val="28"/>
            <w:szCs w:val="28"/>
          </w:rPr>
          <w:instrText xml:space="preserve"> PAGEREF _Toc29862 \h </w:instrText>
        </w:r>
        <w:r w:rsidR="00F504E2">
          <w:rPr>
            <w:noProof/>
            <w:sz w:val="28"/>
            <w:szCs w:val="28"/>
          </w:rPr>
        </w:r>
        <w:r w:rsidR="00F504E2">
          <w:rPr>
            <w:noProof/>
            <w:sz w:val="28"/>
            <w:szCs w:val="28"/>
          </w:rPr>
          <w:fldChar w:fldCharType="separate"/>
        </w:r>
        <w:r w:rsidR="00F1334F">
          <w:rPr>
            <w:noProof/>
            <w:sz w:val="28"/>
            <w:szCs w:val="28"/>
          </w:rPr>
          <w:t>9</w:t>
        </w:r>
        <w:r w:rsidR="00F504E2">
          <w:rPr>
            <w:noProof/>
            <w:sz w:val="28"/>
            <w:szCs w:val="28"/>
          </w:rPr>
          <w:fldChar w:fldCharType="end"/>
        </w:r>
      </w:hyperlink>
    </w:p>
    <w:p w14:paraId="029CBA3E" w14:textId="6AC7B534" w:rsidR="00F36041" w:rsidRDefault="004E7E4B">
      <w:pPr>
        <w:pStyle w:val="11"/>
        <w:tabs>
          <w:tab w:val="right" w:leader="dot" w:pos="8844"/>
        </w:tabs>
        <w:spacing w:line="560" w:lineRule="exact"/>
        <w:rPr>
          <w:noProof/>
          <w:sz w:val="28"/>
          <w:szCs w:val="28"/>
        </w:rPr>
      </w:pPr>
      <w:hyperlink w:anchor="_Toc28204" w:history="1">
        <w:r w:rsidR="00F504E2">
          <w:rPr>
            <w:rFonts w:ascii="黑体" w:eastAsia="黑体" w:hAnsi="黑体" w:hint="eastAsia"/>
            <w:noProof/>
            <w:sz w:val="28"/>
            <w:szCs w:val="28"/>
          </w:rPr>
          <w:t>四、绩效评价指标分析</w:t>
        </w:r>
        <w:r w:rsidR="00F504E2">
          <w:rPr>
            <w:noProof/>
            <w:sz w:val="28"/>
            <w:szCs w:val="28"/>
          </w:rPr>
          <w:tab/>
        </w:r>
        <w:r w:rsidR="00F504E2">
          <w:rPr>
            <w:noProof/>
            <w:sz w:val="28"/>
            <w:szCs w:val="28"/>
          </w:rPr>
          <w:fldChar w:fldCharType="begin"/>
        </w:r>
        <w:r w:rsidR="00F504E2">
          <w:rPr>
            <w:noProof/>
            <w:sz w:val="28"/>
            <w:szCs w:val="28"/>
          </w:rPr>
          <w:instrText xml:space="preserve"> PAGEREF _Toc28204 \h </w:instrText>
        </w:r>
        <w:r w:rsidR="00F504E2">
          <w:rPr>
            <w:noProof/>
            <w:sz w:val="28"/>
            <w:szCs w:val="28"/>
          </w:rPr>
        </w:r>
        <w:r w:rsidR="00F504E2">
          <w:rPr>
            <w:noProof/>
            <w:sz w:val="28"/>
            <w:szCs w:val="28"/>
          </w:rPr>
          <w:fldChar w:fldCharType="separate"/>
        </w:r>
        <w:r w:rsidR="00F1334F">
          <w:rPr>
            <w:noProof/>
            <w:sz w:val="28"/>
            <w:szCs w:val="28"/>
          </w:rPr>
          <w:t>10</w:t>
        </w:r>
        <w:r w:rsidR="00F504E2">
          <w:rPr>
            <w:noProof/>
            <w:sz w:val="28"/>
            <w:szCs w:val="28"/>
          </w:rPr>
          <w:fldChar w:fldCharType="end"/>
        </w:r>
      </w:hyperlink>
    </w:p>
    <w:p w14:paraId="51A197B7" w14:textId="7A107F27" w:rsidR="00F36041" w:rsidRDefault="004E7E4B">
      <w:pPr>
        <w:pStyle w:val="22"/>
        <w:tabs>
          <w:tab w:val="right" w:leader="dot" w:pos="8844"/>
        </w:tabs>
        <w:spacing w:line="560" w:lineRule="exact"/>
        <w:rPr>
          <w:noProof/>
          <w:sz w:val="28"/>
          <w:szCs w:val="28"/>
        </w:rPr>
      </w:pPr>
      <w:hyperlink w:anchor="_Toc21197" w:history="1">
        <w:r w:rsidR="00F504E2">
          <w:rPr>
            <w:rFonts w:ascii="仿宋_GB2312" w:eastAsia="仿宋_GB2312" w:hAnsi="仿宋_GB2312" w:cs="仿宋_GB2312" w:hint="eastAsia"/>
            <w:noProof/>
            <w:sz w:val="28"/>
            <w:szCs w:val="28"/>
          </w:rPr>
          <w:t>（一）项目决策情况</w:t>
        </w:r>
        <w:r w:rsidR="00F504E2">
          <w:rPr>
            <w:noProof/>
            <w:sz w:val="28"/>
            <w:szCs w:val="28"/>
          </w:rPr>
          <w:tab/>
        </w:r>
        <w:r w:rsidR="00F504E2">
          <w:rPr>
            <w:noProof/>
            <w:sz w:val="28"/>
            <w:szCs w:val="28"/>
          </w:rPr>
          <w:fldChar w:fldCharType="begin"/>
        </w:r>
        <w:r w:rsidR="00F504E2">
          <w:rPr>
            <w:noProof/>
            <w:sz w:val="28"/>
            <w:szCs w:val="28"/>
          </w:rPr>
          <w:instrText xml:space="preserve"> PAGEREF _Toc21197 \h </w:instrText>
        </w:r>
        <w:r w:rsidR="00F504E2">
          <w:rPr>
            <w:noProof/>
            <w:sz w:val="28"/>
            <w:szCs w:val="28"/>
          </w:rPr>
        </w:r>
        <w:r w:rsidR="00F504E2">
          <w:rPr>
            <w:noProof/>
            <w:sz w:val="28"/>
            <w:szCs w:val="28"/>
          </w:rPr>
          <w:fldChar w:fldCharType="separate"/>
        </w:r>
        <w:r w:rsidR="00F1334F">
          <w:rPr>
            <w:noProof/>
            <w:sz w:val="28"/>
            <w:szCs w:val="28"/>
          </w:rPr>
          <w:t>10</w:t>
        </w:r>
        <w:r w:rsidR="00F504E2">
          <w:rPr>
            <w:noProof/>
            <w:sz w:val="28"/>
            <w:szCs w:val="28"/>
          </w:rPr>
          <w:fldChar w:fldCharType="end"/>
        </w:r>
      </w:hyperlink>
    </w:p>
    <w:p w14:paraId="3F46345B" w14:textId="66A6134A" w:rsidR="00F36041" w:rsidRDefault="004E7E4B">
      <w:pPr>
        <w:pStyle w:val="22"/>
        <w:tabs>
          <w:tab w:val="right" w:leader="dot" w:pos="8844"/>
        </w:tabs>
        <w:spacing w:line="560" w:lineRule="exact"/>
        <w:rPr>
          <w:noProof/>
          <w:sz w:val="28"/>
          <w:szCs w:val="28"/>
        </w:rPr>
      </w:pPr>
      <w:hyperlink w:anchor="_Toc4350" w:history="1">
        <w:r w:rsidR="00F504E2">
          <w:rPr>
            <w:rFonts w:ascii="仿宋_GB2312" w:eastAsia="仿宋_GB2312" w:hAnsi="仿宋_GB2312" w:cs="仿宋_GB2312" w:hint="eastAsia"/>
            <w:noProof/>
            <w:sz w:val="28"/>
            <w:szCs w:val="28"/>
          </w:rPr>
          <w:t>（二）项目过程情况</w:t>
        </w:r>
        <w:r w:rsidR="00F504E2">
          <w:rPr>
            <w:noProof/>
            <w:sz w:val="28"/>
            <w:szCs w:val="28"/>
          </w:rPr>
          <w:tab/>
        </w:r>
        <w:r w:rsidR="00F504E2">
          <w:rPr>
            <w:noProof/>
            <w:sz w:val="28"/>
            <w:szCs w:val="28"/>
          </w:rPr>
          <w:fldChar w:fldCharType="begin"/>
        </w:r>
        <w:r w:rsidR="00F504E2">
          <w:rPr>
            <w:noProof/>
            <w:sz w:val="28"/>
            <w:szCs w:val="28"/>
          </w:rPr>
          <w:instrText xml:space="preserve"> PAGEREF _Toc4350 \h </w:instrText>
        </w:r>
        <w:r w:rsidR="00F504E2">
          <w:rPr>
            <w:noProof/>
            <w:sz w:val="28"/>
            <w:szCs w:val="28"/>
          </w:rPr>
        </w:r>
        <w:r w:rsidR="00F504E2">
          <w:rPr>
            <w:noProof/>
            <w:sz w:val="28"/>
            <w:szCs w:val="28"/>
          </w:rPr>
          <w:fldChar w:fldCharType="separate"/>
        </w:r>
        <w:r w:rsidR="00F1334F">
          <w:rPr>
            <w:noProof/>
            <w:sz w:val="28"/>
            <w:szCs w:val="28"/>
          </w:rPr>
          <w:t>13</w:t>
        </w:r>
        <w:r w:rsidR="00F504E2">
          <w:rPr>
            <w:noProof/>
            <w:sz w:val="28"/>
            <w:szCs w:val="28"/>
          </w:rPr>
          <w:fldChar w:fldCharType="end"/>
        </w:r>
      </w:hyperlink>
    </w:p>
    <w:p w14:paraId="03534E9F" w14:textId="0C3EECEE" w:rsidR="00F36041" w:rsidRDefault="004E7E4B">
      <w:pPr>
        <w:pStyle w:val="22"/>
        <w:tabs>
          <w:tab w:val="right" w:leader="dot" w:pos="8844"/>
        </w:tabs>
        <w:spacing w:line="560" w:lineRule="exact"/>
        <w:rPr>
          <w:noProof/>
          <w:sz w:val="28"/>
          <w:szCs w:val="28"/>
        </w:rPr>
      </w:pPr>
      <w:hyperlink w:anchor="_Toc13087" w:history="1">
        <w:r w:rsidR="00F504E2">
          <w:rPr>
            <w:rFonts w:ascii="仿宋_GB2312" w:eastAsia="仿宋_GB2312" w:hAnsi="仿宋_GB2312" w:cs="仿宋_GB2312" w:hint="eastAsia"/>
            <w:noProof/>
            <w:sz w:val="28"/>
            <w:szCs w:val="28"/>
          </w:rPr>
          <w:t>（三）项目产出情况</w:t>
        </w:r>
        <w:r w:rsidR="00F504E2">
          <w:rPr>
            <w:noProof/>
            <w:sz w:val="28"/>
            <w:szCs w:val="28"/>
          </w:rPr>
          <w:tab/>
        </w:r>
        <w:r w:rsidR="00F504E2">
          <w:rPr>
            <w:noProof/>
            <w:sz w:val="28"/>
            <w:szCs w:val="28"/>
          </w:rPr>
          <w:fldChar w:fldCharType="begin"/>
        </w:r>
        <w:r w:rsidR="00F504E2">
          <w:rPr>
            <w:noProof/>
            <w:sz w:val="28"/>
            <w:szCs w:val="28"/>
          </w:rPr>
          <w:instrText xml:space="preserve"> PAGEREF _Toc13087 \h </w:instrText>
        </w:r>
        <w:r w:rsidR="00F504E2">
          <w:rPr>
            <w:noProof/>
            <w:sz w:val="28"/>
            <w:szCs w:val="28"/>
          </w:rPr>
        </w:r>
        <w:r w:rsidR="00F504E2">
          <w:rPr>
            <w:noProof/>
            <w:sz w:val="28"/>
            <w:szCs w:val="28"/>
          </w:rPr>
          <w:fldChar w:fldCharType="separate"/>
        </w:r>
        <w:r w:rsidR="00F1334F">
          <w:rPr>
            <w:noProof/>
            <w:sz w:val="28"/>
            <w:szCs w:val="28"/>
          </w:rPr>
          <w:t>16</w:t>
        </w:r>
        <w:r w:rsidR="00F504E2">
          <w:rPr>
            <w:noProof/>
            <w:sz w:val="28"/>
            <w:szCs w:val="28"/>
          </w:rPr>
          <w:fldChar w:fldCharType="end"/>
        </w:r>
      </w:hyperlink>
    </w:p>
    <w:p w14:paraId="2DFBC8C9" w14:textId="65142147" w:rsidR="00F36041" w:rsidRDefault="004E7E4B">
      <w:pPr>
        <w:pStyle w:val="22"/>
        <w:tabs>
          <w:tab w:val="right" w:leader="dot" w:pos="8844"/>
        </w:tabs>
        <w:spacing w:line="560" w:lineRule="exact"/>
        <w:rPr>
          <w:noProof/>
          <w:sz w:val="28"/>
          <w:szCs w:val="28"/>
        </w:rPr>
      </w:pPr>
      <w:hyperlink w:anchor="_Toc5069" w:history="1">
        <w:r w:rsidR="00F504E2">
          <w:rPr>
            <w:rFonts w:ascii="仿宋_GB2312" w:eastAsia="仿宋_GB2312" w:hAnsi="仿宋_GB2312" w:cs="仿宋_GB2312" w:hint="eastAsia"/>
            <w:noProof/>
            <w:sz w:val="28"/>
            <w:szCs w:val="28"/>
          </w:rPr>
          <w:t>（四）项目效益情况</w:t>
        </w:r>
        <w:r w:rsidR="00F504E2">
          <w:rPr>
            <w:noProof/>
            <w:sz w:val="28"/>
            <w:szCs w:val="28"/>
          </w:rPr>
          <w:tab/>
        </w:r>
        <w:r w:rsidR="00F504E2">
          <w:rPr>
            <w:noProof/>
            <w:sz w:val="28"/>
            <w:szCs w:val="28"/>
          </w:rPr>
          <w:fldChar w:fldCharType="begin"/>
        </w:r>
        <w:r w:rsidR="00F504E2">
          <w:rPr>
            <w:noProof/>
            <w:sz w:val="28"/>
            <w:szCs w:val="28"/>
          </w:rPr>
          <w:instrText xml:space="preserve"> PAGEREF _Toc5069 \h </w:instrText>
        </w:r>
        <w:r w:rsidR="00F504E2">
          <w:rPr>
            <w:noProof/>
            <w:sz w:val="28"/>
            <w:szCs w:val="28"/>
          </w:rPr>
        </w:r>
        <w:r w:rsidR="00F504E2">
          <w:rPr>
            <w:noProof/>
            <w:sz w:val="28"/>
            <w:szCs w:val="28"/>
          </w:rPr>
          <w:fldChar w:fldCharType="separate"/>
        </w:r>
        <w:r w:rsidR="00F1334F">
          <w:rPr>
            <w:noProof/>
            <w:sz w:val="28"/>
            <w:szCs w:val="28"/>
          </w:rPr>
          <w:t>17</w:t>
        </w:r>
        <w:r w:rsidR="00F504E2">
          <w:rPr>
            <w:noProof/>
            <w:sz w:val="28"/>
            <w:szCs w:val="28"/>
          </w:rPr>
          <w:fldChar w:fldCharType="end"/>
        </w:r>
      </w:hyperlink>
    </w:p>
    <w:p w14:paraId="2F528224" w14:textId="504D912F" w:rsidR="00F36041" w:rsidRDefault="004E7E4B">
      <w:pPr>
        <w:pStyle w:val="11"/>
        <w:tabs>
          <w:tab w:val="right" w:leader="dot" w:pos="8844"/>
        </w:tabs>
        <w:spacing w:line="560" w:lineRule="exact"/>
        <w:rPr>
          <w:noProof/>
          <w:sz w:val="28"/>
          <w:szCs w:val="28"/>
        </w:rPr>
      </w:pPr>
      <w:hyperlink w:anchor="_Toc17668" w:history="1">
        <w:r w:rsidR="00F504E2">
          <w:rPr>
            <w:rFonts w:ascii="黑体" w:eastAsia="黑体" w:hAnsi="黑体" w:hint="eastAsia"/>
            <w:noProof/>
            <w:sz w:val="28"/>
            <w:szCs w:val="28"/>
          </w:rPr>
          <w:t>五、主要经验及做法、存在的问题及原因分析</w:t>
        </w:r>
        <w:r w:rsidR="00F504E2">
          <w:rPr>
            <w:noProof/>
            <w:sz w:val="28"/>
            <w:szCs w:val="28"/>
          </w:rPr>
          <w:tab/>
        </w:r>
        <w:r w:rsidR="00F504E2">
          <w:rPr>
            <w:noProof/>
            <w:sz w:val="28"/>
            <w:szCs w:val="28"/>
          </w:rPr>
          <w:fldChar w:fldCharType="begin"/>
        </w:r>
        <w:r w:rsidR="00F504E2">
          <w:rPr>
            <w:noProof/>
            <w:sz w:val="28"/>
            <w:szCs w:val="28"/>
          </w:rPr>
          <w:instrText xml:space="preserve"> PAGEREF _Toc17668 \h </w:instrText>
        </w:r>
        <w:r w:rsidR="00F504E2">
          <w:rPr>
            <w:noProof/>
            <w:sz w:val="28"/>
            <w:szCs w:val="28"/>
          </w:rPr>
        </w:r>
        <w:r w:rsidR="00F504E2">
          <w:rPr>
            <w:noProof/>
            <w:sz w:val="28"/>
            <w:szCs w:val="28"/>
          </w:rPr>
          <w:fldChar w:fldCharType="separate"/>
        </w:r>
        <w:r w:rsidR="00F1334F">
          <w:rPr>
            <w:noProof/>
            <w:sz w:val="28"/>
            <w:szCs w:val="28"/>
          </w:rPr>
          <w:t>18</w:t>
        </w:r>
        <w:r w:rsidR="00F504E2">
          <w:rPr>
            <w:noProof/>
            <w:sz w:val="28"/>
            <w:szCs w:val="28"/>
          </w:rPr>
          <w:fldChar w:fldCharType="end"/>
        </w:r>
      </w:hyperlink>
    </w:p>
    <w:p w14:paraId="0B5775A0" w14:textId="4AC7A399" w:rsidR="00F36041" w:rsidRDefault="004E7E4B">
      <w:pPr>
        <w:pStyle w:val="22"/>
        <w:tabs>
          <w:tab w:val="right" w:leader="dot" w:pos="8844"/>
        </w:tabs>
        <w:spacing w:line="560" w:lineRule="exact"/>
        <w:rPr>
          <w:noProof/>
          <w:sz w:val="28"/>
          <w:szCs w:val="28"/>
        </w:rPr>
      </w:pPr>
      <w:hyperlink w:anchor="_Toc32328" w:history="1">
        <w:r w:rsidR="00F504E2">
          <w:rPr>
            <w:rFonts w:ascii="仿宋_GB2312" w:eastAsia="仿宋_GB2312" w:hAnsi="仿宋_GB2312" w:cs="仿宋_GB2312" w:hint="eastAsia"/>
            <w:noProof/>
            <w:sz w:val="28"/>
            <w:szCs w:val="28"/>
          </w:rPr>
          <w:t>（一）主要经验及做法</w:t>
        </w:r>
        <w:r w:rsidR="00F504E2">
          <w:rPr>
            <w:noProof/>
            <w:sz w:val="28"/>
            <w:szCs w:val="28"/>
          </w:rPr>
          <w:tab/>
        </w:r>
        <w:r w:rsidR="00F504E2">
          <w:rPr>
            <w:noProof/>
            <w:sz w:val="28"/>
            <w:szCs w:val="28"/>
          </w:rPr>
          <w:fldChar w:fldCharType="begin"/>
        </w:r>
        <w:r w:rsidR="00F504E2">
          <w:rPr>
            <w:noProof/>
            <w:sz w:val="28"/>
            <w:szCs w:val="28"/>
          </w:rPr>
          <w:instrText xml:space="preserve"> PAGEREF _Toc32328 \h </w:instrText>
        </w:r>
        <w:r w:rsidR="00F504E2">
          <w:rPr>
            <w:noProof/>
            <w:sz w:val="28"/>
            <w:szCs w:val="28"/>
          </w:rPr>
        </w:r>
        <w:r w:rsidR="00F504E2">
          <w:rPr>
            <w:noProof/>
            <w:sz w:val="28"/>
            <w:szCs w:val="28"/>
          </w:rPr>
          <w:fldChar w:fldCharType="separate"/>
        </w:r>
        <w:r w:rsidR="00F1334F">
          <w:rPr>
            <w:noProof/>
            <w:sz w:val="28"/>
            <w:szCs w:val="28"/>
          </w:rPr>
          <w:t>18</w:t>
        </w:r>
        <w:r w:rsidR="00F504E2">
          <w:rPr>
            <w:noProof/>
            <w:sz w:val="28"/>
            <w:szCs w:val="28"/>
          </w:rPr>
          <w:fldChar w:fldCharType="end"/>
        </w:r>
      </w:hyperlink>
    </w:p>
    <w:p w14:paraId="354826BC" w14:textId="67DBF128" w:rsidR="00F36041" w:rsidRDefault="004E7E4B">
      <w:pPr>
        <w:pStyle w:val="22"/>
        <w:tabs>
          <w:tab w:val="right" w:leader="dot" w:pos="8844"/>
        </w:tabs>
        <w:spacing w:line="560" w:lineRule="exact"/>
        <w:rPr>
          <w:noProof/>
          <w:sz w:val="28"/>
          <w:szCs w:val="28"/>
        </w:rPr>
      </w:pPr>
      <w:hyperlink w:anchor="_Toc22445" w:history="1">
        <w:r w:rsidR="00F504E2">
          <w:rPr>
            <w:rFonts w:ascii="仿宋_GB2312" w:eastAsia="仿宋_GB2312" w:hAnsi="仿宋_GB2312" w:cs="仿宋_GB2312" w:hint="eastAsia"/>
            <w:noProof/>
            <w:sz w:val="28"/>
            <w:szCs w:val="28"/>
          </w:rPr>
          <w:t>（二）存在的问题及原因分析</w:t>
        </w:r>
        <w:r w:rsidR="00F504E2">
          <w:rPr>
            <w:noProof/>
            <w:sz w:val="28"/>
            <w:szCs w:val="28"/>
          </w:rPr>
          <w:tab/>
        </w:r>
        <w:r w:rsidR="00F504E2">
          <w:rPr>
            <w:noProof/>
            <w:sz w:val="28"/>
            <w:szCs w:val="28"/>
          </w:rPr>
          <w:fldChar w:fldCharType="begin"/>
        </w:r>
        <w:r w:rsidR="00F504E2">
          <w:rPr>
            <w:noProof/>
            <w:sz w:val="28"/>
            <w:szCs w:val="28"/>
          </w:rPr>
          <w:instrText xml:space="preserve"> PAGEREF _Toc22445 \h </w:instrText>
        </w:r>
        <w:r w:rsidR="00F504E2">
          <w:rPr>
            <w:noProof/>
            <w:sz w:val="28"/>
            <w:szCs w:val="28"/>
          </w:rPr>
        </w:r>
        <w:r w:rsidR="00F504E2">
          <w:rPr>
            <w:noProof/>
            <w:sz w:val="28"/>
            <w:szCs w:val="28"/>
          </w:rPr>
          <w:fldChar w:fldCharType="separate"/>
        </w:r>
        <w:r w:rsidR="00F1334F">
          <w:rPr>
            <w:noProof/>
            <w:sz w:val="28"/>
            <w:szCs w:val="28"/>
          </w:rPr>
          <w:t>19</w:t>
        </w:r>
        <w:r w:rsidR="00F504E2">
          <w:rPr>
            <w:noProof/>
            <w:sz w:val="28"/>
            <w:szCs w:val="28"/>
          </w:rPr>
          <w:fldChar w:fldCharType="end"/>
        </w:r>
      </w:hyperlink>
    </w:p>
    <w:p w14:paraId="2C02C933" w14:textId="7BBF7DCB" w:rsidR="00F36041" w:rsidRDefault="004E7E4B">
      <w:pPr>
        <w:pStyle w:val="11"/>
        <w:tabs>
          <w:tab w:val="right" w:leader="dot" w:pos="8844"/>
        </w:tabs>
        <w:spacing w:line="560" w:lineRule="exact"/>
        <w:rPr>
          <w:noProof/>
          <w:sz w:val="28"/>
          <w:szCs w:val="28"/>
        </w:rPr>
      </w:pPr>
      <w:hyperlink w:anchor="_Toc14363" w:history="1">
        <w:r w:rsidR="00F504E2">
          <w:rPr>
            <w:rFonts w:ascii="黑体" w:eastAsia="黑体" w:hAnsi="黑体" w:hint="eastAsia"/>
            <w:noProof/>
            <w:sz w:val="28"/>
            <w:szCs w:val="28"/>
          </w:rPr>
          <w:t>六、有关建议</w:t>
        </w:r>
        <w:r w:rsidR="00F504E2">
          <w:rPr>
            <w:noProof/>
            <w:sz w:val="28"/>
            <w:szCs w:val="28"/>
          </w:rPr>
          <w:tab/>
        </w:r>
        <w:r w:rsidR="00F504E2">
          <w:rPr>
            <w:noProof/>
            <w:sz w:val="28"/>
            <w:szCs w:val="28"/>
          </w:rPr>
          <w:fldChar w:fldCharType="begin"/>
        </w:r>
        <w:r w:rsidR="00F504E2">
          <w:rPr>
            <w:noProof/>
            <w:sz w:val="28"/>
            <w:szCs w:val="28"/>
          </w:rPr>
          <w:instrText xml:space="preserve"> PAGEREF _Toc14363 \h </w:instrText>
        </w:r>
        <w:r w:rsidR="00F504E2">
          <w:rPr>
            <w:noProof/>
            <w:sz w:val="28"/>
            <w:szCs w:val="28"/>
          </w:rPr>
        </w:r>
        <w:r w:rsidR="00F504E2">
          <w:rPr>
            <w:noProof/>
            <w:sz w:val="28"/>
            <w:szCs w:val="28"/>
          </w:rPr>
          <w:fldChar w:fldCharType="separate"/>
        </w:r>
        <w:r w:rsidR="00F1334F">
          <w:rPr>
            <w:noProof/>
            <w:sz w:val="28"/>
            <w:szCs w:val="28"/>
          </w:rPr>
          <w:t>21</w:t>
        </w:r>
        <w:r w:rsidR="00F504E2">
          <w:rPr>
            <w:noProof/>
            <w:sz w:val="28"/>
            <w:szCs w:val="28"/>
          </w:rPr>
          <w:fldChar w:fldCharType="end"/>
        </w:r>
      </w:hyperlink>
    </w:p>
    <w:p w14:paraId="01ED6746" w14:textId="7C49D505" w:rsidR="00F36041" w:rsidRDefault="004E7E4B">
      <w:pPr>
        <w:pStyle w:val="11"/>
        <w:tabs>
          <w:tab w:val="right" w:leader="dot" w:pos="8844"/>
        </w:tabs>
        <w:spacing w:line="560" w:lineRule="exact"/>
        <w:rPr>
          <w:noProof/>
          <w:sz w:val="28"/>
          <w:szCs w:val="28"/>
        </w:rPr>
      </w:pPr>
      <w:hyperlink w:anchor="_Toc7278" w:history="1">
        <w:r w:rsidR="00F504E2">
          <w:rPr>
            <w:rFonts w:ascii="黑体" w:eastAsia="黑体" w:hAnsi="黑体" w:hint="eastAsia"/>
            <w:noProof/>
            <w:sz w:val="28"/>
            <w:szCs w:val="28"/>
          </w:rPr>
          <w:t>七、其他需要说明的问题</w:t>
        </w:r>
        <w:r w:rsidR="00F504E2">
          <w:rPr>
            <w:noProof/>
            <w:sz w:val="28"/>
            <w:szCs w:val="28"/>
          </w:rPr>
          <w:tab/>
        </w:r>
        <w:r w:rsidR="00F504E2">
          <w:rPr>
            <w:noProof/>
            <w:sz w:val="28"/>
            <w:szCs w:val="28"/>
          </w:rPr>
          <w:fldChar w:fldCharType="begin"/>
        </w:r>
        <w:r w:rsidR="00F504E2">
          <w:rPr>
            <w:noProof/>
            <w:sz w:val="28"/>
            <w:szCs w:val="28"/>
          </w:rPr>
          <w:instrText xml:space="preserve"> PAGEREF _Toc7278 \h </w:instrText>
        </w:r>
        <w:r w:rsidR="00F504E2">
          <w:rPr>
            <w:noProof/>
            <w:sz w:val="28"/>
            <w:szCs w:val="28"/>
          </w:rPr>
        </w:r>
        <w:r w:rsidR="00F504E2">
          <w:rPr>
            <w:noProof/>
            <w:sz w:val="28"/>
            <w:szCs w:val="28"/>
          </w:rPr>
          <w:fldChar w:fldCharType="separate"/>
        </w:r>
        <w:r w:rsidR="00F1334F">
          <w:rPr>
            <w:noProof/>
            <w:sz w:val="28"/>
            <w:szCs w:val="28"/>
          </w:rPr>
          <w:t>26</w:t>
        </w:r>
        <w:r w:rsidR="00F504E2">
          <w:rPr>
            <w:noProof/>
            <w:sz w:val="28"/>
            <w:szCs w:val="28"/>
          </w:rPr>
          <w:fldChar w:fldCharType="end"/>
        </w:r>
      </w:hyperlink>
    </w:p>
    <w:p w14:paraId="0B9F8F52" w14:textId="377E1FD2" w:rsidR="00F36041" w:rsidRDefault="004E7E4B">
      <w:pPr>
        <w:pStyle w:val="11"/>
        <w:tabs>
          <w:tab w:val="right" w:leader="dot" w:pos="8844"/>
        </w:tabs>
        <w:spacing w:line="560" w:lineRule="exact"/>
        <w:rPr>
          <w:noProof/>
        </w:rPr>
      </w:pPr>
      <w:hyperlink w:anchor="_Toc15441" w:history="1">
        <w:r w:rsidR="00F504E2">
          <w:rPr>
            <w:rFonts w:ascii="黑体" w:eastAsia="黑体" w:hAnsi="黑体"/>
            <w:noProof/>
            <w:sz w:val="28"/>
            <w:szCs w:val="28"/>
          </w:rPr>
          <w:t>八、附件</w:t>
        </w:r>
        <w:r w:rsidR="00F504E2">
          <w:rPr>
            <w:noProof/>
            <w:sz w:val="28"/>
            <w:szCs w:val="28"/>
          </w:rPr>
          <w:tab/>
        </w:r>
        <w:r w:rsidR="00F504E2">
          <w:rPr>
            <w:noProof/>
            <w:sz w:val="28"/>
            <w:szCs w:val="28"/>
          </w:rPr>
          <w:fldChar w:fldCharType="begin"/>
        </w:r>
        <w:r w:rsidR="00F504E2">
          <w:rPr>
            <w:noProof/>
            <w:sz w:val="28"/>
            <w:szCs w:val="28"/>
          </w:rPr>
          <w:instrText xml:space="preserve"> PAGEREF _Toc15441 \h </w:instrText>
        </w:r>
        <w:r w:rsidR="00F504E2">
          <w:rPr>
            <w:noProof/>
            <w:sz w:val="28"/>
            <w:szCs w:val="28"/>
          </w:rPr>
        </w:r>
        <w:r w:rsidR="00F504E2">
          <w:rPr>
            <w:noProof/>
            <w:sz w:val="28"/>
            <w:szCs w:val="28"/>
          </w:rPr>
          <w:fldChar w:fldCharType="separate"/>
        </w:r>
        <w:r w:rsidR="00F1334F">
          <w:rPr>
            <w:noProof/>
            <w:sz w:val="28"/>
            <w:szCs w:val="28"/>
          </w:rPr>
          <w:t>26</w:t>
        </w:r>
        <w:r w:rsidR="00F504E2">
          <w:rPr>
            <w:noProof/>
            <w:sz w:val="28"/>
            <w:szCs w:val="28"/>
          </w:rPr>
          <w:fldChar w:fldCharType="end"/>
        </w:r>
      </w:hyperlink>
    </w:p>
    <w:p w14:paraId="0349FAB0" w14:textId="77777777" w:rsidR="00F36041" w:rsidRDefault="00F504E2">
      <w:pPr>
        <w:pStyle w:val="TOC1"/>
        <w:spacing w:before="0" w:line="560" w:lineRule="exact"/>
        <w:ind w:firstLineChars="200" w:firstLine="562"/>
        <w:jc w:val="both"/>
        <w:rPr>
          <w:b w:val="0"/>
          <w:bCs w:val="0"/>
          <w:color w:val="auto"/>
        </w:rPr>
        <w:sectPr w:rsidR="00F36041">
          <w:headerReference w:type="default" r:id="rId8"/>
          <w:footerReference w:type="even" r:id="rId9"/>
          <w:footerReference w:type="default" r:id="rId10"/>
          <w:footerReference w:type="first" r:id="rId11"/>
          <w:pgSz w:w="11906" w:h="16838"/>
          <w:pgMar w:top="2098" w:right="1474" w:bottom="1985" w:left="1588" w:header="851" w:footer="992" w:gutter="0"/>
          <w:pgNumType w:start="1"/>
          <w:cols w:space="720"/>
          <w:titlePg/>
          <w:docGrid w:type="lines" w:linePitch="312"/>
        </w:sectPr>
      </w:pPr>
      <w:r>
        <w:rPr>
          <w:rFonts w:ascii="仿宋_GB2312" w:eastAsia="仿宋_GB2312" w:hint="eastAsia"/>
          <w:color w:val="auto"/>
          <w:szCs w:val="32"/>
        </w:rPr>
        <w:fldChar w:fldCharType="end"/>
      </w:r>
    </w:p>
    <w:p w14:paraId="441A5B51" w14:textId="77777777" w:rsidR="003103B5" w:rsidRPr="003103B5" w:rsidRDefault="003103B5" w:rsidP="003103B5">
      <w:pPr>
        <w:spacing w:before="120" w:after="120"/>
        <w:jc w:val="center"/>
        <w:rPr>
          <w:rFonts w:ascii="Times New Roman" w:hAnsi="Times New Roman"/>
          <w:b/>
          <w:bCs/>
          <w:sz w:val="36"/>
          <w:szCs w:val="36"/>
        </w:rPr>
      </w:pPr>
      <w:r w:rsidRPr="003103B5">
        <w:rPr>
          <w:rFonts w:ascii="Times New Roman" w:hAnsi="Times New Roman" w:hint="eastAsia"/>
          <w:b/>
          <w:bCs/>
          <w:sz w:val="36"/>
          <w:szCs w:val="36"/>
        </w:rPr>
        <w:lastRenderedPageBreak/>
        <w:t>北京市密云区人民检察院</w:t>
      </w:r>
    </w:p>
    <w:p w14:paraId="5D77DF52" w14:textId="6A92344C" w:rsidR="00F36041" w:rsidRDefault="003103B5" w:rsidP="003103B5">
      <w:pPr>
        <w:spacing w:before="120" w:after="120"/>
        <w:jc w:val="center"/>
        <w:rPr>
          <w:rFonts w:ascii="宋体" w:hAnsi="宋体" w:cs="仿宋_GB2312"/>
          <w:b/>
          <w:sz w:val="44"/>
          <w:szCs w:val="44"/>
        </w:rPr>
      </w:pPr>
      <w:r w:rsidRPr="003103B5">
        <w:rPr>
          <w:rFonts w:ascii="Times New Roman" w:hAnsi="Times New Roman" w:hint="eastAsia"/>
          <w:b/>
          <w:bCs/>
          <w:sz w:val="36"/>
          <w:szCs w:val="36"/>
        </w:rPr>
        <w:t>202</w:t>
      </w:r>
      <w:r w:rsidR="003941DE">
        <w:rPr>
          <w:rFonts w:ascii="Times New Roman" w:hAnsi="Times New Roman"/>
          <w:b/>
          <w:bCs/>
          <w:sz w:val="36"/>
          <w:szCs w:val="36"/>
        </w:rPr>
        <w:t>1</w:t>
      </w:r>
      <w:r w:rsidRPr="003103B5">
        <w:rPr>
          <w:rFonts w:ascii="Times New Roman" w:hAnsi="Times New Roman" w:hint="eastAsia"/>
          <w:b/>
          <w:bCs/>
          <w:sz w:val="36"/>
          <w:szCs w:val="36"/>
        </w:rPr>
        <w:t>年</w:t>
      </w:r>
      <w:r w:rsidR="003941DE" w:rsidRPr="003941DE">
        <w:rPr>
          <w:rFonts w:ascii="Times New Roman" w:hAnsi="Times New Roman" w:hint="eastAsia"/>
          <w:b/>
          <w:bCs/>
          <w:sz w:val="36"/>
          <w:szCs w:val="36"/>
        </w:rPr>
        <w:t>运维保障经费项目</w:t>
      </w:r>
      <w:r w:rsidRPr="003103B5">
        <w:rPr>
          <w:rFonts w:ascii="Times New Roman" w:hAnsi="Times New Roman" w:hint="eastAsia"/>
          <w:b/>
          <w:bCs/>
          <w:sz w:val="36"/>
          <w:szCs w:val="36"/>
        </w:rPr>
        <w:t>绩效评价报告</w:t>
      </w:r>
    </w:p>
    <w:p w14:paraId="583E4586" w14:textId="77777777" w:rsidR="003103B5" w:rsidRDefault="003103B5">
      <w:pPr>
        <w:spacing w:line="360" w:lineRule="auto"/>
        <w:ind w:firstLineChars="200" w:firstLine="640"/>
        <w:rPr>
          <w:rFonts w:ascii="仿宋_GB2312" w:eastAsia="仿宋_GB2312" w:cs="仿宋_GB2312"/>
          <w:sz w:val="32"/>
          <w:szCs w:val="32"/>
        </w:rPr>
      </w:pPr>
      <w:bookmarkStart w:id="1" w:name="_Toc375717368"/>
    </w:p>
    <w:p w14:paraId="2B5C824E" w14:textId="2DFF76D0" w:rsidR="003103B5" w:rsidRPr="00C65145" w:rsidRDefault="00F504E2" w:rsidP="003103B5">
      <w:pPr>
        <w:widowControl/>
        <w:spacing w:line="600" w:lineRule="exact"/>
        <w:ind w:firstLineChars="200" w:firstLine="640"/>
        <w:rPr>
          <w:rFonts w:ascii="仿宋_GB2312" w:eastAsia="仿宋_GB2312" w:hAnsi="宋体" w:cs="仿宋_GB2312"/>
          <w:b/>
          <w:sz w:val="32"/>
          <w:szCs w:val="32"/>
        </w:rPr>
      </w:pPr>
      <w:r>
        <w:rPr>
          <w:rFonts w:ascii="仿宋_GB2312" w:eastAsia="仿宋_GB2312" w:cs="仿宋_GB2312" w:hint="eastAsia"/>
          <w:sz w:val="32"/>
          <w:szCs w:val="32"/>
        </w:rPr>
        <w:t>为切实增强部门支出责任和效率意识，提高财政资金使用的经济性、效率性和效果性，依据</w:t>
      </w:r>
      <w:r>
        <w:rPr>
          <w:rFonts w:ascii="仿宋_GB2312" w:eastAsia="仿宋_GB2312" w:hAnsi="华文仿宋" w:cs="楷体_GB2312" w:hint="eastAsia"/>
          <w:bCs/>
          <w:kern w:val="0"/>
          <w:sz w:val="32"/>
          <w:szCs w:val="32"/>
        </w:rPr>
        <w:t>《中共北京市委北京市人民政府关于全面实施预算绩效管理的实施意见》（京财绩效〔</w:t>
      </w:r>
      <w:r>
        <w:rPr>
          <w:rFonts w:ascii="仿宋_GB2312" w:eastAsia="仿宋_GB2312" w:hAnsi="华文仿宋" w:cs="楷体_GB2312"/>
          <w:bCs/>
          <w:kern w:val="0"/>
          <w:sz w:val="32"/>
          <w:szCs w:val="32"/>
        </w:rPr>
        <w:t>2019</w:t>
      </w:r>
      <w:r>
        <w:rPr>
          <w:rFonts w:ascii="仿宋_GB2312" w:eastAsia="仿宋_GB2312" w:hAnsi="华文仿宋" w:cs="楷体_GB2312" w:hint="eastAsia"/>
          <w:bCs/>
          <w:kern w:val="0"/>
          <w:sz w:val="32"/>
          <w:szCs w:val="32"/>
        </w:rPr>
        <w:t>〕</w:t>
      </w:r>
      <w:r>
        <w:rPr>
          <w:rFonts w:ascii="仿宋_GB2312" w:eastAsia="仿宋_GB2312" w:hAnsi="华文仿宋" w:cs="楷体_GB2312"/>
          <w:bCs/>
          <w:kern w:val="0"/>
          <w:sz w:val="32"/>
          <w:szCs w:val="32"/>
        </w:rPr>
        <w:t>12</w:t>
      </w:r>
      <w:r>
        <w:rPr>
          <w:rFonts w:ascii="仿宋_GB2312" w:eastAsia="仿宋_GB2312" w:hAnsi="华文仿宋" w:cs="楷体_GB2312" w:hint="eastAsia"/>
          <w:bCs/>
          <w:kern w:val="0"/>
          <w:sz w:val="32"/>
          <w:szCs w:val="32"/>
        </w:rPr>
        <w:t>号）、《北京市预算绩效管理办法》（京财绩效〔</w:t>
      </w:r>
      <w:r>
        <w:rPr>
          <w:rFonts w:ascii="仿宋_GB2312" w:eastAsia="仿宋_GB2312" w:hAnsi="华文仿宋" w:cs="楷体_GB2312"/>
          <w:bCs/>
          <w:kern w:val="0"/>
          <w:sz w:val="32"/>
          <w:szCs w:val="32"/>
        </w:rPr>
        <w:t>2019</w:t>
      </w:r>
      <w:r>
        <w:rPr>
          <w:rFonts w:ascii="仿宋_GB2312" w:eastAsia="仿宋_GB2312" w:hAnsi="华文仿宋" w:cs="楷体_GB2312" w:hint="eastAsia"/>
          <w:bCs/>
          <w:kern w:val="0"/>
          <w:sz w:val="32"/>
          <w:szCs w:val="32"/>
        </w:rPr>
        <w:t>〕</w:t>
      </w:r>
      <w:r>
        <w:rPr>
          <w:rFonts w:ascii="仿宋_GB2312" w:eastAsia="仿宋_GB2312" w:hAnsi="华文仿宋" w:cs="楷体_GB2312"/>
          <w:bCs/>
          <w:kern w:val="0"/>
          <w:sz w:val="32"/>
          <w:szCs w:val="32"/>
        </w:rPr>
        <w:t>2129</w:t>
      </w:r>
      <w:r>
        <w:rPr>
          <w:rFonts w:ascii="仿宋_GB2312" w:eastAsia="仿宋_GB2312" w:hAnsi="华文仿宋" w:cs="楷体_GB2312" w:hint="eastAsia"/>
          <w:bCs/>
          <w:kern w:val="0"/>
          <w:sz w:val="32"/>
          <w:szCs w:val="32"/>
        </w:rPr>
        <w:t>号）、《北京市项目支出绩效评价管理办法》（</w:t>
      </w:r>
      <w:r>
        <w:rPr>
          <w:rFonts w:ascii="仿宋_GB2312" w:eastAsia="仿宋_GB2312" w:hint="eastAsia"/>
          <w:sz w:val="32"/>
        </w:rPr>
        <w:t>京财</w:t>
      </w:r>
      <w:bookmarkStart w:id="2" w:name="zi"/>
      <w:r>
        <w:rPr>
          <w:rFonts w:ascii="仿宋_GB2312" w:eastAsia="仿宋_GB2312" w:hint="eastAsia"/>
          <w:sz w:val="32"/>
        </w:rPr>
        <w:t>绩效</w:t>
      </w:r>
      <w:bookmarkEnd w:id="2"/>
      <w:r>
        <w:rPr>
          <w:rFonts w:ascii="仿宋_GB2312" w:eastAsia="仿宋_GB2312" w:hint="eastAsia"/>
          <w:sz w:val="32"/>
        </w:rPr>
        <w:t>〔</w:t>
      </w:r>
      <w:bookmarkStart w:id="3" w:name="nian"/>
      <w:r>
        <w:rPr>
          <w:rFonts w:ascii="仿宋_GB2312" w:eastAsia="仿宋_GB2312"/>
          <w:sz w:val="32"/>
        </w:rPr>
        <w:t>20</w:t>
      </w:r>
      <w:bookmarkEnd w:id="3"/>
      <w:r>
        <w:rPr>
          <w:rFonts w:ascii="仿宋_GB2312" w:eastAsia="仿宋_GB2312"/>
          <w:sz w:val="32"/>
        </w:rPr>
        <w:t>20</w:t>
      </w:r>
      <w:r>
        <w:rPr>
          <w:rFonts w:ascii="仿宋_GB2312" w:eastAsia="仿宋_GB2312" w:hint="eastAsia"/>
          <w:sz w:val="32"/>
        </w:rPr>
        <w:t>〕</w:t>
      </w:r>
      <w:r>
        <w:rPr>
          <w:rFonts w:ascii="仿宋_GB2312" w:eastAsia="仿宋_GB2312"/>
          <w:sz w:val="32"/>
        </w:rPr>
        <w:t>2146</w:t>
      </w:r>
      <w:r>
        <w:rPr>
          <w:rFonts w:ascii="仿宋_GB2312" w:eastAsia="仿宋_GB2312" w:hint="eastAsia"/>
          <w:sz w:val="32"/>
        </w:rPr>
        <w:t>号</w:t>
      </w:r>
      <w:r>
        <w:rPr>
          <w:rFonts w:ascii="仿宋_GB2312" w:eastAsia="仿宋_GB2312" w:hAnsi="华文仿宋" w:cs="楷体_GB2312" w:hint="eastAsia"/>
          <w:bCs/>
          <w:kern w:val="0"/>
          <w:sz w:val="32"/>
          <w:szCs w:val="32"/>
        </w:rPr>
        <w:t>）等相关文件规定</w:t>
      </w:r>
      <w:r>
        <w:rPr>
          <w:rFonts w:ascii="仿宋_GB2312" w:eastAsia="仿宋_GB2312" w:cs="仿宋_GB2312" w:hint="eastAsia"/>
          <w:sz w:val="32"/>
          <w:szCs w:val="32"/>
        </w:rPr>
        <w:t>，</w:t>
      </w:r>
      <w:r w:rsidR="003103B5" w:rsidRPr="00C65145">
        <w:rPr>
          <w:rFonts w:ascii="仿宋_GB2312" w:eastAsia="仿宋_GB2312" w:hint="eastAsia"/>
          <w:bCs/>
          <w:sz w:val="32"/>
          <w:szCs w:val="32"/>
        </w:rPr>
        <w:t>北京市</w:t>
      </w:r>
      <w:r w:rsidR="003103B5">
        <w:rPr>
          <w:rFonts w:ascii="仿宋_GB2312" w:eastAsia="仿宋_GB2312" w:hint="eastAsia"/>
          <w:bCs/>
          <w:sz w:val="32"/>
          <w:szCs w:val="32"/>
        </w:rPr>
        <w:t>密云区人民检察院</w:t>
      </w:r>
      <w:r w:rsidR="003103B5" w:rsidRPr="00C65145">
        <w:rPr>
          <w:rFonts w:ascii="仿宋_GB2312" w:eastAsia="仿宋_GB2312" w:hint="eastAsia"/>
          <w:bCs/>
          <w:sz w:val="32"/>
          <w:szCs w:val="32"/>
        </w:rPr>
        <w:t>（以下简称“</w:t>
      </w:r>
      <w:r w:rsidR="003103B5">
        <w:rPr>
          <w:rFonts w:ascii="仿宋_GB2312" w:eastAsia="仿宋_GB2312" w:hint="eastAsia"/>
          <w:bCs/>
          <w:sz w:val="32"/>
          <w:szCs w:val="32"/>
        </w:rPr>
        <w:t>区检察院</w:t>
      </w:r>
      <w:r w:rsidR="003103B5" w:rsidRPr="00C65145">
        <w:rPr>
          <w:rFonts w:ascii="仿宋_GB2312" w:eastAsia="仿宋_GB2312" w:hint="eastAsia"/>
          <w:bCs/>
          <w:sz w:val="32"/>
          <w:szCs w:val="32"/>
        </w:rPr>
        <w:t>”）委托北</w:t>
      </w:r>
      <w:r w:rsidR="003103B5" w:rsidRPr="00C65145">
        <w:rPr>
          <w:rFonts w:ascii="仿宋_GB2312" w:eastAsia="仿宋_GB2312" w:cs="仿宋_GB2312" w:hint="eastAsia"/>
          <w:sz w:val="32"/>
          <w:szCs w:val="32"/>
        </w:rPr>
        <w:t>京观正会计师事务所有限公司成立评价工作组，对202</w:t>
      </w:r>
      <w:r w:rsidR="003103B5">
        <w:rPr>
          <w:rFonts w:ascii="仿宋_GB2312" w:eastAsia="仿宋_GB2312" w:cs="仿宋_GB2312"/>
          <w:sz w:val="32"/>
          <w:szCs w:val="32"/>
        </w:rPr>
        <w:t>1</w:t>
      </w:r>
      <w:r w:rsidR="003103B5" w:rsidRPr="00C65145">
        <w:rPr>
          <w:rFonts w:ascii="仿宋_GB2312" w:eastAsia="仿宋_GB2312" w:cs="仿宋_GB2312" w:hint="eastAsia"/>
          <w:sz w:val="32"/>
          <w:szCs w:val="32"/>
        </w:rPr>
        <w:t>年</w:t>
      </w:r>
      <w:r w:rsidR="003103B5">
        <w:rPr>
          <w:rFonts w:ascii="仿宋_GB2312" w:eastAsia="仿宋_GB2312" w:cs="仿宋_GB2312" w:hint="eastAsia"/>
          <w:sz w:val="32"/>
          <w:szCs w:val="32"/>
        </w:rPr>
        <w:t>实施的“</w:t>
      </w:r>
      <w:r w:rsidR="003103B5" w:rsidRPr="003103B5">
        <w:rPr>
          <w:rFonts w:ascii="仿宋_GB2312" w:eastAsia="仿宋_GB2312" w:cs="仿宋_GB2312" w:hint="eastAsia"/>
          <w:sz w:val="32"/>
          <w:szCs w:val="32"/>
        </w:rPr>
        <w:t>运维保障经费</w:t>
      </w:r>
      <w:r w:rsidR="003103B5">
        <w:rPr>
          <w:rFonts w:ascii="仿宋_GB2312" w:eastAsia="仿宋_GB2312" w:cs="仿宋_GB2312" w:hint="eastAsia"/>
          <w:sz w:val="32"/>
          <w:szCs w:val="32"/>
        </w:rPr>
        <w:t>项目</w:t>
      </w:r>
      <w:r w:rsidR="003103B5">
        <w:rPr>
          <w:rFonts w:ascii="仿宋_GB2312" w:eastAsia="仿宋_GB2312" w:hint="eastAsia"/>
          <w:bCs/>
          <w:sz w:val="32"/>
          <w:szCs w:val="32"/>
        </w:rPr>
        <w:t>”</w:t>
      </w:r>
      <w:r w:rsidR="003103B5" w:rsidRPr="00C65145">
        <w:rPr>
          <w:rFonts w:ascii="仿宋_GB2312" w:eastAsia="仿宋_GB2312" w:hint="eastAsia"/>
          <w:bCs/>
          <w:sz w:val="32"/>
          <w:szCs w:val="32"/>
        </w:rPr>
        <w:t>绩效情况开展</w:t>
      </w:r>
      <w:r w:rsidR="003103B5">
        <w:rPr>
          <w:rFonts w:ascii="仿宋_GB2312" w:eastAsia="仿宋_GB2312" w:hint="eastAsia"/>
          <w:bCs/>
          <w:sz w:val="32"/>
          <w:szCs w:val="32"/>
        </w:rPr>
        <w:t>绩效</w:t>
      </w:r>
      <w:r w:rsidR="003103B5" w:rsidRPr="00C65145">
        <w:rPr>
          <w:rFonts w:ascii="仿宋_GB2312" w:eastAsia="仿宋_GB2312" w:hint="eastAsia"/>
          <w:bCs/>
          <w:sz w:val="32"/>
          <w:szCs w:val="32"/>
        </w:rPr>
        <w:t>自评价工作，形成本绩效评价报告。</w:t>
      </w:r>
    </w:p>
    <w:p w14:paraId="5ABF3B02" w14:textId="2DDA50DA" w:rsidR="00F36041" w:rsidRPr="003103B5" w:rsidRDefault="00F36041">
      <w:pPr>
        <w:spacing w:line="360" w:lineRule="auto"/>
        <w:ind w:firstLineChars="200" w:firstLine="640"/>
        <w:rPr>
          <w:rFonts w:ascii="仿宋_GB2312" w:eastAsia="仿宋_GB2312" w:cs="仿宋_GB2312"/>
          <w:sz w:val="32"/>
          <w:szCs w:val="32"/>
        </w:rPr>
      </w:pPr>
    </w:p>
    <w:p w14:paraId="75479CFB" w14:textId="77777777" w:rsidR="00F36041" w:rsidRDefault="00F504E2">
      <w:pPr>
        <w:pStyle w:val="1"/>
        <w:spacing w:line="360" w:lineRule="auto"/>
        <w:ind w:leftChars="0" w:left="0" w:firstLineChars="200" w:firstLine="640"/>
        <w:rPr>
          <w:rFonts w:ascii="黑体" w:eastAsia="黑体" w:hAnsi="黑体"/>
          <w:b w:val="0"/>
          <w:szCs w:val="32"/>
        </w:rPr>
      </w:pPr>
      <w:bookmarkStart w:id="4" w:name="_Toc424911755"/>
      <w:bookmarkStart w:id="5" w:name="_Toc19512"/>
      <w:r>
        <w:rPr>
          <w:rFonts w:ascii="黑体" w:eastAsia="黑体" w:hAnsi="黑体" w:hint="eastAsia"/>
          <w:b w:val="0"/>
          <w:szCs w:val="32"/>
        </w:rPr>
        <w:t>一、</w:t>
      </w:r>
      <w:bookmarkStart w:id="6" w:name="_Toc375717369"/>
      <w:bookmarkEnd w:id="1"/>
      <w:bookmarkEnd w:id="4"/>
      <w:r>
        <w:rPr>
          <w:rFonts w:ascii="黑体" w:eastAsia="黑体" w:hAnsi="黑体" w:hint="eastAsia"/>
          <w:b w:val="0"/>
          <w:szCs w:val="32"/>
        </w:rPr>
        <w:t>基本情况</w:t>
      </w:r>
      <w:bookmarkEnd w:id="5"/>
    </w:p>
    <w:p w14:paraId="575E408B" w14:textId="77777777" w:rsidR="00F36041" w:rsidRDefault="00F504E2">
      <w:pPr>
        <w:pStyle w:val="2"/>
        <w:keepNext w:val="0"/>
        <w:keepLines w:val="0"/>
        <w:spacing w:before="0" w:after="0" w:line="360" w:lineRule="auto"/>
        <w:ind w:firstLineChars="200" w:firstLine="640"/>
        <w:rPr>
          <w:rFonts w:ascii="楷体" w:eastAsia="楷体" w:hAnsi="楷体"/>
          <w:b w:val="0"/>
        </w:rPr>
      </w:pPr>
      <w:bookmarkStart w:id="7" w:name="_Toc10466"/>
      <w:bookmarkStart w:id="8" w:name="_Toc424911756"/>
      <w:r>
        <w:rPr>
          <w:rFonts w:ascii="仿宋_GB2312" w:eastAsia="仿宋_GB2312" w:hAnsi="仿宋_GB2312" w:cs="仿宋_GB2312" w:hint="eastAsia"/>
          <w:b w:val="0"/>
        </w:rPr>
        <w:t>（一）项目概况</w:t>
      </w:r>
      <w:bookmarkStart w:id="9" w:name="_Toc375717370"/>
      <w:bookmarkEnd w:id="6"/>
      <w:bookmarkEnd w:id="7"/>
      <w:bookmarkEnd w:id="8"/>
    </w:p>
    <w:p w14:paraId="66755360" w14:textId="08AF1C95" w:rsidR="00F36041" w:rsidRDefault="003103B5" w:rsidP="003103B5">
      <w:pPr>
        <w:spacing w:line="360" w:lineRule="auto"/>
        <w:ind w:firstLineChars="200" w:firstLine="640"/>
        <w:rPr>
          <w:rFonts w:ascii="仿宋_GB2312" w:eastAsia="仿宋_GB2312" w:cs="仿宋_GB2312"/>
          <w:sz w:val="32"/>
          <w:szCs w:val="32"/>
        </w:rPr>
      </w:pPr>
      <w:r w:rsidRPr="003103B5">
        <w:rPr>
          <w:rFonts w:ascii="仿宋_GB2312" w:eastAsia="仿宋_GB2312" w:cs="仿宋_GB2312" w:hint="eastAsia"/>
          <w:sz w:val="32"/>
          <w:szCs w:val="32"/>
        </w:rPr>
        <w:t>接待来院需进入办案工作区的与案件有关的取保候审的犯罪嫌疑人、受害人、证人和律师等，进入办案工作区，并防止以上人员进入检察院的办公区域。对所有来访人员和车辆进行疫情防控排查，并联系接访人员，接访人员同意后进行登记方可进入。对外接待大厅集控告申诉、案件管理于一体，接待大厅门口保安员需对来访人员进行初检登记，通知大厅负责接待的检察人员，</w:t>
      </w:r>
      <w:r w:rsidRPr="003103B5">
        <w:rPr>
          <w:rFonts w:ascii="仿宋_GB2312" w:eastAsia="仿宋_GB2312" w:cs="仿宋_GB2312" w:hint="eastAsia"/>
          <w:sz w:val="32"/>
          <w:szCs w:val="32"/>
        </w:rPr>
        <w:lastRenderedPageBreak/>
        <w:t>并控制进入大厅人数。密云区人民检察院信息化已经完全融入了检察业务和办公工作，成为了重要的、不可或缺的工作方式。检察业务信息化多元化的快速发展和信息技术的快速更新，技术部应对现有信息化工作，工作压力已然比较大。 我院财务管理方式及思维有了深刻的变革。在做好日常工作的同时，对专业性较强的内控建设、绩效管理、内部审计监督等工作要聘请专业的会计师事务所办理。</w:t>
      </w:r>
    </w:p>
    <w:p w14:paraId="60ED53AB" w14:textId="77777777" w:rsidR="00F36041" w:rsidRDefault="00F504E2">
      <w:pPr>
        <w:pStyle w:val="2"/>
        <w:spacing w:before="0" w:after="0" w:line="360" w:lineRule="auto"/>
        <w:ind w:firstLineChars="200" w:firstLine="640"/>
        <w:rPr>
          <w:rFonts w:ascii="仿宋_GB2312" w:eastAsia="仿宋_GB2312" w:hAnsi="仿宋_GB2312" w:cs="仿宋_GB2312"/>
          <w:b w:val="0"/>
        </w:rPr>
      </w:pPr>
      <w:bookmarkStart w:id="10" w:name="_Toc424911757"/>
      <w:bookmarkStart w:id="11" w:name="_Toc11746"/>
      <w:r>
        <w:rPr>
          <w:rFonts w:ascii="仿宋_GB2312" w:eastAsia="仿宋_GB2312" w:hAnsi="仿宋_GB2312" w:cs="仿宋_GB2312" w:hint="eastAsia"/>
          <w:b w:val="0"/>
        </w:rPr>
        <w:t>（二）项目资金情况</w:t>
      </w:r>
      <w:bookmarkEnd w:id="9"/>
      <w:bookmarkEnd w:id="10"/>
      <w:bookmarkEnd w:id="11"/>
    </w:p>
    <w:p w14:paraId="0BAFAAA1" w14:textId="61566657" w:rsidR="00F36041" w:rsidRDefault="00F504E2">
      <w:pPr>
        <w:spacing w:line="360" w:lineRule="auto"/>
        <w:ind w:firstLineChars="200" w:firstLine="640"/>
        <w:rPr>
          <w:rFonts w:ascii="仿宋_GB2312" w:eastAsia="仿宋_GB2312" w:cs="仿宋_GB2312"/>
          <w:sz w:val="32"/>
          <w:szCs w:val="32"/>
        </w:rPr>
      </w:pPr>
      <w:r>
        <w:rPr>
          <w:rFonts w:ascii="仿宋_GB2312" w:eastAsia="仿宋_GB2312" w:cs="仿宋_GB2312" w:hint="eastAsia"/>
          <w:sz w:val="32"/>
          <w:szCs w:val="32"/>
        </w:rPr>
        <w:t>2</w:t>
      </w:r>
      <w:r>
        <w:rPr>
          <w:rFonts w:ascii="仿宋_GB2312" w:eastAsia="仿宋_GB2312" w:cs="仿宋_GB2312"/>
          <w:sz w:val="32"/>
          <w:szCs w:val="32"/>
        </w:rPr>
        <w:t>02</w:t>
      </w:r>
      <w:r>
        <w:rPr>
          <w:rFonts w:ascii="仿宋_GB2312" w:eastAsia="仿宋_GB2312" w:cs="仿宋_GB2312" w:hint="eastAsia"/>
          <w:sz w:val="32"/>
          <w:szCs w:val="32"/>
        </w:rPr>
        <w:t>1年度，</w:t>
      </w:r>
      <w:r w:rsidR="003103B5" w:rsidRPr="003103B5">
        <w:rPr>
          <w:rFonts w:ascii="仿宋_GB2312" w:eastAsia="仿宋_GB2312" w:cs="仿宋_GB2312" w:hint="eastAsia"/>
          <w:sz w:val="32"/>
          <w:szCs w:val="32"/>
        </w:rPr>
        <w:t>运维保障经费项目</w:t>
      </w:r>
      <w:r>
        <w:rPr>
          <w:rFonts w:ascii="仿宋_GB2312" w:eastAsia="仿宋_GB2312" w:cs="仿宋_GB2312"/>
          <w:sz w:val="32"/>
          <w:szCs w:val="32"/>
        </w:rPr>
        <w:t>申请</w:t>
      </w:r>
      <w:r>
        <w:rPr>
          <w:rFonts w:ascii="仿宋_GB2312" w:eastAsia="仿宋_GB2312" w:cs="仿宋_GB2312" w:hint="eastAsia"/>
          <w:sz w:val="32"/>
          <w:szCs w:val="32"/>
        </w:rPr>
        <w:t>财政预算资金</w:t>
      </w:r>
      <w:r w:rsidR="003103B5">
        <w:rPr>
          <w:rFonts w:ascii="仿宋_GB2312" w:eastAsia="仿宋_GB2312" w:cs="仿宋_GB2312"/>
          <w:sz w:val="32"/>
          <w:szCs w:val="32"/>
        </w:rPr>
        <w:t>102</w:t>
      </w:r>
      <w:r>
        <w:rPr>
          <w:rFonts w:ascii="仿宋_GB2312" w:eastAsia="仿宋_GB2312" w:cs="仿宋_GB2312"/>
          <w:sz w:val="32"/>
          <w:szCs w:val="32"/>
        </w:rPr>
        <w:t>.</w:t>
      </w:r>
      <w:r>
        <w:rPr>
          <w:rFonts w:ascii="仿宋_GB2312" w:eastAsia="仿宋_GB2312" w:cs="仿宋_GB2312" w:hint="eastAsia"/>
          <w:sz w:val="32"/>
          <w:szCs w:val="32"/>
        </w:rPr>
        <w:t>0</w:t>
      </w:r>
      <w:r w:rsidR="003103B5">
        <w:rPr>
          <w:rFonts w:ascii="仿宋_GB2312" w:eastAsia="仿宋_GB2312" w:cs="仿宋_GB2312"/>
          <w:sz w:val="32"/>
          <w:szCs w:val="32"/>
        </w:rPr>
        <w:t>8</w:t>
      </w:r>
      <w:r>
        <w:rPr>
          <w:rFonts w:ascii="仿宋_GB2312" w:eastAsia="仿宋_GB2312" w:cs="仿宋_GB2312" w:hint="eastAsia"/>
          <w:sz w:val="32"/>
          <w:szCs w:val="32"/>
        </w:rPr>
        <w:t>万元，实际批复预算资金</w:t>
      </w:r>
      <w:r w:rsidR="003103B5">
        <w:rPr>
          <w:rFonts w:ascii="仿宋_GB2312" w:eastAsia="仿宋_GB2312" w:cs="仿宋_GB2312"/>
          <w:sz w:val="32"/>
          <w:szCs w:val="32"/>
        </w:rPr>
        <w:t>102.</w:t>
      </w:r>
      <w:r w:rsidR="003103B5">
        <w:rPr>
          <w:rFonts w:ascii="仿宋_GB2312" w:eastAsia="仿宋_GB2312" w:cs="仿宋_GB2312" w:hint="eastAsia"/>
          <w:sz w:val="32"/>
          <w:szCs w:val="32"/>
        </w:rPr>
        <w:t>0</w:t>
      </w:r>
      <w:r w:rsidR="003103B5">
        <w:rPr>
          <w:rFonts w:ascii="仿宋_GB2312" w:eastAsia="仿宋_GB2312" w:cs="仿宋_GB2312"/>
          <w:sz w:val="32"/>
          <w:szCs w:val="32"/>
        </w:rPr>
        <w:t>8</w:t>
      </w:r>
      <w:r>
        <w:rPr>
          <w:rFonts w:ascii="仿宋_GB2312" w:eastAsia="仿宋_GB2312" w:cs="仿宋_GB2312" w:hint="eastAsia"/>
          <w:sz w:val="32"/>
          <w:szCs w:val="32"/>
        </w:rPr>
        <w:t>万元。截至2021年12月31日，项目资金支出金额</w:t>
      </w:r>
      <w:r w:rsidR="003103B5">
        <w:rPr>
          <w:rFonts w:ascii="仿宋_GB2312" w:eastAsia="仿宋_GB2312" w:cs="仿宋_GB2312"/>
          <w:sz w:val="32"/>
          <w:szCs w:val="32"/>
        </w:rPr>
        <w:t>102.</w:t>
      </w:r>
      <w:r w:rsidR="003103B5">
        <w:rPr>
          <w:rFonts w:ascii="仿宋_GB2312" w:eastAsia="仿宋_GB2312" w:cs="仿宋_GB2312" w:hint="eastAsia"/>
          <w:sz w:val="32"/>
          <w:szCs w:val="32"/>
        </w:rPr>
        <w:t>0</w:t>
      </w:r>
      <w:r w:rsidR="003103B5">
        <w:rPr>
          <w:rFonts w:ascii="仿宋_GB2312" w:eastAsia="仿宋_GB2312" w:cs="仿宋_GB2312"/>
          <w:sz w:val="32"/>
          <w:szCs w:val="32"/>
        </w:rPr>
        <w:t>8</w:t>
      </w:r>
      <w:r>
        <w:rPr>
          <w:rFonts w:ascii="仿宋_GB2312" w:eastAsia="仿宋_GB2312" w:cs="仿宋_GB2312" w:hint="eastAsia"/>
          <w:sz w:val="32"/>
          <w:szCs w:val="32"/>
        </w:rPr>
        <w:t>万元，预算执行率100</w:t>
      </w:r>
      <w:r>
        <w:rPr>
          <w:rFonts w:ascii="仿宋_GB2312" w:eastAsia="仿宋_GB2312" w:cs="仿宋_GB2312"/>
          <w:sz w:val="32"/>
          <w:szCs w:val="32"/>
        </w:rPr>
        <w:t>%</w:t>
      </w:r>
      <w:r>
        <w:rPr>
          <w:rFonts w:ascii="仿宋_GB2312" w:eastAsia="仿宋_GB2312" w:cs="仿宋_GB2312" w:hint="eastAsia"/>
          <w:sz w:val="32"/>
          <w:szCs w:val="32"/>
        </w:rPr>
        <w:t>。</w:t>
      </w:r>
      <w:bookmarkStart w:id="12" w:name="_Toc424911758"/>
      <w:bookmarkStart w:id="13" w:name="_Toc375717371"/>
    </w:p>
    <w:p w14:paraId="6D319E5B" w14:textId="77777777" w:rsidR="00F36041" w:rsidRDefault="00F504E2">
      <w:pPr>
        <w:pStyle w:val="2"/>
        <w:spacing w:before="0" w:after="0" w:line="360" w:lineRule="auto"/>
        <w:ind w:firstLineChars="200" w:firstLine="640"/>
        <w:rPr>
          <w:rFonts w:ascii="楷体" w:eastAsia="楷体" w:hAnsi="楷体"/>
          <w:b w:val="0"/>
        </w:rPr>
      </w:pPr>
      <w:bookmarkStart w:id="14" w:name="_Toc28571"/>
      <w:r>
        <w:rPr>
          <w:rFonts w:ascii="仿宋_GB2312" w:eastAsia="仿宋_GB2312" w:hAnsi="仿宋_GB2312" w:cs="仿宋_GB2312" w:hint="eastAsia"/>
          <w:b w:val="0"/>
        </w:rPr>
        <w:t>（三）项目绩效目标</w:t>
      </w:r>
      <w:bookmarkEnd w:id="12"/>
      <w:bookmarkEnd w:id="13"/>
      <w:bookmarkEnd w:id="14"/>
    </w:p>
    <w:p w14:paraId="2291FAB7" w14:textId="11CE50C3" w:rsidR="00F36041" w:rsidRDefault="00AF7A4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配置1</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名安检员，在区检察院办公楼、信访办、北门等指定区域实施安全保卫，做好安检、防火、防盗、防破环工作</w:t>
      </w:r>
      <w:r w:rsidR="00F504E2">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维护正常的信访秩序，完成来访人员的安检工作。</w:t>
      </w:r>
    </w:p>
    <w:p w14:paraId="32FD005D" w14:textId="0F07D323" w:rsidR="00AF7A42" w:rsidRDefault="00AF7A4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委托专业机构完成档案数字化加工，包括完成5</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卷档案整理、2</w:t>
      </w:r>
      <w:r>
        <w:rPr>
          <w:rFonts w:ascii="仿宋_GB2312" w:eastAsia="仿宋_GB2312" w:hAnsi="仿宋_GB2312" w:cs="仿宋_GB2312"/>
          <w:sz w:val="32"/>
          <w:szCs w:val="32"/>
        </w:rPr>
        <w:t>48000</w:t>
      </w:r>
      <w:r>
        <w:rPr>
          <w:rFonts w:ascii="仿宋_GB2312" w:eastAsia="仿宋_GB2312" w:hAnsi="仿宋_GB2312" w:cs="仿宋_GB2312" w:hint="eastAsia"/>
          <w:sz w:val="32"/>
          <w:szCs w:val="32"/>
        </w:rPr>
        <w:t>页档案扫描、1</w:t>
      </w:r>
      <w:r>
        <w:rPr>
          <w:rFonts w:ascii="仿宋_GB2312" w:eastAsia="仿宋_GB2312" w:hAnsi="仿宋_GB2312" w:cs="仿宋_GB2312"/>
          <w:sz w:val="32"/>
          <w:szCs w:val="32"/>
        </w:rPr>
        <w:t>00000</w:t>
      </w:r>
      <w:r>
        <w:rPr>
          <w:rFonts w:ascii="仿宋_GB2312" w:eastAsia="仿宋_GB2312" w:hAnsi="仿宋_GB2312" w:cs="仿宋_GB2312" w:hint="eastAsia"/>
          <w:sz w:val="32"/>
          <w:szCs w:val="32"/>
        </w:rPr>
        <w:t>条目录著录工作。</w:t>
      </w:r>
    </w:p>
    <w:p w14:paraId="3A3B8CD0" w14:textId="06A8BF01" w:rsidR="00AF7A42" w:rsidRDefault="00AF7A4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委托会计师事务所</w:t>
      </w:r>
      <w:r w:rsidR="00B5576C">
        <w:rPr>
          <w:rFonts w:ascii="仿宋_GB2312" w:eastAsia="仿宋_GB2312" w:hAnsi="仿宋_GB2312" w:cs="仿宋_GB2312" w:hint="eastAsia"/>
          <w:sz w:val="32"/>
          <w:szCs w:val="32"/>
        </w:rPr>
        <w:t>协助完成</w:t>
      </w:r>
      <w:r w:rsidR="00B5576C" w:rsidRPr="00B5576C">
        <w:rPr>
          <w:rFonts w:ascii="仿宋_GB2312" w:eastAsia="仿宋_GB2312" w:hAnsi="仿宋_GB2312" w:cs="仿宋_GB2312" w:hint="eastAsia"/>
          <w:sz w:val="32"/>
          <w:szCs w:val="32"/>
        </w:rPr>
        <w:t>内部审计</w:t>
      </w:r>
      <w:r w:rsidR="00B5576C">
        <w:rPr>
          <w:rFonts w:ascii="仿宋_GB2312" w:eastAsia="仿宋_GB2312" w:hAnsi="仿宋_GB2312" w:cs="仿宋_GB2312" w:hint="eastAsia"/>
          <w:sz w:val="32"/>
          <w:szCs w:val="32"/>
        </w:rPr>
        <w:t>、</w:t>
      </w:r>
      <w:r w:rsidR="00B5576C" w:rsidRPr="00B5576C">
        <w:rPr>
          <w:rFonts w:ascii="仿宋_GB2312" w:eastAsia="仿宋_GB2312" w:hAnsi="仿宋_GB2312" w:cs="仿宋_GB2312" w:hint="eastAsia"/>
          <w:sz w:val="32"/>
          <w:szCs w:val="32"/>
        </w:rPr>
        <w:t>资产清查</w:t>
      </w:r>
      <w:r w:rsidR="00B5576C">
        <w:rPr>
          <w:rFonts w:ascii="仿宋_GB2312" w:eastAsia="仿宋_GB2312" w:hAnsi="仿宋_GB2312" w:cs="仿宋_GB2312" w:hint="eastAsia"/>
          <w:sz w:val="32"/>
          <w:szCs w:val="32"/>
        </w:rPr>
        <w:t>、</w:t>
      </w:r>
      <w:r w:rsidR="00B5576C" w:rsidRPr="00B5576C">
        <w:rPr>
          <w:rFonts w:ascii="仿宋_GB2312" w:eastAsia="仿宋_GB2312" w:hAnsi="仿宋_GB2312" w:cs="仿宋_GB2312" w:hint="eastAsia"/>
          <w:sz w:val="32"/>
          <w:szCs w:val="32"/>
        </w:rPr>
        <w:t>绩效评</w:t>
      </w:r>
      <w:r w:rsidR="00B5576C">
        <w:rPr>
          <w:rFonts w:ascii="仿宋_GB2312" w:eastAsia="仿宋_GB2312" w:hAnsi="仿宋_GB2312" w:cs="仿宋_GB2312" w:hint="eastAsia"/>
          <w:sz w:val="32"/>
          <w:szCs w:val="32"/>
        </w:rPr>
        <w:t>等咨询工作。</w:t>
      </w:r>
    </w:p>
    <w:p w14:paraId="369D149A" w14:textId="77777777" w:rsidR="00F36041" w:rsidRDefault="00F504E2">
      <w:pPr>
        <w:pStyle w:val="1"/>
        <w:spacing w:line="360" w:lineRule="auto"/>
        <w:ind w:leftChars="0" w:left="0" w:firstLineChars="200" w:firstLine="640"/>
        <w:rPr>
          <w:rFonts w:ascii="黑体" w:eastAsia="黑体" w:hAnsi="黑体"/>
          <w:b w:val="0"/>
          <w:szCs w:val="32"/>
        </w:rPr>
      </w:pPr>
      <w:bookmarkStart w:id="15" w:name="_Toc375717372"/>
      <w:bookmarkStart w:id="16" w:name="_Toc424911759"/>
      <w:bookmarkStart w:id="17" w:name="_Toc4916"/>
      <w:r>
        <w:rPr>
          <w:rFonts w:ascii="黑体" w:eastAsia="黑体" w:hAnsi="黑体" w:hint="eastAsia"/>
          <w:b w:val="0"/>
          <w:szCs w:val="32"/>
        </w:rPr>
        <w:t>二、绩效评价工作</w:t>
      </w:r>
      <w:bookmarkEnd w:id="15"/>
      <w:bookmarkEnd w:id="16"/>
      <w:r>
        <w:rPr>
          <w:rFonts w:ascii="黑体" w:eastAsia="黑体" w:hAnsi="黑体" w:hint="eastAsia"/>
          <w:b w:val="0"/>
          <w:szCs w:val="32"/>
        </w:rPr>
        <w:t>开展情况</w:t>
      </w:r>
      <w:bookmarkEnd w:id="17"/>
      <w:r>
        <w:rPr>
          <w:rFonts w:ascii="黑体" w:eastAsia="黑体" w:hAnsi="黑体"/>
          <w:b w:val="0"/>
          <w:szCs w:val="32"/>
        </w:rPr>
        <w:tab/>
      </w:r>
    </w:p>
    <w:p w14:paraId="432C1D67" w14:textId="77777777" w:rsidR="00F36041" w:rsidRDefault="00F504E2">
      <w:pPr>
        <w:pStyle w:val="2"/>
        <w:keepNext w:val="0"/>
        <w:keepLines w:val="0"/>
        <w:spacing w:before="0" w:after="0" w:line="360" w:lineRule="auto"/>
        <w:ind w:firstLineChars="200" w:firstLine="640"/>
        <w:rPr>
          <w:rFonts w:ascii="仿宋_GB2312" w:eastAsia="仿宋_GB2312" w:hAnsi="仿宋_GB2312" w:cs="仿宋_GB2312"/>
          <w:b w:val="0"/>
        </w:rPr>
      </w:pPr>
      <w:bookmarkStart w:id="18" w:name="_Toc424911760"/>
      <w:bookmarkStart w:id="19" w:name="_Toc375717373"/>
      <w:bookmarkStart w:id="20" w:name="_Toc7506"/>
      <w:r>
        <w:rPr>
          <w:rFonts w:ascii="仿宋_GB2312" w:eastAsia="仿宋_GB2312" w:hAnsi="仿宋_GB2312" w:cs="仿宋_GB2312" w:hint="eastAsia"/>
          <w:b w:val="0"/>
        </w:rPr>
        <w:lastRenderedPageBreak/>
        <w:t>（一）</w:t>
      </w:r>
      <w:bookmarkEnd w:id="18"/>
      <w:bookmarkEnd w:id="19"/>
      <w:r>
        <w:rPr>
          <w:rFonts w:ascii="仿宋_GB2312" w:eastAsia="仿宋_GB2312" w:hAnsi="仿宋_GB2312" w:cs="仿宋_GB2312" w:hint="eastAsia"/>
          <w:b w:val="0"/>
        </w:rPr>
        <w:t>绩效评价目的、对象和范围</w:t>
      </w:r>
      <w:bookmarkEnd w:id="20"/>
    </w:p>
    <w:p w14:paraId="0E70E0DF" w14:textId="77777777" w:rsidR="00F36041" w:rsidRDefault="00F504E2">
      <w:pPr>
        <w:spacing w:line="360" w:lineRule="auto"/>
        <w:ind w:firstLineChars="200" w:firstLine="640"/>
        <w:rPr>
          <w:rFonts w:ascii="楷体" w:eastAsia="楷体" w:hAnsi="楷体"/>
          <w:sz w:val="32"/>
          <w:szCs w:val="32"/>
        </w:rPr>
      </w:pPr>
      <w:bookmarkStart w:id="21" w:name="_Toc16735"/>
      <w:r>
        <w:rPr>
          <w:rFonts w:ascii="仿宋_GB2312" w:eastAsia="仿宋_GB2312" w:hAnsi="仿宋_GB2312" w:cs="仿宋_GB2312" w:hint="eastAsia"/>
          <w:sz w:val="32"/>
          <w:szCs w:val="32"/>
        </w:rPr>
        <w:t>1.评价目的</w:t>
      </w:r>
      <w:bookmarkEnd w:id="21"/>
      <w:r>
        <w:rPr>
          <w:rFonts w:ascii="楷体" w:eastAsia="楷体" w:hAnsi="楷体"/>
          <w:sz w:val="32"/>
          <w:szCs w:val="32"/>
        </w:rPr>
        <w:tab/>
      </w:r>
    </w:p>
    <w:p w14:paraId="1B6F866F" w14:textId="398967EB" w:rsidR="00F36041" w:rsidRDefault="00F504E2">
      <w:pPr>
        <w:spacing w:line="360" w:lineRule="auto"/>
        <w:ind w:firstLineChars="200" w:firstLine="640"/>
      </w:pPr>
      <w:r>
        <w:rPr>
          <w:rFonts w:ascii="仿宋_GB2312" w:eastAsia="仿宋_GB2312" w:cs="仿宋_GB2312" w:hint="eastAsia"/>
          <w:sz w:val="32"/>
          <w:szCs w:val="32"/>
        </w:rPr>
        <w:t>本次绩效评价是中介机构受区</w:t>
      </w:r>
      <w:r w:rsidR="00B5576C">
        <w:rPr>
          <w:rFonts w:ascii="仿宋_GB2312" w:eastAsia="仿宋_GB2312" w:cs="仿宋_GB2312" w:hint="eastAsia"/>
          <w:sz w:val="32"/>
          <w:szCs w:val="32"/>
        </w:rPr>
        <w:t>检察院</w:t>
      </w:r>
      <w:r>
        <w:rPr>
          <w:rFonts w:ascii="仿宋_GB2312" w:eastAsia="仿宋_GB2312" w:cs="仿宋_GB2312" w:hint="eastAsia"/>
          <w:sz w:val="32"/>
          <w:szCs w:val="32"/>
        </w:rPr>
        <w:t>的委托，目的是为了全面分析和综合评价</w:t>
      </w:r>
      <w:r w:rsidR="00B5576C">
        <w:rPr>
          <w:rFonts w:ascii="仿宋_GB2312" w:eastAsia="仿宋_GB2312" w:cs="仿宋_GB2312" w:hint="eastAsia"/>
          <w:sz w:val="32"/>
          <w:szCs w:val="32"/>
        </w:rPr>
        <w:t>区检察院</w:t>
      </w:r>
      <w:r>
        <w:rPr>
          <w:rFonts w:ascii="仿宋_GB2312" w:eastAsia="仿宋_GB2312" w:cs="仿宋_GB2312" w:hint="eastAsia"/>
          <w:sz w:val="32"/>
          <w:szCs w:val="32"/>
        </w:rPr>
        <w:t>财政预算</w:t>
      </w:r>
      <w:r w:rsidR="00B5576C">
        <w:rPr>
          <w:rFonts w:ascii="仿宋_GB2312" w:eastAsia="仿宋_GB2312" w:cs="仿宋_GB2312" w:hint="eastAsia"/>
          <w:sz w:val="32"/>
          <w:szCs w:val="32"/>
        </w:rPr>
        <w:t>项目</w:t>
      </w:r>
      <w:r>
        <w:rPr>
          <w:rFonts w:ascii="仿宋_GB2312" w:eastAsia="仿宋_GB2312" w:cs="仿宋_GB2312" w:hint="eastAsia"/>
          <w:sz w:val="32"/>
          <w:szCs w:val="32"/>
        </w:rPr>
        <w:t>资金使用的效果，重点评价项目决策程序的规范性；绩效目标的有效性；预算执行和项目实施的规范性;财政资金使用的合规性、经济性和效率性；预算支出的效果性。为进一步规范内部管理、提高财政资金使用效益，强化预算支出的责任和效率提供参考依据。</w:t>
      </w:r>
    </w:p>
    <w:p w14:paraId="20850560" w14:textId="77777777" w:rsidR="00F36041" w:rsidRDefault="00F504E2">
      <w:pPr>
        <w:spacing w:line="360" w:lineRule="auto"/>
        <w:ind w:firstLineChars="200" w:firstLine="640"/>
        <w:rPr>
          <w:rFonts w:ascii="楷体" w:eastAsia="仿宋_GB2312" w:hAnsi="楷体"/>
          <w:sz w:val="32"/>
          <w:szCs w:val="32"/>
        </w:rPr>
      </w:pPr>
      <w:bookmarkStart w:id="22" w:name="_Toc21636"/>
      <w:r>
        <w:rPr>
          <w:rFonts w:ascii="仿宋_GB2312" w:eastAsia="仿宋_GB2312" w:hAnsi="仿宋_GB2312" w:cs="仿宋_GB2312" w:hint="eastAsia"/>
          <w:sz w:val="32"/>
          <w:szCs w:val="32"/>
        </w:rPr>
        <w:t>2.评价依据</w:t>
      </w:r>
      <w:bookmarkEnd w:id="22"/>
    </w:p>
    <w:p w14:paraId="2A2BFE6E" w14:textId="0D5C0A6C" w:rsidR="00F36041" w:rsidRDefault="00F504E2">
      <w:pPr>
        <w:spacing w:line="360" w:lineRule="auto"/>
        <w:ind w:firstLineChars="200" w:firstLine="640"/>
        <w:rPr>
          <w:rFonts w:ascii="仿宋_GB2312" w:eastAsia="仿宋_GB2312" w:cs="仿宋_GB2312"/>
          <w:sz w:val="32"/>
          <w:szCs w:val="32"/>
        </w:rPr>
      </w:pPr>
      <w:bookmarkStart w:id="23" w:name="_Toc12326"/>
      <w:r>
        <w:rPr>
          <w:rFonts w:ascii="仿宋_GB2312" w:eastAsia="仿宋_GB2312" w:cs="仿宋_GB2312" w:hint="eastAsia"/>
          <w:sz w:val="32"/>
          <w:szCs w:val="32"/>
        </w:rPr>
        <w:t>（1）</w:t>
      </w:r>
      <w:r w:rsidR="00B5576C" w:rsidRPr="00B5576C">
        <w:rPr>
          <w:rFonts w:ascii="仿宋_GB2312" w:eastAsia="仿宋_GB2312" w:cs="仿宋_GB2312" w:hint="eastAsia"/>
          <w:bCs/>
          <w:sz w:val="32"/>
          <w:szCs w:val="32"/>
        </w:rPr>
        <w:t>《中共北京市委北京市人民政府关于全面实施预算绩效管理的实施意见》（京财绩效〔</w:t>
      </w:r>
      <w:r w:rsidR="00B5576C" w:rsidRPr="00B5576C">
        <w:rPr>
          <w:rFonts w:ascii="仿宋_GB2312" w:eastAsia="仿宋_GB2312" w:cs="仿宋_GB2312"/>
          <w:bCs/>
          <w:sz w:val="32"/>
          <w:szCs w:val="32"/>
        </w:rPr>
        <w:t>2019</w:t>
      </w:r>
      <w:r w:rsidR="00B5576C" w:rsidRPr="00B5576C">
        <w:rPr>
          <w:rFonts w:ascii="仿宋_GB2312" w:eastAsia="仿宋_GB2312" w:cs="仿宋_GB2312" w:hint="eastAsia"/>
          <w:bCs/>
          <w:sz w:val="32"/>
          <w:szCs w:val="32"/>
        </w:rPr>
        <w:t>〕</w:t>
      </w:r>
      <w:r w:rsidR="00B5576C" w:rsidRPr="00B5576C">
        <w:rPr>
          <w:rFonts w:ascii="仿宋_GB2312" w:eastAsia="仿宋_GB2312" w:cs="仿宋_GB2312"/>
          <w:bCs/>
          <w:sz w:val="32"/>
          <w:szCs w:val="32"/>
        </w:rPr>
        <w:t>12</w:t>
      </w:r>
      <w:r w:rsidR="00B5576C" w:rsidRPr="00B5576C">
        <w:rPr>
          <w:rFonts w:ascii="仿宋_GB2312" w:eastAsia="仿宋_GB2312" w:cs="仿宋_GB2312" w:hint="eastAsia"/>
          <w:bCs/>
          <w:sz w:val="32"/>
          <w:szCs w:val="32"/>
        </w:rPr>
        <w:t>号）、《北京市预算绩效管理办法》（京财绩效〔</w:t>
      </w:r>
      <w:r w:rsidR="00B5576C" w:rsidRPr="00B5576C">
        <w:rPr>
          <w:rFonts w:ascii="仿宋_GB2312" w:eastAsia="仿宋_GB2312" w:cs="仿宋_GB2312"/>
          <w:bCs/>
          <w:sz w:val="32"/>
          <w:szCs w:val="32"/>
        </w:rPr>
        <w:t>2019</w:t>
      </w:r>
      <w:r w:rsidR="00B5576C" w:rsidRPr="00B5576C">
        <w:rPr>
          <w:rFonts w:ascii="仿宋_GB2312" w:eastAsia="仿宋_GB2312" w:cs="仿宋_GB2312" w:hint="eastAsia"/>
          <w:bCs/>
          <w:sz w:val="32"/>
          <w:szCs w:val="32"/>
        </w:rPr>
        <w:t>〕</w:t>
      </w:r>
      <w:r w:rsidR="00B5576C" w:rsidRPr="00B5576C">
        <w:rPr>
          <w:rFonts w:ascii="仿宋_GB2312" w:eastAsia="仿宋_GB2312" w:cs="仿宋_GB2312"/>
          <w:bCs/>
          <w:sz w:val="32"/>
          <w:szCs w:val="32"/>
        </w:rPr>
        <w:t>2129</w:t>
      </w:r>
      <w:r w:rsidR="00B5576C" w:rsidRPr="00B5576C">
        <w:rPr>
          <w:rFonts w:ascii="仿宋_GB2312" w:eastAsia="仿宋_GB2312" w:cs="仿宋_GB2312" w:hint="eastAsia"/>
          <w:bCs/>
          <w:sz w:val="32"/>
          <w:szCs w:val="32"/>
        </w:rPr>
        <w:t>号）、《北京市项目支出绩效评价管理办法》（</w:t>
      </w:r>
      <w:r w:rsidR="00B5576C" w:rsidRPr="00B5576C">
        <w:rPr>
          <w:rFonts w:ascii="仿宋_GB2312" w:eastAsia="仿宋_GB2312" w:cs="仿宋_GB2312" w:hint="eastAsia"/>
          <w:sz w:val="32"/>
          <w:szCs w:val="32"/>
        </w:rPr>
        <w:t>京财绩效〔</w:t>
      </w:r>
      <w:r w:rsidR="00B5576C" w:rsidRPr="00B5576C">
        <w:rPr>
          <w:rFonts w:ascii="仿宋_GB2312" w:eastAsia="仿宋_GB2312" w:cs="仿宋_GB2312"/>
          <w:sz w:val="32"/>
          <w:szCs w:val="32"/>
        </w:rPr>
        <w:t>2020</w:t>
      </w:r>
      <w:r w:rsidR="00B5576C" w:rsidRPr="00B5576C">
        <w:rPr>
          <w:rFonts w:ascii="仿宋_GB2312" w:eastAsia="仿宋_GB2312" w:cs="仿宋_GB2312" w:hint="eastAsia"/>
          <w:sz w:val="32"/>
          <w:szCs w:val="32"/>
        </w:rPr>
        <w:t>〕</w:t>
      </w:r>
      <w:r w:rsidR="00B5576C" w:rsidRPr="00B5576C">
        <w:rPr>
          <w:rFonts w:ascii="仿宋_GB2312" w:eastAsia="仿宋_GB2312" w:cs="仿宋_GB2312"/>
          <w:sz w:val="32"/>
          <w:szCs w:val="32"/>
        </w:rPr>
        <w:t>2146</w:t>
      </w:r>
      <w:r w:rsidR="00B5576C" w:rsidRPr="00B5576C">
        <w:rPr>
          <w:rFonts w:ascii="仿宋_GB2312" w:eastAsia="仿宋_GB2312" w:cs="仿宋_GB2312" w:hint="eastAsia"/>
          <w:sz w:val="32"/>
          <w:szCs w:val="32"/>
        </w:rPr>
        <w:t>号</w:t>
      </w:r>
      <w:r w:rsidR="00B5576C" w:rsidRPr="00B5576C">
        <w:rPr>
          <w:rFonts w:ascii="仿宋_GB2312" w:eastAsia="仿宋_GB2312" w:cs="仿宋_GB2312" w:hint="eastAsia"/>
          <w:bCs/>
          <w:sz w:val="32"/>
          <w:szCs w:val="32"/>
        </w:rPr>
        <w:t>）</w:t>
      </w:r>
      <w:r>
        <w:rPr>
          <w:rFonts w:ascii="仿宋_GB2312" w:eastAsia="仿宋_GB2312" w:cs="仿宋_GB2312" w:hint="eastAsia"/>
          <w:sz w:val="32"/>
          <w:szCs w:val="32"/>
        </w:rPr>
        <w:t>以及《</w:t>
      </w:r>
      <w:r w:rsidR="00B5576C" w:rsidRPr="00B5576C">
        <w:rPr>
          <w:rFonts w:ascii="仿宋_GB2312" w:eastAsia="仿宋_GB2312" w:cs="仿宋_GB2312" w:hint="eastAsia"/>
          <w:sz w:val="32"/>
          <w:szCs w:val="32"/>
        </w:rPr>
        <w:t>北京市财政局关于开展2022年全面预算绩效管理工作的通知</w:t>
      </w:r>
      <w:r>
        <w:rPr>
          <w:rFonts w:ascii="仿宋_GB2312" w:eastAsia="仿宋_GB2312" w:cs="仿宋_GB2312" w:hint="eastAsia"/>
          <w:sz w:val="32"/>
          <w:szCs w:val="32"/>
        </w:rPr>
        <w:t>》</w:t>
      </w:r>
      <w:r w:rsidR="00B5576C" w:rsidRPr="00B5576C">
        <w:rPr>
          <w:rFonts w:ascii="仿宋_GB2312" w:eastAsia="仿宋_GB2312" w:cs="仿宋_GB2312" w:hint="eastAsia"/>
          <w:bCs/>
          <w:sz w:val="32"/>
          <w:szCs w:val="32"/>
        </w:rPr>
        <w:t>（</w:t>
      </w:r>
      <w:r w:rsidR="00B5576C" w:rsidRPr="00B5576C">
        <w:rPr>
          <w:rFonts w:ascii="仿宋_GB2312" w:eastAsia="仿宋_GB2312" w:cs="仿宋_GB2312" w:hint="eastAsia"/>
          <w:sz w:val="32"/>
          <w:szCs w:val="32"/>
        </w:rPr>
        <w:t>京财绩效〔</w:t>
      </w:r>
      <w:r w:rsidR="00B5576C" w:rsidRPr="00B5576C">
        <w:rPr>
          <w:rFonts w:ascii="仿宋_GB2312" w:eastAsia="仿宋_GB2312" w:cs="仿宋_GB2312"/>
          <w:sz w:val="32"/>
          <w:szCs w:val="32"/>
        </w:rPr>
        <w:t>202</w:t>
      </w:r>
      <w:r w:rsidR="00B5576C">
        <w:rPr>
          <w:rFonts w:ascii="仿宋_GB2312" w:eastAsia="仿宋_GB2312" w:cs="仿宋_GB2312"/>
          <w:sz w:val="32"/>
          <w:szCs w:val="32"/>
        </w:rPr>
        <w:t>2</w:t>
      </w:r>
      <w:r w:rsidR="00B5576C" w:rsidRPr="00B5576C">
        <w:rPr>
          <w:rFonts w:ascii="仿宋_GB2312" w:eastAsia="仿宋_GB2312" w:cs="仿宋_GB2312" w:hint="eastAsia"/>
          <w:sz w:val="32"/>
          <w:szCs w:val="32"/>
        </w:rPr>
        <w:t>〕</w:t>
      </w:r>
      <w:r w:rsidR="00B5576C">
        <w:rPr>
          <w:rFonts w:ascii="仿宋_GB2312" w:eastAsia="仿宋_GB2312" w:cs="仿宋_GB2312"/>
          <w:sz w:val="32"/>
          <w:szCs w:val="32"/>
        </w:rPr>
        <w:t>669</w:t>
      </w:r>
      <w:r w:rsidR="00B5576C" w:rsidRPr="00B5576C">
        <w:rPr>
          <w:rFonts w:ascii="仿宋_GB2312" w:eastAsia="仿宋_GB2312" w:cs="仿宋_GB2312" w:hint="eastAsia"/>
          <w:sz w:val="32"/>
          <w:szCs w:val="32"/>
        </w:rPr>
        <w:t>号</w:t>
      </w:r>
      <w:r w:rsidR="00B5576C" w:rsidRPr="00B5576C">
        <w:rPr>
          <w:rFonts w:ascii="仿宋_GB2312" w:eastAsia="仿宋_GB2312" w:cs="仿宋_GB2312" w:hint="eastAsia"/>
          <w:bCs/>
          <w:sz w:val="32"/>
          <w:szCs w:val="32"/>
        </w:rPr>
        <w:t>）</w:t>
      </w:r>
      <w:r>
        <w:rPr>
          <w:rFonts w:ascii="仿宋_GB2312" w:eastAsia="仿宋_GB2312" w:cs="仿宋_GB2312" w:hint="eastAsia"/>
          <w:sz w:val="32"/>
          <w:szCs w:val="32"/>
        </w:rPr>
        <w:t>的相关要求；</w:t>
      </w:r>
      <w:bookmarkEnd w:id="23"/>
    </w:p>
    <w:p w14:paraId="74CC9188" w14:textId="77777777" w:rsidR="00F36041" w:rsidRDefault="00F504E2">
      <w:pPr>
        <w:spacing w:line="360" w:lineRule="auto"/>
        <w:ind w:firstLineChars="200" w:firstLine="640"/>
        <w:rPr>
          <w:rFonts w:ascii="仿宋_GB2312" w:eastAsia="仿宋_GB2312" w:cs="仿宋_GB2312"/>
          <w:sz w:val="32"/>
          <w:szCs w:val="32"/>
        </w:rPr>
      </w:pPr>
      <w:bookmarkStart w:id="24" w:name="_Toc9726"/>
      <w:r>
        <w:rPr>
          <w:rFonts w:ascii="仿宋_GB2312" w:eastAsia="仿宋_GB2312" w:cs="仿宋_GB2312" w:hint="eastAsia"/>
          <w:sz w:val="32"/>
          <w:szCs w:val="32"/>
        </w:rPr>
        <w:t>（2）相关行业政策、行业标准及专业技术规范；</w:t>
      </w:r>
      <w:bookmarkEnd w:id="24"/>
    </w:p>
    <w:p w14:paraId="66F80ADC" w14:textId="6553F323" w:rsidR="00F36041" w:rsidRDefault="00F504E2">
      <w:pPr>
        <w:spacing w:line="360" w:lineRule="auto"/>
        <w:ind w:firstLineChars="200" w:firstLine="640"/>
        <w:rPr>
          <w:rFonts w:ascii="仿宋_GB2312" w:eastAsia="仿宋_GB2312" w:cs="仿宋_GB2312"/>
        </w:rPr>
      </w:pPr>
      <w:bookmarkStart w:id="25" w:name="_Toc4722"/>
      <w:r>
        <w:rPr>
          <w:rFonts w:ascii="仿宋_GB2312" w:eastAsia="仿宋_GB2312" w:cs="仿宋_GB2312" w:hint="eastAsia"/>
          <w:sz w:val="32"/>
          <w:szCs w:val="32"/>
        </w:rPr>
        <w:t>（3）区</w:t>
      </w:r>
      <w:r w:rsidR="00B5576C">
        <w:rPr>
          <w:rFonts w:ascii="仿宋_GB2312" w:eastAsia="仿宋_GB2312" w:cs="仿宋_GB2312" w:hint="eastAsia"/>
          <w:sz w:val="32"/>
          <w:szCs w:val="32"/>
        </w:rPr>
        <w:t>检察院</w:t>
      </w:r>
      <w:r>
        <w:rPr>
          <w:rFonts w:ascii="仿宋_GB2312" w:eastAsia="仿宋_GB2312" w:cs="仿宋_GB2312" w:hint="eastAsia"/>
          <w:sz w:val="32"/>
          <w:szCs w:val="32"/>
        </w:rPr>
        <w:t>提供的项目资料。</w:t>
      </w:r>
      <w:bookmarkEnd w:id="25"/>
    </w:p>
    <w:p w14:paraId="54C58EE2" w14:textId="77777777" w:rsidR="00F36041" w:rsidRDefault="00F504E2">
      <w:pPr>
        <w:spacing w:line="360" w:lineRule="auto"/>
        <w:ind w:firstLineChars="200" w:firstLine="640"/>
        <w:rPr>
          <w:rFonts w:ascii="楷体" w:eastAsia="楷体" w:hAnsi="楷体"/>
          <w:sz w:val="32"/>
          <w:szCs w:val="32"/>
        </w:rPr>
      </w:pPr>
      <w:bookmarkStart w:id="26" w:name="_Toc27284"/>
      <w:r>
        <w:rPr>
          <w:rFonts w:ascii="仿宋_GB2312" w:eastAsia="仿宋_GB2312" w:hAnsi="仿宋_GB2312" w:cs="仿宋_GB2312" w:hint="eastAsia"/>
          <w:sz w:val="32"/>
          <w:szCs w:val="32"/>
        </w:rPr>
        <w:t>3.评价对象和范围</w:t>
      </w:r>
      <w:bookmarkEnd w:id="26"/>
      <w:r>
        <w:rPr>
          <w:rFonts w:ascii="楷体" w:eastAsia="楷体" w:hAnsi="楷体"/>
          <w:sz w:val="32"/>
          <w:szCs w:val="32"/>
        </w:rPr>
        <w:tab/>
      </w:r>
    </w:p>
    <w:p w14:paraId="3A0762B2" w14:textId="71941C78" w:rsidR="00F36041" w:rsidRDefault="00F504E2">
      <w:pPr>
        <w:spacing w:line="360" w:lineRule="auto"/>
        <w:ind w:firstLineChars="200" w:firstLine="640"/>
        <w:rPr>
          <w:rFonts w:ascii="仿宋_GB2312" w:eastAsia="仿宋_GB2312"/>
          <w:sz w:val="32"/>
          <w:szCs w:val="32"/>
        </w:rPr>
      </w:pPr>
      <w:r>
        <w:rPr>
          <w:rFonts w:ascii="仿宋_GB2312" w:eastAsia="仿宋_GB2312" w:hint="eastAsia"/>
          <w:sz w:val="32"/>
          <w:szCs w:val="32"/>
        </w:rPr>
        <w:t>对区</w:t>
      </w:r>
      <w:r w:rsidR="00B5576C">
        <w:rPr>
          <w:rFonts w:ascii="仿宋_GB2312" w:eastAsia="仿宋_GB2312" w:hint="eastAsia"/>
          <w:sz w:val="32"/>
          <w:szCs w:val="32"/>
        </w:rPr>
        <w:t>检察院</w:t>
      </w:r>
      <w:r>
        <w:rPr>
          <w:rFonts w:ascii="仿宋_GB2312" w:eastAsia="仿宋_GB2312" w:hint="eastAsia"/>
          <w:sz w:val="32"/>
          <w:szCs w:val="32"/>
        </w:rPr>
        <w:t>2</w:t>
      </w:r>
      <w:r>
        <w:rPr>
          <w:rFonts w:ascii="仿宋_GB2312" w:eastAsia="仿宋_GB2312"/>
          <w:sz w:val="32"/>
          <w:szCs w:val="32"/>
        </w:rPr>
        <w:t>02</w:t>
      </w:r>
      <w:r>
        <w:rPr>
          <w:rFonts w:ascii="仿宋_GB2312" w:eastAsia="仿宋_GB2312" w:hint="eastAsia"/>
          <w:sz w:val="32"/>
          <w:szCs w:val="32"/>
        </w:rPr>
        <w:t>1年度实施的</w:t>
      </w:r>
      <w:r w:rsidR="00B5576C" w:rsidRPr="00B5576C">
        <w:rPr>
          <w:rFonts w:ascii="仿宋_GB2312" w:eastAsia="仿宋_GB2312" w:cs="仿宋_GB2312" w:hint="eastAsia"/>
          <w:sz w:val="32"/>
          <w:szCs w:val="32"/>
        </w:rPr>
        <w:t>运维保障经费项目</w:t>
      </w:r>
      <w:r>
        <w:rPr>
          <w:rFonts w:ascii="仿宋_GB2312" w:eastAsia="仿宋_GB2312" w:hint="eastAsia"/>
          <w:sz w:val="32"/>
          <w:szCs w:val="32"/>
        </w:rPr>
        <w:t>进行评价，涉及评价金额</w:t>
      </w:r>
      <w:r w:rsidR="00B5576C">
        <w:rPr>
          <w:rFonts w:ascii="仿宋_GB2312" w:eastAsia="仿宋_GB2312"/>
          <w:sz w:val="32"/>
          <w:szCs w:val="32"/>
        </w:rPr>
        <w:t>102.08</w:t>
      </w:r>
      <w:r>
        <w:rPr>
          <w:rFonts w:ascii="仿宋_GB2312" w:eastAsia="仿宋_GB2312" w:hint="eastAsia"/>
          <w:sz w:val="32"/>
          <w:szCs w:val="32"/>
        </w:rPr>
        <w:t>万元。</w:t>
      </w:r>
    </w:p>
    <w:p w14:paraId="48622466" w14:textId="77777777" w:rsidR="00F36041" w:rsidRDefault="00F504E2">
      <w:pPr>
        <w:spacing w:line="360" w:lineRule="auto"/>
        <w:ind w:firstLineChars="200" w:firstLine="640"/>
        <w:rPr>
          <w:rFonts w:ascii="仿宋_GB2312" w:eastAsia="仿宋_GB2312"/>
          <w:sz w:val="32"/>
          <w:szCs w:val="32"/>
        </w:rPr>
      </w:pPr>
      <w:r>
        <w:rPr>
          <w:rFonts w:ascii="仿宋_GB2312" w:eastAsia="仿宋_GB2312" w:hint="eastAsia"/>
          <w:sz w:val="32"/>
          <w:szCs w:val="32"/>
        </w:rPr>
        <w:lastRenderedPageBreak/>
        <w:t>评价工作组从项目决策、项目过程、项目产出、项目效益四个方面进行综合评价。</w:t>
      </w:r>
    </w:p>
    <w:p w14:paraId="781B3FCF" w14:textId="77777777" w:rsidR="00F36041" w:rsidRDefault="00F504E2">
      <w:pPr>
        <w:spacing w:line="360" w:lineRule="auto"/>
        <w:ind w:firstLineChars="200" w:firstLine="640"/>
        <w:rPr>
          <w:rFonts w:ascii="仿宋_GB2312" w:eastAsia="仿宋_GB2312"/>
          <w:sz w:val="32"/>
          <w:szCs w:val="32"/>
        </w:rPr>
      </w:pPr>
      <w:r>
        <w:rPr>
          <w:rFonts w:ascii="仿宋_GB2312" w:eastAsia="仿宋_GB2312" w:hint="eastAsia"/>
          <w:sz w:val="32"/>
          <w:szCs w:val="32"/>
        </w:rPr>
        <w:t>项目决策方面。重点关注项目立项依据是否充分、立项程序是否规范，绩效目标设置是否合理、绩效指标是否明确，预算编制是否科学、资金分配是否合理。</w:t>
      </w:r>
    </w:p>
    <w:p w14:paraId="486BD179" w14:textId="77777777" w:rsidR="00F36041" w:rsidRDefault="00F504E2">
      <w:pPr>
        <w:spacing w:line="360" w:lineRule="auto"/>
        <w:ind w:firstLineChars="200" w:firstLine="640"/>
        <w:rPr>
          <w:rFonts w:ascii="仿宋_GB2312" w:eastAsia="仿宋_GB2312"/>
          <w:sz w:val="32"/>
          <w:szCs w:val="32"/>
        </w:rPr>
      </w:pPr>
      <w:r>
        <w:rPr>
          <w:rFonts w:ascii="仿宋_GB2312" w:eastAsia="仿宋_GB2312" w:hint="eastAsia"/>
          <w:sz w:val="32"/>
          <w:szCs w:val="32"/>
        </w:rPr>
        <w:t>项目过程方面。重点关注资金管理情况、预算执行情况、资金规范运行情况，政府采购执行情况，对政府购买服务承接主体的管理情况，项目管理制度建设情况。</w:t>
      </w:r>
    </w:p>
    <w:p w14:paraId="6B4FF0BC" w14:textId="77777777" w:rsidR="00F36041" w:rsidRDefault="00F504E2">
      <w:pPr>
        <w:spacing w:line="360" w:lineRule="auto"/>
        <w:ind w:firstLineChars="200" w:firstLine="640"/>
        <w:rPr>
          <w:rFonts w:ascii="仿宋_GB2312" w:eastAsia="仿宋_GB2312"/>
          <w:sz w:val="32"/>
          <w:szCs w:val="32"/>
        </w:rPr>
      </w:pPr>
      <w:r>
        <w:rPr>
          <w:rFonts w:ascii="仿宋_GB2312" w:eastAsia="仿宋_GB2312" w:hint="eastAsia"/>
          <w:sz w:val="32"/>
          <w:szCs w:val="32"/>
        </w:rPr>
        <w:t>项目产出方面。重点关注该项目实际完成情况、质量达标情况、产出时效情况以及成本节约情况。</w:t>
      </w:r>
    </w:p>
    <w:p w14:paraId="74D35E12" w14:textId="77777777" w:rsidR="00F36041" w:rsidRDefault="00F504E2">
      <w:pPr>
        <w:spacing w:line="360" w:lineRule="auto"/>
        <w:ind w:firstLineChars="200" w:firstLine="640"/>
        <w:rPr>
          <w:rFonts w:ascii="仿宋_GB2312" w:eastAsia="仿宋_GB2312"/>
          <w:sz w:val="32"/>
          <w:szCs w:val="32"/>
        </w:rPr>
      </w:pPr>
      <w:r>
        <w:rPr>
          <w:rFonts w:ascii="仿宋_GB2312" w:eastAsia="仿宋_GB2312" w:hint="eastAsia"/>
          <w:sz w:val="32"/>
          <w:szCs w:val="32"/>
        </w:rPr>
        <w:t>项目效益方面。重点关注项目实施所产生的效益以及社会公众或服务对象对项目实施效果的满意程度等情况。绩效评价工作组和专家</w:t>
      </w:r>
      <w:r>
        <w:rPr>
          <w:rFonts w:eastAsia="仿宋_GB2312" w:hint="eastAsia"/>
          <w:sz w:val="32"/>
          <w:szCs w:val="32"/>
        </w:rPr>
        <w:t>组</w:t>
      </w:r>
      <w:r>
        <w:rPr>
          <w:rFonts w:ascii="仿宋_GB2312" w:eastAsia="仿宋_GB2312" w:hint="eastAsia"/>
          <w:sz w:val="32"/>
          <w:szCs w:val="32"/>
        </w:rPr>
        <w:t>结合该项目的预期绩效目标、评价关注重点，以资金使用结果为导向，细化该项目的绩效评价指标体系（详见报告附件“指标体系评分表”）。</w:t>
      </w:r>
    </w:p>
    <w:p w14:paraId="6BCCC974" w14:textId="77777777" w:rsidR="00F36041" w:rsidRDefault="00F504E2">
      <w:pPr>
        <w:pStyle w:val="2"/>
        <w:keepNext w:val="0"/>
        <w:keepLines w:val="0"/>
        <w:spacing w:before="0" w:after="0" w:line="360" w:lineRule="auto"/>
        <w:ind w:firstLineChars="200" w:firstLine="640"/>
        <w:rPr>
          <w:rFonts w:ascii="仿宋_GB2312" w:eastAsia="仿宋_GB2312" w:hAnsi="仿宋_GB2312" w:cs="仿宋_GB2312"/>
          <w:b w:val="0"/>
        </w:rPr>
      </w:pPr>
      <w:bookmarkStart w:id="27" w:name="_Toc21161"/>
      <w:bookmarkStart w:id="28" w:name="_Toc482732173"/>
      <w:r>
        <w:rPr>
          <w:rFonts w:ascii="仿宋_GB2312" w:eastAsia="仿宋_GB2312" w:hAnsi="仿宋_GB2312" w:cs="仿宋_GB2312" w:hint="eastAsia"/>
          <w:b w:val="0"/>
        </w:rPr>
        <w:t>（二）绩效评价原则方法</w:t>
      </w:r>
      <w:bookmarkEnd w:id="27"/>
    </w:p>
    <w:p w14:paraId="2A595D28" w14:textId="77777777" w:rsidR="00F36041" w:rsidRDefault="00F504E2">
      <w:pPr>
        <w:spacing w:line="360" w:lineRule="auto"/>
        <w:ind w:firstLineChars="200" w:firstLine="640"/>
        <w:rPr>
          <w:rFonts w:ascii="楷体_GB2312" w:eastAsia="楷体_GB2312" w:hAnsi="黑体" w:cs="黑体"/>
          <w:sz w:val="32"/>
          <w:szCs w:val="32"/>
        </w:rPr>
      </w:pPr>
      <w:bookmarkStart w:id="29" w:name="_Toc10318"/>
      <w:r>
        <w:rPr>
          <w:rFonts w:ascii="仿宋_GB2312" w:eastAsia="仿宋_GB2312" w:hAnsi="仿宋_GB2312" w:cs="仿宋_GB2312" w:hint="eastAsia"/>
          <w:sz w:val="32"/>
          <w:szCs w:val="32"/>
        </w:rPr>
        <w:t>1.评价原则及方法</w:t>
      </w:r>
      <w:bookmarkEnd w:id="29"/>
    </w:p>
    <w:p w14:paraId="41577E4E" w14:textId="77777777" w:rsidR="00F36041" w:rsidRDefault="00F504E2">
      <w:pPr>
        <w:spacing w:line="360" w:lineRule="auto"/>
        <w:ind w:firstLineChars="200" w:firstLine="640"/>
        <w:rPr>
          <w:rFonts w:ascii="楷体_GB2312" w:eastAsia="楷体_GB2312" w:hAnsi="黑体" w:cs="黑体"/>
          <w:sz w:val="32"/>
          <w:szCs w:val="32"/>
        </w:rPr>
      </w:pPr>
      <w:bookmarkStart w:id="30" w:name="_Toc21177"/>
      <w:r>
        <w:rPr>
          <w:rFonts w:ascii="仿宋_GB2312" w:eastAsia="仿宋_GB2312" w:hAnsi="仿宋_GB2312" w:cs="仿宋_GB2312" w:hint="eastAsia"/>
          <w:sz w:val="32"/>
          <w:szCs w:val="32"/>
        </w:rPr>
        <w:t>本次评价工作遵循“客观、公正、科学、规范”的原则，重点围绕使用公共财政资金的经济性、效率性、效果性进行分析与评价。结合本项目特点，主要采用的方法是预期目标实现程度的</w:t>
      </w:r>
      <w:r>
        <w:rPr>
          <w:rFonts w:ascii="仿宋_GB2312" w:eastAsia="仿宋_GB2312" w:hAnsi="仿宋_GB2312" w:cs="仿宋_GB2312" w:hint="eastAsia"/>
          <w:sz w:val="32"/>
          <w:szCs w:val="32"/>
        </w:rPr>
        <w:lastRenderedPageBreak/>
        <w:t>比对法、因素分析法、成本分析法以及定性分析和定量评价相结合的方法。</w:t>
      </w:r>
      <w:bookmarkEnd w:id="30"/>
    </w:p>
    <w:p w14:paraId="549547B5" w14:textId="77777777" w:rsidR="00F36041" w:rsidRDefault="00F504E2">
      <w:pPr>
        <w:spacing w:line="360" w:lineRule="auto"/>
        <w:ind w:firstLineChars="200" w:firstLine="640"/>
        <w:rPr>
          <w:rFonts w:ascii="楷体_GB2312" w:eastAsia="楷体_GB2312" w:hAnsi="黑体" w:cs="黑体"/>
          <w:sz w:val="32"/>
          <w:szCs w:val="32"/>
        </w:rPr>
      </w:pPr>
      <w:bookmarkStart w:id="31" w:name="_Toc4685"/>
      <w:r>
        <w:rPr>
          <w:rFonts w:ascii="仿宋_GB2312" w:eastAsia="仿宋_GB2312" w:hAnsi="仿宋_GB2312" w:cs="仿宋_GB2312" w:hint="eastAsia"/>
          <w:sz w:val="32"/>
          <w:szCs w:val="32"/>
        </w:rPr>
        <w:t>2.指标体系与评分标准</w:t>
      </w:r>
      <w:bookmarkEnd w:id="31"/>
    </w:p>
    <w:p w14:paraId="7DECCEA1" w14:textId="602305FA" w:rsidR="00F36041" w:rsidRDefault="00F504E2">
      <w:pPr>
        <w:spacing w:line="360" w:lineRule="auto"/>
        <w:ind w:firstLineChars="200" w:firstLine="640"/>
        <w:rPr>
          <w:rFonts w:ascii="楷体_GB2312" w:eastAsia="楷体_GB2312" w:hAnsi="黑体" w:cs="黑体"/>
        </w:rPr>
      </w:pPr>
      <w:bookmarkStart w:id="32" w:name="_Toc18373"/>
      <w:r>
        <w:rPr>
          <w:rFonts w:ascii="仿宋_GB2312" w:eastAsia="仿宋_GB2312" w:hAnsi="仿宋_GB2312" w:cs="仿宋_GB2312" w:hint="eastAsia"/>
          <w:sz w:val="32"/>
          <w:szCs w:val="32"/>
        </w:rPr>
        <w:t>2022年度财政项目支出绩效评价指标体系</w:t>
      </w:r>
      <w:r w:rsidR="00B5576C">
        <w:rPr>
          <w:rFonts w:ascii="仿宋_GB2312" w:eastAsia="仿宋_GB2312" w:hAnsi="仿宋_GB2312" w:cs="仿宋_GB2312" w:hint="eastAsia"/>
          <w:sz w:val="32"/>
          <w:szCs w:val="32"/>
        </w:rPr>
        <w:t>的设置</w:t>
      </w:r>
      <w:r>
        <w:rPr>
          <w:rFonts w:ascii="仿宋_GB2312" w:eastAsia="仿宋_GB2312" w:hAnsi="仿宋_GB2312" w:cs="仿宋_GB2312" w:hint="eastAsia"/>
          <w:sz w:val="32"/>
          <w:szCs w:val="32"/>
        </w:rPr>
        <w:t>以资金使用结果为导向，依据绩效评价指标体系的三级指标，结合该项目的特点及资金使用的具体情况进行指标分解，设定了本次评价指标值和权重，重点对项目决策、项目过程、项目产出、项目效益进行综合评价。</w:t>
      </w:r>
      <w:bookmarkEnd w:id="32"/>
    </w:p>
    <w:p w14:paraId="00BFFB91" w14:textId="77777777" w:rsidR="00F36041" w:rsidRDefault="00F504E2">
      <w:pPr>
        <w:pStyle w:val="2"/>
        <w:keepNext w:val="0"/>
        <w:keepLines w:val="0"/>
        <w:spacing w:before="0" w:after="0" w:line="360" w:lineRule="auto"/>
        <w:ind w:firstLineChars="200" w:firstLine="640"/>
        <w:rPr>
          <w:rFonts w:ascii="楷体_GB2312" w:eastAsia="楷体_GB2312" w:hAnsi="黑体"/>
          <w:b w:val="0"/>
        </w:rPr>
      </w:pPr>
      <w:bookmarkStart w:id="33" w:name="_Toc24638"/>
      <w:r>
        <w:rPr>
          <w:rFonts w:ascii="仿宋_GB2312" w:eastAsia="仿宋_GB2312" w:hAnsi="仿宋_GB2312" w:cs="仿宋_GB2312" w:hint="eastAsia"/>
          <w:b w:val="0"/>
        </w:rPr>
        <w:t>（三）绩效评价工作过程</w:t>
      </w:r>
      <w:bookmarkEnd w:id="28"/>
      <w:bookmarkEnd w:id="33"/>
    </w:p>
    <w:p w14:paraId="60228D91" w14:textId="3A938829" w:rsidR="00F36041" w:rsidRDefault="00F504E2">
      <w:pPr>
        <w:spacing w:line="360" w:lineRule="auto"/>
        <w:ind w:firstLineChars="200" w:firstLine="640"/>
        <w:rPr>
          <w:rFonts w:ascii="仿宋_GB2312" w:eastAsia="仿宋_GB2312"/>
          <w:sz w:val="32"/>
          <w:szCs w:val="32"/>
        </w:rPr>
      </w:pPr>
      <w:r>
        <w:rPr>
          <w:rFonts w:ascii="仿宋_GB2312" w:eastAsia="仿宋_GB2312" w:hint="eastAsia"/>
          <w:sz w:val="32"/>
          <w:szCs w:val="32"/>
        </w:rPr>
        <w:t>本次绩效评价工作，严格按照下列程序组织绩效评价工作。</w:t>
      </w:r>
    </w:p>
    <w:p w14:paraId="289DCDBE" w14:textId="77777777" w:rsidR="00F36041" w:rsidRDefault="00F504E2">
      <w:pPr>
        <w:spacing w:line="360" w:lineRule="auto"/>
        <w:ind w:firstLineChars="200" w:firstLine="640"/>
        <w:rPr>
          <w:rFonts w:ascii="仿宋_GB2312" w:eastAsia="仿宋_GB2312"/>
          <w:sz w:val="32"/>
          <w:szCs w:val="32"/>
        </w:rPr>
      </w:pPr>
      <w:r>
        <w:rPr>
          <w:rFonts w:ascii="仿宋_GB2312" w:eastAsia="仿宋_GB2312" w:hint="eastAsia"/>
          <w:sz w:val="32"/>
          <w:szCs w:val="32"/>
        </w:rPr>
        <w:t>1.前期准备阶段</w:t>
      </w:r>
    </w:p>
    <w:p w14:paraId="48EABDB3" w14:textId="77777777" w:rsidR="00F36041" w:rsidRDefault="00F504E2">
      <w:pPr>
        <w:spacing w:line="360" w:lineRule="auto"/>
        <w:ind w:firstLineChars="200" w:firstLine="640"/>
        <w:rPr>
          <w:rFonts w:ascii="仿宋_GB2312" w:eastAsia="仿宋_GB2312"/>
          <w:sz w:val="32"/>
          <w:szCs w:val="32"/>
        </w:rPr>
      </w:pPr>
      <w:r>
        <w:rPr>
          <w:rFonts w:ascii="仿宋_GB2312" w:eastAsia="仿宋_GB2312" w:hint="eastAsia"/>
          <w:sz w:val="32"/>
          <w:szCs w:val="32"/>
        </w:rPr>
        <w:t>（1）成立绩效评价工作组。为保证绩效评价的规范性及绩效评价工作质量，聘请一位专家加入绩效评价工作组，全程参与和指导中介机构开展绩效评价工作。</w:t>
      </w:r>
    </w:p>
    <w:p w14:paraId="707C6766" w14:textId="77777777" w:rsidR="00F36041" w:rsidRDefault="00F504E2">
      <w:pPr>
        <w:spacing w:line="360" w:lineRule="auto"/>
        <w:ind w:firstLineChars="200" w:firstLine="640"/>
        <w:rPr>
          <w:rFonts w:ascii="仿宋_GB2312" w:eastAsia="仿宋_GB2312"/>
          <w:sz w:val="32"/>
          <w:szCs w:val="32"/>
        </w:rPr>
      </w:pPr>
      <w:r>
        <w:rPr>
          <w:rFonts w:ascii="仿宋_GB2312" w:eastAsia="仿宋_GB2312" w:hint="eastAsia"/>
          <w:sz w:val="32"/>
          <w:szCs w:val="32"/>
        </w:rPr>
        <w:t>绩效评价工作组主要负责组织绩效评价启动会；负责对项目单位进行绩效评价业务培训；负责指导项目单位开展财政支出预算绩效评价工作；负责整理分析项目资金绩效评价有关资料；负责编写《绩效评价专家工作手册》和绩效评价指标体系；负责聘请专家，组织绩效评价专家预备会和绩效评价专家正式会；负责整理专家意见，编写绩效评价报告；整理绩效评价资料归档。</w:t>
      </w:r>
    </w:p>
    <w:p w14:paraId="6F97990E" w14:textId="11001468" w:rsidR="00F36041" w:rsidRDefault="00F504E2">
      <w:pPr>
        <w:spacing w:line="360" w:lineRule="auto"/>
        <w:ind w:firstLineChars="200" w:firstLine="640"/>
        <w:rPr>
          <w:rFonts w:ascii="仿宋_GB2312" w:eastAsia="仿宋_GB2312"/>
          <w:sz w:val="32"/>
          <w:szCs w:val="32"/>
        </w:rPr>
      </w:pPr>
      <w:r>
        <w:rPr>
          <w:rFonts w:ascii="仿宋_GB2312" w:eastAsia="仿宋_GB2312" w:hint="eastAsia"/>
          <w:sz w:val="32"/>
          <w:szCs w:val="32"/>
        </w:rPr>
        <w:lastRenderedPageBreak/>
        <w:t>（2）编制绩效评价工作方案。绩效评价工作组在初步了解“</w:t>
      </w:r>
      <w:r w:rsidR="00B5576C" w:rsidRPr="00B5576C">
        <w:rPr>
          <w:rFonts w:ascii="仿宋_GB2312" w:eastAsia="仿宋_GB2312" w:hint="eastAsia"/>
          <w:sz w:val="32"/>
          <w:szCs w:val="32"/>
        </w:rPr>
        <w:t>运维保障经费项目</w:t>
      </w:r>
      <w:r>
        <w:rPr>
          <w:rFonts w:ascii="仿宋_GB2312" w:eastAsia="仿宋_GB2312" w:hint="eastAsia"/>
          <w:sz w:val="32"/>
          <w:szCs w:val="32"/>
        </w:rPr>
        <w:t>”的基本情况后，有针对性地研究国家、北京市有关“</w:t>
      </w:r>
      <w:r w:rsidR="00F506CA" w:rsidRPr="00F506CA">
        <w:rPr>
          <w:rFonts w:ascii="仿宋_GB2312" w:eastAsia="仿宋_GB2312" w:hint="eastAsia"/>
          <w:sz w:val="32"/>
          <w:szCs w:val="32"/>
        </w:rPr>
        <w:t>运维保障经费项目</w:t>
      </w:r>
      <w:r>
        <w:rPr>
          <w:rFonts w:ascii="仿宋_GB2312" w:eastAsia="仿宋_GB2312" w:hint="eastAsia"/>
          <w:sz w:val="32"/>
          <w:szCs w:val="32"/>
        </w:rPr>
        <w:t>”</w:t>
      </w:r>
      <w:r w:rsidR="00F506CA">
        <w:rPr>
          <w:rFonts w:ascii="仿宋_GB2312" w:eastAsia="仿宋_GB2312" w:hint="eastAsia"/>
          <w:sz w:val="32"/>
          <w:szCs w:val="32"/>
        </w:rPr>
        <w:t>涉及</w:t>
      </w:r>
      <w:r>
        <w:rPr>
          <w:rFonts w:ascii="仿宋_GB2312" w:eastAsia="仿宋_GB2312" w:hint="eastAsia"/>
          <w:sz w:val="32"/>
          <w:szCs w:val="32"/>
        </w:rPr>
        <w:t>的相关政策及有关资金使用要求，在此基础上，编制了项目实施方案。</w:t>
      </w:r>
    </w:p>
    <w:p w14:paraId="25D7A898" w14:textId="77777777" w:rsidR="00F36041" w:rsidRDefault="00F504E2">
      <w:pPr>
        <w:spacing w:line="360" w:lineRule="auto"/>
        <w:ind w:firstLineChars="200" w:firstLine="640"/>
        <w:rPr>
          <w:rFonts w:ascii="仿宋_GB2312" w:eastAsia="仿宋_GB2312"/>
          <w:sz w:val="32"/>
          <w:szCs w:val="32"/>
        </w:rPr>
      </w:pPr>
      <w:r>
        <w:rPr>
          <w:rFonts w:ascii="仿宋_GB2312" w:eastAsia="仿宋_GB2312" w:hint="eastAsia"/>
          <w:sz w:val="32"/>
          <w:szCs w:val="32"/>
        </w:rPr>
        <w:t>2.评价实施阶段</w:t>
      </w:r>
    </w:p>
    <w:p w14:paraId="5D6BA875" w14:textId="77777777" w:rsidR="00F36041" w:rsidRDefault="00F504E2">
      <w:pPr>
        <w:spacing w:line="360" w:lineRule="auto"/>
        <w:ind w:firstLineChars="200" w:firstLine="640"/>
        <w:rPr>
          <w:rFonts w:ascii="仿宋_GB2312" w:eastAsia="仿宋_GB2312"/>
          <w:sz w:val="32"/>
          <w:szCs w:val="32"/>
        </w:rPr>
      </w:pPr>
      <w:r>
        <w:rPr>
          <w:rFonts w:ascii="仿宋_GB2312" w:eastAsia="仿宋_GB2312" w:hint="eastAsia"/>
          <w:sz w:val="32"/>
          <w:szCs w:val="32"/>
        </w:rPr>
        <w:t>本阶段的主要工作是收集整理分析项目资料；遴选专家组成专家组；编制绩效评价工作手册；组织召开专家预备会和专家正式会。</w:t>
      </w:r>
    </w:p>
    <w:p w14:paraId="062A7729" w14:textId="77777777" w:rsidR="00F36041" w:rsidRDefault="00F504E2">
      <w:pPr>
        <w:spacing w:line="360" w:lineRule="auto"/>
        <w:ind w:firstLineChars="200" w:firstLine="640"/>
        <w:rPr>
          <w:rFonts w:ascii="仿宋_GB2312" w:eastAsia="仿宋_GB2312"/>
          <w:sz w:val="32"/>
          <w:szCs w:val="32"/>
        </w:rPr>
      </w:pPr>
      <w:r>
        <w:rPr>
          <w:rFonts w:ascii="仿宋_GB2312" w:eastAsia="仿宋_GB2312" w:hint="eastAsia"/>
          <w:sz w:val="32"/>
          <w:szCs w:val="32"/>
        </w:rPr>
        <w:t>（1）资料收集整理与分析。绩效评价工作组在接收项目单位提交的资料时，对资料的真实性、完整性和有效性进行确认，并围绕项目决策、项目过程、项目产出、项目效益四个方面对项目情况进行分析，形成工作底稿。</w:t>
      </w:r>
    </w:p>
    <w:p w14:paraId="262A0D87" w14:textId="77777777" w:rsidR="00F36041" w:rsidRDefault="00F504E2">
      <w:pPr>
        <w:spacing w:line="360" w:lineRule="auto"/>
        <w:ind w:firstLineChars="200" w:firstLine="640"/>
        <w:rPr>
          <w:rFonts w:ascii="仿宋_GB2312" w:eastAsia="仿宋_GB2312"/>
          <w:sz w:val="32"/>
          <w:szCs w:val="32"/>
        </w:rPr>
      </w:pPr>
      <w:r>
        <w:rPr>
          <w:rFonts w:ascii="仿宋_GB2312" w:eastAsia="仿宋_GB2312" w:hint="eastAsia"/>
          <w:sz w:val="32"/>
          <w:szCs w:val="32"/>
        </w:rPr>
        <w:t>（2）遴选专家组成专家组。本项目聘请的专家全部为北京市财政局绩效评价专家库成员，专家组由5位专家组成，其中绩效管理专家2名、业务专家2名、财务专家1名。</w:t>
      </w:r>
    </w:p>
    <w:p w14:paraId="3655BF46" w14:textId="765D350B" w:rsidR="00F36041" w:rsidRDefault="00F504E2">
      <w:pPr>
        <w:spacing w:line="360" w:lineRule="auto"/>
        <w:ind w:firstLineChars="200" w:firstLine="640"/>
        <w:rPr>
          <w:rFonts w:ascii="仿宋_GB2312" w:eastAsia="仿宋_GB2312"/>
          <w:sz w:val="32"/>
          <w:szCs w:val="32"/>
        </w:rPr>
      </w:pPr>
      <w:r>
        <w:rPr>
          <w:rFonts w:ascii="仿宋_GB2312" w:eastAsia="仿宋_GB2312" w:hint="eastAsia"/>
          <w:sz w:val="32"/>
          <w:szCs w:val="32"/>
        </w:rPr>
        <w:t>（3）编制指标体系。在绩效管理专家的指导下，结合项目自身特点，细化本项目绩效评价指标体系。其中三级指标没有修改，主要是增加和分解了四级指标。</w:t>
      </w:r>
    </w:p>
    <w:p w14:paraId="1297A1FF" w14:textId="77777777" w:rsidR="00F36041" w:rsidRDefault="00F504E2">
      <w:pPr>
        <w:spacing w:line="360" w:lineRule="auto"/>
        <w:ind w:firstLineChars="200" w:firstLine="640"/>
        <w:rPr>
          <w:rFonts w:ascii="仿宋_GB2312" w:eastAsia="仿宋_GB2312"/>
          <w:sz w:val="32"/>
          <w:szCs w:val="32"/>
        </w:rPr>
      </w:pPr>
      <w:r>
        <w:rPr>
          <w:rFonts w:ascii="仿宋_GB2312" w:eastAsia="仿宋_GB2312" w:hint="eastAsia"/>
          <w:sz w:val="32"/>
          <w:szCs w:val="32"/>
        </w:rPr>
        <w:t>（4）编制《专家预备会资料手册》。该手册是专家对本项目进行评价的基础性资料，绩效评价工作组按照资料清单收集项</w:t>
      </w:r>
      <w:r>
        <w:rPr>
          <w:rFonts w:ascii="仿宋_GB2312" w:eastAsia="仿宋_GB2312" w:hint="eastAsia"/>
          <w:sz w:val="32"/>
          <w:szCs w:val="32"/>
        </w:rPr>
        <w:lastRenderedPageBreak/>
        <w:t>目资料后，将资料按照项目前期资料、项目过程资料顺序整理汇编成册。</w:t>
      </w:r>
    </w:p>
    <w:p w14:paraId="5E2E64A3" w14:textId="7765C5F3" w:rsidR="00F36041" w:rsidRDefault="00F504E2">
      <w:pPr>
        <w:spacing w:line="360" w:lineRule="auto"/>
        <w:ind w:firstLineChars="200" w:firstLine="640"/>
        <w:rPr>
          <w:rFonts w:ascii="仿宋_GB2312" w:eastAsia="仿宋_GB2312"/>
          <w:sz w:val="32"/>
          <w:szCs w:val="32"/>
        </w:rPr>
      </w:pPr>
      <w:r>
        <w:rPr>
          <w:rFonts w:ascii="仿宋_GB2312" w:eastAsia="仿宋_GB2312" w:hint="eastAsia"/>
          <w:sz w:val="32"/>
          <w:szCs w:val="32"/>
        </w:rPr>
        <w:t>（5）组织专家预备会。评价工作组组织召开绩效评价专家预备会，由绩效评价工作组向专家介绍了《财政支出绩效评价专家工作规则》，签署了专家承诺书，各位专家分别介绍了各自梳理出的问题，在此基础上，集中讨论了绩效评价指标体系，并整理了需要项目单位继续提交的《补充资料清单》。形成了专家预备会会议纪要。</w:t>
      </w:r>
    </w:p>
    <w:p w14:paraId="34D7B97A" w14:textId="08DE0B5C" w:rsidR="00F36041" w:rsidRDefault="00F504E2">
      <w:pPr>
        <w:spacing w:line="360" w:lineRule="auto"/>
        <w:ind w:firstLineChars="200" w:firstLine="640"/>
        <w:rPr>
          <w:rFonts w:ascii="仿宋_GB2312" w:eastAsia="仿宋_GB2312"/>
          <w:sz w:val="32"/>
          <w:szCs w:val="32"/>
        </w:rPr>
      </w:pPr>
      <w:r>
        <w:rPr>
          <w:rFonts w:ascii="仿宋_GB2312" w:eastAsia="仿宋_GB2312" w:hint="eastAsia"/>
          <w:sz w:val="32"/>
          <w:szCs w:val="32"/>
        </w:rPr>
        <w:t>（6）召开专家评价会。评价工作组组织专家组、项目单位召开绩效评价专家正式会。绩效评价专家正式会是绩效评价工作组将梳理出的问题与项目单位进行有效沟通的过程，也是预算绩效管理理念有效贯彻的过程，是项目单位对财政支出绩效成果进一步展示的过程，也是项目单位对财政支出绩效管理进行深入了解的过程。</w:t>
      </w:r>
    </w:p>
    <w:p w14:paraId="52F34540" w14:textId="77777777" w:rsidR="00F36041" w:rsidRDefault="00F504E2">
      <w:pPr>
        <w:spacing w:line="360" w:lineRule="auto"/>
        <w:ind w:firstLineChars="200" w:firstLine="640"/>
        <w:rPr>
          <w:rFonts w:ascii="仿宋_GB2312" w:eastAsia="仿宋_GB2312"/>
          <w:sz w:val="32"/>
          <w:szCs w:val="32"/>
        </w:rPr>
      </w:pPr>
      <w:r>
        <w:rPr>
          <w:rFonts w:ascii="仿宋_GB2312" w:eastAsia="仿宋_GB2312" w:hint="eastAsia"/>
          <w:sz w:val="32"/>
          <w:szCs w:val="32"/>
        </w:rPr>
        <w:t>3.项目总结阶段</w:t>
      </w:r>
    </w:p>
    <w:p w14:paraId="59B49079" w14:textId="77777777" w:rsidR="00F36041" w:rsidRDefault="00F504E2">
      <w:pPr>
        <w:spacing w:line="360" w:lineRule="auto"/>
        <w:ind w:firstLineChars="200" w:firstLine="640"/>
        <w:rPr>
          <w:rFonts w:ascii="仿宋_GB2312" w:eastAsia="仿宋_GB2312"/>
          <w:sz w:val="32"/>
          <w:szCs w:val="32"/>
        </w:rPr>
      </w:pPr>
      <w:r>
        <w:rPr>
          <w:rFonts w:ascii="仿宋_GB2312" w:eastAsia="仿宋_GB2312" w:hint="eastAsia"/>
          <w:sz w:val="32"/>
          <w:szCs w:val="32"/>
        </w:rPr>
        <w:t>（1）组织编写绩效评价报告。经过专家与项目单位的充分沟通，确认了项目实施中存在的问题，形成了专家组意见。根据专家组意见编制本绩效评价报告。</w:t>
      </w:r>
    </w:p>
    <w:p w14:paraId="7F176531" w14:textId="77777777" w:rsidR="00F36041" w:rsidRDefault="00F504E2">
      <w:pPr>
        <w:spacing w:line="360" w:lineRule="auto"/>
        <w:ind w:firstLineChars="200" w:firstLine="640"/>
        <w:rPr>
          <w:rFonts w:ascii="仿宋_GB2312" w:eastAsia="仿宋_GB2312"/>
          <w:sz w:val="32"/>
          <w:szCs w:val="32"/>
        </w:rPr>
      </w:pPr>
      <w:r>
        <w:rPr>
          <w:rFonts w:ascii="仿宋_GB2312" w:eastAsia="仿宋_GB2312" w:hint="eastAsia"/>
          <w:sz w:val="32"/>
          <w:szCs w:val="32"/>
        </w:rPr>
        <w:t>（2）与项目单位对绩效评价报告有关事项进行沟通。</w:t>
      </w:r>
    </w:p>
    <w:p w14:paraId="3F9216F1" w14:textId="77777777" w:rsidR="00F36041" w:rsidRDefault="00F504E2">
      <w:pPr>
        <w:spacing w:line="360" w:lineRule="auto"/>
        <w:ind w:firstLineChars="200" w:firstLine="640"/>
        <w:rPr>
          <w:rFonts w:ascii="仿宋_GB2312" w:eastAsia="仿宋_GB2312"/>
          <w:sz w:val="32"/>
          <w:szCs w:val="32"/>
        </w:rPr>
      </w:pPr>
      <w:r>
        <w:rPr>
          <w:rFonts w:ascii="仿宋_GB2312" w:eastAsia="仿宋_GB2312" w:hint="eastAsia"/>
          <w:sz w:val="32"/>
          <w:szCs w:val="32"/>
        </w:rPr>
        <w:t>（3）整理绩效评价工作底稿，存档备查。</w:t>
      </w:r>
    </w:p>
    <w:p w14:paraId="6286E50E" w14:textId="77777777" w:rsidR="00F36041" w:rsidRDefault="00F504E2">
      <w:pPr>
        <w:pStyle w:val="1"/>
        <w:spacing w:line="360" w:lineRule="auto"/>
        <w:ind w:leftChars="0" w:left="0" w:firstLineChars="200" w:firstLine="640"/>
        <w:rPr>
          <w:rFonts w:ascii="黑体" w:eastAsia="黑体" w:hAnsi="黑体"/>
          <w:b w:val="0"/>
          <w:szCs w:val="32"/>
        </w:rPr>
      </w:pPr>
      <w:bookmarkStart w:id="34" w:name="_Toc375717375"/>
      <w:bookmarkStart w:id="35" w:name="_Toc424911762"/>
      <w:bookmarkStart w:id="36" w:name="_Toc29862"/>
      <w:r>
        <w:rPr>
          <w:rFonts w:ascii="黑体" w:eastAsia="黑体" w:hAnsi="黑体" w:hint="eastAsia"/>
          <w:b w:val="0"/>
          <w:szCs w:val="32"/>
        </w:rPr>
        <w:lastRenderedPageBreak/>
        <w:t>三、</w:t>
      </w:r>
      <w:bookmarkEnd w:id="34"/>
      <w:bookmarkEnd w:id="35"/>
      <w:r>
        <w:rPr>
          <w:rFonts w:ascii="黑体" w:eastAsia="黑体" w:hAnsi="黑体" w:hint="eastAsia"/>
          <w:b w:val="0"/>
          <w:szCs w:val="32"/>
        </w:rPr>
        <w:t>综合评价情况及评价结论</w:t>
      </w:r>
      <w:bookmarkEnd w:id="36"/>
    </w:p>
    <w:p w14:paraId="6C0E2B31" w14:textId="16594D03" w:rsidR="00F36041" w:rsidRDefault="00F504E2">
      <w:pPr>
        <w:spacing w:line="360" w:lineRule="auto"/>
        <w:ind w:firstLine="640"/>
        <w:rPr>
          <w:rFonts w:ascii="仿宋_GB2312" w:eastAsia="仿宋_GB2312"/>
          <w:sz w:val="32"/>
          <w:szCs w:val="32"/>
        </w:rPr>
      </w:pPr>
      <w:r>
        <w:rPr>
          <w:rFonts w:ascii="仿宋_GB2312" w:eastAsia="仿宋_GB2312" w:hint="eastAsia"/>
          <w:sz w:val="32"/>
          <w:szCs w:val="32"/>
        </w:rPr>
        <w:t>经综合评议，</w:t>
      </w:r>
      <w:r w:rsidR="00F506CA" w:rsidRPr="00F506CA">
        <w:rPr>
          <w:rFonts w:ascii="仿宋_GB2312" w:eastAsia="仿宋_GB2312" w:hint="eastAsia"/>
          <w:sz w:val="32"/>
          <w:szCs w:val="32"/>
        </w:rPr>
        <w:t>运维保障经费</w:t>
      </w:r>
      <w:r>
        <w:rPr>
          <w:rFonts w:ascii="仿宋_GB2312" w:eastAsia="仿宋_GB2312" w:hint="eastAsia"/>
          <w:sz w:val="32"/>
          <w:szCs w:val="32"/>
        </w:rPr>
        <w:t>项目</w:t>
      </w:r>
      <w:r>
        <w:rPr>
          <w:rFonts w:ascii="仿宋_GB2312" w:eastAsia="仿宋_GB2312"/>
          <w:sz w:val="32"/>
          <w:szCs w:val="32"/>
        </w:rPr>
        <w:t>综合评</w:t>
      </w:r>
      <w:r>
        <w:rPr>
          <w:rFonts w:ascii="仿宋_GB2312" w:eastAsia="仿宋_GB2312" w:hint="eastAsia"/>
          <w:sz w:val="32"/>
          <w:szCs w:val="32"/>
        </w:rPr>
        <w:t>价得分</w:t>
      </w:r>
      <w:r w:rsidR="00F506CA" w:rsidRPr="00F506CA">
        <w:rPr>
          <w:rFonts w:ascii="仿宋_GB2312" w:eastAsia="仿宋_GB2312" w:hint="eastAsia"/>
          <w:sz w:val="32"/>
          <w:szCs w:val="32"/>
        </w:rPr>
        <w:t>8</w:t>
      </w:r>
      <w:r w:rsidR="00BF2095">
        <w:rPr>
          <w:rFonts w:ascii="仿宋_GB2312" w:eastAsia="仿宋_GB2312"/>
          <w:sz w:val="32"/>
          <w:szCs w:val="32"/>
        </w:rPr>
        <w:t>6</w:t>
      </w:r>
      <w:r w:rsidR="00F506CA" w:rsidRPr="00F506CA">
        <w:rPr>
          <w:rFonts w:ascii="仿宋_GB2312" w:eastAsia="仿宋_GB2312" w:hint="eastAsia"/>
          <w:sz w:val="32"/>
          <w:szCs w:val="32"/>
        </w:rPr>
        <w:t>.</w:t>
      </w:r>
      <w:r w:rsidR="00BF2095">
        <w:rPr>
          <w:rFonts w:ascii="仿宋_GB2312" w:eastAsia="仿宋_GB2312"/>
          <w:sz w:val="32"/>
          <w:szCs w:val="32"/>
        </w:rPr>
        <w:t>50</w:t>
      </w:r>
      <w:r w:rsidR="00F506CA" w:rsidRPr="00F506CA">
        <w:rPr>
          <w:rFonts w:ascii="仿宋_GB2312" w:eastAsia="仿宋_GB2312" w:hint="eastAsia"/>
          <w:sz w:val="32"/>
          <w:szCs w:val="32"/>
        </w:rPr>
        <w:t>分，其中，项目决策8.</w:t>
      </w:r>
      <w:r w:rsidR="00BF2095">
        <w:rPr>
          <w:rFonts w:ascii="仿宋_GB2312" w:eastAsia="仿宋_GB2312"/>
          <w:sz w:val="32"/>
          <w:szCs w:val="32"/>
        </w:rPr>
        <w:t>80</w:t>
      </w:r>
      <w:r w:rsidR="00F506CA" w:rsidRPr="00F506CA">
        <w:rPr>
          <w:rFonts w:ascii="仿宋_GB2312" w:eastAsia="仿宋_GB2312" w:hint="eastAsia"/>
          <w:sz w:val="32"/>
          <w:szCs w:val="32"/>
        </w:rPr>
        <w:t>分，项目过程1</w:t>
      </w:r>
      <w:r w:rsidR="00BF2095">
        <w:rPr>
          <w:rFonts w:ascii="仿宋_GB2312" w:eastAsia="仿宋_GB2312"/>
          <w:sz w:val="32"/>
          <w:szCs w:val="32"/>
        </w:rPr>
        <w:t>8</w:t>
      </w:r>
      <w:r w:rsidR="00F506CA" w:rsidRPr="00F506CA">
        <w:rPr>
          <w:rFonts w:ascii="仿宋_GB2312" w:eastAsia="仿宋_GB2312" w:hint="eastAsia"/>
          <w:sz w:val="32"/>
          <w:szCs w:val="32"/>
        </w:rPr>
        <w:t>.</w:t>
      </w:r>
      <w:r w:rsidR="00BF2095">
        <w:rPr>
          <w:rFonts w:ascii="仿宋_GB2312" w:eastAsia="仿宋_GB2312"/>
          <w:sz w:val="32"/>
          <w:szCs w:val="32"/>
        </w:rPr>
        <w:t>2</w:t>
      </w:r>
      <w:r w:rsidR="00F506CA" w:rsidRPr="00F506CA">
        <w:rPr>
          <w:rFonts w:ascii="仿宋_GB2312" w:eastAsia="仿宋_GB2312" w:hint="eastAsia"/>
          <w:sz w:val="32"/>
          <w:szCs w:val="32"/>
        </w:rPr>
        <w:t>0分，项目产出3</w:t>
      </w:r>
      <w:r w:rsidR="00BF2095">
        <w:rPr>
          <w:rFonts w:ascii="仿宋_GB2312" w:eastAsia="仿宋_GB2312"/>
          <w:sz w:val="32"/>
          <w:szCs w:val="32"/>
        </w:rPr>
        <w:t>3</w:t>
      </w:r>
      <w:r w:rsidR="00F506CA" w:rsidRPr="00F506CA">
        <w:rPr>
          <w:rFonts w:ascii="仿宋_GB2312" w:eastAsia="仿宋_GB2312" w:hint="eastAsia"/>
          <w:sz w:val="32"/>
          <w:szCs w:val="32"/>
        </w:rPr>
        <w:t>.</w:t>
      </w:r>
      <w:r w:rsidR="00BF2095">
        <w:rPr>
          <w:rFonts w:ascii="仿宋_GB2312" w:eastAsia="仿宋_GB2312"/>
          <w:sz w:val="32"/>
          <w:szCs w:val="32"/>
        </w:rPr>
        <w:t>6</w:t>
      </w:r>
      <w:r w:rsidR="00F506CA" w:rsidRPr="00F506CA">
        <w:rPr>
          <w:rFonts w:ascii="仿宋_GB2312" w:eastAsia="仿宋_GB2312" w:hint="eastAsia"/>
          <w:sz w:val="32"/>
          <w:szCs w:val="32"/>
        </w:rPr>
        <w:t>0分，项目效益2</w:t>
      </w:r>
      <w:r w:rsidR="00BF2095">
        <w:rPr>
          <w:rFonts w:ascii="仿宋_GB2312" w:eastAsia="仿宋_GB2312"/>
          <w:sz w:val="32"/>
          <w:szCs w:val="32"/>
        </w:rPr>
        <w:t>5</w:t>
      </w:r>
      <w:r w:rsidR="00F506CA" w:rsidRPr="00F506CA">
        <w:rPr>
          <w:rFonts w:ascii="仿宋_GB2312" w:eastAsia="仿宋_GB2312" w:hint="eastAsia"/>
          <w:sz w:val="32"/>
          <w:szCs w:val="32"/>
        </w:rPr>
        <w:t>.</w:t>
      </w:r>
      <w:r w:rsidR="00BF2095">
        <w:rPr>
          <w:rFonts w:ascii="仿宋_GB2312" w:eastAsia="仿宋_GB2312"/>
          <w:sz w:val="32"/>
          <w:szCs w:val="32"/>
        </w:rPr>
        <w:t>90</w:t>
      </w:r>
      <w:r w:rsidR="00F506CA" w:rsidRPr="00F506CA">
        <w:rPr>
          <w:rFonts w:ascii="仿宋_GB2312" w:eastAsia="仿宋_GB2312" w:hint="eastAsia"/>
          <w:sz w:val="32"/>
          <w:szCs w:val="32"/>
        </w:rPr>
        <w:t>分，绩效评定级别为“良好”。</w:t>
      </w:r>
      <w:r>
        <w:rPr>
          <w:rFonts w:ascii="仿宋_GB2312" w:eastAsia="仿宋_GB2312" w:hint="eastAsia"/>
          <w:sz w:val="32"/>
          <w:szCs w:val="32"/>
        </w:rPr>
        <w:t>具体评分情况详见</w:t>
      </w:r>
      <w:r w:rsidR="00F506CA">
        <w:rPr>
          <w:rFonts w:ascii="仿宋_GB2312" w:eastAsia="仿宋_GB2312" w:hint="eastAsia"/>
          <w:sz w:val="32"/>
          <w:szCs w:val="32"/>
        </w:rPr>
        <w:t>下表及</w:t>
      </w:r>
      <w:r>
        <w:rPr>
          <w:rFonts w:ascii="仿宋_GB2312" w:eastAsia="仿宋_GB2312" w:hint="eastAsia"/>
          <w:sz w:val="32"/>
          <w:szCs w:val="32"/>
        </w:rPr>
        <w:t>附件1：</w:t>
      </w:r>
      <w:r>
        <w:rPr>
          <w:rFonts w:ascii="Times New Roman" w:eastAsia="仿宋_GB2312" w:hAnsi="Times New Roman"/>
          <w:sz w:val="32"/>
          <w:szCs w:val="32"/>
        </w:rPr>
        <w:t>指标体系及打分情况表</w:t>
      </w:r>
      <w:r>
        <w:rPr>
          <w:rFonts w:ascii="仿宋_GB2312" w:eastAsia="仿宋_GB2312" w:hint="eastAsia"/>
          <w:sz w:val="32"/>
          <w:szCs w:val="32"/>
        </w:rPr>
        <w:t>。</w:t>
      </w:r>
    </w:p>
    <w:tbl>
      <w:tblPr>
        <w:tblW w:w="8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250"/>
        <w:gridCol w:w="3240"/>
        <w:gridCol w:w="2995"/>
      </w:tblGrid>
      <w:tr w:rsidR="00BF2095" w14:paraId="377F2F28" w14:textId="77777777" w:rsidTr="008574F2">
        <w:trPr>
          <w:cantSplit/>
          <w:trHeight w:hRule="exact" w:val="567"/>
          <w:jc w:val="center"/>
        </w:trPr>
        <w:tc>
          <w:tcPr>
            <w:tcW w:w="2250" w:type="dxa"/>
            <w:tcBorders>
              <w:top w:val="single" w:sz="4" w:space="0" w:color="auto"/>
              <w:left w:val="single" w:sz="4" w:space="0" w:color="auto"/>
              <w:bottom w:val="single" w:sz="4" w:space="0" w:color="auto"/>
              <w:right w:val="single" w:sz="4" w:space="0" w:color="auto"/>
            </w:tcBorders>
            <w:shd w:val="clear" w:color="auto" w:fill="BFBFBF"/>
            <w:vAlign w:val="center"/>
          </w:tcPr>
          <w:p w14:paraId="65EE2BC6" w14:textId="77777777" w:rsidR="00BF2095" w:rsidRDefault="00BF2095" w:rsidP="008574F2">
            <w:pPr>
              <w:adjustRightInd w:val="0"/>
              <w:snapToGrid w:val="0"/>
              <w:jc w:val="center"/>
              <w:rPr>
                <w:rFonts w:ascii="Times New Roman" w:eastAsia="仿宋_GB2312" w:hAnsi="Times New Roman"/>
                <w:b/>
                <w:sz w:val="28"/>
                <w:szCs w:val="28"/>
              </w:rPr>
            </w:pPr>
            <w:r>
              <w:rPr>
                <w:rFonts w:ascii="Times New Roman" w:eastAsia="仿宋_GB2312" w:hAnsi="Times New Roman" w:hint="eastAsia"/>
                <w:b/>
                <w:sz w:val="28"/>
                <w:szCs w:val="28"/>
              </w:rPr>
              <w:t>评价内容</w:t>
            </w:r>
          </w:p>
        </w:tc>
        <w:tc>
          <w:tcPr>
            <w:tcW w:w="3240" w:type="dxa"/>
            <w:tcBorders>
              <w:top w:val="single" w:sz="4" w:space="0" w:color="auto"/>
              <w:left w:val="nil"/>
              <w:bottom w:val="single" w:sz="4" w:space="0" w:color="auto"/>
              <w:right w:val="single" w:sz="4" w:space="0" w:color="auto"/>
            </w:tcBorders>
            <w:shd w:val="clear" w:color="auto" w:fill="BFBFBF"/>
            <w:vAlign w:val="center"/>
          </w:tcPr>
          <w:p w14:paraId="7D123FD0" w14:textId="77777777" w:rsidR="00BF2095" w:rsidRDefault="00BF2095" w:rsidP="008574F2">
            <w:pPr>
              <w:adjustRightInd w:val="0"/>
              <w:snapToGrid w:val="0"/>
              <w:jc w:val="center"/>
              <w:rPr>
                <w:rFonts w:ascii="Times New Roman" w:eastAsia="仿宋_GB2312" w:hAnsi="Times New Roman"/>
                <w:b/>
                <w:sz w:val="28"/>
                <w:szCs w:val="28"/>
              </w:rPr>
            </w:pPr>
            <w:r>
              <w:rPr>
                <w:rFonts w:ascii="Times New Roman" w:eastAsia="仿宋_GB2312" w:hAnsi="Times New Roman" w:hint="eastAsia"/>
                <w:b/>
                <w:sz w:val="28"/>
                <w:szCs w:val="28"/>
              </w:rPr>
              <w:t>分值</w:t>
            </w:r>
          </w:p>
        </w:tc>
        <w:tc>
          <w:tcPr>
            <w:tcW w:w="2995" w:type="dxa"/>
            <w:tcBorders>
              <w:top w:val="single" w:sz="4" w:space="0" w:color="auto"/>
              <w:left w:val="nil"/>
              <w:bottom w:val="single" w:sz="4" w:space="0" w:color="auto"/>
              <w:right w:val="single" w:sz="4" w:space="0" w:color="auto"/>
            </w:tcBorders>
            <w:shd w:val="clear" w:color="auto" w:fill="BFBFBF"/>
            <w:vAlign w:val="center"/>
          </w:tcPr>
          <w:p w14:paraId="40271C8D" w14:textId="77777777" w:rsidR="00BF2095" w:rsidRDefault="00BF2095" w:rsidP="008574F2">
            <w:pPr>
              <w:adjustRightInd w:val="0"/>
              <w:snapToGrid w:val="0"/>
              <w:jc w:val="center"/>
              <w:rPr>
                <w:rFonts w:ascii="Times New Roman" w:eastAsia="仿宋_GB2312" w:hAnsi="Times New Roman"/>
                <w:b/>
                <w:sz w:val="28"/>
                <w:szCs w:val="28"/>
              </w:rPr>
            </w:pPr>
            <w:r>
              <w:rPr>
                <w:rFonts w:ascii="Times New Roman" w:eastAsia="仿宋_GB2312" w:hAnsi="Times New Roman" w:hint="eastAsia"/>
                <w:b/>
                <w:sz w:val="28"/>
                <w:szCs w:val="28"/>
              </w:rPr>
              <w:t>评价得分</w:t>
            </w:r>
          </w:p>
        </w:tc>
      </w:tr>
      <w:tr w:rsidR="00BF2095" w14:paraId="4DB57E9D" w14:textId="77777777" w:rsidTr="008574F2">
        <w:trPr>
          <w:cantSplit/>
          <w:trHeight w:hRule="exact" w:val="567"/>
          <w:jc w:val="center"/>
        </w:trPr>
        <w:tc>
          <w:tcPr>
            <w:tcW w:w="2250" w:type="dxa"/>
            <w:tcBorders>
              <w:top w:val="single" w:sz="4" w:space="0" w:color="auto"/>
              <w:left w:val="single" w:sz="4" w:space="0" w:color="auto"/>
              <w:bottom w:val="single" w:sz="4" w:space="0" w:color="auto"/>
              <w:right w:val="single" w:sz="4" w:space="0" w:color="auto"/>
            </w:tcBorders>
            <w:vAlign w:val="center"/>
          </w:tcPr>
          <w:p w14:paraId="2540D485" w14:textId="77777777" w:rsidR="00BF2095" w:rsidRDefault="00BF2095" w:rsidP="008574F2">
            <w:pPr>
              <w:pStyle w:val="a3"/>
              <w:adjustRightInd w:val="0"/>
              <w:snapToGrid w:val="0"/>
              <w:spacing w:before="120" w:after="60" w:line="300" w:lineRule="auto"/>
              <w:ind w:firstLine="0"/>
              <w:jc w:val="center"/>
              <w:rPr>
                <w:rFonts w:ascii="仿宋_GB2312" w:eastAsia="仿宋_GB2312" w:hAnsi="仿宋_GB2312"/>
                <w:b/>
                <w:bCs/>
                <w:sz w:val="28"/>
                <w:szCs w:val="28"/>
              </w:rPr>
            </w:pPr>
            <w:r>
              <w:rPr>
                <w:rFonts w:ascii="仿宋_GB2312" w:eastAsia="仿宋_GB2312" w:hAnsi="仿宋_GB2312" w:hint="eastAsia"/>
                <w:b/>
                <w:bCs/>
                <w:sz w:val="28"/>
                <w:szCs w:val="28"/>
              </w:rPr>
              <w:t>项目决策</w:t>
            </w:r>
          </w:p>
        </w:tc>
        <w:tc>
          <w:tcPr>
            <w:tcW w:w="3240" w:type="dxa"/>
            <w:tcBorders>
              <w:top w:val="single" w:sz="4" w:space="0" w:color="auto"/>
              <w:left w:val="nil"/>
              <w:bottom w:val="single" w:sz="4" w:space="0" w:color="auto"/>
              <w:right w:val="single" w:sz="4" w:space="0" w:color="auto"/>
            </w:tcBorders>
            <w:vAlign w:val="center"/>
          </w:tcPr>
          <w:p w14:paraId="4325B4A1" w14:textId="77777777" w:rsidR="00BF2095" w:rsidRDefault="00BF2095" w:rsidP="008574F2">
            <w:pPr>
              <w:adjustRightInd w:val="0"/>
              <w:snapToGrid w:val="0"/>
              <w:jc w:val="center"/>
              <w:rPr>
                <w:rFonts w:ascii="Times New Roman" w:eastAsia="仿宋_GB2312" w:hAnsi="Times New Roman"/>
                <w:sz w:val="28"/>
                <w:szCs w:val="28"/>
              </w:rPr>
            </w:pPr>
            <w:r>
              <w:rPr>
                <w:rFonts w:ascii="Times New Roman" w:eastAsia="仿宋_GB2312" w:hAnsi="Times New Roman" w:hint="eastAsia"/>
                <w:sz w:val="28"/>
                <w:szCs w:val="28"/>
              </w:rPr>
              <w:t>10</w:t>
            </w:r>
            <w:r>
              <w:rPr>
                <w:rFonts w:ascii="Times New Roman" w:eastAsia="仿宋_GB2312" w:hAnsi="Times New Roman"/>
                <w:sz w:val="28"/>
                <w:szCs w:val="28"/>
              </w:rPr>
              <w:t>.00</w:t>
            </w:r>
          </w:p>
        </w:tc>
        <w:tc>
          <w:tcPr>
            <w:tcW w:w="2995" w:type="dxa"/>
            <w:tcBorders>
              <w:top w:val="single" w:sz="4" w:space="0" w:color="auto"/>
              <w:left w:val="nil"/>
              <w:bottom w:val="single" w:sz="4" w:space="0" w:color="auto"/>
              <w:right w:val="single" w:sz="4" w:space="0" w:color="auto"/>
            </w:tcBorders>
            <w:vAlign w:val="center"/>
          </w:tcPr>
          <w:p w14:paraId="188F54D0" w14:textId="77777777" w:rsidR="00BF2095" w:rsidRDefault="00BF2095" w:rsidP="008574F2">
            <w:pPr>
              <w:adjustRightInd w:val="0"/>
              <w:snapToGrid w:val="0"/>
              <w:jc w:val="center"/>
              <w:rPr>
                <w:rFonts w:ascii="Times New Roman" w:eastAsia="仿宋_GB2312" w:hAnsi="Times New Roman"/>
                <w:sz w:val="28"/>
                <w:szCs w:val="28"/>
              </w:rPr>
            </w:pPr>
            <w:r>
              <w:rPr>
                <w:rFonts w:ascii="Times New Roman" w:eastAsia="仿宋_GB2312" w:hAnsi="Times New Roman" w:hint="eastAsia"/>
                <w:sz w:val="28"/>
                <w:szCs w:val="28"/>
              </w:rPr>
              <w:t>8.80</w:t>
            </w:r>
          </w:p>
        </w:tc>
      </w:tr>
      <w:tr w:rsidR="00BF2095" w14:paraId="69B8C7A6" w14:textId="77777777" w:rsidTr="008574F2">
        <w:trPr>
          <w:cantSplit/>
          <w:trHeight w:hRule="exact" w:val="567"/>
          <w:jc w:val="center"/>
        </w:trPr>
        <w:tc>
          <w:tcPr>
            <w:tcW w:w="2250" w:type="dxa"/>
            <w:tcBorders>
              <w:top w:val="single" w:sz="4" w:space="0" w:color="auto"/>
              <w:left w:val="single" w:sz="4" w:space="0" w:color="auto"/>
              <w:bottom w:val="single" w:sz="4" w:space="0" w:color="auto"/>
              <w:right w:val="single" w:sz="4" w:space="0" w:color="auto"/>
            </w:tcBorders>
            <w:vAlign w:val="center"/>
          </w:tcPr>
          <w:p w14:paraId="46C718B6" w14:textId="77777777" w:rsidR="00BF2095" w:rsidRDefault="00BF2095" w:rsidP="008574F2">
            <w:pPr>
              <w:adjustRightInd w:val="0"/>
              <w:snapToGrid w:val="0"/>
              <w:spacing w:before="120" w:after="60" w:line="300" w:lineRule="auto"/>
              <w:jc w:val="center"/>
              <w:rPr>
                <w:rFonts w:ascii="仿宋_GB2312" w:eastAsia="仿宋_GB2312" w:hAnsi="仿宋_GB2312"/>
                <w:b/>
                <w:bCs/>
                <w:sz w:val="28"/>
                <w:szCs w:val="28"/>
              </w:rPr>
            </w:pPr>
            <w:r>
              <w:rPr>
                <w:rFonts w:ascii="仿宋_GB2312" w:eastAsia="仿宋_GB2312" w:hAnsi="仿宋_GB2312" w:hint="eastAsia"/>
                <w:b/>
                <w:bCs/>
                <w:sz w:val="28"/>
                <w:szCs w:val="28"/>
              </w:rPr>
              <w:t>项目过程</w:t>
            </w:r>
          </w:p>
        </w:tc>
        <w:tc>
          <w:tcPr>
            <w:tcW w:w="3240" w:type="dxa"/>
            <w:tcBorders>
              <w:top w:val="single" w:sz="4" w:space="0" w:color="auto"/>
              <w:left w:val="nil"/>
              <w:bottom w:val="single" w:sz="4" w:space="0" w:color="auto"/>
              <w:right w:val="single" w:sz="4" w:space="0" w:color="auto"/>
            </w:tcBorders>
            <w:vAlign w:val="center"/>
          </w:tcPr>
          <w:p w14:paraId="5F0BE97D" w14:textId="77777777" w:rsidR="00BF2095" w:rsidRDefault="00BF2095" w:rsidP="008574F2">
            <w:pPr>
              <w:adjustRightInd w:val="0"/>
              <w:snapToGrid w:val="0"/>
              <w:jc w:val="center"/>
              <w:rPr>
                <w:rFonts w:ascii="Times New Roman" w:eastAsia="仿宋_GB2312" w:hAnsi="Times New Roman"/>
                <w:sz w:val="28"/>
                <w:szCs w:val="28"/>
              </w:rPr>
            </w:pPr>
            <w:r>
              <w:rPr>
                <w:rFonts w:ascii="Times New Roman" w:eastAsia="仿宋_GB2312" w:hAnsi="Times New Roman"/>
                <w:sz w:val="28"/>
                <w:szCs w:val="28"/>
              </w:rPr>
              <w:t>20.00</w:t>
            </w:r>
          </w:p>
        </w:tc>
        <w:tc>
          <w:tcPr>
            <w:tcW w:w="2995" w:type="dxa"/>
            <w:tcBorders>
              <w:top w:val="single" w:sz="4" w:space="0" w:color="auto"/>
              <w:left w:val="nil"/>
              <w:bottom w:val="single" w:sz="4" w:space="0" w:color="auto"/>
              <w:right w:val="single" w:sz="4" w:space="0" w:color="auto"/>
            </w:tcBorders>
            <w:vAlign w:val="center"/>
          </w:tcPr>
          <w:p w14:paraId="67094569" w14:textId="77777777" w:rsidR="00BF2095" w:rsidRDefault="00BF2095" w:rsidP="008574F2">
            <w:pPr>
              <w:adjustRightInd w:val="0"/>
              <w:snapToGrid w:val="0"/>
              <w:jc w:val="center"/>
              <w:rPr>
                <w:rFonts w:ascii="Times New Roman" w:eastAsia="仿宋_GB2312" w:hAnsi="Times New Roman"/>
                <w:sz w:val="28"/>
                <w:szCs w:val="28"/>
              </w:rPr>
            </w:pPr>
            <w:r>
              <w:rPr>
                <w:rFonts w:ascii="Times New Roman" w:eastAsia="仿宋_GB2312" w:hAnsi="Times New Roman" w:hint="eastAsia"/>
                <w:sz w:val="28"/>
                <w:szCs w:val="28"/>
              </w:rPr>
              <w:t>18.20</w:t>
            </w:r>
          </w:p>
        </w:tc>
      </w:tr>
      <w:tr w:rsidR="00BF2095" w14:paraId="02B5B344" w14:textId="77777777" w:rsidTr="008574F2">
        <w:trPr>
          <w:cantSplit/>
          <w:trHeight w:hRule="exact" w:val="567"/>
          <w:jc w:val="center"/>
        </w:trPr>
        <w:tc>
          <w:tcPr>
            <w:tcW w:w="2250" w:type="dxa"/>
            <w:tcBorders>
              <w:top w:val="single" w:sz="4" w:space="0" w:color="auto"/>
              <w:left w:val="single" w:sz="4" w:space="0" w:color="auto"/>
              <w:bottom w:val="single" w:sz="4" w:space="0" w:color="auto"/>
              <w:right w:val="single" w:sz="4" w:space="0" w:color="auto"/>
            </w:tcBorders>
            <w:vAlign w:val="center"/>
          </w:tcPr>
          <w:p w14:paraId="70D02AD4" w14:textId="77777777" w:rsidR="00BF2095" w:rsidRDefault="00BF2095" w:rsidP="008574F2">
            <w:pPr>
              <w:adjustRightInd w:val="0"/>
              <w:snapToGrid w:val="0"/>
              <w:spacing w:before="120" w:after="60" w:line="300" w:lineRule="auto"/>
              <w:jc w:val="center"/>
              <w:rPr>
                <w:rFonts w:ascii="仿宋_GB2312" w:eastAsia="仿宋_GB2312" w:hAnsi="仿宋_GB2312"/>
                <w:b/>
                <w:bCs/>
                <w:sz w:val="28"/>
                <w:szCs w:val="28"/>
                <w:lang w:eastAsia="zh-Hans"/>
              </w:rPr>
            </w:pPr>
            <w:r>
              <w:rPr>
                <w:rFonts w:ascii="仿宋_GB2312" w:eastAsia="仿宋_GB2312" w:hAnsi="仿宋_GB2312" w:hint="eastAsia"/>
                <w:b/>
                <w:bCs/>
                <w:sz w:val="28"/>
                <w:szCs w:val="28"/>
                <w:lang w:eastAsia="zh-Hans"/>
              </w:rPr>
              <w:t>项目产出</w:t>
            </w:r>
          </w:p>
        </w:tc>
        <w:tc>
          <w:tcPr>
            <w:tcW w:w="3240" w:type="dxa"/>
            <w:tcBorders>
              <w:top w:val="single" w:sz="4" w:space="0" w:color="auto"/>
              <w:left w:val="nil"/>
              <w:bottom w:val="single" w:sz="4" w:space="0" w:color="auto"/>
              <w:right w:val="single" w:sz="4" w:space="0" w:color="auto"/>
            </w:tcBorders>
            <w:vAlign w:val="center"/>
          </w:tcPr>
          <w:p w14:paraId="7D080D0F" w14:textId="77777777" w:rsidR="00BF2095" w:rsidRDefault="00BF2095" w:rsidP="008574F2">
            <w:pPr>
              <w:adjustRightInd w:val="0"/>
              <w:snapToGrid w:val="0"/>
              <w:jc w:val="center"/>
              <w:rPr>
                <w:rFonts w:ascii="Times New Roman" w:eastAsia="仿宋_GB2312" w:hAnsi="Times New Roman"/>
                <w:sz w:val="28"/>
                <w:szCs w:val="28"/>
              </w:rPr>
            </w:pPr>
            <w:r>
              <w:rPr>
                <w:rFonts w:ascii="Times New Roman" w:eastAsia="仿宋_GB2312" w:hAnsi="Times New Roman" w:hint="eastAsia"/>
                <w:sz w:val="28"/>
                <w:szCs w:val="28"/>
              </w:rPr>
              <w:t>4</w:t>
            </w:r>
            <w:r>
              <w:rPr>
                <w:rFonts w:ascii="Times New Roman" w:eastAsia="仿宋_GB2312" w:hAnsi="Times New Roman"/>
                <w:sz w:val="28"/>
                <w:szCs w:val="28"/>
              </w:rPr>
              <w:t>0.00</w:t>
            </w:r>
          </w:p>
        </w:tc>
        <w:tc>
          <w:tcPr>
            <w:tcW w:w="2995" w:type="dxa"/>
            <w:tcBorders>
              <w:top w:val="single" w:sz="4" w:space="0" w:color="auto"/>
              <w:left w:val="nil"/>
              <w:bottom w:val="single" w:sz="4" w:space="0" w:color="auto"/>
              <w:right w:val="single" w:sz="4" w:space="0" w:color="auto"/>
            </w:tcBorders>
            <w:vAlign w:val="center"/>
          </w:tcPr>
          <w:p w14:paraId="38E9F701" w14:textId="77777777" w:rsidR="00BF2095" w:rsidRDefault="00BF2095" w:rsidP="008574F2">
            <w:pPr>
              <w:adjustRightInd w:val="0"/>
              <w:snapToGrid w:val="0"/>
              <w:jc w:val="center"/>
              <w:rPr>
                <w:rFonts w:ascii="Times New Roman" w:eastAsia="仿宋_GB2312" w:hAnsi="Times New Roman"/>
                <w:sz w:val="28"/>
                <w:szCs w:val="28"/>
              </w:rPr>
            </w:pPr>
            <w:r>
              <w:rPr>
                <w:rFonts w:ascii="Times New Roman" w:eastAsia="仿宋_GB2312" w:hAnsi="Times New Roman" w:hint="eastAsia"/>
                <w:sz w:val="28"/>
                <w:szCs w:val="28"/>
              </w:rPr>
              <w:t>33.60</w:t>
            </w:r>
          </w:p>
        </w:tc>
      </w:tr>
      <w:tr w:rsidR="00BF2095" w14:paraId="1A5D5B56" w14:textId="77777777" w:rsidTr="008574F2">
        <w:trPr>
          <w:cantSplit/>
          <w:trHeight w:hRule="exact" w:val="567"/>
          <w:jc w:val="center"/>
        </w:trPr>
        <w:tc>
          <w:tcPr>
            <w:tcW w:w="2250" w:type="dxa"/>
            <w:tcBorders>
              <w:top w:val="single" w:sz="4" w:space="0" w:color="auto"/>
              <w:left w:val="single" w:sz="4" w:space="0" w:color="auto"/>
              <w:bottom w:val="single" w:sz="4" w:space="0" w:color="auto"/>
              <w:right w:val="single" w:sz="4" w:space="0" w:color="auto"/>
            </w:tcBorders>
            <w:vAlign w:val="center"/>
          </w:tcPr>
          <w:p w14:paraId="0FAAD946" w14:textId="77777777" w:rsidR="00BF2095" w:rsidRDefault="00BF2095" w:rsidP="008574F2">
            <w:pPr>
              <w:adjustRightInd w:val="0"/>
              <w:snapToGrid w:val="0"/>
              <w:spacing w:before="120" w:after="60" w:line="300" w:lineRule="auto"/>
              <w:jc w:val="center"/>
              <w:rPr>
                <w:rFonts w:ascii="仿宋_GB2312" w:eastAsia="仿宋_GB2312" w:hAnsi="仿宋_GB2312"/>
                <w:b/>
                <w:bCs/>
                <w:sz w:val="28"/>
                <w:szCs w:val="28"/>
              </w:rPr>
            </w:pPr>
            <w:r>
              <w:rPr>
                <w:rFonts w:ascii="仿宋_GB2312" w:eastAsia="仿宋_GB2312" w:hAnsi="仿宋_GB2312" w:hint="eastAsia"/>
                <w:b/>
                <w:bCs/>
                <w:sz w:val="28"/>
                <w:szCs w:val="28"/>
              </w:rPr>
              <w:t>项目</w:t>
            </w:r>
            <w:r>
              <w:rPr>
                <w:rFonts w:ascii="仿宋_GB2312" w:eastAsia="仿宋_GB2312" w:hAnsi="仿宋_GB2312" w:hint="eastAsia"/>
                <w:b/>
                <w:bCs/>
                <w:sz w:val="28"/>
                <w:szCs w:val="28"/>
                <w:lang w:eastAsia="zh-Hans"/>
              </w:rPr>
              <w:t>效益</w:t>
            </w:r>
          </w:p>
        </w:tc>
        <w:tc>
          <w:tcPr>
            <w:tcW w:w="3240" w:type="dxa"/>
            <w:tcBorders>
              <w:top w:val="single" w:sz="4" w:space="0" w:color="auto"/>
              <w:left w:val="nil"/>
              <w:bottom w:val="single" w:sz="4" w:space="0" w:color="auto"/>
              <w:right w:val="single" w:sz="4" w:space="0" w:color="auto"/>
            </w:tcBorders>
            <w:vAlign w:val="center"/>
          </w:tcPr>
          <w:p w14:paraId="285E144C" w14:textId="77777777" w:rsidR="00BF2095" w:rsidRDefault="00BF2095" w:rsidP="008574F2">
            <w:pPr>
              <w:adjustRightInd w:val="0"/>
              <w:snapToGrid w:val="0"/>
              <w:jc w:val="center"/>
              <w:rPr>
                <w:rFonts w:ascii="Times New Roman" w:eastAsia="仿宋_GB2312" w:hAnsi="Times New Roman"/>
                <w:sz w:val="28"/>
                <w:szCs w:val="28"/>
              </w:rPr>
            </w:pPr>
            <w:r>
              <w:rPr>
                <w:rFonts w:ascii="Times New Roman" w:eastAsia="仿宋_GB2312" w:hAnsi="Times New Roman"/>
                <w:bCs/>
                <w:sz w:val="28"/>
                <w:szCs w:val="28"/>
              </w:rPr>
              <w:t>30.00</w:t>
            </w:r>
          </w:p>
        </w:tc>
        <w:tc>
          <w:tcPr>
            <w:tcW w:w="2995" w:type="dxa"/>
            <w:tcBorders>
              <w:top w:val="single" w:sz="4" w:space="0" w:color="auto"/>
              <w:left w:val="nil"/>
              <w:bottom w:val="single" w:sz="4" w:space="0" w:color="auto"/>
              <w:right w:val="single" w:sz="4" w:space="0" w:color="auto"/>
            </w:tcBorders>
            <w:vAlign w:val="center"/>
          </w:tcPr>
          <w:p w14:paraId="3C3D6520" w14:textId="54B2F65D" w:rsidR="00BF2095" w:rsidRDefault="00BF2095" w:rsidP="00BF2095">
            <w:pPr>
              <w:adjustRightInd w:val="0"/>
              <w:snapToGrid w:val="0"/>
              <w:jc w:val="center"/>
              <w:rPr>
                <w:rFonts w:ascii="Times New Roman" w:eastAsia="仿宋_GB2312" w:hAnsi="Times New Roman"/>
                <w:sz w:val="28"/>
                <w:szCs w:val="28"/>
              </w:rPr>
            </w:pPr>
            <w:r>
              <w:rPr>
                <w:rFonts w:ascii="Times New Roman" w:eastAsia="仿宋_GB2312" w:hAnsi="Times New Roman" w:hint="eastAsia"/>
                <w:sz w:val="28"/>
                <w:szCs w:val="28"/>
              </w:rPr>
              <w:t>2</w:t>
            </w:r>
            <w:r>
              <w:rPr>
                <w:rFonts w:ascii="Times New Roman" w:eastAsia="仿宋_GB2312" w:hAnsi="Times New Roman"/>
                <w:sz w:val="28"/>
                <w:szCs w:val="28"/>
              </w:rPr>
              <w:t>5</w:t>
            </w:r>
            <w:r>
              <w:rPr>
                <w:rFonts w:ascii="Times New Roman" w:eastAsia="仿宋_GB2312" w:hAnsi="Times New Roman" w:hint="eastAsia"/>
                <w:sz w:val="28"/>
                <w:szCs w:val="28"/>
              </w:rPr>
              <w:t>.90</w:t>
            </w:r>
          </w:p>
        </w:tc>
      </w:tr>
      <w:tr w:rsidR="00BF2095" w14:paraId="158875D6" w14:textId="77777777" w:rsidTr="008574F2">
        <w:trPr>
          <w:cantSplit/>
          <w:trHeight w:hRule="exact" w:val="567"/>
          <w:jc w:val="center"/>
        </w:trPr>
        <w:tc>
          <w:tcPr>
            <w:tcW w:w="2250" w:type="dxa"/>
            <w:tcBorders>
              <w:top w:val="single" w:sz="4" w:space="0" w:color="auto"/>
              <w:left w:val="single" w:sz="4" w:space="0" w:color="auto"/>
              <w:bottom w:val="single" w:sz="4" w:space="0" w:color="auto"/>
              <w:right w:val="single" w:sz="4" w:space="0" w:color="auto"/>
            </w:tcBorders>
            <w:vAlign w:val="center"/>
          </w:tcPr>
          <w:p w14:paraId="0A85BC80" w14:textId="77777777" w:rsidR="00BF2095" w:rsidRDefault="00BF2095" w:rsidP="008574F2">
            <w:pPr>
              <w:adjustRightInd w:val="0"/>
              <w:snapToGrid w:val="0"/>
              <w:spacing w:before="120" w:after="60" w:line="300" w:lineRule="auto"/>
              <w:jc w:val="center"/>
              <w:rPr>
                <w:rFonts w:ascii="仿宋_GB2312" w:eastAsia="仿宋_GB2312" w:hAnsi="仿宋_GB2312"/>
                <w:b/>
                <w:bCs/>
                <w:sz w:val="28"/>
                <w:szCs w:val="28"/>
              </w:rPr>
            </w:pPr>
            <w:r>
              <w:rPr>
                <w:rFonts w:ascii="仿宋_GB2312" w:eastAsia="仿宋_GB2312" w:hAnsi="仿宋_GB2312" w:hint="eastAsia"/>
                <w:b/>
                <w:bCs/>
                <w:sz w:val="28"/>
                <w:szCs w:val="28"/>
              </w:rPr>
              <w:t>综合得分</w:t>
            </w:r>
          </w:p>
        </w:tc>
        <w:tc>
          <w:tcPr>
            <w:tcW w:w="3240" w:type="dxa"/>
            <w:tcBorders>
              <w:top w:val="single" w:sz="4" w:space="0" w:color="auto"/>
              <w:left w:val="nil"/>
              <w:bottom w:val="single" w:sz="4" w:space="0" w:color="auto"/>
              <w:right w:val="single" w:sz="4" w:space="0" w:color="auto"/>
            </w:tcBorders>
            <w:vAlign w:val="center"/>
          </w:tcPr>
          <w:p w14:paraId="479D2E33" w14:textId="77777777" w:rsidR="00BF2095" w:rsidRDefault="00BF2095" w:rsidP="008574F2">
            <w:pPr>
              <w:adjustRightInd w:val="0"/>
              <w:snapToGrid w:val="0"/>
              <w:jc w:val="center"/>
              <w:rPr>
                <w:rFonts w:ascii="Times New Roman" w:eastAsia="仿宋_GB2312" w:hAnsi="Times New Roman"/>
                <w:sz w:val="28"/>
                <w:szCs w:val="28"/>
              </w:rPr>
            </w:pPr>
            <w:r>
              <w:rPr>
                <w:rFonts w:ascii="Times New Roman" w:eastAsia="仿宋_GB2312" w:hAnsi="Times New Roman"/>
                <w:sz w:val="28"/>
                <w:szCs w:val="28"/>
              </w:rPr>
              <w:t>100.00</w:t>
            </w:r>
          </w:p>
        </w:tc>
        <w:tc>
          <w:tcPr>
            <w:tcW w:w="2995" w:type="dxa"/>
            <w:tcBorders>
              <w:top w:val="single" w:sz="4" w:space="0" w:color="auto"/>
              <w:left w:val="nil"/>
              <w:bottom w:val="single" w:sz="4" w:space="0" w:color="auto"/>
              <w:right w:val="single" w:sz="4" w:space="0" w:color="auto"/>
            </w:tcBorders>
            <w:vAlign w:val="center"/>
          </w:tcPr>
          <w:p w14:paraId="7402411A" w14:textId="19CC2D6A" w:rsidR="00BF2095" w:rsidRDefault="00BF2095" w:rsidP="00BF2095">
            <w:pPr>
              <w:adjustRightInd w:val="0"/>
              <w:snapToGrid w:val="0"/>
              <w:jc w:val="center"/>
              <w:rPr>
                <w:rFonts w:ascii="Times New Roman" w:eastAsia="仿宋_GB2312" w:hAnsi="Times New Roman"/>
                <w:sz w:val="28"/>
                <w:szCs w:val="28"/>
              </w:rPr>
            </w:pPr>
            <w:r>
              <w:rPr>
                <w:rFonts w:ascii="Times New Roman" w:eastAsia="仿宋_GB2312" w:hAnsi="Times New Roman" w:hint="eastAsia"/>
                <w:sz w:val="28"/>
                <w:szCs w:val="28"/>
              </w:rPr>
              <w:t>8</w:t>
            </w:r>
            <w:r>
              <w:rPr>
                <w:rFonts w:ascii="Times New Roman" w:eastAsia="仿宋_GB2312" w:hAnsi="Times New Roman"/>
                <w:sz w:val="28"/>
                <w:szCs w:val="28"/>
              </w:rPr>
              <w:t>6</w:t>
            </w:r>
            <w:r>
              <w:rPr>
                <w:rFonts w:ascii="Times New Roman" w:eastAsia="仿宋_GB2312" w:hAnsi="Times New Roman" w:hint="eastAsia"/>
                <w:sz w:val="28"/>
                <w:szCs w:val="28"/>
              </w:rPr>
              <w:t>.50</w:t>
            </w:r>
          </w:p>
        </w:tc>
      </w:tr>
      <w:tr w:rsidR="00BF2095" w14:paraId="2AC1E62C" w14:textId="77777777" w:rsidTr="008574F2">
        <w:trPr>
          <w:cantSplit/>
          <w:trHeight w:hRule="exact" w:val="567"/>
          <w:jc w:val="center"/>
        </w:trPr>
        <w:tc>
          <w:tcPr>
            <w:tcW w:w="2250" w:type="dxa"/>
            <w:tcBorders>
              <w:top w:val="single" w:sz="4" w:space="0" w:color="auto"/>
              <w:left w:val="single" w:sz="4" w:space="0" w:color="auto"/>
              <w:bottom w:val="single" w:sz="4" w:space="0" w:color="auto"/>
              <w:right w:val="single" w:sz="4" w:space="0" w:color="auto"/>
            </w:tcBorders>
            <w:vAlign w:val="center"/>
          </w:tcPr>
          <w:p w14:paraId="2F1D6218" w14:textId="77777777" w:rsidR="00BF2095" w:rsidRDefault="00BF2095" w:rsidP="008574F2">
            <w:pPr>
              <w:adjustRightInd w:val="0"/>
              <w:snapToGrid w:val="0"/>
              <w:spacing w:before="120" w:after="60" w:line="300" w:lineRule="auto"/>
              <w:jc w:val="center"/>
              <w:rPr>
                <w:rFonts w:ascii="仿宋_GB2312" w:eastAsia="仿宋_GB2312" w:hAnsi="仿宋_GB2312"/>
                <w:b/>
                <w:bCs/>
                <w:sz w:val="28"/>
                <w:szCs w:val="28"/>
              </w:rPr>
            </w:pPr>
            <w:r>
              <w:rPr>
                <w:rFonts w:ascii="仿宋_GB2312" w:eastAsia="仿宋_GB2312" w:hAnsi="仿宋_GB2312" w:hint="eastAsia"/>
                <w:b/>
                <w:bCs/>
                <w:sz w:val="28"/>
                <w:szCs w:val="28"/>
              </w:rPr>
              <w:t>绩效评定级别</w:t>
            </w:r>
          </w:p>
        </w:tc>
        <w:tc>
          <w:tcPr>
            <w:tcW w:w="6235" w:type="dxa"/>
            <w:gridSpan w:val="2"/>
            <w:tcBorders>
              <w:top w:val="single" w:sz="4" w:space="0" w:color="auto"/>
              <w:left w:val="nil"/>
              <w:bottom w:val="single" w:sz="4" w:space="0" w:color="auto"/>
              <w:right w:val="single" w:sz="4" w:space="0" w:color="auto"/>
            </w:tcBorders>
            <w:vAlign w:val="center"/>
          </w:tcPr>
          <w:p w14:paraId="1548F3E9" w14:textId="77777777" w:rsidR="00BF2095" w:rsidRDefault="00BF2095" w:rsidP="008574F2">
            <w:pPr>
              <w:adjustRightInd w:val="0"/>
              <w:snapToGrid w:val="0"/>
              <w:jc w:val="center"/>
              <w:rPr>
                <w:rFonts w:ascii="仿宋_GB2312" w:eastAsia="仿宋_GB2312" w:hAnsi="仿宋_GB2312"/>
                <w:bCs/>
                <w:sz w:val="28"/>
                <w:szCs w:val="28"/>
              </w:rPr>
            </w:pPr>
            <w:r>
              <w:rPr>
                <w:rFonts w:ascii="仿宋_GB2312" w:eastAsia="仿宋_GB2312" w:hAnsi="仿宋_GB2312" w:hint="eastAsia"/>
                <w:bCs/>
                <w:sz w:val="32"/>
                <w:szCs w:val="32"/>
              </w:rPr>
              <w:t>良好</w:t>
            </w:r>
          </w:p>
        </w:tc>
      </w:tr>
    </w:tbl>
    <w:p w14:paraId="2EC3BBD9" w14:textId="77777777" w:rsidR="00F506CA" w:rsidRDefault="00F506CA">
      <w:pPr>
        <w:spacing w:line="360" w:lineRule="auto"/>
        <w:ind w:firstLine="640"/>
        <w:rPr>
          <w:rFonts w:ascii="Times New Roman" w:eastAsia="仿宋_GB2312" w:hAnsi="Times New Roman"/>
          <w:sz w:val="32"/>
          <w:szCs w:val="32"/>
        </w:rPr>
      </w:pPr>
    </w:p>
    <w:p w14:paraId="769BE039" w14:textId="45C0B788" w:rsidR="00F36041" w:rsidRDefault="00EE45D8">
      <w:pPr>
        <w:spacing w:line="360" w:lineRule="auto"/>
        <w:ind w:firstLineChars="200" w:firstLine="640"/>
        <w:rPr>
          <w:rFonts w:ascii="黑体" w:eastAsia="黑体" w:hAnsi="黑体"/>
          <w:szCs w:val="32"/>
        </w:rPr>
      </w:pPr>
      <w:bookmarkStart w:id="37" w:name="_Toc14524"/>
      <w:bookmarkStart w:id="38" w:name="_Toc28921"/>
      <w:r>
        <w:rPr>
          <w:rFonts w:ascii="仿宋_GB2312" w:eastAsia="仿宋_GB2312" w:hAnsi="仿宋_GB2312" w:cs="仿宋_GB2312" w:hint="eastAsia"/>
          <w:sz w:val="32"/>
          <w:szCs w:val="32"/>
        </w:rPr>
        <w:t>评价结论：该项目组织实施及整体推进完成</w:t>
      </w:r>
      <w:r w:rsidR="00F02F4A">
        <w:rPr>
          <w:rFonts w:ascii="仿宋_GB2312" w:eastAsia="仿宋_GB2312" w:hAnsi="仿宋_GB2312" w:cs="仿宋_GB2312" w:hint="eastAsia"/>
          <w:sz w:val="32"/>
          <w:szCs w:val="32"/>
        </w:rPr>
        <w:t>与</w:t>
      </w:r>
      <w:r>
        <w:rPr>
          <w:rFonts w:ascii="仿宋_GB2312" w:eastAsia="仿宋_GB2312" w:hAnsi="仿宋_GB2312" w:cs="仿宋_GB2312" w:hint="eastAsia"/>
          <w:sz w:val="32"/>
          <w:szCs w:val="32"/>
        </w:rPr>
        <w:t>情况良好，</w:t>
      </w:r>
      <w:r w:rsidR="00F02F4A">
        <w:rPr>
          <w:rFonts w:ascii="仿宋_GB2312" w:eastAsia="仿宋_GB2312" w:hAnsi="仿宋_GB2312" w:cs="仿宋_GB2312" w:hint="eastAsia"/>
          <w:sz w:val="32"/>
          <w:szCs w:val="32"/>
        </w:rPr>
        <w:t>项目涉及的各项绩效成果展现</w:t>
      </w:r>
      <w:bookmarkStart w:id="39" w:name="_GoBack"/>
      <w:r w:rsidR="00F02F4A">
        <w:rPr>
          <w:rFonts w:ascii="仿宋_GB2312" w:eastAsia="仿宋_GB2312" w:hAnsi="仿宋_GB2312" w:cs="仿宋_GB2312" w:hint="eastAsia"/>
          <w:sz w:val="32"/>
          <w:szCs w:val="32"/>
        </w:rPr>
        <w:t>较为</w:t>
      </w:r>
      <w:bookmarkEnd w:id="39"/>
      <w:r w:rsidR="00F02F4A">
        <w:rPr>
          <w:rFonts w:ascii="仿宋_GB2312" w:eastAsia="仿宋_GB2312" w:hAnsi="仿宋_GB2312" w:cs="仿宋_GB2312" w:hint="eastAsia"/>
          <w:sz w:val="32"/>
          <w:szCs w:val="32"/>
        </w:rPr>
        <w:t>完整与清晰。</w:t>
      </w:r>
      <w:r>
        <w:rPr>
          <w:rFonts w:ascii="仿宋_GB2312" w:eastAsia="仿宋_GB2312" w:hAnsi="仿宋_GB2312" w:cs="仿宋_GB2312" w:hint="eastAsia"/>
          <w:sz w:val="32"/>
          <w:szCs w:val="32"/>
        </w:rPr>
        <w:t>结合本次绩效评价指标体系评分结果，该项目在预期绩效目标申报表填报、预算编制与执行、过程管理及效益呈现等环节尚存在一定的不足，项目决策的科学性和过程管理的精细化水平仍有进一步提升的空间。</w:t>
      </w:r>
      <w:bookmarkEnd w:id="37"/>
      <w:bookmarkEnd w:id="38"/>
    </w:p>
    <w:p w14:paraId="54F5DA6D" w14:textId="77777777" w:rsidR="00F36041" w:rsidRDefault="00F504E2">
      <w:pPr>
        <w:pStyle w:val="1"/>
        <w:spacing w:line="360" w:lineRule="auto"/>
        <w:ind w:leftChars="0" w:left="0" w:firstLineChars="200" w:firstLine="640"/>
        <w:rPr>
          <w:rFonts w:ascii="黑体" w:eastAsia="黑体" w:hAnsi="黑体"/>
          <w:b w:val="0"/>
          <w:bCs w:val="0"/>
          <w:kern w:val="2"/>
          <w:szCs w:val="32"/>
        </w:rPr>
      </w:pPr>
      <w:bookmarkStart w:id="40" w:name="_Toc28204"/>
      <w:r>
        <w:rPr>
          <w:rFonts w:ascii="黑体" w:eastAsia="黑体" w:hAnsi="黑体" w:hint="eastAsia"/>
          <w:b w:val="0"/>
          <w:bCs w:val="0"/>
          <w:kern w:val="2"/>
          <w:szCs w:val="32"/>
        </w:rPr>
        <w:t>四、绩效评价指标分析</w:t>
      </w:r>
      <w:bookmarkEnd w:id="40"/>
    </w:p>
    <w:p w14:paraId="76C95AD7" w14:textId="77777777" w:rsidR="00F36041" w:rsidRDefault="00F504E2">
      <w:pPr>
        <w:pStyle w:val="2"/>
        <w:keepNext w:val="0"/>
        <w:keepLines w:val="0"/>
        <w:spacing w:before="0" w:after="0" w:line="360" w:lineRule="auto"/>
        <w:ind w:firstLineChars="200" w:firstLine="640"/>
        <w:rPr>
          <w:rFonts w:ascii="仿宋_GB2312" w:eastAsia="仿宋_GB2312" w:hAnsi="仿宋_GB2312" w:cs="仿宋_GB2312"/>
          <w:b w:val="0"/>
        </w:rPr>
      </w:pPr>
      <w:bookmarkStart w:id="41" w:name="_Toc424911763"/>
      <w:bookmarkStart w:id="42" w:name="_Toc375717376"/>
      <w:bookmarkStart w:id="43" w:name="_Toc21197"/>
      <w:r>
        <w:rPr>
          <w:rFonts w:ascii="仿宋_GB2312" w:eastAsia="仿宋_GB2312" w:hAnsi="仿宋_GB2312" w:cs="仿宋_GB2312" w:hint="eastAsia"/>
          <w:b w:val="0"/>
        </w:rPr>
        <w:t>（一）项目</w:t>
      </w:r>
      <w:bookmarkEnd w:id="41"/>
      <w:bookmarkEnd w:id="42"/>
      <w:r>
        <w:rPr>
          <w:rFonts w:ascii="仿宋_GB2312" w:eastAsia="仿宋_GB2312" w:hAnsi="仿宋_GB2312" w:cs="仿宋_GB2312" w:hint="eastAsia"/>
          <w:b w:val="0"/>
        </w:rPr>
        <w:t>决策情况</w:t>
      </w:r>
      <w:bookmarkEnd w:id="43"/>
    </w:p>
    <w:p w14:paraId="25AEE2BE" w14:textId="77777777" w:rsidR="00F36041" w:rsidRDefault="00F504E2">
      <w:pPr>
        <w:spacing w:line="360" w:lineRule="auto"/>
        <w:ind w:firstLineChars="200" w:firstLine="640"/>
        <w:rPr>
          <w:rFonts w:ascii="仿宋_GB2312" w:eastAsia="仿宋_GB2312" w:cs="仿宋_GB2312"/>
          <w:sz w:val="32"/>
          <w:szCs w:val="32"/>
        </w:rPr>
      </w:pPr>
      <w:r>
        <w:rPr>
          <w:rFonts w:ascii="仿宋_GB2312" w:eastAsia="仿宋_GB2312" w:cs="仿宋_GB2312" w:hint="eastAsia"/>
          <w:sz w:val="32"/>
          <w:szCs w:val="32"/>
        </w:rPr>
        <w:t>1</w:t>
      </w:r>
      <w:r>
        <w:rPr>
          <w:rFonts w:ascii="仿宋_GB2312" w:eastAsia="仿宋_GB2312" w:cs="仿宋_GB2312"/>
          <w:sz w:val="32"/>
          <w:szCs w:val="32"/>
        </w:rPr>
        <w:t>.项目立项情况分析</w:t>
      </w:r>
    </w:p>
    <w:p w14:paraId="413D5795" w14:textId="7BDDA42D" w:rsidR="00F36041" w:rsidRDefault="00F02F4A">
      <w:pPr>
        <w:spacing w:line="360" w:lineRule="auto"/>
        <w:ind w:firstLineChars="200" w:firstLine="640"/>
        <w:rPr>
          <w:rFonts w:ascii="仿宋_GB2312" w:eastAsia="仿宋_GB2312" w:cs="仿宋_GB2312"/>
          <w:sz w:val="32"/>
          <w:szCs w:val="32"/>
        </w:rPr>
      </w:pPr>
      <w:r>
        <w:rPr>
          <w:rFonts w:ascii="仿宋_GB2312" w:eastAsia="仿宋_GB2312" w:cs="仿宋_GB2312" w:hint="eastAsia"/>
          <w:sz w:val="32"/>
          <w:szCs w:val="32"/>
        </w:rPr>
        <w:lastRenderedPageBreak/>
        <w:t>区检察院在立项前期</w:t>
      </w:r>
      <w:r w:rsidR="00F504E2">
        <w:rPr>
          <w:rFonts w:ascii="仿宋_GB2312" w:eastAsia="仿宋_GB2312" w:cs="仿宋_GB2312" w:hint="eastAsia"/>
          <w:sz w:val="32"/>
          <w:szCs w:val="32"/>
        </w:rPr>
        <w:t>制定了</w:t>
      </w:r>
      <w:r>
        <w:rPr>
          <w:rFonts w:ascii="仿宋_GB2312" w:eastAsia="仿宋_GB2312" w:cs="仿宋_GB2312" w:hint="eastAsia"/>
          <w:sz w:val="32"/>
          <w:szCs w:val="32"/>
        </w:rPr>
        <w:t>全年运维保障经费项目的</w:t>
      </w:r>
      <w:r w:rsidR="00F504E2">
        <w:rPr>
          <w:rFonts w:ascii="仿宋_GB2312" w:eastAsia="仿宋_GB2312" w:cs="仿宋_GB2312" w:hint="eastAsia"/>
          <w:sz w:val="32"/>
          <w:szCs w:val="32"/>
        </w:rPr>
        <w:t>工作计划和实施方案，项目实施内容与</w:t>
      </w:r>
      <w:r w:rsidRPr="00F02F4A">
        <w:rPr>
          <w:rFonts w:ascii="仿宋_GB2312" w:eastAsia="仿宋_GB2312" w:cs="仿宋_GB2312" w:hint="eastAsia"/>
          <w:sz w:val="32"/>
          <w:szCs w:val="32"/>
        </w:rPr>
        <w:t>区检察院</w:t>
      </w:r>
      <w:r>
        <w:rPr>
          <w:rFonts w:ascii="仿宋_GB2312" w:eastAsia="仿宋_GB2312" w:cs="仿宋_GB2312" w:hint="eastAsia"/>
          <w:sz w:val="32"/>
          <w:szCs w:val="32"/>
        </w:rPr>
        <w:t>维持部门正常运转与工作推进的</w:t>
      </w:r>
      <w:r w:rsidR="00F504E2">
        <w:rPr>
          <w:rFonts w:ascii="仿宋_GB2312" w:eastAsia="仿宋_GB2312" w:cs="仿宋_GB2312" w:hint="eastAsia"/>
          <w:sz w:val="32"/>
          <w:szCs w:val="32"/>
        </w:rPr>
        <w:t>职责相关，项目立项依据充分。</w:t>
      </w:r>
    </w:p>
    <w:p w14:paraId="6955D0AF" w14:textId="32DF3A0A" w:rsidR="00F36041" w:rsidRDefault="00F02F4A">
      <w:pPr>
        <w:spacing w:line="360" w:lineRule="auto"/>
        <w:ind w:firstLineChars="200" w:firstLine="640"/>
        <w:rPr>
          <w:rFonts w:ascii="仿宋_GB2312" w:eastAsia="仿宋_GB2312" w:cs="仿宋_GB2312"/>
          <w:sz w:val="32"/>
          <w:szCs w:val="32"/>
        </w:rPr>
      </w:pPr>
      <w:r>
        <w:rPr>
          <w:rFonts w:ascii="仿宋_GB2312" w:eastAsia="仿宋_GB2312" w:cs="仿宋_GB2312" w:hint="eastAsia"/>
          <w:sz w:val="32"/>
          <w:szCs w:val="32"/>
        </w:rPr>
        <w:t>区检察院</w:t>
      </w:r>
      <w:r w:rsidR="00F504E2">
        <w:rPr>
          <w:rFonts w:ascii="仿宋_GB2312" w:eastAsia="仿宋_GB2312" w:cs="仿宋_GB2312" w:hint="eastAsia"/>
          <w:sz w:val="32"/>
          <w:szCs w:val="32"/>
        </w:rPr>
        <w:t>结合项目实施内容制定了《</w:t>
      </w:r>
      <w:r>
        <w:rPr>
          <w:rFonts w:ascii="仿宋_GB2312" w:eastAsia="仿宋_GB2312" w:cs="仿宋_GB2312" w:hint="eastAsia"/>
          <w:sz w:val="32"/>
          <w:szCs w:val="32"/>
        </w:rPr>
        <w:t>2</w:t>
      </w:r>
      <w:r>
        <w:rPr>
          <w:rFonts w:ascii="仿宋_GB2312" w:eastAsia="仿宋_GB2312" w:cs="仿宋_GB2312"/>
          <w:sz w:val="32"/>
          <w:szCs w:val="32"/>
        </w:rPr>
        <w:t>021</w:t>
      </w:r>
      <w:r>
        <w:rPr>
          <w:rFonts w:ascii="仿宋_GB2312" w:eastAsia="仿宋_GB2312" w:cs="仿宋_GB2312" w:hint="eastAsia"/>
          <w:sz w:val="32"/>
          <w:szCs w:val="32"/>
        </w:rPr>
        <w:t>年度</w:t>
      </w:r>
      <w:r w:rsidRPr="00F02F4A">
        <w:rPr>
          <w:rFonts w:ascii="仿宋_GB2312" w:eastAsia="仿宋_GB2312" w:cs="仿宋_GB2312" w:hint="eastAsia"/>
          <w:sz w:val="32"/>
          <w:szCs w:val="32"/>
        </w:rPr>
        <w:t>运维保障经费</w:t>
      </w:r>
      <w:r>
        <w:rPr>
          <w:rFonts w:ascii="仿宋_GB2312" w:eastAsia="仿宋_GB2312" w:cs="仿宋_GB2312" w:hint="eastAsia"/>
          <w:sz w:val="32"/>
          <w:szCs w:val="32"/>
        </w:rPr>
        <w:t>项目实施方案</w:t>
      </w:r>
      <w:r w:rsidR="00F504E2">
        <w:rPr>
          <w:rFonts w:ascii="仿宋_GB2312" w:eastAsia="仿宋_GB2312" w:cs="仿宋_GB2312" w:hint="eastAsia"/>
          <w:sz w:val="32"/>
          <w:szCs w:val="32"/>
        </w:rPr>
        <w:t>》，项目立项申请及设立过程符合</w:t>
      </w:r>
      <w:r w:rsidRPr="00F02F4A">
        <w:rPr>
          <w:rFonts w:ascii="仿宋_GB2312" w:eastAsia="仿宋_GB2312" w:cs="仿宋_GB2312" w:hint="eastAsia"/>
          <w:sz w:val="32"/>
          <w:szCs w:val="32"/>
        </w:rPr>
        <w:t>区检察院</w:t>
      </w:r>
      <w:r w:rsidR="00F504E2">
        <w:rPr>
          <w:rFonts w:ascii="仿宋_GB2312" w:eastAsia="仿宋_GB2312" w:cs="仿宋_GB2312" w:hint="eastAsia"/>
          <w:sz w:val="32"/>
          <w:szCs w:val="32"/>
        </w:rPr>
        <w:t>“三重一大”议事规则及程序，属于公共财政保障的范围，项目实施的必要性充分。</w:t>
      </w:r>
      <w:r>
        <w:rPr>
          <w:rFonts w:ascii="仿宋_GB2312" w:eastAsia="仿宋_GB2312" w:cs="仿宋_GB2312" w:hint="eastAsia"/>
          <w:sz w:val="32"/>
          <w:szCs w:val="32"/>
        </w:rPr>
        <w:t>但</w:t>
      </w:r>
      <w:r w:rsidR="00F504E2">
        <w:rPr>
          <w:rFonts w:ascii="仿宋_GB2312" w:eastAsia="仿宋_GB2312" w:cs="仿宋_GB2312" w:hint="eastAsia"/>
          <w:sz w:val="32"/>
          <w:szCs w:val="32"/>
        </w:rPr>
        <w:t>作为延续性项目</w:t>
      </w:r>
      <w:r w:rsidR="00B44107">
        <w:rPr>
          <w:rFonts w:ascii="仿宋_GB2312" w:eastAsia="仿宋_GB2312" w:cs="仿宋_GB2312" w:hint="eastAsia"/>
          <w:sz w:val="32"/>
          <w:szCs w:val="32"/>
        </w:rPr>
        <w:t>，</w:t>
      </w:r>
      <w:r w:rsidR="00F504E2">
        <w:rPr>
          <w:rFonts w:ascii="仿宋_GB2312" w:eastAsia="仿宋_GB2312" w:cs="仿宋_GB2312" w:hint="eastAsia"/>
          <w:sz w:val="32"/>
          <w:szCs w:val="32"/>
        </w:rPr>
        <w:t>对</w:t>
      </w:r>
      <w:r w:rsidR="00B44107">
        <w:rPr>
          <w:rFonts w:ascii="仿宋_GB2312" w:eastAsia="仿宋_GB2312" w:cs="仿宋_GB2312" w:hint="eastAsia"/>
          <w:sz w:val="32"/>
          <w:szCs w:val="32"/>
        </w:rPr>
        <w:t>于</w:t>
      </w:r>
      <w:r w:rsidR="00F504E2">
        <w:rPr>
          <w:rFonts w:ascii="仿宋_GB2312" w:eastAsia="仿宋_GB2312" w:cs="仿宋_GB2312" w:hint="eastAsia"/>
          <w:sz w:val="32"/>
          <w:szCs w:val="32"/>
        </w:rPr>
        <w:t>以往年度的实施效果、</w:t>
      </w:r>
      <w:r w:rsidR="00B44107">
        <w:rPr>
          <w:rFonts w:ascii="仿宋_GB2312" w:eastAsia="仿宋_GB2312" w:cs="仿宋_GB2312" w:hint="eastAsia"/>
          <w:sz w:val="32"/>
          <w:szCs w:val="32"/>
        </w:rPr>
        <w:t>项目经验和</w:t>
      </w:r>
      <w:r w:rsidR="00F504E2">
        <w:rPr>
          <w:rFonts w:ascii="仿宋_GB2312" w:eastAsia="仿宋_GB2312" w:cs="仿宋_GB2312" w:hint="eastAsia"/>
          <w:sz w:val="32"/>
          <w:szCs w:val="32"/>
        </w:rPr>
        <w:t>存在</w:t>
      </w:r>
      <w:r w:rsidR="00B44107">
        <w:rPr>
          <w:rFonts w:ascii="仿宋_GB2312" w:eastAsia="仿宋_GB2312" w:cs="仿宋_GB2312" w:hint="eastAsia"/>
          <w:sz w:val="32"/>
          <w:szCs w:val="32"/>
        </w:rPr>
        <w:t>的</w:t>
      </w:r>
      <w:r w:rsidR="00F504E2">
        <w:rPr>
          <w:rFonts w:ascii="仿宋_GB2312" w:eastAsia="仿宋_GB2312" w:cs="仿宋_GB2312" w:hint="eastAsia"/>
          <w:sz w:val="32"/>
          <w:szCs w:val="32"/>
        </w:rPr>
        <w:t>不足</w:t>
      </w:r>
      <w:r w:rsidR="00B44107">
        <w:rPr>
          <w:rFonts w:ascii="仿宋_GB2312" w:eastAsia="仿宋_GB2312" w:cs="仿宋_GB2312" w:hint="eastAsia"/>
          <w:sz w:val="32"/>
          <w:szCs w:val="32"/>
        </w:rPr>
        <w:t>尚缺少明确的</w:t>
      </w:r>
      <w:r w:rsidR="00F504E2">
        <w:rPr>
          <w:rFonts w:ascii="仿宋_GB2312" w:eastAsia="仿宋_GB2312" w:cs="仿宋_GB2312" w:hint="eastAsia"/>
          <w:sz w:val="32"/>
          <w:szCs w:val="32"/>
        </w:rPr>
        <w:t>总结和分析</w:t>
      </w:r>
      <w:r w:rsidR="00B44107">
        <w:rPr>
          <w:rFonts w:ascii="仿宋_GB2312" w:eastAsia="仿宋_GB2312" w:cs="仿宋_GB2312" w:hint="eastAsia"/>
          <w:sz w:val="32"/>
          <w:szCs w:val="32"/>
        </w:rPr>
        <w:t>。</w:t>
      </w:r>
    </w:p>
    <w:p w14:paraId="1C33B673" w14:textId="77777777" w:rsidR="00F36041" w:rsidRDefault="00F504E2">
      <w:pPr>
        <w:spacing w:line="360" w:lineRule="auto"/>
        <w:ind w:firstLineChars="200" w:firstLine="640"/>
        <w:rPr>
          <w:rFonts w:ascii="仿宋_GB2312" w:eastAsia="仿宋_GB2312" w:cs="仿宋_GB2312"/>
          <w:sz w:val="32"/>
          <w:szCs w:val="32"/>
        </w:rPr>
      </w:pPr>
      <w:r>
        <w:rPr>
          <w:rFonts w:ascii="仿宋_GB2312" w:eastAsia="仿宋_GB2312" w:cs="仿宋_GB2312"/>
          <w:sz w:val="32"/>
          <w:szCs w:val="32"/>
        </w:rPr>
        <w:t>2.项目绩效目标分析</w:t>
      </w:r>
    </w:p>
    <w:p w14:paraId="2E72E152" w14:textId="77777777" w:rsidR="00F02F4A" w:rsidRPr="00F02F4A" w:rsidRDefault="00F02F4A" w:rsidP="00F02F4A">
      <w:pPr>
        <w:spacing w:line="360" w:lineRule="auto"/>
        <w:ind w:firstLineChars="200" w:firstLine="640"/>
        <w:rPr>
          <w:rFonts w:ascii="仿宋_GB2312" w:eastAsia="仿宋_GB2312" w:cs="仿宋_GB2312"/>
          <w:sz w:val="32"/>
          <w:szCs w:val="32"/>
        </w:rPr>
      </w:pPr>
      <w:r w:rsidRPr="00F02F4A">
        <w:rPr>
          <w:rFonts w:ascii="仿宋_GB2312" w:eastAsia="仿宋_GB2312" w:cs="仿宋_GB2312" w:hint="eastAsia"/>
          <w:sz w:val="32"/>
          <w:szCs w:val="32"/>
        </w:rPr>
        <w:t>密云区检察院根据市财政局的统一要求编制了项目绩效目标申报表，项目总体目标中阐述了项目的立项背景和现实需求，项目内容符合密云区检察院的职能定位，具有较明确的需求相关性。但项目的具体组织方式与实施内容在总体目标中体现还不够充分。</w:t>
      </w:r>
    </w:p>
    <w:p w14:paraId="55EDB07A" w14:textId="0B0E91EA" w:rsidR="00F02F4A" w:rsidRPr="00F02F4A" w:rsidRDefault="00F02F4A" w:rsidP="00F02F4A">
      <w:pPr>
        <w:spacing w:line="360" w:lineRule="auto"/>
        <w:ind w:firstLineChars="200" w:firstLine="640"/>
        <w:rPr>
          <w:rFonts w:ascii="仿宋_GB2312" w:eastAsia="仿宋_GB2312" w:cs="仿宋_GB2312"/>
          <w:sz w:val="32"/>
          <w:szCs w:val="32"/>
        </w:rPr>
      </w:pPr>
      <w:r w:rsidRPr="00F02F4A">
        <w:rPr>
          <w:rFonts w:ascii="仿宋_GB2312" w:eastAsia="仿宋_GB2312" w:cs="仿宋_GB2312" w:hint="eastAsia"/>
          <w:sz w:val="32"/>
          <w:szCs w:val="32"/>
        </w:rPr>
        <w:t>项目绩效指标的设定内容基本清晰，例如数量指标设定</w:t>
      </w:r>
      <w:r>
        <w:rPr>
          <w:rFonts w:ascii="仿宋_GB2312" w:eastAsia="仿宋_GB2312" w:cs="仿宋_GB2312" w:hint="eastAsia"/>
          <w:sz w:val="32"/>
          <w:szCs w:val="32"/>
        </w:rPr>
        <w:t>中包含了</w:t>
      </w:r>
      <w:r w:rsidRPr="00F02F4A">
        <w:rPr>
          <w:rFonts w:ascii="仿宋_GB2312" w:eastAsia="仿宋_GB2312" w:cs="仿宋_GB2312" w:hint="eastAsia"/>
          <w:sz w:val="32"/>
          <w:szCs w:val="32"/>
        </w:rPr>
        <w:t xml:space="preserve"> “</w:t>
      </w:r>
      <w:r>
        <w:rPr>
          <w:rFonts w:ascii="仿宋_GB2312" w:eastAsia="仿宋_GB2312" w:cs="仿宋_GB2312" w:hint="eastAsia"/>
          <w:sz w:val="32"/>
          <w:szCs w:val="32"/>
        </w:rPr>
        <w:t>聘请1</w:t>
      </w:r>
      <w:r>
        <w:rPr>
          <w:rFonts w:ascii="仿宋_GB2312" w:eastAsia="仿宋_GB2312" w:cs="仿宋_GB2312"/>
          <w:sz w:val="32"/>
          <w:szCs w:val="32"/>
        </w:rPr>
        <w:t>3</w:t>
      </w:r>
      <w:r>
        <w:rPr>
          <w:rFonts w:ascii="仿宋_GB2312" w:eastAsia="仿宋_GB2312" w:cs="仿宋_GB2312" w:hint="eastAsia"/>
          <w:sz w:val="32"/>
          <w:szCs w:val="32"/>
        </w:rPr>
        <w:t>名安保人”、“</w:t>
      </w:r>
      <w:r w:rsidRPr="00F02F4A">
        <w:rPr>
          <w:rFonts w:ascii="仿宋_GB2312" w:eastAsia="仿宋_GB2312" w:cs="仿宋_GB2312" w:hint="eastAsia"/>
          <w:sz w:val="32"/>
          <w:szCs w:val="32"/>
        </w:rPr>
        <w:t>完成5</w:t>
      </w:r>
      <w:r w:rsidRPr="00F02F4A">
        <w:rPr>
          <w:rFonts w:ascii="仿宋_GB2312" w:eastAsia="仿宋_GB2312" w:cs="仿宋_GB2312"/>
          <w:sz w:val="32"/>
          <w:szCs w:val="32"/>
        </w:rPr>
        <w:t>100卷</w:t>
      </w:r>
      <w:r w:rsidRPr="00F02F4A">
        <w:rPr>
          <w:rFonts w:ascii="仿宋_GB2312" w:eastAsia="仿宋_GB2312" w:cs="仿宋_GB2312" w:hint="eastAsia"/>
          <w:sz w:val="32"/>
          <w:szCs w:val="32"/>
        </w:rPr>
        <w:t>档案整理、2</w:t>
      </w:r>
      <w:r w:rsidRPr="00F02F4A">
        <w:rPr>
          <w:rFonts w:ascii="仿宋_GB2312" w:eastAsia="仿宋_GB2312" w:cs="仿宋_GB2312"/>
          <w:sz w:val="32"/>
          <w:szCs w:val="32"/>
        </w:rPr>
        <w:t>48000页档案扫描、100000条目录著录</w:t>
      </w:r>
      <w:r>
        <w:rPr>
          <w:rFonts w:ascii="仿宋_GB2312" w:eastAsia="仿宋_GB2312" w:cs="仿宋_GB2312" w:hint="eastAsia"/>
          <w:sz w:val="32"/>
          <w:szCs w:val="32"/>
        </w:rPr>
        <w:t>”等具体的产出量化指标</w:t>
      </w:r>
      <w:r w:rsidRPr="00F02F4A">
        <w:rPr>
          <w:rFonts w:ascii="仿宋_GB2312" w:eastAsia="仿宋_GB2312" w:cs="仿宋_GB2312" w:hint="eastAsia"/>
          <w:sz w:val="32"/>
          <w:szCs w:val="32"/>
        </w:rPr>
        <w:t>；质量指标设定为“对出现的问题及时进行处理</w:t>
      </w:r>
      <w:r>
        <w:rPr>
          <w:rFonts w:ascii="仿宋_GB2312" w:eastAsia="仿宋_GB2312" w:cs="仿宋_GB2312" w:hint="eastAsia"/>
          <w:sz w:val="32"/>
          <w:szCs w:val="32"/>
        </w:rPr>
        <w:t>”“成果报告格式与内容符合财政局相关要求”等较为清晰的描述。具体指标内容</w:t>
      </w:r>
      <w:r w:rsidRPr="00F02F4A">
        <w:rPr>
          <w:rFonts w:ascii="仿宋_GB2312" w:eastAsia="仿宋_GB2312" w:cs="仿宋_GB2312" w:hint="eastAsia"/>
          <w:sz w:val="32"/>
          <w:szCs w:val="32"/>
        </w:rPr>
        <w:t>具备了较明确的定量数值和定性描述。但产出进度和产出成本指标</w:t>
      </w:r>
      <w:r w:rsidRPr="00F02F4A">
        <w:rPr>
          <w:rFonts w:ascii="仿宋_GB2312" w:eastAsia="仿宋_GB2312" w:cs="仿宋_GB2312" w:hint="eastAsia"/>
          <w:sz w:val="32"/>
          <w:szCs w:val="32"/>
        </w:rPr>
        <w:lastRenderedPageBreak/>
        <w:t>的设定内容较为笼统，没有充分结合项目实施的各时间节点和预算资金的对应内容进行有效的分解。</w:t>
      </w:r>
      <w:r>
        <w:rPr>
          <w:rFonts w:ascii="仿宋_GB2312" w:eastAsia="仿宋_GB2312" w:cs="仿宋_GB2312" w:hint="eastAsia"/>
          <w:sz w:val="32"/>
          <w:szCs w:val="32"/>
        </w:rPr>
        <w:t>同时，</w:t>
      </w:r>
      <w:r w:rsidRPr="00F02F4A">
        <w:rPr>
          <w:rFonts w:ascii="仿宋_GB2312" w:eastAsia="仿宋_GB2312" w:cs="仿宋_GB2312" w:hint="eastAsia"/>
          <w:sz w:val="32"/>
          <w:szCs w:val="32"/>
        </w:rPr>
        <w:t>个别指标内容在细化、量化方面</w:t>
      </w:r>
      <w:r>
        <w:rPr>
          <w:rFonts w:ascii="仿宋_GB2312" w:eastAsia="仿宋_GB2312" w:cs="仿宋_GB2312" w:hint="eastAsia"/>
          <w:sz w:val="32"/>
          <w:szCs w:val="32"/>
        </w:rPr>
        <w:t>也</w:t>
      </w:r>
      <w:r w:rsidRPr="00F02F4A">
        <w:rPr>
          <w:rFonts w:ascii="仿宋_GB2312" w:eastAsia="仿宋_GB2312" w:cs="仿宋_GB2312" w:hint="eastAsia"/>
          <w:sz w:val="32"/>
          <w:szCs w:val="32"/>
        </w:rPr>
        <w:t>还有待进一步加强。</w:t>
      </w:r>
    </w:p>
    <w:p w14:paraId="01F82D55" w14:textId="77777777" w:rsidR="00F36041" w:rsidRDefault="00F504E2">
      <w:pPr>
        <w:spacing w:line="360" w:lineRule="auto"/>
        <w:ind w:firstLineChars="200" w:firstLine="640"/>
        <w:rPr>
          <w:rFonts w:ascii="仿宋_GB2312" w:eastAsia="仿宋_GB2312" w:cs="仿宋_GB2312"/>
          <w:sz w:val="32"/>
          <w:szCs w:val="32"/>
        </w:rPr>
      </w:pPr>
      <w:r>
        <w:rPr>
          <w:rFonts w:ascii="仿宋_GB2312" w:eastAsia="仿宋_GB2312" w:cs="仿宋_GB2312" w:hint="eastAsia"/>
          <w:sz w:val="32"/>
          <w:szCs w:val="32"/>
        </w:rPr>
        <w:t>3</w:t>
      </w:r>
      <w:r>
        <w:rPr>
          <w:rFonts w:ascii="仿宋_GB2312" w:eastAsia="仿宋_GB2312" w:cs="仿宋_GB2312"/>
          <w:sz w:val="32"/>
          <w:szCs w:val="32"/>
        </w:rPr>
        <w:t>.项目资金投入情况分析</w:t>
      </w:r>
    </w:p>
    <w:p w14:paraId="28EFD02D" w14:textId="685BE931" w:rsidR="00F36041" w:rsidRDefault="00F504E2">
      <w:pPr>
        <w:pStyle w:val="a8"/>
        <w:spacing w:line="328" w:lineRule="auto"/>
        <w:ind w:left="166" w:right="446" w:firstLine="640"/>
        <w:rPr>
          <w:rFonts w:ascii="仿宋_GB2312" w:eastAsia="仿宋_GB2312" w:cs="仿宋_GB2312"/>
        </w:rPr>
      </w:pPr>
      <w:r>
        <w:rPr>
          <w:rFonts w:ascii="仿宋_GB2312" w:eastAsia="仿宋_GB2312" w:cs="仿宋_GB2312"/>
        </w:rPr>
        <w:t>该项目申报预算</w:t>
      </w:r>
      <w:r>
        <w:rPr>
          <w:rFonts w:ascii="仿宋_GB2312" w:eastAsia="仿宋_GB2312" w:cs="仿宋_GB2312" w:hint="eastAsia"/>
        </w:rPr>
        <w:t>资金</w:t>
      </w:r>
      <w:r w:rsidR="00D65FAB">
        <w:rPr>
          <w:rFonts w:ascii="仿宋_GB2312" w:eastAsia="仿宋_GB2312" w:cs="仿宋_GB2312"/>
          <w:lang w:val="en-US"/>
        </w:rPr>
        <w:t>102</w:t>
      </w:r>
      <w:r>
        <w:rPr>
          <w:rFonts w:ascii="仿宋_GB2312" w:eastAsia="仿宋_GB2312" w:cs="仿宋_GB2312"/>
        </w:rPr>
        <w:t>.</w:t>
      </w:r>
      <w:r w:rsidR="00D65FAB">
        <w:rPr>
          <w:rFonts w:ascii="仿宋_GB2312" w:eastAsia="仿宋_GB2312" w:cs="仿宋_GB2312"/>
        </w:rPr>
        <w:t>08</w:t>
      </w:r>
      <w:r>
        <w:rPr>
          <w:rFonts w:ascii="仿宋_GB2312" w:eastAsia="仿宋_GB2312" w:cs="仿宋_GB2312"/>
        </w:rPr>
        <w:t>万元</w:t>
      </w:r>
      <w:r>
        <w:rPr>
          <w:rFonts w:ascii="仿宋_GB2312" w:eastAsia="仿宋_GB2312" w:cs="仿宋_GB2312" w:hint="eastAsia"/>
        </w:rPr>
        <w:t>，预算内容包含</w:t>
      </w:r>
      <w:r w:rsidR="00D65FAB">
        <w:rPr>
          <w:rFonts w:ascii="仿宋_GB2312" w:eastAsia="仿宋_GB2312" w:cs="仿宋_GB2312" w:hint="eastAsia"/>
        </w:rPr>
        <w:t>：</w:t>
      </w:r>
      <w:r w:rsidR="00D65FAB" w:rsidRPr="00D65FAB">
        <w:rPr>
          <w:rFonts w:ascii="仿宋_GB2312" w:eastAsia="仿宋_GB2312" w:cs="仿宋_GB2312"/>
          <w:lang w:val="en-US"/>
        </w:rPr>
        <w:t>安保工作经费</w:t>
      </w:r>
      <w:r w:rsidR="00D65FAB">
        <w:rPr>
          <w:rFonts w:ascii="仿宋_GB2312" w:eastAsia="仿宋_GB2312" w:cs="仿宋_GB2312" w:hint="eastAsia"/>
          <w:lang w:val="en-US"/>
        </w:rPr>
        <w:t>6</w:t>
      </w:r>
      <w:r w:rsidR="00D65FAB">
        <w:rPr>
          <w:rFonts w:ascii="仿宋_GB2312" w:eastAsia="仿宋_GB2312" w:cs="仿宋_GB2312"/>
          <w:lang w:val="en-US"/>
        </w:rPr>
        <w:t>7.08</w:t>
      </w:r>
      <w:r w:rsidR="00D65FAB">
        <w:rPr>
          <w:rFonts w:ascii="仿宋_GB2312" w:eastAsia="仿宋_GB2312" w:cs="仿宋_GB2312" w:hint="eastAsia"/>
          <w:lang w:val="en-US"/>
        </w:rPr>
        <w:t>万元；</w:t>
      </w:r>
      <w:r w:rsidR="00D65FAB" w:rsidRPr="00D65FAB">
        <w:rPr>
          <w:rFonts w:ascii="仿宋_GB2312" w:eastAsia="仿宋_GB2312" w:cs="仿宋_GB2312"/>
          <w:lang w:val="en-US"/>
        </w:rPr>
        <w:t>电子卷宗扫描费</w:t>
      </w:r>
      <w:r w:rsidR="00D65FAB">
        <w:rPr>
          <w:rFonts w:ascii="仿宋_GB2312" w:eastAsia="仿宋_GB2312" w:cs="仿宋_GB2312" w:hint="eastAsia"/>
          <w:lang w:val="en-US"/>
        </w:rPr>
        <w:t>2</w:t>
      </w:r>
      <w:r w:rsidR="00D65FAB">
        <w:rPr>
          <w:rFonts w:ascii="仿宋_GB2312" w:eastAsia="仿宋_GB2312" w:cs="仿宋_GB2312"/>
          <w:lang w:val="en-US"/>
        </w:rPr>
        <w:t>0.00</w:t>
      </w:r>
      <w:r w:rsidR="00D65FAB">
        <w:rPr>
          <w:rFonts w:ascii="仿宋_GB2312" w:eastAsia="仿宋_GB2312" w:cs="仿宋_GB2312" w:hint="eastAsia"/>
          <w:lang w:val="en-US"/>
        </w:rPr>
        <w:t>万元；</w:t>
      </w:r>
      <w:r w:rsidR="00D65FAB" w:rsidRPr="00D65FAB">
        <w:rPr>
          <w:rFonts w:ascii="仿宋_GB2312" w:eastAsia="仿宋_GB2312" w:cs="仿宋_GB2312"/>
          <w:lang w:val="en-US"/>
        </w:rPr>
        <w:t>绩效评价咨询服务费</w:t>
      </w:r>
      <w:r w:rsidR="00D65FAB">
        <w:rPr>
          <w:rFonts w:ascii="仿宋_GB2312" w:eastAsia="仿宋_GB2312" w:cs="仿宋_GB2312" w:hint="eastAsia"/>
          <w:lang w:val="en-US"/>
        </w:rPr>
        <w:t>1</w:t>
      </w:r>
      <w:r w:rsidR="00D65FAB">
        <w:rPr>
          <w:rFonts w:ascii="仿宋_GB2312" w:eastAsia="仿宋_GB2312" w:cs="仿宋_GB2312"/>
          <w:lang w:val="en-US"/>
        </w:rPr>
        <w:t>5</w:t>
      </w:r>
      <w:r w:rsidR="00D65FAB">
        <w:rPr>
          <w:rFonts w:ascii="仿宋_GB2312" w:eastAsia="仿宋_GB2312" w:cs="仿宋_GB2312" w:hint="eastAsia"/>
          <w:lang w:val="en-US"/>
        </w:rPr>
        <w:t>.0</w:t>
      </w:r>
      <w:r w:rsidR="00D65FAB">
        <w:rPr>
          <w:rFonts w:ascii="仿宋_GB2312" w:eastAsia="仿宋_GB2312" w:cs="仿宋_GB2312"/>
          <w:lang w:val="en-US"/>
        </w:rPr>
        <w:t>0</w:t>
      </w:r>
      <w:r w:rsidR="00D65FAB">
        <w:rPr>
          <w:rFonts w:ascii="仿宋_GB2312" w:eastAsia="仿宋_GB2312" w:cs="仿宋_GB2312" w:hint="eastAsia"/>
          <w:lang w:val="en-US"/>
        </w:rPr>
        <w:t>万元</w:t>
      </w:r>
      <w:r w:rsidR="00D65FAB">
        <w:rPr>
          <w:rFonts w:ascii="仿宋_GB2312" w:eastAsia="仿宋_GB2312" w:cs="仿宋_GB2312" w:hint="eastAsia"/>
        </w:rPr>
        <w:t>.</w:t>
      </w:r>
      <w:r>
        <w:rPr>
          <w:rFonts w:ascii="仿宋_GB2312" w:eastAsia="仿宋_GB2312" w:hint="eastAsia"/>
        </w:rPr>
        <w:t>项目</w:t>
      </w:r>
      <w:r>
        <w:rPr>
          <w:rFonts w:ascii="仿宋_GB2312" w:eastAsia="仿宋_GB2312" w:cs="仿宋_GB2312" w:hint="eastAsia"/>
        </w:rPr>
        <w:t>预算编制主要</w:t>
      </w:r>
      <w:r w:rsidR="00D65FAB">
        <w:rPr>
          <w:rFonts w:ascii="仿宋_GB2312" w:eastAsia="仿宋_GB2312" w:cs="仿宋_GB2312" w:hint="eastAsia"/>
        </w:rPr>
        <w:t>依据各项工作需投入的人力成本进行测算，并充分参考了上年度预算执行情况</w:t>
      </w:r>
      <w:r>
        <w:rPr>
          <w:rFonts w:ascii="仿宋_GB2312" w:eastAsia="仿宋_GB2312" w:cs="仿宋_GB2312" w:hint="eastAsia"/>
          <w:lang w:val="en-US"/>
        </w:rPr>
        <w:t>。具体执行过程中，由</w:t>
      </w:r>
      <w:r>
        <w:rPr>
          <w:rFonts w:ascii="仿宋_GB2312" w:eastAsia="仿宋_GB2312" w:cs="仿宋_GB2312" w:hint="eastAsia"/>
        </w:rPr>
        <w:t>区</w:t>
      </w:r>
      <w:r w:rsidR="00D65FAB">
        <w:rPr>
          <w:rFonts w:ascii="仿宋_GB2312" w:eastAsia="仿宋_GB2312" w:cs="仿宋_GB2312" w:hint="eastAsia"/>
        </w:rPr>
        <w:t>检察院</w:t>
      </w:r>
      <w:r>
        <w:rPr>
          <w:rFonts w:ascii="仿宋_GB2312" w:eastAsia="仿宋_GB2312" w:hint="eastAsia"/>
        </w:rPr>
        <w:t>通过</w:t>
      </w:r>
      <w:r w:rsidR="00EF1DE8">
        <w:rPr>
          <w:rFonts w:ascii="仿宋_GB2312" w:eastAsia="仿宋_GB2312" w:hint="eastAsia"/>
        </w:rPr>
        <w:t>政府购买服务的方式，</w:t>
      </w:r>
      <w:r>
        <w:rPr>
          <w:rFonts w:ascii="仿宋_GB2312" w:eastAsia="仿宋_GB2312" w:hint="eastAsia"/>
        </w:rPr>
        <w:t>委托</w:t>
      </w:r>
      <w:r w:rsidR="00EF1DE8">
        <w:rPr>
          <w:rFonts w:ascii="仿宋_GB2312" w:eastAsia="仿宋_GB2312" w:hint="eastAsia"/>
        </w:rPr>
        <w:t>专业机构提供</w:t>
      </w:r>
      <w:r w:rsidR="00D65FAB">
        <w:rPr>
          <w:rFonts w:ascii="仿宋_GB2312" w:eastAsia="仿宋_GB2312" w:hint="eastAsia"/>
        </w:rPr>
        <w:t>相关服务，并</w:t>
      </w:r>
      <w:r w:rsidR="003911EE">
        <w:rPr>
          <w:rFonts w:ascii="仿宋_GB2312" w:eastAsia="仿宋_GB2312" w:hint="eastAsia"/>
        </w:rPr>
        <w:t>依据采购金额与合同约定</w:t>
      </w:r>
      <w:r w:rsidR="00D65FAB">
        <w:rPr>
          <w:rFonts w:ascii="仿宋_GB2312" w:eastAsia="仿宋_GB2312" w:hint="eastAsia"/>
        </w:rPr>
        <w:t>的</w:t>
      </w:r>
      <w:r w:rsidR="003911EE">
        <w:rPr>
          <w:rFonts w:ascii="仿宋_GB2312" w:eastAsia="仿宋_GB2312" w:hint="eastAsia"/>
        </w:rPr>
        <w:t>拨付</w:t>
      </w:r>
      <w:r w:rsidR="00D65FAB">
        <w:rPr>
          <w:rFonts w:ascii="仿宋_GB2312" w:eastAsia="仿宋_GB2312" w:hint="eastAsia"/>
        </w:rPr>
        <w:t>时间支付</w:t>
      </w:r>
      <w:r w:rsidR="003911EE">
        <w:rPr>
          <w:rFonts w:ascii="仿宋_GB2312" w:eastAsia="仿宋_GB2312" w:hint="eastAsia"/>
        </w:rPr>
        <w:t>项目资金。</w:t>
      </w:r>
    </w:p>
    <w:p w14:paraId="13120DF8" w14:textId="77777777" w:rsidR="00F36041" w:rsidRDefault="00F504E2">
      <w:pPr>
        <w:pStyle w:val="2"/>
        <w:keepNext w:val="0"/>
        <w:keepLines w:val="0"/>
        <w:spacing w:before="0" w:after="0" w:line="360" w:lineRule="auto"/>
        <w:ind w:firstLineChars="200" w:firstLine="640"/>
        <w:rPr>
          <w:rFonts w:ascii="仿宋_GB2312" w:eastAsia="仿宋_GB2312" w:hAnsi="Times New Roman" w:cs="仿宋_GB2312"/>
          <w:b w:val="0"/>
          <w:bCs w:val="0"/>
        </w:rPr>
      </w:pPr>
      <w:bookmarkStart w:id="44" w:name="_Toc424911764"/>
      <w:bookmarkStart w:id="45" w:name="_Toc375717377"/>
      <w:bookmarkStart w:id="46" w:name="_Toc4350"/>
      <w:r>
        <w:rPr>
          <w:rFonts w:ascii="仿宋_GB2312" w:eastAsia="仿宋_GB2312" w:hAnsi="仿宋_GB2312" w:cs="仿宋_GB2312" w:hint="eastAsia"/>
          <w:b w:val="0"/>
        </w:rPr>
        <w:t>（二）项目过程情况</w:t>
      </w:r>
      <w:bookmarkEnd w:id="44"/>
      <w:bookmarkEnd w:id="45"/>
      <w:bookmarkEnd w:id="46"/>
    </w:p>
    <w:p w14:paraId="36AE8F61" w14:textId="77777777" w:rsidR="00F36041" w:rsidRDefault="00F504E2">
      <w:pPr>
        <w:spacing w:line="360" w:lineRule="auto"/>
        <w:ind w:firstLineChars="200" w:firstLine="640"/>
        <w:rPr>
          <w:rFonts w:ascii="仿宋_GB2312" w:eastAsia="仿宋_GB2312" w:cs="仿宋_GB2312"/>
          <w:sz w:val="32"/>
          <w:szCs w:val="32"/>
        </w:rPr>
      </w:pPr>
      <w:r>
        <w:rPr>
          <w:rFonts w:ascii="仿宋_GB2312" w:eastAsia="仿宋_GB2312" w:cs="仿宋_GB2312"/>
          <w:sz w:val="32"/>
          <w:szCs w:val="32"/>
        </w:rPr>
        <w:t>1.</w:t>
      </w:r>
      <w:r>
        <w:rPr>
          <w:rFonts w:ascii="仿宋_GB2312" w:eastAsia="仿宋_GB2312" w:cs="仿宋_GB2312" w:hint="eastAsia"/>
          <w:sz w:val="32"/>
          <w:szCs w:val="32"/>
        </w:rPr>
        <w:t>资金使用及管理情况</w:t>
      </w:r>
    </w:p>
    <w:p w14:paraId="7C62D68B" w14:textId="77777777" w:rsidR="00D65FAB" w:rsidRPr="00D65FAB" w:rsidRDefault="00F504E2" w:rsidP="00D65FAB">
      <w:pPr>
        <w:spacing w:line="360" w:lineRule="auto"/>
        <w:ind w:firstLineChars="200" w:firstLine="640"/>
        <w:rPr>
          <w:rFonts w:ascii="仿宋_GB2312" w:eastAsia="仿宋_GB2312" w:cs="仿宋_GB2312"/>
          <w:sz w:val="32"/>
          <w:szCs w:val="32"/>
        </w:rPr>
      </w:pPr>
      <w:r>
        <w:rPr>
          <w:rFonts w:ascii="仿宋_GB2312" w:eastAsia="仿宋_GB2312" w:cs="仿宋_GB2312" w:hint="eastAsia"/>
          <w:sz w:val="32"/>
          <w:szCs w:val="32"/>
        </w:rPr>
        <w:t>截至2021年12月31日，项目实际支出金额</w:t>
      </w:r>
      <w:r w:rsidR="00D65FAB">
        <w:rPr>
          <w:rFonts w:ascii="仿宋_GB2312" w:eastAsia="仿宋_GB2312" w:cs="仿宋_GB2312"/>
          <w:sz w:val="32"/>
          <w:szCs w:val="32"/>
        </w:rPr>
        <w:t>102.08</w:t>
      </w:r>
      <w:r>
        <w:rPr>
          <w:rFonts w:ascii="仿宋_GB2312" w:eastAsia="仿宋_GB2312" w:cs="仿宋_GB2312"/>
          <w:sz w:val="32"/>
          <w:szCs w:val="32"/>
        </w:rPr>
        <w:t>.</w:t>
      </w:r>
      <w:r>
        <w:rPr>
          <w:rFonts w:ascii="仿宋_GB2312" w:eastAsia="仿宋_GB2312" w:cs="仿宋_GB2312" w:hint="eastAsia"/>
          <w:sz w:val="32"/>
          <w:szCs w:val="32"/>
        </w:rPr>
        <w:t>00万元，资金执行进度为100</w:t>
      </w:r>
      <w:r>
        <w:rPr>
          <w:rFonts w:ascii="仿宋_GB2312" w:eastAsia="仿宋_GB2312" w:cs="仿宋_GB2312"/>
          <w:sz w:val="32"/>
          <w:szCs w:val="32"/>
        </w:rPr>
        <w:t>%</w:t>
      </w:r>
      <w:r>
        <w:rPr>
          <w:rFonts w:ascii="仿宋_GB2312" w:eastAsia="仿宋_GB2312" w:cs="仿宋_GB2312" w:hint="eastAsia"/>
          <w:sz w:val="32"/>
          <w:szCs w:val="32"/>
        </w:rPr>
        <w:t>。</w:t>
      </w:r>
      <w:r w:rsidR="00D65FAB" w:rsidRPr="00D65FAB">
        <w:rPr>
          <w:rFonts w:ascii="仿宋_GB2312" w:eastAsia="仿宋_GB2312" w:cs="仿宋_GB2312"/>
          <w:sz w:val="32"/>
          <w:szCs w:val="32"/>
        </w:rPr>
        <w:t>为</w:t>
      </w:r>
      <w:r w:rsidR="00D65FAB" w:rsidRPr="00D65FAB">
        <w:rPr>
          <w:rFonts w:ascii="仿宋_GB2312" w:eastAsia="仿宋_GB2312" w:cs="仿宋_GB2312" w:hint="eastAsia"/>
          <w:sz w:val="32"/>
          <w:szCs w:val="32"/>
        </w:rPr>
        <w:t>规范和加强财政资金的管理，提高财政资金的使用效益。密云区检察院制定了</w:t>
      </w:r>
      <w:bookmarkStart w:id="47" w:name="_Toc481050479"/>
      <w:r w:rsidR="00D65FAB" w:rsidRPr="00D65FAB">
        <w:rPr>
          <w:rFonts w:ascii="仿宋_GB2312" w:eastAsia="仿宋_GB2312" w:cs="仿宋_GB2312" w:hint="eastAsia"/>
          <w:sz w:val="32"/>
          <w:szCs w:val="32"/>
        </w:rPr>
        <w:t>《北京市密云区人民检察院内部控制手册》、《北京市密云区人民检察院预算管理办法》及《北京市密云区人民检察院经费支出管理办法</w:t>
      </w:r>
      <w:bookmarkEnd w:id="47"/>
      <w:r w:rsidR="00D65FAB" w:rsidRPr="00D65FAB">
        <w:rPr>
          <w:rFonts w:ascii="仿宋_GB2312" w:eastAsia="仿宋_GB2312" w:cs="仿宋_GB2312" w:hint="eastAsia"/>
          <w:sz w:val="32"/>
          <w:szCs w:val="32"/>
        </w:rPr>
        <w:t>》</w:t>
      </w:r>
      <w:r w:rsidR="00D65FAB" w:rsidRPr="00D65FAB">
        <w:rPr>
          <w:rFonts w:ascii="仿宋_GB2312" w:eastAsia="仿宋_GB2312" w:cs="仿宋_GB2312"/>
          <w:sz w:val="32"/>
          <w:szCs w:val="32"/>
        </w:rPr>
        <w:t>等相关财务管理文件，并严格按文件要求执行，</w:t>
      </w:r>
      <w:r w:rsidR="00D65FAB" w:rsidRPr="00D65FAB">
        <w:rPr>
          <w:rFonts w:ascii="仿宋_GB2312" w:eastAsia="仿宋_GB2312" w:cs="仿宋_GB2312" w:hint="eastAsia"/>
          <w:sz w:val="32"/>
          <w:szCs w:val="32"/>
        </w:rPr>
        <w:t>对项目经费从编制预算开始到预算支出实行全过程管理，项目资金实行单独核算，专款专用，逐笔审核签报。</w:t>
      </w:r>
    </w:p>
    <w:p w14:paraId="4C638B8B" w14:textId="77777777" w:rsidR="00D65FAB" w:rsidRDefault="00D65FAB" w:rsidP="003911EE">
      <w:pPr>
        <w:spacing w:line="360" w:lineRule="auto"/>
        <w:ind w:firstLineChars="200" w:firstLine="640"/>
        <w:rPr>
          <w:rFonts w:ascii="仿宋_GB2312" w:eastAsia="仿宋_GB2312" w:cs="仿宋_GB2312"/>
          <w:sz w:val="32"/>
          <w:szCs w:val="32"/>
        </w:rPr>
      </w:pPr>
      <w:r w:rsidRPr="00D65FAB">
        <w:rPr>
          <w:rFonts w:ascii="仿宋_GB2312" w:eastAsia="仿宋_GB2312" w:cs="仿宋_GB2312" w:hint="eastAsia"/>
          <w:sz w:val="32"/>
          <w:szCs w:val="32"/>
        </w:rPr>
        <w:lastRenderedPageBreak/>
        <w:t>密云区检察院财务管理制度和内部控制机制健全，在实际管理过程中能够做到严格执行，保证项目资金的高效、规范管理和使用。项目经费支出按照制度进行严格的审核与审批，做到了专户管理、专款专用、独立账目核算。</w:t>
      </w:r>
    </w:p>
    <w:p w14:paraId="490172DC" w14:textId="583A372D" w:rsidR="00F36041" w:rsidRDefault="00F504E2" w:rsidP="003911EE">
      <w:pPr>
        <w:spacing w:line="360" w:lineRule="auto"/>
        <w:ind w:firstLineChars="200" w:firstLine="640"/>
        <w:rPr>
          <w:rFonts w:ascii="仿宋_GB2312" w:eastAsia="仿宋_GB2312" w:cs="仿宋_GB2312"/>
          <w:sz w:val="32"/>
          <w:szCs w:val="32"/>
        </w:rPr>
      </w:pPr>
      <w:r>
        <w:rPr>
          <w:rFonts w:ascii="仿宋_GB2312" w:eastAsia="仿宋_GB2312" w:cs="仿宋_GB2312" w:hint="eastAsia"/>
          <w:sz w:val="32"/>
          <w:szCs w:val="32"/>
        </w:rPr>
        <w:t>2.项目组织实施情况</w:t>
      </w:r>
    </w:p>
    <w:p w14:paraId="4EF84ADC" w14:textId="4689BEE6" w:rsidR="00E44D97" w:rsidRPr="00E44D97" w:rsidRDefault="00D65FAB" w:rsidP="00E44D97">
      <w:pPr>
        <w:spacing w:line="360" w:lineRule="auto"/>
        <w:ind w:firstLineChars="200" w:firstLine="640"/>
        <w:rPr>
          <w:rFonts w:ascii="仿宋_GB2312" w:eastAsia="仿宋_GB2312" w:cs="仿宋_GB2312"/>
          <w:bCs/>
          <w:sz w:val="32"/>
          <w:szCs w:val="32"/>
        </w:rPr>
      </w:pPr>
      <w:r w:rsidRPr="00D65FAB">
        <w:rPr>
          <w:rFonts w:ascii="仿宋_GB2312" w:eastAsia="仿宋_GB2312" w:cs="仿宋_GB2312" w:hint="eastAsia"/>
          <w:sz w:val="32"/>
          <w:szCs w:val="32"/>
        </w:rPr>
        <w:t>该项目由区检察院组织具体实施，通过</w:t>
      </w:r>
      <w:r w:rsidR="00332519">
        <w:rPr>
          <w:rFonts w:ascii="仿宋_GB2312" w:eastAsia="仿宋_GB2312" w:cs="仿宋_GB2312" w:hint="eastAsia"/>
          <w:sz w:val="32"/>
          <w:szCs w:val="32"/>
        </w:rPr>
        <w:t>履行比质比价程序</w:t>
      </w:r>
      <w:r w:rsidRPr="00D65FAB">
        <w:rPr>
          <w:rFonts w:ascii="仿宋_GB2312" w:eastAsia="仿宋_GB2312" w:cs="仿宋_GB2312" w:hint="eastAsia"/>
          <w:sz w:val="32"/>
          <w:szCs w:val="32"/>
        </w:rPr>
        <w:t>确定</w:t>
      </w:r>
      <w:r w:rsidR="00332519">
        <w:rPr>
          <w:rFonts w:ascii="仿宋_GB2312" w:eastAsia="仿宋_GB2312" w:cs="仿宋_GB2312" w:hint="eastAsia"/>
          <w:sz w:val="32"/>
          <w:szCs w:val="32"/>
        </w:rPr>
        <w:t>北京市保安服务总公司</w:t>
      </w:r>
      <w:r w:rsidRPr="00D65FAB">
        <w:rPr>
          <w:rFonts w:ascii="仿宋_GB2312" w:eastAsia="仿宋_GB2312" w:cs="仿宋_GB2312" w:hint="eastAsia"/>
          <w:sz w:val="32"/>
          <w:szCs w:val="32"/>
        </w:rPr>
        <w:t>作为</w:t>
      </w:r>
      <w:r w:rsidR="00332519">
        <w:rPr>
          <w:rFonts w:ascii="仿宋_GB2312" w:eastAsia="仿宋_GB2312" w:cs="仿宋_GB2312" w:hint="eastAsia"/>
          <w:sz w:val="32"/>
          <w:szCs w:val="32"/>
        </w:rPr>
        <w:t>安保服务项目</w:t>
      </w:r>
      <w:r w:rsidRPr="00D65FAB">
        <w:rPr>
          <w:rFonts w:ascii="仿宋_GB2312" w:eastAsia="仿宋_GB2312" w:cs="仿宋_GB2312" w:hint="eastAsia"/>
          <w:sz w:val="32"/>
          <w:szCs w:val="32"/>
        </w:rPr>
        <w:t>中标方</w:t>
      </w:r>
      <w:r w:rsidR="00332519">
        <w:rPr>
          <w:rFonts w:ascii="仿宋_GB2312" w:eastAsia="仿宋_GB2312" w:cs="仿宋_GB2312" w:hint="eastAsia"/>
          <w:sz w:val="32"/>
          <w:szCs w:val="32"/>
        </w:rPr>
        <w:t>；确定申江万国数据信息股份有限公司作为档案数字化加工项目中标方；确定北京观正会计师事务所有限公司作为</w:t>
      </w:r>
      <w:r w:rsidR="00332519" w:rsidRPr="00332519">
        <w:rPr>
          <w:rFonts w:ascii="仿宋_GB2312" w:eastAsia="仿宋_GB2312" w:cs="仿宋_GB2312" w:hint="eastAsia"/>
          <w:sz w:val="32"/>
          <w:szCs w:val="32"/>
        </w:rPr>
        <w:t>绩效评价咨询</w:t>
      </w:r>
      <w:r w:rsidR="00332519">
        <w:rPr>
          <w:rFonts w:ascii="仿宋_GB2312" w:eastAsia="仿宋_GB2312" w:cs="仿宋_GB2312" w:hint="eastAsia"/>
          <w:sz w:val="32"/>
          <w:szCs w:val="32"/>
        </w:rPr>
        <w:t>项目中标方。</w:t>
      </w:r>
      <w:r w:rsidR="00332519" w:rsidRPr="00332519">
        <w:rPr>
          <w:rFonts w:ascii="仿宋_GB2312" w:eastAsia="仿宋_GB2312" w:cs="仿宋_GB2312" w:hint="eastAsia"/>
          <w:sz w:val="32"/>
          <w:szCs w:val="32"/>
        </w:rPr>
        <w:t>区检察院</w:t>
      </w:r>
      <w:r w:rsidR="00332519">
        <w:rPr>
          <w:rFonts w:ascii="仿宋_GB2312" w:eastAsia="仿宋_GB2312" w:cs="仿宋_GB2312" w:hint="eastAsia"/>
          <w:sz w:val="32"/>
          <w:szCs w:val="32"/>
        </w:rPr>
        <w:t>在各项工作正式实施前与各服务机构及时清单了服务合同，在合同中明确了工作范围、服务需求、合同期限、服务价格、验收标准等具体内容。</w:t>
      </w:r>
      <w:r w:rsidR="00E44D97" w:rsidRPr="00E44D97">
        <w:rPr>
          <w:rFonts w:ascii="仿宋_GB2312" w:eastAsia="仿宋_GB2312" w:cs="仿宋_GB2312" w:hint="eastAsia"/>
          <w:sz w:val="32"/>
          <w:szCs w:val="32"/>
        </w:rPr>
        <w:t>区检察院</w:t>
      </w:r>
      <w:r w:rsidR="00E44D97">
        <w:rPr>
          <w:rFonts w:ascii="仿宋_GB2312" w:eastAsia="仿宋_GB2312" w:cs="仿宋_GB2312" w:hint="eastAsia"/>
          <w:sz w:val="32"/>
          <w:szCs w:val="32"/>
        </w:rPr>
        <w:t>内部控制</w:t>
      </w:r>
      <w:r w:rsidR="00E44D97" w:rsidRPr="00E44D97">
        <w:rPr>
          <w:rFonts w:ascii="仿宋_GB2312" w:eastAsia="仿宋_GB2312" w:cs="仿宋_GB2312" w:hint="eastAsia"/>
          <w:sz w:val="32"/>
          <w:szCs w:val="32"/>
        </w:rPr>
        <w:t>管理制度</w:t>
      </w:r>
      <w:r w:rsidR="00E44D97">
        <w:rPr>
          <w:rFonts w:ascii="仿宋_GB2312" w:eastAsia="仿宋_GB2312" w:cs="仿宋_GB2312" w:hint="eastAsia"/>
          <w:sz w:val="32"/>
          <w:szCs w:val="32"/>
        </w:rPr>
        <w:t>较为健全，能够有效确保</w:t>
      </w:r>
      <w:r w:rsidR="00E44D97" w:rsidRPr="00E44D97">
        <w:rPr>
          <w:rFonts w:ascii="仿宋_GB2312" w:eastAsia="仿宋_GB2312" w:cs="仿宋_GB2312" w:hint="eastAsia"/>
          <w:sz w:val="32"/>
          <w:szCs w:val="32"/>
        </w:rPr>
        <w:t>资金</w:t>
      </w:r>
      <w:r w:rsidR="00E44D97">
        <w:rPr>
          <w:rFonts w:ascii="仿宋_GB2312" w:eastAsia="仿宋_GB2312" w:cs="仿宋_GB2312" w:hint="eastAsia"/>
          <w:sz w:val="32"/>
          <w:szCs w:val="32"/>
        </w:rPr>
        <w:t>使用</w:t>
      </w:r>
      <w:r w:rsidR="00E44D97" w:rsidRPr="00E44D97">
        <w:rPr>
          <w:rFonts w:ascii="仿宋_GB2312" w:eastAsia="仿宋_GB2312" w:cs="仿宋_GB2312" w:hint="eastAsia"/>
          <w:sz w:val="32"/>
          <w:szCs w:val="32"/>
        </w:rPr>
        <w:t>、</w:t>
      </w:r>
      <w:r w:rsidR="00E44D97">
        <w:rPr>
          <w:rFonts w:ascii="仿宋_GB2312" w:eastAsia="仿宋_GB2312" w:cs="仿宋_GB2312" w:hint="eastAsia"/>
          <w:sz w:val="32"/>
          <w:szCs w:val="32"/>
        </w:rPr>
        <w:t>过程</w:t>
      </w:r>
      <w:r w:rsidR="00E44D97" w:rsidRPr="00E44D97">
        <w:rPr>
          <w:rFonts w:ascii="仿宋_GB2312" w:eastAsia="仿宋_GB2312" w:cs="仿宋_GB2312" w:hint="eastAsia"/>
          <w:sz w:val="32"/>
          <w:szCs w:val="32"/>
        </w:rPr>
        <w:t>监管、跟踪问效等</w:t>
      </w:r>
      <w:r w:rsidR="00E44D97">
        <w:rPr>
          <w:rFonts w:ascii="仿宋_GB2312" w:eastAsia="仿宋_GB2312" w:cs="仿宋_GB2312" w:hint="eastAsia"/>
          <w:sz w:val="32"/>
          <w:szCs w:val="32"/>
        </w:rPr>
        <w:t>各</w:t>
      </w:r>
      <w:r w:rsidR="00E44D97" w:rsidRPr="00E44D97">
        <w:rPr>
          <w:rFonts w:ascii="仿宋_GB2312" w:eastAsia="仿宋_GB2312" w:cs="仿宋_GB2312" w:hint="eastAsia"/>
          <w:sz w:val="32"/>
          <w:szCs w:val="32"/>
        </w:rPr>
        <w:t>方面的</w:t>
      </w:r>
      <w:r w:rsidR="00E44D97">
        <w:rPr>
          <w:rFonts w:ascii="仿宋_GB2312" w:eastAsia="仿宋_GB2312" w:cs="仿宋_GB2312" w:hint="eastAsia"/>
          <w:sz w:val="32"/>
          <w:szCs w:val="32"/>
        </w:rPr>
        <w:t>绩效</w:t>
      </w:r>
      <w:r w:rsidR="00E44D97" w:rsidRPr="00E44D97">
        <w:rPr>
          <w:rFonts w:ascii="仿宋_GB2312" w:eastAsia="仿宋_GB2312" w:cs="仿宋_GB2312" w:hint="eastAsia"/>
          <w:sz w:val="32"/>
          <w:szCs w:val="32"/>
        </w:rPr>
        <w:t>管理要求。在项目实施的过程中，依据双方合同约定的服务条款对第三方的日常工作进行监督检查，有</w:t>
      </w:r>
      <w:r w:rsidR="00E44D97" w:rsidRPr="00E44D97">
        <w:rPr>
          <w:rFonts w:ascii="仿宋_GB2312" w:eastAsia="仿宋_GB2312" w:cs="仿宋_GB2312" w:hint="eastAsia"/>
          <w:bCs/>
          <w:sz w:val="32"/>
          <w:szCs w:val="32"/>
        </w:rPr>
        <w:t>较为明确的工作管理目标及管理模式。</w:t>
      </w:r>
    </w:p>
    <w:p w14:paraId="17F11208" w14:textId="11CA2CE5" w:rsidR="00332519" w:rsidRPr="00E44D97" w:rsidRDefault="00332519" w:rsidP="00E44D97">
      <w:pPr>
        <w:spacing w:line="360" w:lineRule="auto"/>
        <w:ind w:firstLineChars="200" w:firstLine="640"/>
        <w:rPr>
          <w:rFonts w:ascii="仿宋_GB2312" w:eastAsia="仿宋_GB2312" w:cs="仿宋_GB2312"/>
          <w:bCs/>
          <w:sz w:val="32"/>
          <w:szCs w:val="32"/>
        </w:rPr>
      </w:pPr>
      <w:r w:rsidRPr="00332519">
        <w:rPr>
          <w:rFonts w:ascii="仿宋_GB2312" w:eastAsia="仿宋_GB2312" w:cs="仿宋_GB2312" w:hint="eastAsia"/>
          <w:sz w:val="32"/>
          <w:szCs w:val="32"/>
        </w:rPr>
        <w:t>密云区检察院组织机制健全，在项目组织实施环节过程中</w:t>
      </w:r>
      <w:r>
        <w:rPr>
          <w:rFonts w:ascii="仿宋_GB2312" w:eastAsia="仿宋_GB2312" w:cs="仿宋_GB2312" w:hint="eastAsia"/>
          <w:sz w:val="32"/>
          <w:szCs w:val="32"/>
        </w:rPr>
        <w:t>分别由具体部门</w:t>
      </w:r>
      <w:r w:rsidRPr="00332519">
        <w:rPr>
          <w:rFonts w:ascii="仿宋_GB2312" w:eastAsia="仿宋_GB2312" w:cs="仿宋_GB2312" w:hint="eastAsia"/>
          <w:sz w:val="32"/>
          <w:szCs w:val="32"/>
        </w:rPr>
        <w:t>负责</w:t>
      </w:r>
      <w:r>
        <w:rPr>
          <w:rFonts w:ascii="仿宋_GB2312" w:eastAsia="仿宋_GB2312" w:cs="仿宋_GB2312" w:hint="eastAsia"/>
          <w:sz w:val="32"/>
          <w:szCs w:val="32"/>
        </w:rPr>
        <w:t>实施</w:t>
      </w:r>
      <w:r w:rsidRPr="00332519">
        <w:rPr>
          <w:rFonts w:ascii="仿宋_GB2312" w:eastAsia="仿宋_GB2312" w:cs="仿宋_GB2312" w:hint="eastAsia"/>
          <w:sz w:val="32"/>
          <w:szCs w:val="32"/>
        </w:rPr>
        <w:t>，项目的责任分工明确，措施比较到位。</w:t>
      </w:r>
      <w:r w:rsidRPr="00332519">
        <w:rPr>
          <w:rFonts w:ascii="仿宋_GB2312" w:eastAsia="仿宋_GB2312" w:cs="仿宋_GB2312"/>
          <w:sz w:val="32"/>
          <w:szCs w:val="32"/>
        </w:rPr>
        <w:t>项目</w:t>
      </w:r>
      <w:r w:rsidRPr="00332519">
        <w:rPr>
          <w:rFonts w:ascii="仿宋_GB2312" w:eastAsia="仿宋_GB2312" w:cs="仿宋_GB2312" w:hint="eastAsia"/>
          <w:sz w:val="32"/>
          <w:szCs w:val="32"/>
        </w:rPr>
        <w:t>采购程序清晰完整，</w:t>
      </w:r>
      <w:r w:rsidRPr="00332519">
        <w:rPr>
          <w:rFonts w:ascii="仿宋_GB2312" w:eastAsia="仿宋_GB2312" w:cs="仿宋_GB2312"/>
          <w:sz w:val="32"/>
          <w:szCs w:val="32"/>
        </w:rPr>
        <w:t>组织实施情况</w:t>
      </w:r>
      <w:r w:rsidRPr="00332519">
        <w:rPr>
          <w:rFonts w:ascii="仿宋_GB2312" w:eastAsia="仿宋_GB2312" w:cs="仿宋_GB2312" w:hint="eastAsia"/>
          <w:sz w:val="32"/>
          <w:szCs w:val="32"/>
        </w:rPr>
        <w:t>良</w:t>
      </w:r>
      <w:r w:rsidRPr="00332519">
        <w:rPr>
          <w:rFonts w:ascii="仿宋_GB2312" w:eastAsia="仿宋_GB2312" w:cs="仿宋_GB2312"/>
          <w:sz w:val="32"/>
          <w:szCs w:val="32"/>
        </w:rPr>
        <w:t>好。</w:t>
      </w:r>
      <w:r w:rsidRPr="00332519">
        <w:rPr>
          <w:rFonts w:ascii="仿宋_GB2312" w:eastAsia="仿宋_GB2312" w:cs="仿宋_GB2312" w:hint="eastAsia"/>
          <w:sz w:val="32"/>
          <w:szCs w:val="32"/>
        </w:rPr>
        <w:t>但该</w:t>
      </w:r>
      <w:r w:rsidRPr="00332519">
        <w:rPr>
          <w:rFonts w:ascii="仿宋_GB2312" w:eastAsia="仿宋_GB2312" w:cs="仿宋_GB2312" w:hint="eastAsia"/>
          <w:bCs/>
          <w:sz w:val="32"/>
          <w:szCs w:val="32"/>
        </w:rPr>
        <w:t>项目</w:t>
      </w:r>
      <w:r>
        <w:rPr>
          <w:rFonts w:ascii="仿宋_GB2312" w:eastAsia="仿宋_GB2312" w:cs="仿宋_GB2312" w:hint="eastAsia"/>
          <w:bCs/>
          <w:sz w:val="32"/>
          <w:szCs w:val="32"/>
        </w:rPr>
        <w:t>涉及的各项工作实施方案均为</w:t>
      </w:r>
      <w:r w:rsidRPr="00332519">
        <w:rPr>
          <w:rFonts w:ascii="仿宋_GB2312" w:eastAsia="仿宋_GB2312" w:cs="仿宋_GB2312" w:hint="eastAsia"/>
          <w:bCs/>
          <w:sz w:val="32"/>
          <w:szCs w:val="32"/>
        </w:rPr>
        <w:t>第三方</w:t>
      </w:r>
      <w:r>
        <w:rPr>
          <w:rFonts w:ascii="仿宋_GB2312" w:eastAsia="仿宋_GB2312" w:cs="仿宋_GB2312" w:hint="eastAsia"/>
          <w:bCs/>
          <w:sz w:val="32"/>
          <w:szCs w:val="32"/>
        </w:rPr>
        <w:t>机构</w:t>
      </w:r>
      <w:r w:rsidRPr="00332519">
        <w:rPr>
          <w:rFonts w:ascii="仿宋_GB2312" w:eastAsia="仿宋_GB2312" w:cs="仿宋_GB2312" w:hint="eastAsia"/>
          <w:bCs/>
          <w:sz w:val="32"/>
          <w:szCs w:val="32"/>
        </w:rPr>
        <w:t>撰写的服务方案，缺少</w:t>
      </w:r>
      <w:r w:rsidR="00E44D97">
        <w:rPr>
          <w:rFonts w:ascii="仿宋_GB2312" w:eastAsia="仿宋_GB2312" w:cs="仿宋_GB2312" w:hint="eastAsia"/>
          <w:bCs/>
          <w:sz w:val="32"/>
          <w:szCs w:val="32"/>
        </w:rPr>
        <w:t>区检察院</w:t>
      </w:r>
      <w:r w:rsidRPr="00332519">
        <w:rPr>
          <w:rFonts w:ascii="仿宋_GB2312" w:eastAsia="仿宋_GB2312" w:cs="仿宋_GB2312" w:hint="eastAsia"/>
          <w:bCs/>
          <w:sz w:val="32"/>
          <w:szCs w:val="32"/>
        </w:rPr>
        <w:lastRenderedPageBreak/>
        <w:t>层面制定的实施方案，</w:t>
      </w:r>
      <w:r w:rsidR="00E44D97" w:rsidRPr="00E44D97">
        <w:rPr>
          <w:rFonts w:ascii="仿宋_GB2312" w:eastAsia="仿宋_GB2312" w:cs="仿宋_GB2312" w:hint="eastAsia"/>
          <w:bCs/>
          <w:sz w:val="32"/>
          <w:szCs w:val="32"/>
        </w:rPr>
        <w:t>在项目实施过程有关</w:t>
      </w:r>
      <w:r w:rsidR="00E44D97">
        <w:rPr>
          <w:rFonts w:ascii="仿宋_GB2312" w:eastAsia="仿宋_GB2312" w:cs="仿宋_GB2312" w:hint="eastAsia"/>
          <w:bCs/>
          <w:sz w:val="32"/>
          <w:szCs w:val="32"/>
        </w:rPr>
        <w:t>对</w:t>
      </w:r>
      <w:r w:rsidR="00E44D97" w:rsidRPr="00E44D97">
        <w:rPr>
          <w:rFonts w:ascii="仿宋_GB2312" w:eastAsia="仿宋_GB2312" w:cs="仿宋_GB2312" w:hint="eastAsia"/>
          <w:bCs/>
          <w:sz w:val="32"/>
          <w:szCs w:val="32"/>
        </w:rPr>
        <w:t>第三方工作服务</w:t>
      </w:r>
      <w:r w:rsidR="00E44D97">
        <w:rPr>
          <w:rFonts w:ascii="仿宋_GB2312" w:eastAsia="仿宋_GB2312" w:cs="仿宋_GB2312" w:hint="eastAsia"/>
          <w:bCs/>
          <w:sz w:val="32"/>
          <w:szCs w:val="32"/>
        </w:rPr>
        <w:t>过程</w:t>
      </w:r>
      <w:r w:rsidR="00E44D97" w:rsidRPr="00E44D97">
        <w:rPr>
          <w:rFonts w:ascii="仿宋_GB2312" w:eastAsia="仿宋_GB2312" w:cs="仿宋_GB2312" w:hint="eastAsia"/>
          <w:bCs/>
          <w:sz w:val="32"/>
          <w:szCs w:val="32"/>
        </w:rPr>
        <w:t>、质量记录、监督检查等</w:t>
      </w:r>
      <w:r w:rsidR="00E44D97">
        <w:rPr>
          <w:rFonts w:ascii="仿宋_GB2312" w:eastAsia="仿宋_GB2312" w:cs="仿宋_GB2312" w:hint="eastAsia"/>
          <w:bCs/>
          <w:sz w:val="32"/>
          <w:szCs w:val="32"/>
        </w:rPr>
        <w:t>缺少明确的计划安排</w:t>
      </w:r>
      <w:r w:rsidR="00E44D97" w:rsidRPr="00E44D97">
        <w:rPr>
          <w:rFonts w:ascii="仿宋_GB2312" w:eastAsia="仿宋_GB2312" w:cs="仿宋_GB2312" w:hint="eastAsia"/>
          <w:bCs/>
          <w:sz w:val="32"/>
          <w:szCs w:val="32"/>
        </w:rPr>
        <w:t>。</w:t>
      </w:r>
      <w:r w:rsidRPr="00332519">
        <w:rPr>
          <w:rFonts w:ascii="仿宋_GB2312" w:eastAsia="仿宋_GB2312" w:cs="仿宋_GB2312" w:hint="eastAsia"/>
          <w:bCs/>
          <w:sz w:val="32"/>
          <w:szCs w:val="32"/>
        </w:rPr>
        <w:t>对项目的实际执行缺少指导性的</w:t>
      </w:r>
      <w:r w:rsidR="00E44D97">
        <w:rPr>
          <w:rFonts w:ascii="仿宋_GB2312" w:eastAsia="仿宋_GB2312" w:cs="仿宋_GB2312" w:hint="eastAsia"/>
          <w:bCs/>
          <w:sz w:val="32"/>
          <w:szCs w:val="32"/>
        </w:rPr>
        <w:t>文件依据</w:t>
      </w:r>
      <w:r w:rsidRPr="00332519">
        <w:rPr>
          <w:rFonts w:ascii="仿宋_GB2312" w:eastAsia="仿宋_GB2312" w:cs="仿宋_GB2312" w:hint="eastAsia"/>
          <w:bCs/>
          <w:sz w:val="32"/>
          <w:szCs w:val="32"/>
        </w:rPr>
        <w:t>，</w:t>
      </w:r>
      <w:r w:rsidR="00E44D97">
        <w:rPr>
          <w:rFonts w:ascii="仿宋_GB2312" w:eastAsia="仿宋_GB2312" w:cs="仿宋_GB2312" w:hint="eastAsia"/>
          <w:bCs/>
          <w:sz w:val="32"/>
          <w:szCs w:val="32"/>
        </w:rPr>
        <w:t>在</w:t>
      </w:r>
      <w:r w:rsidRPr="00332519">
        <w:rPr>
          <w:rFonts w:ascii="仿宋_GB2312" w:eastAsia="仿宋_GB2312" w:cs="仿宋_GB2312" w:hint="eastAsia"/>
          <w:bCs/>
          <w:sz w:val="32"/>
          <w:szCs w:val="32"/>
        </w:rPr>
        <w:t>绩效</w:t>
      </w:r>
      <w:r w:rsidR="00E44D97">
        <w:rPr>
          <w:rFonts w:ascii="仿宋_GB2312" w:eastAsia="仿宋_GB2312" w:cs="仿宋_GB2312" w:hint="eastAsia"/>
          <w:bCs/>
          <w:sz w:val="32"/>
          <w:szCs w:val="32"/>
        </w:rPr>
        <w:t>精细化</w:t>
      </w:r>
      <w:r w:rsidRPr="00332519">
        <w:rPr>
          <w:rFonts w:ascii="仿宋_GB2312" w:eastAsia="仿宋_GB2312" w:cs="仿宋_GB2312" w:hint="eastAsia"/>
          <w:bCs/>
          <w:sz w:val="32"/>
          <w:szCs w:val="32"/>
        </w:rPr>
        <w:t>管理</w:t>
      </w:r>
      <w:r w:rsidR="00E44D97">
        <w:rPr>
          <w:rFonts w:ascii="仿宋_GB2312" w:eastAsia="仿宋_GB2312" w:cs="仿宋_GB2312" w:hint="eastAsia"/>
          <w:bCs/>
          <w:sz w:val="32"/>
          <w:szCs w:val="32"/>
        </w:rPr>
        <w:t>方面仍需进一步提升</w:t>
      </w:r>
      <w:r w:rsidRPr="00332519">
        <w:rPr>
          <w:rFonts w:ascii="仿宋_GB2312" w:eastAsia="仿宋_GB2312" w:cs="仿宋_GB2312" w:hint="eastAsia"/>
          <w:bCs/>
          <w:sz w:val="32"/>
          <w:szCs w:val="32"/>
        </w:rPr>
        <w:t>。</w:t>
      </w:r>
    </w:p>
    <w:p w14:paraId="14F22614" w14:textId="77777777" w:rsidR="00F36041" w:rsidRDefault="00F504E2">
      <w:pPr>
        <w:pStyle w:val="2"/>
        <w:keepNext w:val="0"/>
        <w:keepLines w:val="0"/>
        <w:spacing w:before="0" w:after="0" w:line="360" w:lineRule="auto"/>
        <w:ind w:firstLineChars="200" w:firstLine="640"/>
        <w:rPr>
          <w:rFonts w:ascii="仿宋_GB2312" w:eastAsia="仿宋_GB2312" w:hAnsi="仿宋_GB2312" w:cs="仿宋_GB2312"/>
          <w:b w:val="0"/>
        </w:rPr>
      </w:pPr>
      <w:bookmarkStart w:id="48" w:name="_Toc375717378"/>
      <w:bookmarkStart w:id="49" w:name="_Toc13087"/>
      <w:bookmarkStart w:id="50" w:name="_Toc424911765"/>
      <w:r>
        <w:rPr>
          <w:rFonts w:ascii="仿宋_GB2312" w:eastAsia="仿宋_GB2312" w:hAnsi="仿宋_GB2312" w:cs="仿宋_GB2312" w:hint="eastAsia"/>
          <w:b w:val="0"/>
        </w:rPr>
        <w:t>（三）项目产出情况</w:t>
      </w:r>
      <w:bookmarkEnd w:id="48"/>
      <w:bookmarkEnd w:id="49"/>
      <w:bookmarkEnd w:id="50"/>
    </w:p>
    <w:p w14:paraId="28AB999F" w14:textId="6092D502" w:rsidR="00F36041" w:rsidRDefault="00E44D97">
      <w:pPr>
        <w:spacing w:line="360" w:lineRule="auto"/>
        <w:ind w:firstLineChars="200" w:firstLine="640"/>
        <w:rPr>
          <w:rFonts w:ascii="仿宋_GB2312" w:eastAsia="仿宋_GB2312" w:cs="仿宋_GB2312"/>
          <w:sz w:val="32"/>
          <w:szCs w:val="32"/>
        </w:rPr>
      </w:pPr>
      <w:r w:rsidRPr="00E44D97">
        <w:rPr>
          <w:rFonts w:ascii="仿宋_GB2312" w:eastAsia="仿宋_GB2312" w:cs="仿宋_GB2312" w:hint="eastAsia"/>
          <w:sz w:val="32"/>
          <w:szCs w:val="32"/>
        </w:rPr>
        <w:t>2</w:t>
      </w:r>
      <w:r w:rsidRPr="00E44D97">
        <w:rPr>
          <w:rFonts w:ascii="仿宋_GB2312" w:eastAsia="仿宋_GB2312" w:cs="仿宋_GB2312"/>
          <w:sz w:val="32"/>
          <w:szCs w:val="32"/>
        </w:rPr>
        <w:t>021年度</w:t>
      </w:r>
      <w:r w:rsidRPr="00E44D97">
        <w:rPr>
          <w:rFonts w:ascii="仿宋_GB2312" w:eastAsia="仿宋_GB2312" w:cs="仿宋_GB2312" w:hint="eastAsia"/>
          <w:sz w:val="32"/>
          <w:szCs w:val="32"/>
        </w:rPr>
        <w:t>运维保障经费项目</w:t>
      </w:r>
      <w:r>
        <w:rPr>
          <w:rFonts w:ascii="仿宋_GB2312" w:eastAsia="仿宋_GB2312" w:cs="仿宋_GB2312" w:hint="eastAsia"/>
          <w:sz w:val="32"/>
          <w:szCs w:val="32"/>
        </w:rPr>
        <w:t>截至2</w:t>
      </w:r>
      <w:r>
        <w:rPr>
          <w:rFonts w:ascii="仿宋_GB2312" w:eastAsia="仿宋_GB2312" w:cs="仿宋_GB2312"/>
          <w:sz w:val="32"/>
          <w:szCs w:val="32"/>
        </w:rPr>
        <w:t>021</w:t>
      </w:r>
      <w:r>
        <w:rPr>
          <w:rFonts w:ascii="仿宋_GB2312" w:eastAsia="仿宋_GB2312" w:cs="仿宋_GB2312" w:hint="eastAsia"/>
          <w:sz w:val="32"/>
          <w:szCs w:val="32"/>
        </w:rPr>
        <w:t>年1</w:t>
      </w:r>
      <w:r>
        <w:rPr>
          <w:rFonts w:ascii="仿宋_GB2312" w:eastAsia="仿宋_GB2312" w:cs="仿宋_GB2312"/>
          <w:sz w:val="32"/>
          <w:szCs w:val="32"/>
        </w:rPr>
        <w:t>2</w:t>
      </w:r>
      <w:r>
        <w:rPr>
          <w:rFonts w:ascii="仿宋_GB2312" w:eastAsia="仿宋_GB2312" w:cs="仿宋_GB2312" w:hint="eastAsia"/>
          <w:sz w:val="32"/>
          <w:szCs w:val="32"/>
        </w:rPr>
        <w:t>月3</w:t>
      </w:r>
      <w:r>
        <w:rPr>
          <w:rFonts w:ascii="仿宋_GB2312" w:eastAsia="仿宋_GB2312" w:cs="仿宋_GB2312"/>
          <w:sz w:val="32"/>
          <w:szCs w:val="32"/>
        </w:rPr>
        <w:t>1</w:t>
      </w:r>
      <w:r>
        <w:rPr>
          <w:rFonts w:ascii="仿宋_GB2312" w:eastAsia="仿宋_GB2312" w:cs="仿宋_GB2312" w:hint="eastAsia"/>
          <w:sz w:val="32"/>
          <w:szCs w:val="32"/>
        </w:rPr>
        <w:t>日，</w:t>
      </w:r>
      <w:r w:rsidR="00800A8A">
        <w:rPr>
          <w:rFonts w:ascii="仿宋_GB2312" w:eastAsia="仿宋_GB2312" w:cs="仿宋_GB2312" w:hint="eastAsia"/>
          <w:sz w:val="32"/>
          <w:szCs w:val="32"/>
        </w:rPr>
        <w:t>具体</w:t>
      </w:r>
      <w:r w:rsidR="00F504E2">
        <w:rPr>
          <w:rFonts w:ascii="仿宋_GB2312" w:eastAsia="仿宋_GB2312" w:cs="仿宋_GB2312" w:hint="eastAsia"/>
          <w:sz w:val="32"/>
          <w:szCs w:val="32"/>
        </w:rPr>
        <w:t>产出情况</w:t>
      </w:r>
      <w:r w:rsidR="00800A8A">
        <w:rPr>
          <w:rFonts w:ascii="仿宋_GB2312" w:eastAsia="仿宋_GB2312" w:cs="仿宋_GB2312" w:hint="eastAsia"/>
          <w:sz w:val="32"/>
          <w:szCs w:val="32"/>
        </w:rPr>
        <w:t>包括：</w:t>
      </w:r>
    </w:p>
    <w:p w14:paraId="299C3BC1" w14:textId="37696DDB" w:rsidR="00F36041" w:rsidRDefault="00F504E2" w:rsidP="00027020">
      <w:pPr>
        <w:pStyle w:val="a8"/>
        <w:spacing w:line="360" w:lineRule="auto"/>
        <w:ind w:firstLineChars="200" w:firstLine="640"/>
        <w:rPr>
          <w:rFonts w:ascii="仿宋_GB2312" w:eastAsia="仿宋_GB2312" w:hAnsi="宋体" w:cs="仿宋_GB2312"/>
          <w:lang w:val="en-US"/>
        </w:rPr>
      </w:pPr>
      <w:r>
        <w:rPr>
          <w:rFonts w:ascii="仿宋_GB2312" w:eastAsia="仿宋_GB2312" w:hAnsi="宋体" w:cs="仿宋_GB2312" w:hint="eastAsia"/>
          <w:lang w:val="en-US"/>
        </w:rPr>
        <w:t>1.</w:t>
      </w:r>
      <w:r w:rsidR="00E44D97">
        <w:rPr>
          <w:rFonts w:ascii="仿宋_GB2312" w:eastAsia="仿宋_GB2312" w:hAnsi="宋体" w:cs="仿宋_GB2312" w:hint="eastAsia"/>
          <w:lang w:val="en-US"/>
        </w:rPr>
        <w:t>配置专职安保人员1</w:t>
      </w:r>
      <w:r w:rsidR="00E44D97">
        <w:rPr>
          <w:rFonts w:ascii="仿宋_GB2312" w:eastAsia="仿宋_GB2312" w:hAnsi="宋体" w:cs="仿宋_GB2312"/>
          <w:lang w:val="en-US"/>
        </w:rPr>
        <w:t>3</w:t>
      </w:r>
      <w:r w:rsidR="00E44D97">
        <w:rPr>
          <w:rFonts w:ascii="仿宋_GB2312" w:eastAsia="仿宋_GB2312" w:hAnsi="宋体" w:cs="仿宋_GB2312" w:hint="eastAsia"/>
          <w:lang w:val="en-US"/>
        </w:rPr>
        <w:t>人，严格按照《保安服务管理条例》、《保安服务操作规程与质量控制》的相关要求，圆满完成了区检察院门卫、巡逻、信访大厅秩序维护工作</w:t>
      </w:r>
      <w:r w:rsidR="003055DC">
        <w:rPr>
          <w:rFonts w:ascii="仿宋_GB2312" w:eastAsia="仿宋_GB2312" w:hAnsi="宋体" w:cs="仿宋_GB2312" w:hint="eastAsia"/>
          <w:lang w:val="en-US"/>
        </w:rPr>
        <w:t>。</w:t>
      </w:r>
    </w:p>
    <w:p w14:paraId="6E109D2F" w14:textId="6C233B19" w:rsidR="00554D83" w:rsidRPr="00554D83" w:rsidRDefault="00554D83" w:rsidP="00027020">
      <w:pPr>
        <w:pStyle w:val="a8"/>
        <w:spacing w:line="360" w:lineRule="auto"/>
        <w:ind w:firstLineChars="200" w:firstLine="640"/>
        <w:rPr>
          <w:rFonts w:ascii="仿宋_GB2312" w:eastAsia="仿宋_GB2312" w:hAnsi="宋体" w:cs="仿宋_GB2312"/>
          <w:lang w:val="en-US"/>
        </w:rPr>
      </w:pPr>
      <w:r>
        <w:rPr>
          <w:rFonts w:ascii="仿宋_GB2312" w:eastAsia="仿宋_GB2312" w:hAnsi="宋体" w:cs="仿宋_GB2312"/>
          <w:lang w:val="en-US"/>
        </w:rPr>
        <w:t>2.</w:t>
      </w:r>
      <w:r w:rsidR="008574F2">
        <w:rPr>
          <w:rFonts w:ascii="仿宋_GB2312" w:eastAsia="仿宋_GB2312" w:hAnsi="宋体" w:cs="仿宋_GB2312" w:hint="eastAsia"/>
          <w:lang w:val="en-US"/>
        </w:rPr>
        <w:t>按月统计落实</w:t>
      </w:r>
      <w:r w:rsidR="00555292">
        <w:rPr>
          <w:rFonts w:ascii="仿宋_GB2312" w:eastAsia="仿宋_GB2312" w:hAnsi="宋体" w:cs="仿宋_GB2312" w:hint="eastAsia"/>
          <w:lang w:val="en-US"/>
        </w:rPr>
        <w:t>完成</w:t>
      </w:r>
      <w:r w:rsidR="008574F2">
        <w:rPr>
          <w:rFonts w:ascii="仿宋_GB2312" w:eastAsia="仿宋_GB2312" w:hAnsi="宋体" w:cs="仿宋_GB2312" w:hint="eastAsia"/>
          <w:lang w:val="en-US"/>
        </w:rPr>
        <w:t>了</w:t>
      </w:r>
      <w:r w:rsidR="00555292">
        <w:rPr>
          <w:rFonts w:ascii="仿宋_GB2312" w:eastAsia="仿宋_GB2312" w:hAnsi="宋体" w:cs="仿宋_GB2312" w:hint="eastAsia"/>
          <w:lang w:val="en-US"/>
        </w:rPr>
        <w:t>全年</w:t>
      </w:r>
      <w:r w:rsidR="00555292" w:rsidRPr="00555292">
        <w:rPr>
          <w:rFonts w:ascii="仿宋_GB2312" w:eastAsia="仿宋_GB2312" w:hAnsi="宋体" w:cs="仿宋_GB2312" w:hint="eastAsia"/>
          <w:lang w:val="en-US"/>
        </w:rPr>
        <w:t>5</w:t>
      </w:r>
      <w:r w:rsidR="00555292" w:rsidRPr="00555292">
        <w:rPr>
          <w:rFonts w:ascii="仿宋_GB2312" w:eastAsia="仿宋_GB2312" w:hAnsi="宋体" w:cs="仿宋_GB2312"/>
          <w:lang w:val="en-US"/>
        </w:rPr>
        <w:t>100卷</w:t>
      </w:r>
      <w:r w:rsidR="00555292" w:rsidRPr="00555292">
        <w:rPr>
          <w:rFonts w:ascii="仿宋_GB2312" w:eastAsia="仿宋_GB2312" w:hAnsi="宋体" w:cs="仿宋_GB2312" w:hint="eastAsia"/>
          <w:lang w:val="en-US"/>
        </w:rPr>
        <w:t>档案整理、2</w:t>
      </w:r>
      <w:r w:rsidR="00555292" w:rsidRPr="00555292">
        <w:rPr>
          <w:rFonts w:ascii="仿宋_GB2312" w:eastAsia="仿宋_GB2312" w:hAnsi="宋体" w:cs="仿宋_GB2312"/>
          <w:lang w:val="en-US"/>
        </w:rPr>
        <w:t>48000页档案扫描</w:t>
      </w:r>
      <w:r w:rsidR="008574F2">
        <w:rPr>
          <w:rFonts w:ascii="仿宋_GB2312" w:eastAsia="仿宋_GB2312" w:hAnsi="宋体" w:cs="仿宋_GB2312" w:hint="eastAsia"/>
          <w:lang w:val="en-US"/>
        </w:rPr>
        <w:t>和</w:t>
      </w:r>
      <w:r w:rsidR="00555292" w:rsidRPr="00555292">
        <w:rPr>
          <w:rFonts w:ascii="仿宋_GB2312" w:eastAsia="仿宋_GB2312" w:hAnsi="宋体" w:cs="仿宋_GB2312"/>
          <w:lang w:val="en-US"/>
        </w:rPr>
        <w:t>100000条目录著录</w:t>
      </w:r>
      <w:r w:rsidR="008574F2">
        <w:rPr>
          <w:rFonts w:ascii="仿宋_GB2312" w:eastAsia="仿宋_GB2312" w:hAnsi="宋体" w:cs="仿宋_GB2312" w:hint="eastAsia"/>
          <w:lang w:val="en-US"/>
        </w:rPr>
        <w:t>的档案数字化加工任务。</w:t>
      </w:r>
    </w:p>
    <w:p w14:paraId="347C2A53" w14:textId="06F7BB42" w:rsidR="00F36041" w:rsidRDefault="008574F2" w:rsidP="00027020">
      <w:pPr>
        <w:pStyle w:val="a8"/>
        <w:spacing w:line="360" w:lineRule="auto"/>
        <w:ind w:firstLineChars="200" w:firstLine="640"/>
        <w:rPr>
          <w:rFonts w:ascii="仿宋_GB2312" w:eastAsia="仿宋_GB2312" w:hAnsi="宋体" w:cs="仿宋_GB2312"/>
          <w:lang w:val="en-US"/>
        </w:rPr>
      </w:pPr>
      <w:r>
        <w:rPr>
          <w:rFonts w:ascii="仿宋_GB2312" w:eastAsia="仿宋_GB2312" w:hAnsi="宋体" w:cs="仿宋_GB2312"/>
          <w:lang w:val="en-US"/>
        </w:rPr>
        <w:t>3</w:t>
      </w:r>
      <w:r w:rsidR="00F504E2">
        <w:rPr>
          <w:rFonts w:ascii="仿宋_GB2312" w:eastAsia="仿宋_GB2312" w:hAnsi="宋体" w:cs="仿宋_GB2312" w:hint="eastAsia"/>
          <w:lang w:val="en-US"/>
        </w:rPr>
        <w:t>.</w:t>
      </w:r>
      <w:r>
        <w:rPr>
          <w:rFonts w:ascii="仿宋_GB2312" w:eastAsia="仿宋_GB2312" w:hAnsi="宋体" w:cs="仿宋_GB2312" w:hint="eastAsia"/>
          <w:lang w:val="en-US"/>
        </w:rPr>
        <w:t>全年完成了区检察院</w:t>
      </w:r>
      <w:r w:rsidRPr="008574F2">
        <w:rPr>
          <w:rFonts w:ascii="仿宋_GB2312" w:eastAsia="仿宋_GB2312" w:hAnsi="宋体" w:cs="仿宋_GB2312"/>
          <w:lang w:val="en-US"/>
        </w:rPr>
        <w:t>绩效评价</w:t>
      </w:r>
      <w:r>
        <w:rPr>
          <w:rFonts w:ascii="仿宋_GB2312" w:eastAsia="仿宋_GB2312" w:hAnsi="宋体" w:cs="仿宋_GB2312" w:hint="eastAsia"/>
          <w:lang w:val="en-US"/>
        </w:rPr>
        <w:t>与审计等</w:t>
      </w:r>
      <w:r w:rsidRPr="008574F2">
        <w:rPr>
          <w:rFonts w:ascii="仿宋_GB2312" w:eastAsia="仿宋_GB2312" w:hAnsi="宋体" w:cs="仿宋_GB2312"/>
          <w:lang w:val="en-US"/>
        </w:rPr>
        <w:t>咨询</w:t>
      </w:r>
      <w:r>
        <w:rPr>
          <w:rFonts w:ascii="仿宋_GB2312" w:eastAsia="仿宋_GB2312" w:hAnsi="宋体" w:cs="仿宋_GB2312" w:hint="eastAsia"/>
          <w:lang w:val="en-US"/>
        </w:rPr>
        <w:t>服务，包括完成2</w:t>
      </w:r>
      <w:r>
        <w:rPr>
          <w:rFonts w:ascii="仿宋_GB2312" w:eastAsia="仿宋_GB2312" w:hAnsi="宋体" w:cs="仿宋_GB2312"/>
          <w:lang w:val="en-US"/>
        </w:rPr>
        <w:t>020</w:t>
      </w:r>
      <w:r>
        <w:rPr>
          <w:rFonts w:ascii="仿宋_GB2312" w:eastAsia="仿宋_GB2312" w:hAnsi="宋体" w:cs="仿宋_GB2312" w:hint="eastAsia"/>
          <w:lang w:val="en-US"/>
        </w:rPr>
        <w:t>年度</w:t>
      </w:r>
      <w:r w:rsidRPr="008574F2">
        <w:rPr>
          <w:rFonts w:ascii="仿宋_GB2312" w:eastAsia="仿宋_GB2312" w:hAnsi="宋体" w:cs="仿宋_GB2312" w:hint="eastAsia"/>
          <w:lang w:val="en-US"/>
        </w:rPr>
        <w:t>信息化运维项目</w:t>
      </w:r>
      <w:r>
        <w:rPr>
          <w:rFonts w:ascii="仿宋_GB2312" w:eastAsia="仿宋_GB2312" w:hAnsi="宋体" w:cs="仿宋_GB2312" w:hint="eastAsia"/>
          <w:lang w:val="en-US"/>
        </w:rPr>
        <w:t>绩效自评价、</w:t>
      </w:r>
      <w:r w:rsidRPr="008574F2">
        <w:rPr>
          <w:rFonts w:ascii="仿宋_GB2312" w:eastAsia="仿宋_GB2312" w:hAnsi="宋体" w:cs="仿宋_GB2312" w:hint="eastAsia"/>
          <w:lang w:val="en-US"/>
        </w:rPr>
        <w:t>2020年度内部控制报告编报</w:t>
      </w:r>
      <w:r>
        <w:rPr>
          <w:rFonts w:ascii="仿宋_GB2312" w:eastAsia="仿宋_GB2312" w:hAnsi="宋体" w:cs="仿宋_GB2312" w:hint="eastAsia"/>
          <w:lang w:val="en-US"/>
        </w:rPr>
        <w:t>、</w:t>
      </w:r>
      <w:r w:rsidRPr="008574F2">
        <w:rPr>
          <w:rFonts w:ascii="仿宋_GB2312" w:eastAsia="仿宋_GB2312" w:hAnsi="宋体" w:cs="仿宋_GB2312" w:hint="eastAsia"/>
          <w:lang w:val="en-US"/>
        </w:rPr>
        <w:t>2017-2020年度内部审计</w:t>
      </w:r>
      <w:r>
        <w:rPr>
          <w:rFonts w:ascii="仿宋_GB2312" w:eastAsia="仿宋_GB2312" w:hAnsi="宋体" w:cs="仿宋_GB2312" w:hint="eastAsia"/>
          <w:lang w:val="en-US"/>
        </w:rPr>
        <w:t>、</w:t>
      </w:r>
      <w:r w:rsidRPr="008574F2">
        <w:rPr>
          <w:rFonts w:ascii="仿宋_GB2312" w:eastAsia="仿宋_GB2312" w:hAnsi="宋体" w:cs="仿宋_GB2312" w:hint="eastAsia"/>
          <w:lang w:val="en-US"/>
        </w:rPr>
        <w:t>固定资产清查</w:t>
      </w:r>
      <w:r>
        <w:rPr>
          <w:rFonts w:ascii="仿宋_GB2312" w:eastAsia="仿宋_GB2312" w:hAnsi="宋体" w:cs="仿宋_GB2312" w:hint="eastAsia"/>
          <w:lang w:val="en-US"/>
        </w:rPr>
        <w:t>等项目，并对应出具了各类成果</w:t>
      </w:r>
      <w:r w:rsidR="003055DC">
        <w:rPr>
          <w:rFonts w:ascii="仿宋_GB2312" w:eastAsia="仿宋_GB2312" w:hAnsi="宋体" w:cs="仿宋_GB2312" w:hint="eastAsia"/>
          <w:lang w:val="en-US"/>
        </w:rPr>
        <w:t>报告，报告的质量均达到了项目验收、后续应用与上报的相关要求。</w:t>
      </w:r>
      <w:r w:rsidR="003055DC">
        <w:rPr>
          <w:rFonts w:ascii="仿宋_GB2312" w:eastAsia="仿宋_GB2312" w:hAnsi="宋体" w:cs="仿宋_GB2312"/>
          <w:lang w:val="en-US"/>
        </w:rPr>
        <w:t xml:space="preserve"> </w:t>
      </w:r>
    </w:p>
    <w:p w14:paraId="66CC2E14" w14:textId="77777777" w:rsidR="00F36041" w:rsidRDefault="00F504E2">
      <w:pPr>
        <w:pStyle w:val="2"/>
        <w:keepNext w:val="0"/>
        <w:keepLines w:val="0"/>
        <w:spacing w:before="0" w:after="0" w:line="360" w:lineRule="auto"/>
        <w:ind w:firstLineChars="200" w:firstLine="640"/>
        <w:rPr>
          <w:rFonts w:ascii="仿宋_GB2312" w:eastAsia="仿宋_GB2312" w:cs="仿宋_GB2312"/>
        </w:rPr>
      </w:pPr>
      <w:bookmarkStart w:id="51" w:name="_Toc5069"/>
      <w:r>
        <w:rPr>
          <w:rFonts w:ascii="仿宋_GB2312" w:eastAsia="仿宋_GB2312" w:hAnsi="仿宋_GB2312" w:cs="仿宋_GB2312" w:hint="eastAsia"/>
          <w:b w:val="0"/>
        </w:rPr>
        <w:t>（四）项目效益情况</w:t>
      </w:r>
      <w:bookmarkEnd w:id="51"/>
    </w:p>
    <w:p w14:paraId="44042F49" w14:textId="38430B0A" w:rsidR="00F36041" w:rsidRDefault="007D274C">
      <w:pPr>
        <w:spacing w:line="360" w:lineRule="auto"/>
        <w:ind w:firstLineChars="200" w:firstLine="640"/>
        <w:rPr>
          <w:rFonts w:ascii="仿宋_GB2312" w:eastAsia="仿宋_GB2312" w:cs="仿宋_GB2312"/>
          <w:sz w:val="32"/>
          <w:szCs w:val="32"/>
        </w:rPr>
      </w:pPr>
      <w:r>
        <w:rPr>
          <w:rFonts w:ascii="仿宋_GB2312" w:eastAsia="仿宋_GB2312" w:cs="仿宋_GB2312" w:hint="eastAsia"/>
          <w:sz w:val="32"/>
          <w:szCs w:val="32"/>
        </w:rPr>
        <w:t>2</w:t>
      </w:r>
      <w:r>
        <w:rPr>
          <w:rFonts w:ascii="仿宋_GB2312" w:eastAsia="仿宋_GB2312" w:cs="仿宋_GB2312"/>
          <w:sz w:val="32"/>
          <w:szCs w:val="32"/>
        </w:rPr>
        <w:t>021</w:t>
      </w:r>
      <w:r>
        <w:rPr>
          <w:rFonts w:ascii="仿宋_GB2312" w:eastAsia="仿宋_GB2312" w:cs="仿宋_GB2312" w:hint="eastAsia"/>
          <w:sz w:val="32"/>
          <w:szCs w:val="32"/>
        </w:rPr>
        <w:t>年度区</w:t>
      </w:r>
      <w:r w:rsidR="003055DC">
        <w:rPr>
          <w:rFonts w:ascii="仿宋_GB2312" w:eastAsia="仿宋_GB2312" w:cs="仿宋_GB2312" w:hint="eastAsia"/>
          <w:sz w:val="32"/>
          <w:szCs w:val="32"/>
        </w:rPr>
        <w:t>检察院通过</w:t>
      </w:r>
      <w:r w:rsidR="003055DC" w:rsidRPr="003055DC">
        <w:rPr>
          <w:rFonts w:ascii="仿宋_GB2312" w:eastAsia="仿宋_GB2312" w:cs="仿宋_GB2312" w:hint="eastAsia"/>
          <w:sz w:val="32"/>
          <w:szCs w:val="32"/>
        </w:rPr>
        <w:t>运维保障经费项目</w:t>
      </w:r>
      <w:r w:rsidR="003055DC">
        <w:rPr>
          <w:rFonts w:ascii="仿宋_GB2312" w:eastAsia="仿宋_GB2312" w:cs="仿宋_GB2312" w:hint="eastAsia"/>
          <w:sz w:val="32"/>
          <w:szCs w:val="32"/>
        </w:rPr>
        <w:t>的实施，一是</w:t>
      </w:r>
      <w:r w:rsidR="003055DC" w:rsidRPr="003055DC">
        <w:rPr>
          <w:rFonts w:ascii="仿宋_GB2312" w:eastAsia="仿宋_GB2312" w:cs="仿宋_GB2312" w:hint="eastAsia"/>
          <w:sz w:val="32"/>
          <w:szCs w:val="32"/>
        </w:rPr>
        <w:t>圆满</w:t>
      </w:r>
      <w:r w:rsidR="003055DC">
        <w:rPr>
          <w:rFonts w:ascii="仿宋_GB2312" w:eastAsia="仿宋_GB2312" w:cs="仿宋_GB2312" w:hint="eastAsia"/>
          <w:sz w:val="32"/>
          <w:szCs w:val="32"/>
        </w:rPr>
        <w:t>的</w:t>
      </w:r>
      <w:r w:rsidR="003055DC" w:rsidRPr="003055DC">
        <w:rPr>
          <w:rFonts w:ascii="仿宋_GB2312" w:eastAsia="仿宋_GB2312" w:cs="仿宋_GB2312" w:hint="eastAsia"/>
          <w:sz w:val="32"/>
          <w:szCs w:val="32"/>
        </w:rPr>
        <w:t>完成了区检察院门卫、巡逻、信访大厅秩序维护工作。为维</w:t>
      </w:r>
      <w:r w:rsidR="003055DC" w:rsidRPr="003055DC">
        <w:rPr>
          <w:rFonts w:ascii="仿宋_GB2312" w:eastAsia="仿宋_GB2312" w:cs="仿宋_GB2312" w:hint="eastAsia"/>
          <w:sz w:val="32"/>
          <w:szCs w:val="32"/>
        </w:rPr>
        <w:lastRenderedPageBreak/>
        <w:t>护区检察院治安秩序做出了应有的贡献。在两节、两会、国庆等重大活动安全保卫期间，全体安保人员放弃休假自觉加班加点；在疫情防控方面坚守在一线负责体温测试和健康码核验工作，得到了检察院各级领导、职工和来访群众的一致认可。</w:t>
      </w:r>
      <w:r w:rsidR="003055DC">
        <w:rPr>
          <w:rFonts w:ascii="仿宋_GB2312" w:eastAsia="仿宋_GB2312" w:cs="仿宋_GB2312" w:hint="eastAsia"/>
          <w:sz w:val="32"/>
          <w:szCs w:val="32"/>
        </w:rPr>
        <w:t>二是全年档案数字化工作，实现了</w:t>
      </w:r>
      <w:r w:rsidR="003055DC" w:rsidRPr="003055DC">
        <w:rPr>
          <w:rFonts w:ascii="仿宋_GB2312" w:eastAsia="仿宋_GB2312" w:cs="仿宋_GB2312" w:hint="eastAsia"/>
          <w:sz w:val="32"/>
          <w:szCs w:val="32"/>
        </w:rPr>
        <w:t>档案扫描图像清晰、数据完整、影像文件与著录信息正确对应，符合使用者阅读与档案还原的要求。</w:t>
      </w:r>
      <w:r w:rsidR="003055DC">
        <w:rPr>
          <w:rFonts w:ascii="仿宋_GB2312" w:eastAsia="仿宋_GB2312" w:cs="仿宋_GB2312" w:hint="eastAsia"/>
          <w:sz w:val="32"/>
          <w:szCs w:val="32"/>
        </w:rPr>
        <w:t>三是</w:t>
      </w:r>
      <w:r w:rsidR="003055DC" w:rsidRPr="003055DC">
        <w:rPr>
          <w:rFonts w:ascii="仿宋_GB2312" w:eastAsia="仿宋_GB2312" w:cs="仿宋_GB2312" w:hint="eastAsia"/>
          <w:sz w:val="32"/>
          <w:szCs w:val="32"/>
        </w:rPr>
        <w:t>为区检察院完成上级部门工作任务、进一步规范财政资金的使用管理、监督评价本单位及所属单位财政收支情况、和全面清理和清查，完整地反映单位固定资产状况提供了有效的支撑。</w:t>
      </w:r>
    </w:p>
    <w:p w14:paraId="0B2D7246" w14:textId="2FC3CC37" w:rsidR="00500C25" w:rsidRPr="00500C25" w:rsidRDefault="00500C25" w:rsidP="00500C25">
      <w:pPr>
        <w:spacing w:line="360" w:lineRule="auto"/>
        <w:ind w:firstLineChars="200" w:firstLine="640"/>
        <w:rPr>
          <w:rFonts w:ascii="仿宋_GB2312" w:eastAsia="仿宋_GB2312" w:cs="仿宋_GB2312"/>
          <w:sz w:val="32"/>
          <w:szCs w:val="32"/>
        </w:rPr>
      </w:pPr>
      <w:r w:rsidRPr="00500C25">
        <w:rPr>
          <w:rFonts w:ascii="仿宋_GB2312" w:eastAsia="仿宋_GB2312" w:cs="仿宋_GB2312" w:hint="eastAsia"/>
          <w:sz w:val="32"/>
          <w:szCs w:val="32"/>
        </w:rPr>
        <w:t>区检察院在项目决策、组织实施环节采取了较为有效的管理控制措施，项目实际完成内容与项目设立初衷</w:t>
      </w:r>
      <w:r>
        <w:rPr>
          <w:rFonts w:ascii="仿宋_GB2312" w:eastAsia="仿宋_GB2312" w:cs="仿宋_GB2312" w:hint="eastAsia"/>
          <w:sz w:val="32"/>
          <w:szCs w:val="32"/>
        </w:rPr>
        <w:t>及预期目标</w:t>
      </w:r>
      <w:r w:rsidRPr="00500C25">
        <w:rPr>
          <w:rFonts w:ascii="仿宋_GB2312" w:eastAsia="仿宋_GB2312" w:cs="仿宋_GB2312" w:hint="eastAsia"/>
          <w:sz w:val="32"/>
          <w:szCs w:val="32"/>
        </w:rPr>
        <w:t>保持</w:t>
      </w:r>
      <w:r>
        <w:rPr>
          <w:rFonts w:ascii="仿宋_GB2312" w:eastAsia="仿宋_GB2312" w:cs="仿宋_GB2312" w:hint="eastAsia"/>
          <w:sz w:val="32"/>
          <w:szCs w:val="32"/>
        </w:rPr>
        <w:t>了</w:t>
      </w:r>
      <w:r w:rsidRPr="00500C25">
        <w:rPr>
          <w:rFonts w:ascii="仿宋_GB2312" w:eastAsia="仿宋_GB2312" w:cs="仿宋_GB2312" w:hint="eastAsia"/>
          <w:sz w:val="32"/>
          <w:szCs w:val="32"/>
        </w:rPr>
        <w:t>一致，项目绩效的整体达成情况较好。但</w:t>
      </w:r>
      <w:r w:rsidRPr="00500C25">
        <w:rPr>
          <w:rFonts w:ascii="仿宋_GB2312" w:eastAsia="仿宋_GB2312" w:cs="仿宋_GB2312" w:hint="eastAsia"/>
          <w:bCs/>
          <w:sz w:val="32"/>
          <w:szCs w:val="32"/>
        </w:rPr>
        <w:t>满意度调查工作的落实情况和调查统计结果体现不足。在一定程度上影响了对项目绩效成果实现的评价。</w:t>
      </w:r>
    </w:p>
    <w:p w14:paraId="6F96E0CD" w14:textId="77777777" w:rsidR="00F36041" w:rsidRDefault="00F504E2">
      <w:pPr>
        <w:pStyle w:val="1"/>
        <w:spacing w:line="360" w:lineRule="auto"/>
        <w:ind w:leftChars="0" w:left="0" w:firstLineChars="200" w:firstLine="640"/>
        <w:rPr>
          <w:rFonts w:ascii="黑体" w:eastAsia="黑体" w:hAnsi="黑体"/>
          <w:b w:val="0"/>
          <w:bCs w:val="0"/>
          <w:kern w:val="2"/>
          <w:szCs w:val="32"/>
        </w:rPr>
      </w:pPr>
      <w:bookmarkStart w:id="52" w:name="_Toc424911766"/>
      <w:bookmarkStart w:id="53" w:name="_Toc375717379"/>
      <w:bookmarkStart w:id="54" w:name="_Toc17668"/>
      <w:r>
        <w:rPr>
          <w:rFonts w:ascii="黑体" w:eastAsia="黑体" w:hAnsi="黑体" w:hint="eastAsia"/>
          <w:b w:val="0"/>
          <w:bCs w:val="0"/>
          <w:kern w:val="2"/>
          <w:szCs w:val="32"/>
        </w:rPr>
        <w:t>五、</w:t>
      </w:r>
      <w:bookmarkEnd w:id="52"/>
      <w:bookmarkEnd w:id="53"/>
      <w:r>
        <w:rPr>
          <w:rFonts w:ascii="黑体" w:eastAsia="黑体" w:hAnsi="黑体" w:hint="eastAsia"/>
          <w:b w:val="0"/>
          <w:bCs w:val="0"/>
          <w:kern w:val="2"/>
          <w:szCs w:val="32"/>
        </w:rPr>
        <w:t>主要经验及做法、存在的问题及原因分析</w:t>
      </w:r>
      <w:bookmarkEnd w:id="54"/>
    </w:p>
    <w:p w14:paraId="0A3B1E26" w14:textId="77777777" w:rsidR="00F36041" w:rsidRDefault="00F504E2">
      <w:pPr>
        <w:pStyle w:val="2"/>
        <w:keepNext w:val="0"/>
        <w:keepLines w:val="0"/>
        <w:spacing w:before="0" w:after="0" w:line="360" w:lineRule="auto"/>
        <w:ind w:firstLineChars="200" w:firstLine="640"/>
        <w:rPr>
          <w:rFonts w:ascii="楷体" w:eastAsia="楷体" w:hAnsi="楷体"/>
          <w:b w:val="0"/>
        </w:rPr>
      </w:pPr>
      <w:bookmarkStart w:id="55" w:name="_Toc32328"/>
      <w:bookmarkStart w:id="56" w:name="_Toc424911767"/>
      <w:bookmarkStart w:id="57" w:name="_Toc375717380"/>
      <w:r>
        <w:rPr>
          <w:rFonts w:ascii="仿宋_GB2312" w:eastAsia="仿宋_GB2312" w:hAnsi="仿宋_GB2312" w:cs="仿宋_GB2312" w:hint="eastAsia"/>
          <w:b w:val="0"/>
        </w:rPr>
        <w:t>（一）主要经验及做法</w:t>
      </w:r>
      <w:bookmarkEnd w:id="55"/>
    </w:p>
    <w:p w14:paraId="19004D15" w14:textId="2CE3B954" w:rsidR="00F36041" w:rsidRDefault="00F504E2">
      <w:pPr>
        <w:spacing w:line="360" w:lineRule="auto"/>
        <w:ind w:firstLineChars="200" w:firstLine="640"/>
        <w:rPr>
          <w:rFonts w:ascii="仿宋_GB2312" w:eastAsia="仿宋_GB2312" w:cs="仿宋_GB2312"/>
          <w:sz w:val="32"/>
          <w:szCs w:val="32"/>
        </w:rPr>
      </w:pPr>
      <w:r>
        <w:rPr>
          <w:rFonts w:ascii="仿宋_GB2312" w:eastAsia="仿宋_GB2312" w:cs="仿宋_GB2312" w:hint="eastAsia"/>
          <w:sz w:val="32"/>
          <w:szCs w:val="32"/>
        </w:rPr>
        <w:t>1</w:t>
      </w:r>
      <w:r>
        <w:rPr>
          <w:rFonts w:ascii="仿宋_GB2312" w:eastAsia="仿宋_GB2312" w:cs="仿宋_GB2312"/>
          <w:sz w:val="32"/>
          <w:szCs w:val="32"/>
        </w:rPr>
        <w:t>.</w:t>
      </w:r>
      <w:r>
        <w:rPr>
          <w:rFonts w:ascii="仿宋_GB2312" w:eastAsia="仿宋_GB2312" w:cs="仿宋_GB2312" w:hint="eastAsia"/>
          <w:sz w:val="32"/>
          <w:szCs w:val="32"/>
        </w:rPr>
        <w:t>在</w:t>
      </w:r>
      <w:r w:rsidR="00E1316A">
        <w:rPr>
          <w:rFonts w:ascii="仿宋_GB2312" w:eastAsia="仿宋_GB2312" w:cs="仿宋_GB2312" w:hint="eastAsia"/>
          <w:sz w:val="32"/>
          <w:szCs w:val="32"/>
        </w:rPr>
        <w:t>项目</w:t>
      </w:r>
      <w:r>
        <w:rPr>
          <w:rFonts w:ascii="仿宋_GB2312" w:eastAsia="仿宋_GB2312" w:cs="仿宋_GB2312" w:hint="eastAsia"/>
          <w:sz w:val="32"/>
          <w:szCs w:val="32"/>
        </w:rPr>
        <w:t>人员管理方面，区</w:t>
      </w:r>
      <w:r w:rsidR="003055DC">
        <w:rPr>
          <w:rFonts w:ascii="仿宋_GB2312" w:eastAsia="仿宋_GB2312" w:cs="仿宋_GB2312" w:hint="eastAsia"/>
          <w:sz w:val="32"/>
          <w:szCs w:val="32"/>
        </w:rPr>
        <w:t>检察院</w:t>
      </w:r>
      <w:r>
        <w:rPr>
          <w:rFonts w:ascii="仿宋_GB2312" w:eastAsia="仿宋_GB2312" w:cs="仿宋_GB2312" w:hint="eastAsia"/>
          <w:sz w:val="32"/>
          <w:szCs w:val="32"/>
        </w:rPr>
        <w:t>要求第三方服务单位注重员工的业务素质培训，通过参加岗位培训等形式来提高服务人员的操作技能，能够确保其对家政服务工作的充分掌握，来更好地</w:t>
      </w:r>
      <w:r w:rsidR="00E1316A">
        <w:rPr>
          <w:rFonts w:ascii="仿宋_GB2312" w:eastAsia="仿宋_GB2312" w:cs="仿宋_GB2312" w:hint="eastAsia"/>
          <w:sz w:val="32"/>
          <w:szCs w:val="32"/>
        </w:rPr>
        <w:t>提供服务</w:t>
      </w:r>
      <w:r>
        <w:rPr>
          <w:rFonts w:ascii="仿宋_GB2312" w:eastAsia="仿宋_GB2312" w:cs="仿宋_GB2312" w:hint="eastAsia"/>
          <w:sz w:val="32"/>
          <w:szCs w:val="32"/>
        </w:rPr>
        <w:t>。</w:t>
      </w:r>
    </w:p>
    <w:p w14:paraId="3B99D7BA" w14:textId="7942186A" w:rsidR="00F36041" w:rsidRDefault="00F504E2">
      <w:pPr>
        <w:spacing w:line="360" w:lineRule="auto"/>
        <w:ind w:firstLineChars="200" w:firstLine="640"/>
        <w:rPr>
          <w:rFonts w:ascii="仿宋_GB2312" w:eastAsia="仿宋_GB2312" w:cs="仿宋_GB2312"/>
          <w:sz w:val="32"/>
          <w:szCs w:val="32"/>
        </w:rPr>
      </w:pPr>
      <w:r>
        <w:rPr>
          <w:rFonts w:ascii="仿宋_GB2312" w:eastAsia="仿宋_GB2312" w:cs="仿宋_GB2312"/>
          <w:sz w:val="32"/>
          <w:szCs w:val="32"/>
        </w:rPr>
        <w:lastRenderedPageBreak/>
        <w:t>2.</w:t>
      </w:r>
      <w:r>
        <w:rPr>
          <w:rFonts w:ascii="仿宋_GB2312" w:eastAsia="仿宋_GB2312" w:cs="仿宋_GB2312" w:hint="eastAsia"/>
          <w:sz w:val="32"/>
          <w:szCs w:val="32"/>
        </w:rPr>
        <w:t>区</w:t>
      </w:r>
      <w:r w:rsidR="003055DC">
        <w:rPr>
          <w:rFonts w:ascii="仿宋_GB2312" w:eastAsia="仿宋_GB2312" w:cs="仿宋_GB2312" w:hint="eastAsia"/>
          <w:sz w:val="32"/>
          <w:szCs w:val="32"/>
        </w:rPr>
        <w:t>检察院</w:t>
      </w:r>
      <w:r w:rsidR="00E1316A">
        <w:rPr>
          <w:rFonts w:ascii="仿宋_GB2312" w:eastAsia="仿宋_GB2312" w:cs="仿宋_GB2312" w:hint="eastAsia"/>
          <w:sz w:val="32"/>
          <w:szCs w:val="32"/>
        </w:rPr>
        <w:t>较为</w:t>
      </w:r>
      <w:r>
        <w:rPr>
          <w:rFonts w:ascii="仿宋_GB2312" w:eastAsia="仿宋_GB2312" w:cs="仿宋_GB2312" w:hint="eastAsia"/>
          <w:sz w:val="32"/>
          <w:szCs w:val="32"/>
        </w:rPr>
        <w:t>重视日常管理考核工作，并把</w:t>
      </w:r>
      <w:r w:rsidR="003055DC" w:rsidRPr="003055DC">
        <w:rPr>
          <w:rFonts w:ascii="仿宋_GB2312" w:eastAsia="仿宋_GB2312" w:cs="仿宋_GB2312" w:hint="eastAsia"/>
          <w:sz w:val="32"/>
          <w:szCs w:val="32"/>
        </w:rPr>
        <w:t>运维保障经费项目</w:t>
      </w:r>
      <w:r>
        <w:rPr>
          <w:rFonts w:ascii="仿宋_GB2312" w:eastAsia="仿宋_GB2312" w:cs="仿宋_GB2312" w:hint="eastAsia"/>
          <w:sz w:val="32"/>
          <w:szCs w:val="32"/>
        </w:rPr>
        <w:t>纳入年度关键工作任务进行管理。通过日常</w:t>
      </w:r>
      <w:r w:rsidR="00E1316A">
        <w:rPr>
          <w:rFonts w:ascii="仿宋_GB2312" w:eastAsia="仿宋_GB2312" w:cs="仿宋_GB2312" w:hint="eastAsia"/>
          <w:sz w:val="32"/>
          <w:szCs w:val="32"/>
        </w:rPr>
        <w:t>的</w:t>
      </w:r>
      <w:r>
        <w:rPr>
          <w:rFonts w:ascii="仿宋_GB2312" w:eastAsia="仿宋_GB2312" w:cs="仿宋_GB2312" w:hint="eastAsia"/>
          <w:sz w:val="32"/>
          <w:szCs w:val="32"/>
        </w:rPr>
        <w:t>考核</w:t>
      </w:r>
      <w:r w:rsidR="00E1316A">
        <w:rPr>
          <w:rFonts w:ascii="仿宋_GB2312" w:eastAsia="仿宋_GB2312" w:cs="仿宋_GB2312" w:hint="eastAsia"/>
          <w:sz w:val="32"/>
          <w:szCs w:val="32"/>
        </w:rPr>
        <w:t>监督</w:t>
      </w:r>
      <w:r>
        <w:rPr>
          <w:rFonts w:ascii="仿宋_GB2312" w:eastAsia="仿宋_GB2312" w:cs="仿宋_GB2312" w:hint="eastAsia"/>
          <w:sz w:val="32"/>
          <w:szCs w:val="32"/>
        </w:rPr>
        <w:t>，</w:t>
      </w:r>
      <w:r w:rsidR="00E1316A">
        <w:rPr>
          <w:rFonts w:ascii="仿宋_GB2312" w:eastAsia="仿宋_GB2312" w:cs="仿宋_GB2312" w:hint="eastAsia"/>
          <w:sz w:val="32"/>
          <w:szCs w:val="32"/>
        </w:rPr>
        <w:t>能够</w:t>
      </w:r>
      <w:r>
        <w:rPr>
          <w:rFonts w:ascii="仿宋_GB2312" w:eastAsia="仿宋_GB2312" w:cs="仿宋_GB2312" w:hint="eastAsia"/>
          <w:sz w:val="32"/>
          <w:szCs w:val="32"/>
        </w:rPr>
        <w:t>较</w:t>
      </w:r>
      <w:r w:rsidR="00E1316A">
        <w:rPr>
          <w:rFonts w:ascii="仿宋_GB2312" w:eastAsia="仿宋_GB2312" w:cs="仿宋_GB2312" w:hint="eastAsia"/>
          <w:sz w:val="32"/>
          <w:szCs w:val="32"/>
        </w:rPr>
        <w:t>为</w:t>
      </w:r>
      <w:r>
        <w:rPr>
          <w:rFonts w:ascii="仿宋_GB2312" w:eastAsia="仿宋_GB2312" w:cs="仿宋_GB2312" w:hint="eastAsia"/>
          <w:sz w:val="32"/>
          <w:szCs w:val="32"/>
        </w:rPr>
        <w:t>充分的掌握</w:t>
      </w:r>
      <w:r w:rsidR="00E1316A">
        <w:rPr>
          <w:rFonts w:ascii="仿宋_GB2312" w:eastAsia="仿宋_GB2312" w:cs="仿宋_GB2312" w:hint="eastAsia"/>
          <w:sz w:val="32"/>
          <w:szCs w:val="32"/>
        </w:rPr>
        <w:t>第三方所提供的</w:t>
      </w:r>
      <w:r>
        <w:rPr>
          <w:rFonts w:ascii="仿宋_GB2312" w:eastAsia="仿宋_GB2312" w:cs="仿宋_GB2312" w:hint="eastAsia"/>
          <w:sz w:val="32"/>
          <w:szCs w:val="32"/>
        </w:rPr>
        <w:t>服务工作状态，较好的确保了</w:t>
      </w:r>
      <w:r w:rsidR="00500C25">
        <w:rPr>
          <w:rFonts w:ascii="仿宋_GB2312" w:eastAsia="仿宋_GB2312" w:cs="仿宋_GB2312" w:hint="eastAsia"/>
          <w:sz w:val="32"/>
          <w:szCs w:val="32"/>
        </w:rPr>
        <w:t>各项工作的</w:t>
      </w:r>
      <w:r>
        <w:rPr>
          <w:rFonts w:ascii="仿宋_GB2312" w:eastAsia="仿宋_GB2312" w:cs="仿宋_GB2312" w:hint="eastAsia"/>
          <w:sz w:val="32"/>
          <w:szCs w:val="32"/>
        </w:rPr>
        <w:t>有效进行。</w:t>
      </w:r>
    </w:p>
    <w:p w14:paraId="17F5BDC9" w14:textId="2C9D7C98" w:rsidR="00F36041" w:rsidRDefault="00F504E2">
      <w:pPr>
        <w:spacing w:line="360" w:lineRule="auto"/>
        <w:ind w:firstLineChars="200" w:firstLine="640"/>
        <w:rPr>
          <w:rFonts w:ascii="仿宋_GB2312" w:eastAsia="仿宋_GB2312" w:cs="仿宋_GB2312"/>
          <w:sz w:val="32"/>
          <w:szCs w:val="32"/>
        </w:rPr>
      </w:pPr>
      <w:r>
        <w:rPr>
          <w:rFonts w:ascii="仿宋_GB2312" w:eastAsia="仿宋_GB2312" w:cs="仿宋_GB2312" w:hint="eastAsia"/>
          <w:sz w:val="32"/>
          <w:szCs w:val="32"/>
        </w:rPr>
        <w:t>3</w:t>
      </w:r>
      <w:r>
        <w:rPr>
          <w:rFonts w:ascii="仿宋_GB2312" w:eastAsia="仿宋_GB2312" w:cs="仿宋_GB2312"/>
          <w:sz w:val="32"/>
          <w:szCs w:val="32"/>
        </w:rPr>
        <w:t>.</w:t>
      </w:r>
      <w:r w:rsidR="00500C25">
        <w:rPr>
          <w:rFonts w:ascii="仿宋_GB2312" w:eastAsia="仿宋_GB2312" w:cs="仿宋_GB2312" w:hint="eastAsia"/>
          <w:sz w:val="32"/>
          <w:szCs w:val="32"/>
        </w:rPr>
        <w:t>区检察院</w:t>
      </w:r>
      <w:r>
        <w:rPr>
          <w:rFonts w:ascii="仿宋_GB2312" w:eastAsia="仿宋_GB2312" w:cs="仿宋_GB2312" w:hint="eastAsia"/>
          <w:sz w:val="32"/>
          <w:szCs w:val="32"/>
        </w:rPr>
        <w:t>要求第三方服务单位认真做好项目的计划工作，注重服务质量，制定必要的服务质量考核管理制度或措施，确保服务质量的提升。</w:t>
      </w:r>
    </w:p>
    <w:p w14:paraId="497E78DF" w14:textId="77777777" w:rsidR="00F36041" w:rsidRDefault="00F504E2">
      <w:pPr>
        <w:pStyle w:val="2"/>
        <w:keepNext w:val="0"/>
        <w:keepLines w:val="0"/>
        <w:spacing w:before="0" w:after="0" w:line="360" w:lineRule="auto"/>
        <w:ind w:firstLineChars="200" w:firstLine="640"/>
        <w:rPr>
          <w:rFonts w:ascii="仿宋_GB2312" w:eastAsia="仿宋_GB2312" w:hAnsi="仿宋_GB2312" w:cs="仿宋_GB2312"/>
          <w:b w:val="0"/>
        </w:rPr>
      </w:pPr>
      <w:bookmarkStart w:id="58" w:name="_Toc22445"/>
      <w:r>
        <w:rPr>
          <w:rFonts w:ascii="仿宋_GB2312" w:eastAsia="仿宋_GB2312" w:hAnsi="仿宋_GB2312" w:cs="仿宋_GB2312" w:hint="eastAsia"/>
          <w:b w:val="0"/>
        </w:rPr>
        <w:t>（二）存在的问题及原因分析</w:t>
      </w:r>
      <w:bookmarkEnd w:id="58"/>
    </w:p>
    <w:p w14:paraId="13EFED57" w14:textId="21735138" w:rsidR="00E1316A" w:rsidRDefault="00F504E2">
      <w:pPr>
        <w:spacing w:line="360" w:lineRule="auto"/>
        <w:ind w:firstLineChars="200" w:firstLine="640"/>
        <w:rPr>
          <w:rFonts w:ascii="仿宋_GB2312" w:eastAsia="仿宋_GB2312" w:cs="仿宋_GB2312"/>
          <w:b/>
          <w:sz w:val="32"/>
          <w:szCs w:val="32"/>
        </w:rPr>
      </w:pPr>
      <w:r>
        <w:rPr>
          <w:rFonts w:ascii="仿宋_GB2312" w:eastAsia="仿宋_GB2312" w:cs="仿宋_GB2312" w:hint="eastAsia"/>
          <w:sz w:val="32"/>
          <w:szCs w:val="32"/>
        </w:rPr>
        <w:t>1</w:t>
      </w:r>
      <w:r>
        <w:rPr>
          <w:rFonts w:ascii="仿宋_GB2312" w:eastAsia="仿宋_GB2312" w:cs="仿宋_GB2312"/>
          <w:sz w:val="32"/>
          <w:szCs w:val="32"/>
        </w:rPr>
        <w:t>.项目决策方面</w:t>
      </w:r>
    </w:p>
    <w:p w14:paraId="6E0C4BD0" w14:textId="77777777" w:rsidR="00500C25" w:rsidRPr="00500C25" w:rsidRDefault="00500C25" w:rsidP="00500C25">
      <w:pPr>
        <w:spacing w:line="360" w:lineRule="auto"/>
        <w:ind w:firstLineChars="200" w:firstLine="640"/>
        <w:rPr>
          <w:rFonts w:ascii="仿宋_GB2312" w:eastAsia="仿宋_GB2312" w:cs="仿宋_GB2312"/>
          <w:sz w:val="32"/>
          <w:szCs w:val="32"/>
        </w:rPr>
      </w:pPr>
      <w:r w:rsidRPr="00500C25">
        <w:rPr>
          <w:rFonts w:ascii="仿宋_GB2312" w:eastAsia="仿宋_GB2312" w:cs="仿宋_GB2312" w:hint="eastAsia"/>
          <w:sz w:val="32"/>
          <w:szCs w:val="32"/>
        </w:rPr>
        <w:t>项目绩效目标申报表在细化程度方面还存在一定的不足，个别产出指标的设定内容较为笼统，尚没有达到细化与量化的要求，在一定程度上降低了目标的可考量性。</w:t>
      </w:r>
    </w:p>
    <w:p w14:paraId="605EE5FB" w14:textId="77777777" w:rsidR="00E1316A" w:rsidRDefault="00F504E2">
      <w:pPr>
        <w:spacing w:line="360" w:lineRule="auto"/>
        <w:ind w:firstLineChars="200" w:firstLine="640"/>
        <w:rPr>
          <w:rFonts w:ascii="仿宋_GB2312" w:eastAsia="仿宋_GB2312" w:cs="仿宋_GB2312"/>
          <w:sz w:val="32"/>
          <w:szCs w:val="32"/>
        </w:rPr>
      </w:pPr>
      <w:r>
        <w:rPr>
          <w:rFonts w:ascii="仿宋_GB2312" w:eastAsia="仿宋_GB2312" w:cs="仿宋_GB2312" w:hint="eastAsia"/>
          <w:sz w:val="32"/>
          <w:szCs w:val="32"/>
        </w:rPr>
        <w:t>2</w:t>
      </w:r>
      <w:r>
        <w:rPr>
          <w:rFonts w:ascii="仿宋_GB2312" w:eastAsia="仿宋_GB2312" w:cs="仿宋_GB2312"/>
          <w:sz w:val="32"/>
          <w:szCs w:val="32"/>
        </w:rPr>
        <w:t>.项目过程方面</w:t>
      </w:r>
    </w:p>
    <w:p w14:paraId="6F9082F4" w14:textId="40A52D80" w:rsidR="00500C25" w:rsidRPr="00500C25" w:rsidRDefault="00500C25" w:rsidP="00500C25">
      <w:pPr>
        <w:spacing w:line="360" w:lineRule="auto"/>
        <w:ind w:firstLineChars="200" w:firstLine="640"/>
        <w:rPr>
          <w:rFonts w:ascii="仿宋_GB2312" w:eastAsia="仿宋_GB2312" w:cs="仿宋_GB2312"/>
          <w:bCs/>
          <w:sz w:val="32"/>
          <w:szCs w:val="32"/>
        </w:rPr>
      </w:pPr>
      <w:r w:rsidRPr="00500C25">
        <w:rPr>
          <w:rFonts w:ascii="仿宋_GB2312" w:eastAsia="仿宋_GB2312" w:cs="仿宋_GB2312" w:hint="eastAsia"/>
          <w:bCs/>
          <w:sz w:val="32"/>
          <w:szCs w:val="32"/>
        </w:rPr>
        <w:t>项目没有提供单位层面的实施方案，对必要的过程管控措施缺少事前安排，对组织机构、人员分工、资金使用计划、风险防控等考虑不够充分，尚缺少保证项目绩效可持续发挥的配套机制。项目涉及委托第三方开展相关工作，但对第三方提供服务所进行的过程监管及验收的支撑资料不够完整。</w:t>
      </w:r>
    </w:p>
    <w:p w14:paraId="6BB06A9E" w14:textId="189D8CAF" w:rsidR="00EE45D8" w:rsidRDefault="00F504E2">
      <w:pPr>
        <w:spacing w:line="360" w:lineRule="auto"/>
        <w:ind w:firstLineChars="200" w:firstLine="640"/>
        <w:rPr>
          <w:rFonts w:ascii="仿宋_GB2312" w:eastAsia="仿宋_GB2312" w:cs="仿宋_GB2312"/>
          <w:sz w:val="32"/>
          <w:szCs w:val="32"/>
        </w:rPr>
      </w:pPr>
      <w:r>
        <w:rPr>
          <w:rFonts w:ascii="仿宋_GB2312" w:eastAsia="仿宋_GB2312" w:cs="仿宋_GB2312" w:hint="eastAsia"/>
          <w:sz w:val="32"/>
          <w:szCs w:val="32"/>
        </w:rPr>
        <w:t>3</w:t>
      </w:r>
      <w:r>
        <w:rPr>
          <w:rFonts w:ascii="仿宋_GB2312" w:eastAsia="仿宋_GB2312" w:cs="仿宋_GB2312"/>
          <w:sz w:val="32"/>
          <w:szCs w:val="32"/>
        </w:rPr>
        <w:t>.项目产出</w:t>
      </w:r>
      <w:r w:rsidR="00AD5D77">
        <w:rPr>
          <w:rFonts w:ascii="仿宋_GB2312" w:eastAsia="仿宋_GB2312" w:cs="仿宋_GB2312" w:hint="eastAsia"/>
          <w:sz w:val="32"/>
          <w:szCs w:val="32"/>
        </w:rPr>
        <w:t>及效益</w:t>
      </w:r>
      <w:r>
        <w:rPr>
          <w:rFonts w:ascii="仿宋_GB2312" w:eastAsia="仿宋_GB2312" w:cs="仿宋_GB2312"/>
          <w:sz w:val="32"/>
          <w:szCs w:val="32"/>
        </w:rPr>
        <w:t>方面</w:t>
      </w:r>
    </w:p>
    <w:p w14:paraId="1AC8C341" w14:textId="57C012DD" w:rsidR="00AD5D77" w:rsidRPr="00AD5D77" w:rsidRDefault="00500C25" w:rsidP="00AD5D77">
      <w:pPr>
        <w:spacing w:line="360" w:lineRule="auto"/>
        <w:ind w:firstLineChars="200" w:firstLine="640"/>
        <w:rPr>
          <w:rFonts w:ascii="仿宋_GB2312" w:eastAsia="仿宋_GB2312" w:hAnsi="宋体" w:cs="仿宋_GB2312"/>
          <w:sz w:val="32"/>
          <w:szCs w:val="32"/>
        </w:rPr>
      </w:pPr>
      <w:r w:rsidRPr="00500C25">
        <w:rPr>
          <w:rFonts w:ascii="仿宋_GB2312" w:eastAsia="仿宋_GB2312" w:hAnsi="宋体" w:cs="仿宋_GB2312" w:hint="eastAsia"/>
          <w:sz w:val="32"/>
          <w:szCs w:val="32"/>
        </w:rPr>
        <w:t>能够支撑项目实施效果的数据与资料在充分性方面略显不</w:t>
      </w:r>
      <w:r w:rsidRPr="00500C25">
        <w:rPr>
          <w:rFonts w:ascii="仿宋_GB2312" w:eastAsia="仿宋_GB2312" w:hAnsi="宋体" w:cs="仿宋_GB2312" w:hint="eastAsia"/>
          <w:sz w:val="32"/>
          <w:szCs w:val="32"/>
        </w:rPr>
        <w:lastRenderedPageBreak/>
        <w:t>足,缺少与往年度相关数据</w:t>
      </w:r>
      <w:r>
        <w:rPr>
          <w:rFonts w:ascii="仿宋_GB2312" w:eastAsia="仿宋_GB2312" w:hAnsi="宋体" w:cs="仿宋_GB2312" w:hint="eastAsia"/>
          <w:sz w:val="32"/>
          <w:szCs w:val="32"/>
        </w:rPr>
        <w:t>的</w:t>
      </w:r>
      <w:r w:rsidRPr="00500C25">
        <w:rPr>
          <w:rFonts w:ascii="仿宋_GB2312" w:eastAsia="仿宋_GB2312" w:hAnsi="宋体" w:cs="仿宋_GB2312" w:hint="eastAsia"/>
          <w:sz w:val="32"/>
          <w:szCs w:val="32"/>
        </w:rPr>
        <w:t>比对。对项目服务满意度调查工作的重视程度也还应加强，缺少满意度调查结果的呈现和满意度分析报告，不利于项目的持续改进与完善。</w:t>
      </w:r>
    </w:p>
    <w:p w14:paraId="40142BB8" w14:textId="77777777" w:rsidR="00F36041" w:rsidRDefault="00F504E2">
      <w:pPr>
        <w:pStyle w:val="1"/>
        <w:spacing w:line="360" w:lineRule="auto"/>
        <w:ind w:leftChars="0" w:left="0" w:firstLineChars="200" w:firstLine="640"/>
        <w:rPr>
          <w:rFonts w:ascii="黑体" w:eastAsia="黑体" w:hAnsi="黑体"/>
          <w:b w:val="0"/>
          <w:bCs w:val="0"/>
          <w:kern w:val="2"/>
          <w:szCs w:val="32"/>
        </w:rPr>
      </w:pPr>
      <w:bookmarkStart w:id="59" w:name="_Toc375717381"/>
      <w:bookmarkStart w:id="60" w:name="_Toc424911768"/>
      <w:bookmarkStart w:id="61" w:name="_Toc14363"/>
      <w:bookmarkEnd w:id="56"/>
      <w:bookmarkEnd w:id="57"/>
      <w:r>
        <w:rPr>
          <w:rFonts w:ascii="黑体" w:eastAsia="黑体" w:hAnsi="黑体" w:hint="eastAsia"/>
          <w:b w:val="0"/>
          <w:bCs w:val="0"/>
          <w:kern w:val="2"/>
          <w:szCs w:val="32"/>
        </w:rPr>
        <w:t>六、有关建议</w:t>
      </w:r>
      <w:bookmarkEnd w:id="59"/>
      <w:bookmarkEnd w:id="60"/>
      <w:bookmarkEnd w:id="61"/>
    </w:p>
    <w:p w14:paraId="60DE03BD" w14:textId="77777777" w:rsidR="00F36041" w:rsidRDefault="00F504E2">
      <w:pPr>
        <w:spacing w:line="360" w:lineRule="auto"/>
        <w:ind w:firstLineChars="200" w:firstLine="640"/>
        <w:rPr>
          <w:rFonts w:ascii="仿宋_GB2312" w:eastAsia="仿宋_GB2312" w:hAnsi="仿宋_GB2312" w:cs="仿宋_GB2312"/>
          <w:sz w:val="32"/>
          <w:szCs w:val="32"/>
        </w:rPr>
      </w:pPr>
      <w:bookmarkStart w:id="62" w:name="_Toc424911769"/>
      <w:bookmarkStart w:id="63" w:name="_Toc375717382"/>
      <w:bookmarkStart w:id="64" w:name="_Toc346017221"/>
      <w:r>
        <w:rPr>
          <w:rFonts w:ascii="仿宋_GB2312" w:eastAsia="仿宋_GB2312" w:hAnsi="仿宋_GB2312" w:cs="仿宋_GB2312" w:hint="eastAsia"/>
          <w:sz w:val="32"/>
          <w:szCs w:val="32"/>
        </w:rPr>
        <w:t>（一）项目决策方面的建议</w:t>
      </w:r>
    </w:p>
    <w:p w14:paraId="404257F4" w14:textId="51D20A8F" w:rsidR="00F36041" w:rsidRDefault="00F504E2" w:rsidP="003B001B">
      <w:pPr>
        <w:spacing w:line="360" w:lineRule="auto"/>
        <w:ind w:firstLineChars="200" w:firstLine="640"/>
        <w:rPr>
          <w:rFonts w:ascii="仿宋_GB2312" w:eastAsia="仿宋_GB2312" w:cs="仿宋_GB2312"/>
          <w:sz w:val="32"/>
          <w:szCs w:val="32"/>
        </w:rPr>
      </w:pPr>
      <w:r>
        <w:rPr>
          <w:rFonts w:ascii="仿宋_GB2312" w:eastAsia="仿宋_GB2312" w:cs="仿宋_GB2312" w:hint="eastAsia"/>
          <w:sz w:val="32"/>
          <w:szCs w:val="32"/>
        </w:rPr>
        <w:t>1.加强预算决策管理，将预算管理提升至单位层面，坚持以项目</w:t>
      </w:r>
      <w:r w:rsidR="003B001B">
        <w:rPr>
          <w:rFonts w:ascii="仿宋_GB2312" w:eastAsia="仿宋_GB2312" w:cs="仿宋_GB2312" w:hint="eastAsia"/>
          <w:sz w:val="32"/>
          <w:szCs w:val="32"/>
        </w:rPr>
        <w:t>预期</w:t>
      </w:r>
      <w:r>
        <w:rPr>
          <w:rFonts w:ascii="仿宋_GB2312" w:eastAsia="仿宋_GB2312" w:cs="仿宋_GB2312" w:hint="eastAsia"/>
          <w:sz w:val="32"/>
          <w:szCs w:val="32"/>
        </w:rPr>
        <w:t>目标为导向来决策项目内容。作为延续性项目，在决策过程中要对以前年度实施方式</w:t>
      </w:r>
      <w:r w:rsidR="003B001B">
        <w:rPr>
          <w:rFonts w:ascii="仿宋_GB2312" w:eastAsia="仿宋_GB2312" w:cs="仿宋_GB2312" w:hint="eastAsia"/>
          <w:sz w:val="32"/>
          <w:szCs w:val="32"/>
        </w:rPr>
        <w:t>相对</w:t>
      </w:r>
      <w:r>
        <w:rPr>
          <w:rFonts w:ascii="仿宋_GB2312" w:eastAsia="仿宋_GB2312" w:cs="仿宋_GB2312" w:hint="eastAsia"/>
          <w:sz w:val="32"/>
          <w:szCs w:val="32"/>
        </w:rPr>
        <w:t>固化</w:t>
      </w:r>
      <w:r w:rsidR="003B001B">
        <w:rPr>
          <w:rFonts w:ascii="仿宋_GB2312" w:eastAsia="仿宋_GB2312" w:cs="仿宋_GB2312" w:hint="eastAsia"/>
          <w:sz w:val="32"/>
          <w:szCs w:val="32"/>
        </w:rPr>
        <w:t>或</w:t>
      </w:r>
      <w:r>
        <w:rPr>
          <w:rFonts w:ascii="仿宋_GB2312" w:eastAsia="仿宋_GB2312" w:cs="仿宋_GB2312" w:hint="eastAsia"/>
          <w:sz w:val="32"/>
          <w:szCs w:val="32"/>
        </w:rPr>
        <w:t>资金</w:t>
      </w:r>
      <w:r w:rsidR="003B001B">
        <w:rPr>
          <w:rFonts w:ascii="仿宋_GB2312" w:eastAsia="仿宋_GB2312" w:cs="仿宋_GB2312" w:hint="eastAsia"/>
          <w:sz w:val="32"/>
          <w:szCs w:val="32"/>
        </w:rPr>
        <w:t>支出</w:t>
      </w:r>
      <w:r>
        <w:rPr>
          <w:rFonts w:ascii="仿宋_GB2312" w:eastAsia="仿宋_GB2312" w:cs="仿宋_GB2312" w:hint="eastAsia"/>
          <w:sz w:val="32"/>
          <w:szCs w:val="32"/>
        </w:rPr>
        <w:t>占比较大的内容引起格外注意，</w:t>
      </w:r>
      <w:r w:rsidR="003B001B">
        <w:rPr>
          <w:rFonts w:ascii="仿宋_GB2312" w:eastAsia="仿宋_GB2312" w:cs="仿宋_GB2312" w:hint="eastAsia"/>
          <w:sz w:val="32"/>
          <w:szCs w:val="32"/>
        </w:rPr>
        <w:t>加强</w:t>
      </w:r>
      <w:r>
        <w:rPr>
          <w:rFonts w:ascii="仿宋_GB2312" w:eastAsia="仿宋_GB2312" w:cs="仿宋_GB2312" w:hint="eastAsia"/>
          <w:sz w:val="32"/>
          <w:szCs w:val="32"/>
        </w:rPr>
        <w:t>对原有预算执行的成果进行分析，总结以前年度工作</w:t>
      </w:r>
      <w:r w:rsidR="003B001B">
        <w:rPr>
          <w:rFonts w:ascii="仿宋_GB2312" w:eastAsia="仿宋_GB2312" w:cs="仿宋_GB2312" w:hint="eastAsia"/>
          <w:sz w:val="32"/>
          <w:szCs w:val="32"/>
        </w:rPr>
        <w:t>的有益</w:t>
      </w:r>
      <w:r>
        <w:rPr>
          <w:rFonts w:ascii="仿宋_GB2312" w:eastAsia="仿宋_GB2312" w:cs="仿宋_GB2312" w:hint="eastAsia"/>
          <w:sz w:val="32"/>
          <w:szCs w:val="32"/>
        </w:rPr>
        <w:t>经验与</w:t>
      </w:r>
      <w:r w:rsidR="003B001B">
        <w:rPr>
          <w:rFonts w:ascii="仿宋_GB2312" w:eastAsia="仿宋_GB2312" w:cs="仿宋_GB2312" w:hint="eastAsia"/>
          <w:sz w:val="32"/>
          <w:szCs w:val="32"/>
        </w:rPr>
        <w:t>存在的</w:t>
      </w:r>
      <w:r>
        <w:rPr>
          <w:rFonts w:ascii="仿宋_GB2312" w:eastAsia="仿宋_GB2312" w:cs="仿宋_GB2312" w:hint="eastAsia"/>
          <w:sz w:val="32"/>
          <w:szCs w:val="32"/>
        </w:rPr>
        <w:t>不足</w:t>
      </w:r>
      <w:r w:rsidR="003B001B">
        <w:rPr>
          <w:rFonts w:ascii="仿宋_GB2312" w:eastAsia="仿宋_GB2312" w:cs="仿宋_GB2312" w:hint="eastAsia"/>
          <w:sz w:val="32"/>
          <w:szCs w:val="32"/>
        </w:rPr>
        <w:t>。</w:t>
      </w:r>
      <w:r w:rsidR="003B001B" w:rsidRPr="003B001B">
        <w:rPr>
          <w:rFonts w:ascii="仿宋_GB2312" w:eastAsia="仿宋_GB2312" w:cs="仿宋_GB2312" w:hint="eastAsia"/>
          <w:sz w:val="32"/>
          <w:szCs w:val="32"/>
        </w:rPr>
        <w:t>结合项目成本投入水平所对应的绩效目标</w:t>
      </w:r>
      <w:r w:rsidR="003B001B">
        <w:rPr>
          <w:rFonts w:ascii="仿宋_GB2312" w:eastAsia="仿宋_GB2312" w:cs="仿宋_GB2312" w:hint="eastAsia"/>
          <w:sz w:val="32"/>
          <w:szCs w:val="32"/>
        </w:rPr>
        <w:t>，</w:t>
      </w:r>
      <w:r w:rsidR="003B001B" w:rsidRPr="003B001B">
        <w:rPr>
          <w:rFonts w:ascii="仿宋_GB2312" w:eastAsia="仿宋_GB2312" w:cs="仿宋_GB2312" w:hint="eastAsia"/>
          <w:bCs/>
          <w:sz w:val="32"/>
          <w:szCs w:val="32"/>
        </w:rPr>
        <w:t>提出若干实现该目标的</w:t>
      </w:r>
      <w:r w:rsidR="003B001B">
        <w:rPr>
          <w:rFonts w:ascii="仿宋_GB2312" w:eastAsia="仿宋_GB2312" w:cs="仿宋_GB2312" w:hint="eastAsia"/>
          <w:bCs/>
          <w:sz w:val="32"/>
          <w:szCs w:val="32"/>
        </w:rPr>
        <w:t>替代</w:t>
      </w:r>
      <w:r w:rsidR="003B001B" w:rsidRPr="003B001B">
        <w:rPr>
          <w:rFonts w:ascii="仿宋_GB2312" w:eastAsia="仿宋_GB2312" w:cs="仿宋_GB2312" w:hint="eastAsia"/>
          <w:bCs/>
          <w:sz w:val="32"/>
          <w:szCs w:val="32"/>
        </w:rPr>
        <w:t>方案，运用成本效益分析</w:t>
      </w:r>
      <w:r w:rsidR="003B001B">
        <w:rPr>
          <w:rFonts w:ascii="仿宋_GB2312" w:eastAsia="仿宋_GB2312" w:cs="仿宋_GB2312" w:hint="eastAsia"/>
          <w:bCs/>
          <w:sz w:val="32"/>
          <w:szCs w:val="32"/>
        </w:rPr>
        <w:t>的</w:t>
      </w:r>
      <w:r w:rsidR="003B001B" w:rsidRPr="003B001B">
        <w:rPr>
          <w:rFonts w:ascii="仿宋_GB2312" w:eastAsia="仿宋_GB2312" w:cs="仿宋_GB2312" w:hint="eastAsia"/>
          <w:bCs/>
          <w:sz w:val="32"/>
          <w:szCs w:val="32"/>
        </w:rPr>
        <w:t>方法，计算出每种方案的成本投入和</w:t>
      </w:r>
      <w:r w:rsidR="003B001B">
        <w:rPr>
          <w:rFonts w:ascii="仿宋_GB2312" w:eastAsia="仿宋_GB2312" w:cs="仿宋_GB2312" w:hint="eastAsia"/>
          <w:bCs/>
          <w:sz w:val="32"/>
          <w:szCs w:val="32"/>
        </w:rPr>
        <w:t>效益对比</w:t>
      </w:r>
      <w:r w:rsidR="003B001B" w:rsidRPr="003B001B">
        <w:rPr>
          <w:rFonts w:ascii="仿宋_GB2312" w:eastAsia="仿宋_GB2312" w:cs="仿宋_GB2312" w:hint="eastAsia"/>
          <w:bCs/>
          <w:sz w:val="32"/>
          <w:szCs w:val="32"/>
        </w:rPr>
        <w:t>，选择最合理的成本取得最大效益的实施方案</w:t>
      </w:r>
      <w:r w:rsidR="003B001B">
        <w:rPr>
          <w:rFonts w:ascii="仿宋_GB2312" w:eastAsia="仿宋_GB2312" w:cs="仿宋_GB2312" w:hint="eastAsia"/>
          <w:bCs/>
          <w:sz w:val="32"/>
          <w:szCs w:val="32"/>
        </w:rPr>
        <w:t>，</w:t>
      </w:r>
      <w:r w:rsidR="003B001B">
        <w:rPr>
          <w:rFonts w:ascii="仿宋_GB2312" w:eastAsia="仿宋_GB2312" w:cs="仿宋_GB2312" w:hint="eastAsia"/>
          <w:sz w:val="32"/>
          <w:szCs w:val="32"/>
        </w:rPr>
        <w:t>进一步</w:t>
      </w:r>
      <w:r>
        <w:rPr>
          <w:rFonts w:ascii="仿宋_GB2312" w:eastAsia="仿宋_GB2312" w:cs="仿宋_GB2312" w:hint="eastAsia"/>
          <w:sz w:val="32"/>
          <w:szCs w:val="32"/>
        </w:rPr>
        <w:t>提高预算决策的科学性。</w:t>
      </w:r>
    </w:p>
    <w:p w14:paraId="4C3513DE" w14:textId="66CAF900" w:rsidR="00F36041" w:rsidRDefault="00F504E2">
      <w:pPr>
        <w:spacing w:line="360" w:lineRule="auto"/>
        <w:ind w:firstLineChars="200" w:firstLine="640"/>
        <w:rPr>
          <w:rFonts w:eastAsia="仿宋_GB2312" w:cs="仿宋_GB2312"/>
          <w:sz w:val="32"/>
          <w:szCs w:val="32"/>
        </w:rPr>
      </w:pPr>
      <w:r>
        <w:rPr>
          <w:rFonts w:ascii="仿宋_GB2312" w:eastAsia="仿宋_GB2312" w:cs="仿宋_GB2312" w:hint="eastAsia"/>
          <w:sz w:val="32"/>
          <w:szCs w:val="32"/>
        </w:rPr>
        <w:t>2.提高项目的绩效管理水平，</w:t>
      </w:r>
      <w:r w:rsidR="003B001B">
        <w:rPr>
          <w:rFonts w:ascii="仿宋_GB2312" w:eastAsia="仿宋_GB2312" w:cs="仿宋_GB2312" w:hint="eastAsia"/>
          <w:sz w:val="32"/>
          <w:szCs w:val="32"/>
        </w:rPr>
        <w:t>学习与掌握</w:t>
      </w:r>
      <w:r>
        <w:rPr>
          <w:rFonts w:ascii="仿宋_GB2312" w:eastAsia="仿宋_GB2312" w:cs="仿宋_GB2312" w:hint="eastAsia"/>
          <w:sz w:val="32"/>
          <w:szCs w:val="32"/>
        </w:rPr>
        <w:t>规范</w:t>
      </w:r>
      <w:r w:rsidR="003B001B">
        <w:rPr>
          <w:rFonts w:ascii="仿宋_GB2312" w:eastAsia="仿宋_GB2312" w:cs="仿宋_GB2312" w:hint="eastAsia"/>
          <w:sz w:val="32"/>
          <w:szCs w:val="32"/>
        </w:rPr>
        <w:t>编制</w:t>
      </w:r>
      <w:r>
        <w:rPr>
          <w:rFonts w:ascii="仿宋_GB2312" w:eastAsia="仿宋_GB2312" w:cs="仿宋_GB2312" w:hint="eastAsia"/>
          <w:sz w:val="32"/>
          <w:szCs w:val="32"/>
        </w:rPr>
        <w:t>绩效目标</w:t>
      </w:r>
      <w:r w:rsidR="00817F8C">
        <w:rPr>
          <w:rFonts w:ascii="仿宋_GB2312" w:eastAsia="仿宋_GB2312" w:cs="仿宋_GB2312" w:hint="eastAsia"/>
          <w:sz w:val="32"/>
          <w:szCs w:val="32"/>
        </w:rPr>
        <w:t>申报</w:t>
      </w:r>
      <w:r>
        <w:rPr>
          <w:rFonts w:ascii="仿宋_GB2312" w:eastAsia="仿宋_GB2312" w:cs="仿宋_GB2312" w:hint="eastAsia"/>
          <w:sz w:val="32"/>
          <w:szCs w:val="32"/>
        </w:rPr>
        <w:t>表</w:t>
      </w:r>
      <w:r w:rsidR="00817F8C">
        <w:rPr>
          <w:rFonts w:ascii="仿宋_GB2312" w:eastAsia="仿宋_GB2312" w:cs="仿宋_GB2312" w:hint="eastAsia"/>
          <w:sz w:val="32"/>
          <w:szCs w:val="32"/>
        </w:rPr>
        <w:t>的技巧</w:t>
      </w:r>
      <w:r>
        <w:rPr>
          <w:rFonts w:ascii="仿宋_GB2312" w:eastAsia="仿宋_GB2312" w:cs="仿宋_GB2312" w:hint="eastAsia"/>
          <w:sz w:val="32"/>
          <w:szCs w:val="32"/>
        </w:rPr>
        <w:t>。根据工作内容梳理数量指标和质量指标</w:t>
      </w:r>
      <w:r w:rsidR="00817F8C">
        <w:rPr>
          <w:rFonts w:ascii="仿宋_GB2312" w:eastAsia="仿宋_GB2312" w:cs="仿宋_GB2312" w:hint="eastAsia"/>
          <w:sz w:val="32"/>
          <w:szCs w:val="32"/>
        </w:rPr>
        <w:t>；</w:t>
      </w:r>
      <w:r>
        <w:rPr>
          <w:rFonts w:ascii="仿宋_GB2312" w:eastAsia="仿宋_GB2312" w:cs="仿宋_GB2312" w:hint="eastAsia"/>
          <w:sz w:val="32"/>
          <w:szCs w:val="32"/>
        </w:rPr>
        <w:t>根据详细</w:t>
      </w:r>
      <w:r w:rsidR="00817F8C">
        <w:rPr>
          <w:rFonts w:ascii="仿宋_GB2312" w:eastAsia="仿宋_GB2312" w:cs="仿宋_GB2312" w:hint="eastAsia"/>
          <w:sz w:val="32"/>
          <w:szCs w:val="32"/>
        </w:rPr>
        <w:t>的</w:t>
      </w:r>
      <w:r>
        <w:rPr>
          <w:rFonts w:ascii="仿宋_GB2312" w:eastAsia="仿宋_GB2312" w:cs="仿宋_GB2312" w:hint="eastAsia"/>
          <w:sz w:val="32"/>
          <w:szCs w:val="32"/>
        </w:rPr>
        <w:t>预算控制成本指标</w:t>
      </w:r>
      <w:r w:rsidR="00817F8C">
        <w:rPr>
          <w:rFonts w:ascii="仿宋_GB2312" w:eastAsia="仿宋_GB2312" w:cs="仿宋_GB2312" w:hint="eastAsia"/>
          <w:sz w:val="32"/>
          <w:szCs w:val="32"/>
        </w:rPr>
        <w:t>；</w:t>
      </w:r>
      <w:r>
        <w:rPr>
          <w:rFonts w:ascii="仿宋_GB2312" w:eastAsia="仿宋_GB2312" w:cs="仿宋_GB2312" w:hint="eastAsia"/>
          <w:sz w:val="32"/>
          <w:szCs w:val="32"/>
        </w:rPr>
        <w:t>根据方案计划安排进度指标</w:t>
      </w:r>
      <w:r w:rsidR="00817F8C">
        <w:rPr>
          <w:rFonts w:ascii="仿宋_GB2312" w:eastAsia="仿宋_GB2312" w:cs="仿宋_GB2312" w:hint="eastAsia"/>
          <w:sz w:val="32"/>
          <w:szCs w:val="32"/>
        </w:rPr>
        <w:t>；</w:t>
      </w:r>
      <w:r>
        <w:rPr>
          <w:rFonts w:ascii="仿宋_GB2312" w:eastAsia="仿宋_GB2312" w:cs="仿宋_GB2312" w:hint="eastAsia"/>
          <w:sz w:val="32"/>
          <w:szCs w:val="32"/>
        </w:rPr>
        <w:t>根据实施目的和预期效果制定效益指标。各项指标应符合细化、量化、可衡量的基本条件。重视目标填报的时效性，提升绩效目标的指导作用，便于项目实施过程中的监督检查及对项目实施效果的衡量。</w:t>
      </w:r>
    </w:p>
    <w:p w14:paraId="2B47F887" w14:textId="77777777" w:rsidR="00F36041" w:rsidRDefault="00F504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（二）项目过程管理方面的建议</w:t>
      </w:r>
    </w:p>
    <w:p w14:paraId="570C2397" w14:textId="0511BB05" w:rsidR="00500C25" w:rsidRDefault="00500C25">
      <w:pPr>
        <w:spacing w:line="360" w:lineRule="auto"/>
        <w:ind w:firstLineChars="200" w:firstLine="640"/>
        <w:rPr>
          <w:rFonts w:ascii="仿宋_GB2312" w:eastAsia="仿宋_GB2312" w:cs="仿宋_GB2312"/>
          <w:sz w:val="32"/>
          <w:szCs w:val="32"/>
        </w:rPr>
      </w:pPr>
      <w:r>
        <w:rPr>
          <w:rFonts w:ascii="仿宋_GB2312" w:eastAsia="仿宋_GB2312" w:cs="仿宋_GB2312" w:hint="eastAsia"/>
          <w:sz w:val="32"/>
          <w:szCs w:val="32"/>
        </w:rPr>
        <w:t>1</w:t>
      </w:r>
      <w:r>
        <w:rPr>
          <w:rFonts w:ascii="仿宋_GB2312" w:eastAsia="仿宋_GB2312" w:cs="仿宋_GB2312"/>
          <w:sz w:val="32"/>
          <w:szCs w:val="32"/>
        </w:rPr>
        <w:t>.</w:t>
      </w:r>
      <w:r w:rsidRPr="00500C25">
        <w:rPr>
          <w:rFonts w:ascii="仿宋_GB2312" w:eastAsia="仿宋_GB2312" w:cs="仿宋_GB2312" w:hint="eastAsia"/>
          <w:sz w:val="32"/>
          <w:szCs w:val="32"/>
        </w:rPr>
        <w:t>进一步提升项目年度实施方案的有效性与指导性。重视实施方案在项目运行过程中所能起到的作用，方案是否能够具备较强的可操作性，完整度以及细化程度十分重要，是项目管理工作能否有效落实的基础条件。方案中应进一步细化，明确密云区检察院内部的职责分工、与服务方的沟通协调机制与管控措施，并在方案中对于项目实施的计划安排进行详细规划，健全项目的质量保障措施、和风险防范措施。事前制定实施方案也是项目管理工作能否有效落实的基础条件之一，相关负责人应对项目实施方案的编制要素及撰写技巧进行深入了解与学习。</w:t>
      </w:r>
    </w:p>
    <w:p w14:paraId="1BC4A0E9" w14:textId="094C4C19" w:rsidR="00F36041" w:rsidRDefault="00500C25">
      <w:pPr>
        <w:spacing w:line="360" w:lineRule="auto"/>
        <w:ind w:firstLineChars="200" w:firstLine="640"/>
        <w:rPr>
          <w:rFonts w:ascii="仿宋_GB2312" w:eastAsia="仿宋_GB2312" w:cs="仿宋_GB2312"/>
          <w:sz w:val="32"/>
          <w:szCs w:val="32"/>
        </w:rPr>
      </w:pPr>
      <w:r>
        <w:rPr>
          <w:rFonts w:ascii="仿宋_GB2312" w:eastAsia="仿宋_GB2312" w:cs="仿宋_GB2312"/>
          <w:sz w:val="32"/>
          <w:szCs w:val="32"/>
        </w:rPr>
        <w:t>2</w:t>
      </w:r>
      <w:r w:rsidR="00F504E2">
        <w:rPr>
          <w:rFonts w:ascii="仿宋_GB2312" w:eastAsia="仿宋_GB2312" w:cs="仿宋_GB2312"/>
          <w:sz w:val="32"/>
          <w:szCs w:val="32"/>
        </w:rPr>
        <w:t>.</w:t>
      </w:r>
      <w:r w:rsidR="00F504E2">
        <w:rPr>
          <w:rFonts w:ascii="仿宋_GB2312" w:eastAsia="仿宋_GB2312" w:cs="仿宋_GB2312" w:hint="eastAsia"/>
          <w:sz w:val="32"/>
          <w:szCs w:val="32"/>
        </w:rPr>
        <w:t>加强项目过程管理。强化对项目实施过程的监督管理工作，重视项目实施过程性资料及成果资料的收集与整理，完善项目档案管理工作。全面、深入总结项目实施效果和不足，加强对项目材料的总结提炼，充分体现项目的执行效果，促进使财政资金发挥更大的作用。</w:t>
      </w:r>
    </w:p>
    <w:p w14:paraId="615DDDB8" w14:textId="3CAE2034" w:rsidR="00F36041" w:rsidRDefault="00F504E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（三）项目</w:t>
      </w:r>
      <w:r w:rsidR="00EB6747">
        <w:rPr>
          <w:rFonts w:ascii="仿宋_GB2312" w:eastAsia="仿宋_GB2312" w:hAnsi="仿宋_GB2312" w:cs="仿宋_GB2312" w:hint="eastAsia"/>
          <w:sz w:val="32"/>
          <w:szCs w:val="32"/>
        </w:rPr>
        <w:t>绩效</w:t>
      </w:r>
      <w:r>
        <w:rPr>
          <w:rFonts w:ascii="仿宋_GB2312" w:eastAsia="仿宋_GB2312" w:hAnsi="仿宋_GB2312" w:cs="仿宋_GB2312" w:hint="eastAsia"/>
          <w:sz w:val="32"/>
          <w:szCs w:val="32"/>
        </w:rPr>
        <w:t>产出方面的建议</w:t>
      </w:r>
    </w:p>
    <w:p w14:paraId="71FFFE62" w14:textId="5A946B06" w:rsidR="00F36041" w:rsidRDefault="00500C25" w:rsidP="00500C25">
      <w:pPr>
        <w:spacing w:line="360" w:lineRule="auto"/>
        <w:ind w:firstLineChars="200" w:firstLine="640"/>
        <w:rPr>
          <w:rFonts w:ascii="仿宋_GB2312" w:eastAsia="仿宋_GB2312" w:cs="仿宋_GB2312"/>
          <w:sz w:val="32"/>
          <w:szCs w:val="32"/>
        </w:rPr>
      </w:pPr>
      <w:r w:rsidRPr="00500C25">
        <w:rPr>
          <w:rFonts w:ascii="仿宋_GB2312" w:eastAsia="仿宋_GB2312" w:cs="仿宋_GB2312" w:hint="eastAsia"/>
          <w:bCs/>
          <w:sz w:val="32"/>
          <w:szCs w:val="32"/>
        </w:rPr>
        <w:t>作为延续性项目，建议总结分析项目历年</w:t>
      </w:r>
      <w:r w:rsidRPr="00500C25">
        <w:rPr>
          <w:rFonts w:ascii="仿宋_GB2312" w:eastAsia="仿宋_GB2312" w:cs="仿宋_GB2312"/>
          <w:bCs/>
          <w:sz w:val="32"/>
          <w:szCs w:val="32"/>
        </w:rPr>
        <w:t>实施的</w:t>
      </w:r>
      <w:r w:rsidRPr="00500C25">
        <w:rPr>
          <w:rFonts w:ascii="仿宋_GB2312" w:eastAsia="仿宋_GB2312" w:cs="仿宋_GB2312" w:hint="eastAsia"/>
          <w:bCs/>
          <w:sz w:val="32"/>
          <w:szCs w:val="32"/>
        </w:rPr>
        <w:t>情况</w:t>
      </w:r>
      <w:r w:rsidRPr="00500C25">
        <w:rPr>
          <w:rFonts w:ascii="仿宋_GB2312" w:eastAsia="仿宋_GB2312" w:cs="仿宋_GB2312"/>
          <w:bCs/>
          <w:sz w:val="32"/>
          <w:szCs w:val="32"/>
        </w:rPr>
        <w:t>，</w:t>
      </w:r>
      <w:r w:rsidRPr="00500C25">
        <w:rPr>
          <w:rFonts w:ascii="仿宋_GB2312" w:eastAsia="仿宋_GB2312" w:cs="仿宋_GB2312" w:hint="eastAsia"/>
          <w:bCs/>
          <w:sz w:val="32"/>
          <w:szCs w:val="32"/>
        </w:rPr>
        <w:t>及时全面归集项目实际效果资料，完善项目实施后对于目标实现的支撑作用。认真做好满意度调查工作，积极克服项目在满意度调查方面存在的客观困难。以受益群体为对象认真做好满意度调查分</w:t>
      </w:r>
      <w:r w:rsidRPr="00500C25">
        <w:rPr>
          <w:rFonts w:ascii="仿宋_GB2312" w:eastAsia="仿宋_GB2312" w:cs="仿宋_GB2312" w:hint="eastAsia"/>
          <w:bCs/>
          <w:sz w:val="32"/>
          <w:szCs w:val="32"/>
        </w:rPr>
        <w:lastRenderedPageBreak/>
        <w:t>析工作，收集、分析公众以及相关单位对于项目实施的意见与建议。通过满意度调查工作，起到持续改进和不断完善的目的，促进财政资金发挥更大的作用。</w:t>
      </w:r>
    </w:p>
    <w:p w14:paraId="04CEE8C5" w14:textId="77777777" w:rsidR="00F36041" w:rsidRDefault="00F504E2">
      <w:pPr>
        <w:pStyle w:val="1"/>
        <w:spacing w:line="360" w:lineRule="auto"/>
        <w:ind w:leftChars="0" w:left="0" w:firstLineChars="200" w:firstLine="640"/>
        <w:rPr>
          <w:rFonts w:ascii="黑体" w:eastAsia="黑体" w:hAnsi="黑体"/>
          <w:b w:val="0"/>
          <w:bCs w:val="0"/>
          <w:kern w:val="2"/>
          <w:szCs w:val="32"/>
        </w:rPr>
      </w:pPr>
      <w:bookmarkStart w:id="65" w:name="_Toc7278"/>
      <w:r>
        <w:rPr>
          <w:rFonts w:ascii="黑体" w:eastAsia="黑体" w:hAnsi="黑体" w:hint="eastAsia"/>
          <w:b w:val="0"/>
          <w:bCs w:val="0"/>
          <w:kern w:val="2"/>
          <w:szCs w:val="32"/>
        </w:rPr>
        <w:t>七、</w:t>
      </w:r>
      <w:bookmarkEnd w:id="62"/>
      <w:bookmarkEnd w:id="63"/>
      <w:bookmarkEnd w:id="64"/>
      <w:r>
        <w:rPr>
          <w:rFonts w:ascii="黑体" w:eastAsia="黑体" w:hAnsi="黑体" w:hint="eastAsia"/>
          <w:b w:val="0"/>
          <w:bCs w:val="0"/>
          <w:kern w:val="2"/>
          <w:szCs w:val="32"/>
        </w:rPr>
        <w:t>其他需要说明的问题</w:t>
      </w:r>
      <w:bookmarkEnd w:id="65"/>
    </w:p>
    <w:p w14:paraId="10C48817" w14:textId="77777777" w:rsidR="00F36041" w:rsidRDefault="00F504E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 xml:space="preserve">无。 </w:t>
      </w:r>
      <w:r>
        <w:rPr>
          <w:rFonts w:ascii="仿宋_GB2312" w:eastAsia="仿宋_GB2312" w:cs="仿宋_GB2312"/>
          <w:sz w:val="32"/>
          <w:szCs w:val="32"/>
        </w:rPr>
        <w:t xml:space="preserve">       </w:t>
      </w:r>
    </w:p>
    <w:p w14:paraId="5EA58882" w14:textId="77777777" w:rsidR="00F36041" w:rsidRDefault="00F504E2">
      <w:pPr>
        <w:pStyle w:val="1"/>
        <w:spacing w:line="360" w:lineRule="auto"/>
        <w:ind w:leftChars="0" w:left="0" w:firstLineChars="200" w:firstLine="640"/>
        <w:rPr>
          <w:rFonts w:ascii="黑体" w:eastAsia="黑体" w:hAnsi="黑体"/>
          <w:b w:val="0"/>
          <w:bCs w:val="0"/>
          <w:kern w:val="2"/>
          <w:szCs w:val="32"/>
        </w:rPr>
      </w:pPr>
      <w:bookmarkStart w:id="66" w:name="_Toc515586366"/>
      <w:bookmarkStart w:id="67" w:name="_Toc2048741654"/>
      <w:bookmarkStart w:id="68" w:name="_Toc65511160"/>
      <w:bookmarkStart w:id="69" w:name="_Toc2136708326"/>
      <w:bookmarkStart w:id="70" w:name="_Toc912407873"/>
      <w:bookmarkStart w:id="71" w:name="_Toc15441"/>
      <w:r>
        <w:rPr>
          <w:rFonts w:ascii="黑体" w:eastAsia="黑体" w:hAnsi="黑体"/>
          <w:b w:val="0"/>
          <w:bCs w:val="0"/>
          <w:kern w:val="2"/>
          <w:szCs w:val="32"/>
        </w:rPr>
        <w:t>八、附件</w:t>
      </w:r>
      <w:bookmarkEnd w:id="66"/>
      <w:bookmarkEnd w:id="67"/>
      <w:bookmarkEnd w:id="68"/>
      <w:bookmarkEnd w:id="69"/>
      <w:bookmarkEnd w:id="70"/>
      <w:bookmarkEnd w:id="71"/>
    </w:p>
    <w:p w14:paraId="0F72DF3C" w14:textId="03B830A3" w:rsidR="00F36041" w:rsidRDefault="00500C25">
      <w:pPr>
        <w:spacing w:line="360" w:lineRule="auto"/>
        <w:ind w:firstLine="640"/>
        <w:rPr>
          <w:rFonts w:ascii="Times New Roman" w:eastAsia="仿宋_GB2312" w:hAnsi="Times New Roman"/>
          <w:sz w:val="32"/>
          <w:szCs w:val="32"/>
        </w:rPr>
      </w:pPr>
      <w:r>
        <w:rPr>
          <w:rFonts w:ascii="Times New Roman" w:eastAsia="仿宋_GB2312" w:hAnsi="Times New Roman" w:hint="eastAsia"/>
          <w:sz w:val="32"/>
          <w:szCs w:val="32"/>
        </w:rPr>
        <w:t>附件：</w:t>
      </w:r>
      <w:r w:rsidR="00F504E2">
        <w:rPr>
          <w:rFonts w:ascii="Times New Roman" w:eastAsia="仿宋_GB2312" w:hAnsi="Times New Roman"/>
          <w:sz w:val="32"/>
          <w:szCs w:val="32"/>
        </w:rPr>
        <w:t>指标体系及打分情况表</w:t>
      </w:r>
    </w:p>
    <w:p w14:paraId="7E9C2A5C" w14:textId="77777777" w:rsidR="00F36041" w:rsidRDefault="00F504E2">
      <w:pPr>
        <w:rPr>
          <w:rFonts w:ascii="Times New Roman" w:eastAsia="仿宋_GB2312" w:hAnsi="Times New Roman"/>
          <w:sz w:val="32"/>
          <w:szCs w:val="32"/>
        </w:rPr>
        <w:sectPr w:rsidR="00F36041">
          <w:footerReference w:type="default" r:id="rId12"/>
          <w:pgSz w:w="11906" w:h="16838"/>
          <w:pgMar w:top="2098" w:right="1474" w:bottom="1985" w:left="1588" w:header="851" w:footer="992" w:gutter="0"/>
          <w:pgNumType w:start="1"/>
          <w:cols w:space="720"/>
          <w:docGrid w:linePitch="312"/>
        </w:sectPr>
      </w:pPr>
      <w:r>
        <w:rPr>
          <w:rFonts w:ascii="仿宋_GB2312" w:eastAsia="仿宋_GB2312" w:cs="仿宋_GB2312"/>
          <w:sz w:val="32"/>
          <w:szCs w:val="32"/>
        </w:rPr>
        <w:br w:type="page"/>
      </w:r>
    </w:p>
    <w:p w14:paraId="48121165" w14:textId="05C01E05" w:rsidR="00F36041" w:rsidRDefault="00F504E2">
      <w:pPr>
        <w:spacing w:line="560" w:lineRule="exact"/>
        <w:rPr>
          <w:rFonts w:ascii="仿宋_GB2312" w:eastAsia="仿宋_GB2312" w:cs="仿宋_GB2312"/>
          <w:b/>
          <w:sz w:val="32"/>
          <w:szCs w:val="32"/>
        </w:rPr>
      </w:pPr>
      <w:r>
        <w:rPr>
          <w:rFonts w:ascii="Times New Roman" w:eastAsia="仿宋_GB2312" w:hAnsi="Times New Roman" w:hint="eastAsia"/>
          <w:sz w:val="32"/>
          <w:szCs w:val="32"/>
        </w:rPr>
        <w:lastRenderedPageBreak/>
        <w:t>附件</w:t>
      </w:r>
      <w:r w:rsidR="00500C25">
        <w:rPr>
          <w:rFonts w:ascii="Times New Roman" w:eastAsia="仿宋_GB2312" w:hAnsi="Times New Roman" w:hint="eastAsia"/>
          <w:sz w:val="32"/>
          <w:szCs w:val="32"/>
        </w:rPr>
        <w:t>：</w:t>
      </w:r>
      <w:r>
        <w:rPr>
          <w:rFonts w:ascii="Times New Roman" w:eastAsia="仿宋_GB2312" w:hAnsi="Times New Roman"/>
          <w:sz w:val="32"/>
          <w:szCs w:val="32"/>
        </w:rPr>
        <w:t>指标体系及打分情况表</w:t>
      </w:r>
    </w:p>
    <w:p w14:paraId="783220D6" w14:textId="33468263" w:rsidR="00F36041" w:rsidRDefault="00F36041">
      <w:pPr>
        <w:spacing w:line="560" w:lineRule="exact"/>
        <w:jc w:val="center"/>
        <w:rPr>
          <w:rFonts w:ascii="仿宋_GB2312" w:eastAsia="仿宋_GB2312" w:cs="仿宋_GB2312"/>
          <w:b/>
          <w:sz w:val="32"/>
          <w:szCs w:val="32"/>
        </w:rPr>
      </w:pPr>
    </w:p>
    <w:tbl>
      <w:tblPr>
        <w:tblW w:w="4998" w:type="pct"/>
        <w:tblLook w:val="04A0" w:firstRow="1" w:lastRow="0" w:firstColumn="1" w:lastColumn="0" w:noHBand="0" w:noVBand="1"/>
      </w:tblPr>
      <w:tblGrid>
        <w:gridCol w:w="852"/>
        <w:gridCol w:w="578"/>
        <w:gridCol w:w="716"/>
        <w:gridCol w:w="576"/>
        <w:gridCol w:w="716"/>
        <w:gridCol w:w="2215"/>
        <w:gridCol w:w="4964"/>
        <w:gridCol w:w="996"/>
        <w:gridCol w:w="1354"/>
      </w:tblGrid>
      <w:tr w:rsidR="00F36041" w14:paraId="592664A2" w14:textId="77777777">
        <w:trPr>
          <w:trHeight w:val="420"/>
          <w:tblHeader/>
        </w:trPr>
        <w:tc>
          <w:tcPr>
            <w:tcW w:w="328"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3622A715" w14:textId="77777777" w:rsidR="00F36041" w:rsidRDefault="00F504E2">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一级指标</w:t>
            </w:r>
          </w:p>
        </w:tc>
        <w:tc>
          <w:tcPr>
            <w:tcW w:w="222" w:type="pct"/>
            <w:tcBorders>
              <w:top w:val="single" w:sz="8" w:space="0" w:color="000000"/>
              <w:left w:val="nil"/>
              <w:bottom w:val="single" w:sz="8" w:space="0" w:color="000000"/>
              <w:right w:val="single" w:sz="8" w:space="0" w:color="000000"/>
            </w:tcBorders>
            <w:shd w:val="clear" w:color="auto" w:fill="FFFFFF"/>
            <w:vAlign w:val="center"/>
          </w:tcPr>
          <w:p w14:paraId="6A70957C" w14:textId="77777777" w:rsidR="00F36041" w:rsidRDefault="00F504E2">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二级指标</w:t>
            </w:r>
          </w:p>
        </w:tc>
        <w:tc>
          <w:tcPr>
            <w:tcW w:w="276" w:type="pct"/>
            <w:tcBorders>
              <w:top w:val="single" w:sz="8" w:space="0" w:color="000000"/>
              <w:left w:val="nil"/>
              <w:bottom w:val="single" w:sz="8" w:space="0" w:color="000000"/>
              <w:right w:val="single" w:sz="8" w:space="0" w:color="000000"/>
            </w:tcBorders>
            <w:shd w:val="clear" w:color="auto" w:fill="FFFFFF"/>
            <w:vAlign w:val="center"/>
          </w:tcPr>
          <w:p w14:paraId="7C23B379" w14:textId="77777777" w:rsidR="00F36041" w:rsidRDefault="00F504E2">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分值</w:t>
            </w:r>
          </w:p>
        </w:tc>
        <w:tc>
          <w:tcPr>
            <w:tcW w:w="222" w:type="pct"/>
            <w:tcBorders>
              <w:top w:val="single" w:sz="8" w:space="0" w:color="000000"/>
              <w:left w:val="nil"/>
              <w:bottom w:val="single" w:sz="8" w:space="0" w:color="000000"/>
              <w:right w:val="single" w:sz="8" w:space="0" w:color="000000"/>
            </w:tcBorders>
            <w:shd w:val="clear" w:color="auto" w:fill="FFFFFF"/>
            <w:vAlign w:val="center"/>
          </w:tcPr>
          <w:p w14:paraId="00A92BB6" w14:textId="77777777" w:rsidR="00F36041" w:rsidRDefault="00F504E2">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三级指标</w:t>
            </w:r>
          </w:p>
        </w:tc>
        <w:tc>
          <w:tcPr>
            <w:tcW w:w="276" w:type="pct"/>
            <w:tcBorders>
              <w:top w:val="single" w:sz="8" w:space="0" w:color="000000"/>
              <w:left w:val="nil"/>
              <w:bottom w:val="single" w:sz="8" w:space="0" w:color="000000"/>
              <w:right w:val="single" w:sz="8" w:space="0" w:color="000000"/>
            </w:tcBorders>
            <w:shd w:val="clear" w:color="auto" w:fill="FFFFFF"/>
            <w:vAlign w:val="center"/>
          </w:tcPr>
          <w:p w14:paraId="74FE973E" w14:textId="77777777" w:rsidR="00F36041" w:rsidRDefault="00F504E2">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分值</w:t>
            </w:r>
          </w:p>
        </w:tc>
        <w:tc>
          <w:tcPr>
            <w:tcW w:w="853" w:type="pct"/>
            <w:tcBorders>
              <w:top w:val="single" w:sz="8" w:space="0" w:color="000000"/>
              <w:left w:val="nil"/>
              <w:bottom w:val="single" w:sz="8" w:space="0" w:color="000000"/>
              <w:right w:val="single" w:sz="8" w:space="0" w:color="000000"/>
            </w:tcBorders>
            <w:shd w:val="clear" w:color="auto" w:fill="FFFFFF"/>
            <w:vAlign w:val="center"/>
          </w:tcPr>
          <w:p w14:paraId="65FD1338" w14:textId="77777777" w:rsidR="00F36041" w:rsidRDefault="00F504E2">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指标解释</w:t>
            </w:r>
          </w:p>
        </w:tc>
        <w:tc>
          <w:tcPr>
            <w:tcW w:w="1912" w:type="pct"/>
            <w:tcBorders>
              <w:top w:val="single" w:sz="8" w:space="0" w:color="000000"/>
              <w:left w:val="nil"/>
              <w:bottom w:val="single" w:sz="8" w:space="0" w:color="000000"/>
              <w:right w:val="single" w:sz="8" w:space="0" w:color="000000"/>
            </w:tcBorders>
            <w:shd w:val="clear" w:color="auto" w:fill="FFFFFF"/>
            <w:vAlign w:val="center"/>
          </w:tcPr>
          <w:p w14:paraId="38D72DBA" w14:textId="77777777" w:rsidR="00F36041" w:rsidRDefault="00F504E2">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评价要点</w:t>
            </w:r>
          </w:p>
        </w:tc>
        <w:tc>
          <w:tcPr>
            <w:tcW w:w="384" w:type="pct"/>
            <w:tcBorders>
              <w:top w:val="single" w:sz="8" w:space="0" w:color="000000"/>
              <w:left w:val="nil"/>
              <w:bottom w:val="single" w:sz="8" w:space="0" w:color="000000"/>
              <w:right w:val="single" w:sz="8" w:space="0" w:color="000000"/>
            </w:tcBorders>
            <w:shd w:val="clear" w:color="auto" w:fill="FFFFFF"/>
            <w:vAlign w:val="center"/>
          </w:tcPr>
          <w:p w14:paraId="3201FF01" w14:textId="77777777" w:rsidR="00F36041" w:rsidRDefault="00F504E2">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得分</w:t>
            </w:r>
          </w:p>
        </w:tc>
        <w:tc>
          <w:tcPr>
            <w:tcW w:w="522" w:type="pct"/>
            <w:tcBorders>
              <w:top w:val="single" w:sz="8" w:space="0" w:color="000000"/>
              <w:left w:val="nil"/>
              <w:bottom w:val="single" w:sz="8" w:space="0" w:color="000000"/>
              <w:right w:val="single" w:sz="8" w:space="0" w:color="000000"/>
            </w:tcBorders>
            <w:shd w:val="clear" w:color="auto" w:fill="FFFFFF"/>
            <w:vAlign w:val="center"/>
          </w:tcPr>
          <w:p w14:paraId="11A09951" w14:textId="77777777" w:rsidR="00F36041" w:rsidRDefault="00F504E2">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扣分理由</w:t>
            </w:r>
          </w:p>
        </w:tc>
      </w:tr>
      <w:tr w:rsidR="00F36041" w14:paraId="45DB86E1" w14:textId="77777777">
        <w:trPr>
          <w:trHeight w:val="460"/>
        </w:trPr>
        <w:tc>
          <w:tcPr>
            <w:tcW w:w="328" w:type="pct"/>
            <w:vMerge w:val="restart"/>
            <w:tcBorders>
              <w:top w:val="nil"/>
              <w:left w:val="single" w:sz="8" w:space="0" w:color="000000"/>
              <w:bottom w:val="single" w:sz="8" w:space="0" w:color="000000"/>
              <w:right w:val="single" w:sz="8" w:space="0" w:color="000000"/>
            </w:tcBorders>
            <w:shd w:val="clear" w:color="auto" w:fill="FFFFFF"/>
            <w:vAlign w:val="center"/>
          </w:tcPr>
          <w:p w14:paraId="30EF7B23"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决策</w:t>
            </w:r>
            <w:r>
              <w:rPr>
                <w:rFonts w:ascii="宋体" w:hAnsi="宋体" w:cs="宋体" w:hint="eastAsia"/>
                <w:color w:val="000000"/>
                <w:kern w:val="0"/>
                <w:sz w:val="20"/>
                <w:szCs w:val="20"/>
                <w:lang w:bidi="ar"/>
              </w:rPr>
              <w:br/>
              <w:t xml:space="preserve">（10分）　</w:t>
            </w:r>
          </w:p>
        </w:tc>
        <w:tc>
          <w:tcPr>
            <w:tcW w:w="222" w:type="pct"/>
            <w:vMerge w:val="restart"/>
            <w:tcBorders>
              <w:top w:val="nil"/>
              <w:left w:val="nil"/>
              <w:bottom w:val="single" w:sz="8" w:space="0" w:color="000000"/>
              <w:right w:val="single" w:sz="8" w:space="0" w:color="000000"/>
            </w:tcBorders>
            <w:shd w:val="clear" w:color="auto" w:fill="FFFFFF"/>
            <w:vAlign w:val="center"/>
          </w:tcPr>
          <w:p w14:paraId="6E53B0D9"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项目立项　</w:t>
            </w:r>
          </w:p>
        </w:tc>
        <w:tc>
          <w:tcPr>
            <w:tcW w:w="276" w:type="pct"/>
            <w:vMerge w:val="restart"/>
            <w:tcBorders>
              <w:top w:val="nil"/>
              <w:left w:val="nil"/>
              <w:bottom w:val="single" w:sz="8" w:space="0" w:color="000000"/>
              <w:right w:val="single" w:sz="8" w:space="0" w:color="000000"/>
            </w:tcBorders>
            <w:shd w:val="clear" w:color="auto" w:fill="FFFFFF"/>
            <w:vAlign w:val="center"/>
          </w:tcPr>
          <w:p w14:paraId="1BB46B72"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r>
              <w:rPr>
                <w:rStyle w:val="font61"/>
                <w:rFonts w:hint="default"/>
                <w:lang w:bidi="ar"/>
              </w:rPr>
              <w:t>分</w:t>
            </w:r>
          </w:p>
        </w:tc>
        <w:tc>
          <w:tcPr>
            <w:tcW w:w="222" w:type="pct"/>
            <w:vMerge w:val="restart"/>
            <w:tcBorders>
              <w:top w:val="nil"/>
              <w:left w:val="nil"/>
              <w:bottom w:val="single" w:sz="8" w:space="0" w:color="000000"/>
              <w:right w:val="single" w:sz="8" w:space="0" w:color="000000"/>
            </w:tcBorders>
            <w:shd w:val="clear" w:color="auto" w:fill="FFFFFF"/>
            <w:vAlign w:val="center"/>
          </w:tcPr>
          <w:p w14:paraId="738ABC91"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立项依据充分性</w:t>
            </w:r>
          </w:p>
        </w:tc>
        <w:tc>
          <w:tcPr>
            <w:tcW w:w="276" w:type="pct"/>
            <w:vMerge w:val="restart"/>
            <w:tcBorders>
              <w:top w:val="nil"/>
              <w:left w:val="nil"/>
              <w:bottom w:val="single" w:sz="8" w:space="0" w:color="000000"/>
              <w:right w:val="single" w:sz="8" w:space="0" w:color="000000"/>
            </w:tcBorders>
            <w:shd w:val="clear" w:color="auto" w:fill="FFFFFF"/>
            <w:vAlign w:val="center"/>
          </w:tcPr>
          <w:p w14:paraId="2C7103CF"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w:t>
            </w:r>
          </w:p>
        </w:tc>
        <w:tc>
          <w:tcPr>
            <w:tcW w:w="853" w:type="pct"/>
            <w:vMerge w:val="restart"/>
            <w:tcBorders>
              <w:top w:val="nil"/>
              <w:left w:val="nil"/>
              <w:bottom w:val="single" w:sz="8" w:space="0" w:color="000000"/>
              <w:right w:val="single" w:sz="8" w:space="0" w:color="000000"/>
            </w:tcBorders>
            <w:shd w:val="clear" w:color="auto" w:fill="FFFFFF"/>
            <w:vAlign w:val="center"/>
          </w:tcPr>
          <w:p w14:paraId="06ABDCDE"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项目立项是否符合法律法规、相关政策、发展规划以及部门职责，用以反映和考核项目立项依据情况。</w:t>
            </w:r>
          </w:p>
        </w:tc>
        <w:tc>
          <w:tcPr>
            <w:tcW w:w="1912" w:type="pct"/>
            <w:tcBorders>
              <w:top w:val="nil"/>
              <w:left w:val="nil"/>
              <w:bottom w:val="single" w:sz="8" w:space="0" w:color="000000"/>
              <w:right w:val="single" w:sz="8" w:space="0" w:color="000000"/>
            </w:tcBorders>
            <w:shd w:val="clear" w:color="auto" w:fill="FFFFFF"/>
            <w:vAlign w:val="center"/>
          </w:tcPr>
          <w:p w14:paraId="0A44DAC3" w14:textId="77777777" w:rsidR="00F36041" w:rsidRDefault="00F504E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①项目立项是否符合国家法律法规、国民经济发展规划和相关政策；</w:t>
            </w:r>
          </w:p>
        </w:tc>
        <w:tc>
          <w:tcPr>
            <w:tcW w:w="384" w:type="pct"/>
            <w:vMerge w:val="restart"/>
            <w:tcBorders>
              <w:top w:val="nil"/>
              <w:left w:val="nil"/>
              <w:bottom w:val="single" w:sz="8" w:space="0" w:color="000000"/>
              <w:right w:val="single" w:sz="8" w:space="0" w:color="000000"/>
            </w:tcBorders>
            <w:shd w:val="clear" w:color="auto" w:fill="FFFFFF"/>
            <w:vAlign w:val="center"/>
          </w:tcPr>
          <w:p w14:paraId="0E892177"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 </w:t>
            </w:r>
          </w:p>
        </w:tc>
        <w:tc>
          <w:tcPr>
            <w:tcW w:w="522" w:type="pct"/>
            <w:vMerge w:val="restart"/>
            <w:tcBorders>
              <w:top w:val="nil"/>
              <w:left w:val="nil"/>
              <w:bottom w:val="single" w:sz="8" w:space="0" w:color="000000"/>
              <w:right w:val="single" w:sz="8" w:space="0" w:color="000000"/>
            </w:tcBorders>
            <w:shd w:val="clear" w:color="auto" w:fill="FFFFFF"/>
            <w:vAlign w:val="center"/>
          </w:tcPr>
          <w:p w14:paraId="3DD595AB"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立项充分</w:t>
            </w:r>
          </w:p>
        </w:tc>
      </w:tr>
      <w:tr w:rsidR="00F36041" w14:paraId="575DDCD3" w14:textId="77777777">
        <w:trPr>
          <w:trHeight w:val="46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11D243B4"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4A7BFB53"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11657C11"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7D5554A4"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4D9D07D2" w14:textId="77777777" w:rsidR="00F36041" w:rsidRDefault="00F36041">
            <w:pPr>
              <w:jc w:val="center"/>
              <w:rPr>
                <w:rFonts w:ascii="宋体" w:hAnsi="宋体" w:cs="宋体"/>
                <w:color w:val="000000"/>
                <w:sz w:val="20"/>
                <w:szCs w:val="20"/>
              </w:rPr>
            </w:pPr>
          </w:p>
        </w:tc>
        <w:tc>
          <w:tcPr>
            <w:tcW w:w="853" w:type="pct"/>
            <w:vMerge/>
            <w:tcBorders>
              <w:top w:val="nil"/>
              <w:left w:val="nil"/>
              <w:bottom w:val="single" w:sz="8" w:space="0" w:color="000000"/>
              <w:right w:val="single" w:sz="8" w:space="0" w:color="000000"/>
            </w:tcBorders>
            <w:shd w:val="clear" w:color="auto" w:fill="FFFFFF"/>
            <w:vAlign w:val="center"/>
          </w:tcPr>
          <w:p w14:paraId="1C41E107" w14:textId="77777777" w:rsidR="00F36041" w:rsidRDefault="00F36041">
            <w:pPr>
              <w:rPr>
                <w:rFonts w:ascii="宋体" w:hAnsi="宋体" w:cs="宋体"/>
                <w:color w:val="000000"/>
                <w:sz w:val="20"/>
                <w:szCs w:val="20"/>
              </w:rPr>
            </w:pPr>
          </w:p>
        </w:tc>
        <w:tc>
          <w:tcPr>
            <w:tcW w:w="1912" w:type="pct"/>
            <w:tcBorders>
              <w:top w:val="nil"/>
              <w:left w:val="nil"/>
              <w:bottom w:val="single" w:sz="8" w:space="0" w:color="000000"/>
              <w:right w:val="single" w:sz="8" w:space="0" w:color="000000"/>
            </w:tcBorders>
            <w:shd w:val="clear" w:color="auto" w:fill="FFFFFF"/>
            <w:vAlign w:val="center"/>
          </w:tcPr>
          <w:p w14:paraId="266285F0" w14:textId="77777777" w:rsidR="00F36041" w:rsidRDefault="00F504E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②项目立项是否符合行业发展规划和政策要求；</w:t>
            </w:r>
          </w:p>
        </w:tc>
        <w:tc>
          <w:tcPr>
            <w:tcW w:w="384" w:type="pct"/>
            <w:vMerge/>
            <w:tcBorders>
              <w:top w:val="nil"/>
              <w:left w:val="nil"/>
              <w:bottom w:val="single" w:sz="8" w:space="0" w:color="000000"/>
              <w:right w:val="single" w:sz="8" w:space="0" w:color="000000"/>
            </w:tcBorders>
            <w:shd w:val="clear" w:color="auto" w:fill="FFFFFF"/>
            <w:vAlign w:val="center"/>
          </w:tcPr>
          <w:p w14:paraId="2CB90B1A" w14:textId="77777777" w:rsidR="00F36041" w:rsidRDefault="00F36041">
            <w:pPr>
              <w:jc w:val="center"/>
              <w:rPr>
                <w:rFonts w:ascii="宋体" w:hAnsi="宋体" w:cs="宋体"/>
                <w:color w:val="000000"/>
                <w:sz w:val="20"/>
                <w:szCs w:val="20"/>
              </w:rPr>
            </w:pPr>
          </w:p>
        </w:tc>
        <w:tc>
          <w:tcPr>
            <w:tcW w:w="522" w:type="pct"/>
            <w:vMerge/>
            <w:tcBorders>
              <w:top w:val="nil"/>
              <w:left w:val="nil"/>
              <w:bottom w:val="single" w:sz="8" w:space="0" w:color="000000"/>
              <w:right w:val="single" w:sz="8" w:space="0" w:color="000000"/>
            </w:tcBorders>
            <w:shd w:val="clear" w:color="auto" w:fill="FFFFFF"/>
            <w:vAlign w:val="center"/>
          </w:tcPr>
          <w:p w14:paraId="51EB9FCA" w14:textId="77777777" w:rsidR="00F36041" w:rsidRDefault="00F36041">
            <w:pPr>
              <w:jc w:val="center"/>
              <w:rPr>
                <w:rFonts w:ascii="宋体" w:hAnsi="宋体" w:cs="宋体"/>
                <w:color w:val="000000"/>
                <w:sz w:val="20"/>
                <w:szCs w:val="20"/>
              </w:rPr>
            </w:pPr>
          </w:p>
        </w:tc>
      </w:tr>
      <w:tr w:rsidR="00F36041" w14:paraId="5A4826C6" w14:textId="77777777">
        <w:trPr>
          <w:trHeight w:val="46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46ED7FB1"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20487881"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1743A01E"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18625BAB"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10636E83" w14:textId="77777777" w:rsidR="00F36041" w:rsidRDefault="00F36041">
            <w:pPr>
              <w:jc w:val="center"/>
              <w:rPr>
                <w:rFonts w:ascii="宋体" w:hAnsi="宋体" w:cs="宋体"/>
                <w:color w:val="000000"/>
                <w:sz w:val="20"/>
                <w:szCs w:val="20"/>
              </w:rPr>
            </w:pPr>
          </w:p>
        </w:tc>
        <w:tc>
          <w:tcPr>
            <w:tcW w:w="853" w:type="pct"/>
            <w:vMerge/>
            <w:tcBorders>
              <w:top w:val="nil"/>
              <w:left w:val="nil"/>
              <w:bottom w:val="single" w:sz="8" w:space="0" w:color="000000"/>
              <w:right w:val="single" w:sz="8" w:space="0" w:color="000000"/>
            </w:tcBorders>
            <w:shd w:val="clear" w:color="auto" w:fill="FFFFFF"/>
            <w:vAlign w:val="center"/>
          </w:tcPr>
          <w:p w14:paraId="519364B1" w14:textId="77777777" w:rsidR="00F36041" w:rsidRDefault="00F36041">
            <w:pPr>
              <w:rPr>
                <w:rFonts w:ascii="宋体" w:hAnsi="宋体" w:cs="宋体"/>
                <w:color w:val="000000"/>
                <w:sz w:val="20"/>
                <w:szCs w:val="20"/>
              </w:rPr>
            </w:pPr>
          </w:p>
        </w:tc>
        <w:tc>
          <w:tcPr>
            <w:tcW w:w="1912" w:type="pct"/>
            <w:tcBorders>
              <w:top w:val="nil"/>
              <w:left w:val="nil"/>
              <w:bottom w:val="single" w:sz="8" w:space="0" w:color="000000"/>
              <w:right w:val="single" w:sz="8" w:space="0" w:color="000000"/>
            </w:tcBorders>
            <w:shd w:val="clear" w:color="auto" w:fill="FFFFFF"/>
            <w:vAlign w:val="center"/>
          </w:tcPr>
          <w:p w14:paraId="1E8AB09F" w14:textId="77777777" w:rsidR="00F36041" w:rsidRDefault="00F504E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③项目立项是否与部门职责范围相符，属于部门履职所需；</w:t>
            </w:r>
          </w:p>
        </w:tc>
        <w:tc>
          <w:tcPr>
            <w:tcW w:w="384" w:type="pct"/>
            <w:vMerge/>
            <w:tcBorders>
              <w:top w:val="nil"/>
              <w:left w:val="nil"/>
              <w:bottom w:val="single" w:sz="8" w:space="0" w:color="000000"/>
              <w:right w:val="single" w:sz="8" w:space="0" w:color="000000"/>
            </w:tcBorders>
            <w:shd w:val="clear" w:color="auto" w:fill="FFFFFF"/>
            <w:vAlign w:val="center"/>
          </w:tcPr>
          <w:p w14:paraId="49A680D4" w14:textId="77777777" w:rsidR="00F36041" w:rsidRDefault="00F36041">
            <w:pPr>
              <w:jc w:val="center"/>
              <w:rPr>
                <w:rFonts w:ascii="宋体" w:hAnsi="宋体" w:cs="宋体"/>
                <w:color w:val="000000"/>
                <w:sz w:val="20"/>
                <w:szCs w:val="20"/>
              </w:rPr>
            </w:pPr>
          </w:p>
        </w:tc>
        <w:tc>
          <w:tcPr>
            <w:tcW w:w="522" w:type="pct"/>
            <w:vMerge/>
            <w:tcBorders>
              <w:top w:val="nil"/>
              <w:left w:val="nil"/>
              <w:bottom w:val="single" w:sz="8" w:space="0" w:color="000000"/>
              <w:right w:val="single" w:sz="8" w:space="0" w:color="000000"/>
            </w:tcBorders>
            <w:shd w:val="clear" w:color="auto" w:fill="FFFFFF"/>
            <w:vAlign w:val="center"/>
          </w:tcPr>
          <w:p w14:paraId="13A92048" w14:textId="77777777" w:rsidR="00F36041" w:rsidRDefault="00F36041">
            <w:pPr>
              <w:jc w:val="center"/>
              <w:rPr>
                <w:rFonts w:ascii="宋体" w:hAnsi="宋体" w:cs="宋体"/>
                <w:color w:val="000000"/>
                <w:sz w:val="20"/>
                <w:szCs w:val="20"/>
              </w:rPr>
            </w:pPr>
          </w:p>
        </w:tc>
      </w:tr>
      <w:tr w:rsidR="00F36041" w14:paraId="6D00A307" w14:textId="77777777">
        <w:trPr>
          <w:trHeight w:val="58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1D0451C0"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49C0E1BB"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07A09881"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370750F9"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2EBA3E91" w14:textId="77777777" w:rsidR="00F36041" w:rsidRDefault="00F36041">
            <w:pPr>
              <w:jc w:val="center"/>
              <w:rPr>
                <w:rFonts w:ascii="宋体" w:hAnsi="宋体" w:cs="宋体"/>
                <w:color w:val="000000"/>
                <w:sz w:val="20"/>
                <w:szCs w:val="20"/>
              </w:rPr>
            </w:pPr>
          </w:p>
        </w:tc>
        <w:tc>
          <w:tcPr>
            <w:tcW w:w="853" w:type="pct"/>
            <w:vMerge/>
            <w:tcBorders>
              <w:top w:val="nil"/>
              <w:left w:val="nil"/>
              <w:bottom w:val="single" w:sz="8" w:space="0" w:color="000000"/>
              <w:right w:val="single" w:sz="8" w:space="0" w:color="000000"/>
            </w:tcBorders>
            <w:shd w:val="clear" w:color="auto" w:fill="FFFFFF"/>
            <w:vAlign w:val="center"/>
          </w:tcPr>
          <w:p w14:paraId="39FF1FE9" w14:textId="77777777" w:rsidR="00F36041" w:rsidRDefault="00F36041">
            <w:pPr>
              <w:rPr>
                <w:rFonts w:ascii="宋体" w:hAnsi="宋体" w:cs="宋体"/>
                <w:color w:val="000000"/>
                <w:sz w:val="20"/>
                <w:szCs w:val="20"/>
              </w:rPr>
            </w:pPr>
          </w:p>
        </w:tc>
        <w:tc>
          <w:tcPr>
            <w:tcW w:w="1912" w:type="pct"/>
            <w:tcBorders>
              <w:top w:val="nil"/>
              <w:left w:val="nil"/>
              <w:bottom w:val="single" w:sz="8" w:space="0" w:color="000000"/>
              <w:right w:val="single" w:sz="8" w:space="0" w:color="000000"/>
            </w:tcBorders>
            <w:shd w:val="clear" w:color="auto" w:fill="FFFFFF"/>
            <w:vAlign w:val="center"/>
          </w:tcPr>
          <w:p w14:paraId="0B780251" w14:textId="77777777" w:rsidR="00F36041" w:rsidRDefault="00F504E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④项目是否属于公共财政支持范围，是否符合中央、地方事权支出责任划分原则；</w:t>
            </w:r>
          </w:p>
        </w:tc>
        <w:tc>
          <w:tcPr>
            <w:tcW w:w="384" w:type="pct"/>
            <w:vMerge/>
            <w:tcBorders>
              <w:top w:val="nil"/>
              <w:left w:val="nil"/>
              <w:bottom w:val="single" w:sz="8" w:space="0" w:color="000000"/>
              <w:right w:val="single" w:sz="8" w:space="0" w:color="000000"/>
            </w:tcBorders>
            <w:shd w:val="clear" w:color="auto" w:fill="FFFFFF"/>
            <w:vAlign w:val="center"/>
          </w:tcPr>
          <w:p w14:paraId="15FD9AA5" w14:textId="77777777" w:rsidR="00F36041" w:rsidRDefault="00F36041">
            <w:pPr>
              <w:jc w:val="center"/>
              <w:rPr>
                <w:rFonts w:ascii="宋体" w:hAnsi="宋体" w:cs="宋体"/>
                <w:color w:val="000000"/>
                <w:sz w:val="20"/>
                <w:szCs w:val="20"/>
              </w:rPr>
            </w:pPr>
          </w:p>
        </w:tc>
        <w:tc>
          <w:tcPr>
            <w:tcW w:w="522" w:type="pct"/>
            <w:vMerge/>
            <w:tcBorders>
              <w:top w:val="nil"/>
              <w:left w:val="nil"/>
              <w:bottom w:val="single" w:sz="8" w:space="0" w:color="000000"/>
              <w:right w:val="single" w:sz="8" w:space="0" w:color="000000"/>
            </w:tcBorders>
            <w:shd w:val="clear" w:color="auto" w:fill="FFFFFF"/>
            <w:vAlign w:val="center"/>
          </w:tcPr>
          <w:p w14:paraId="3D226EC7" w14:textId="77777777" w:rsidR="00F36041" w:rsidRDefault="00F36041">
            <w:pPr>
              <w:jc w:val="center"/>
              <w:rPr>
                <w:rFonts w:ascii="宋体" w:hAnsi="宋体" w:cs="宋体"/>
                <w:color w:val="000000"/>
                <w:sz w:val="20"/>
                <w:szCs w:val="20"/>
              </w:rPr>
            </w:pPr>
          </w:p>
        </w:tc>
      </w:tr>
      <w:tr w:rsidR="00F36041" w14:paraId="36B0C28C" w14:textId="77777777">
        <w:trPr>
          <w:trHeight w:val="46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4C7B4279"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2FB1EA69"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577A7870"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106B46AB"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7E82C9C3" w14:textId="77777777" w:rsidR="00F36041" w:rsidRDefault="00F36041">
            <w:pPr>
              <w:jc w:val="center"/>
              <w:rPr>
                <w:rFonts w:ascii="宋体" w:hAnsi="宋体" w:cs="宋体"/>
                <w:color w:val="000000"/>
                <w:sz w:val="20"/>
                <w:szCs w:val="20"/>
              </w:rPr>
            </w:pPr>
          </w:p>
        </w:tc>
        <w:tc>
          <w:tcPr>
            <w:tcW w:w="853" w:type="pct"/>
            <w:vMerge/>
            <w:tcBorders>
              <w:top w:val="nil"/>
              <w:left w:val="nil"/>
              <w:bottom w:val="single" w:sz="8" w:space="0" w:color="000000"/>
              <w:right w:val="single" w:sz="8" w:space="0" w:color="000000"/>
            </w:tcBorders>
            <w:shd w:val="clear" w:color="auto" w:fill="FFFFFF"/>
            <w:vAlign w:val="center"/>
          </w:tcPr>
          <w:p w14:paraId="7A832E27" w14:textId="77777777" w:rsidR="00F36041" w:rsidRDefault="00F36041">
            <w:pPr>
              <w:rPr>
                <w:rFonts w:ascii="宋体" w:hAnsi="宋体" w:cs="宋体"/>
                <w:color w:val="000000"/>
                <w:sz w:val="20"/>
                <w:szCs w:val="20"/>
              </w:rPr>
            </w:pPr>
          </w:p>
        </w:tc>
        <w:tc>
          <w:tcPr>
            <w:tcW w:w="1912" w:type="pct"/>
            <w:tcBorders>
              <w:top w:val="nil"/>
              <w:left w:val="nil"/>
              <w:bottom w:val="single" w:sz="8" w:space="0" w:color="000000"/>
              <w:right w:val="single" w:sz="8" w:space="0" w:color="000000"/>
            </w:tcBorders>
            <w:shd w:val="clear" w:color="auto" w:fill="FFFFFF"/>
            <w:vAlign w:val="center"/>
          </w:tcPr>
          <w:p w14:paraId="158E992A" w14:textId="77777777" w:rsidR="00F36041" w:rsidRDefault="00F504E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⑤项目是否与相关部门同类项目或部门内部相关项目重复。</w:t>
            </w:r>
          </w:p>
        </w:tc>
        <w:tc>
          <w:tcPr>
            <w:tcW w:w="384" w:type="pct"/>
            <w:vMerge/>
            <w:tcBorders>
              <w:top w:val="nil"/>
              <w:left w:val="nil"/>
              <w:bottom w:val="single" w:sz="8" w:space="0" w:color="000000"/>
              <w:right w:val="single" w:sz="8" w:space="0" w:color="000000"/>
            </w:tcBorders>
            <w:shd w:val="clear" w:color="auto" w:fill="FFFFFF"/>
            <w:vAlign w:val="center"/>
          </w:tcPr>
          <w:p w14:paraId="1A9691A3" w14:textId="77777777" w:rsidR="00F36041" w:rsidRDefault="00F36041">
            <w:pPr>
              <w:jc w:val="center"/>
              <w:rPr>
                <w:rFonts w:ascii="宋体" w:hAnsi="宋体" w:cs="宋体"/>
                <w:color w:val="000000"/>
                <w:sz w:val="20"/>
                <w:szCs w:val="20"/>
              </w:rPr>
            </w:pPr>
          </w:p>
        </w:tc>
        <w:tc>
          <w:tcPr>
            <w:tcW w:w="522" w:type="pct"/>
            <w:vMerge/>
            <w:tcBorders>
              <w:top w:val="nil"/>
              <w:left w:val="nil"/>
              <w:bottom w:val="single" w:sz="8" w:space="0" w:color="000000"/>
              <w:right w:val="single" w:sz="8" w:space="0" w:color="000000"/>
            </w:tcBorders>
            <w:shd w:val="clear" w:color="auto" w:fill="FFFFFF"/>
            <w:vAlign w:val="center"/>
          </w:tcPr>
          <w:p w14:paraId="1D5DE898" w14:textId="77777777" w:rsidR="00F36041" w:rsidRDefault="00F36041">
            <w:pPr>
              <w:jc w:val="center"/>
              <w:rPr>
                <w:rFonts w:ascii="宋体" w:hAnsi="宋体" w:cs="宋体"/>
                <w:color w:val="000000"/>
                <w:sz w:val="20"/>
                <w:szCs w:val="20"/>
              </w:rPr>
            </w:pPr>
          </w:p>
        </w:tc>
      </w:tr>
      <w:tr w:rsidR="00F36041" w14:paraId="1D3B69D6" w14:textId="77777777">
        <w:trPr>
          <w:trHeight w:val="50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36243898"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269C00DA"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49D978AC" w14:textId="77777777" w:rsidR="00F36041" w:rsidRDefault="00F36041">
            <w:pPr>
              <w:jc w:val="center"/>
              <w:rPr>
                <w:rFonts w:ascii="宋体" w:hAnsi="宋体" w:cs="宋体"/>
                <w:color w:val="000000"/>
                <w:sz w:val="20"/>
                <w:szCs w:val="20"/>
              </w:rPr>
            </w:pPr>
          </w:p>
        </w:tc>
        <w:tc>
          <w:tcPr>
            <w:tcW w:w="222" w:type="pct"/>
            <w:vMerge w:val="restart"/>
            <w:tcBorders>
              <w:top w:val="nil"/>
              <w:left w:val="nil"/>
              <w:bottom w:val="single" w:sz="8" w:space="0" w:color="000000"/>
              <w:right w:val="single" w:sz="8" w:space="0" w:color="000000"/>
            </w:tcBorders>
            <w:shd w:val="clear" w:color="auto" w:fill="FFFFFF"/>
            <w:vAlign w:val="center"/>
          </w:tcPr>
          <w:p w14:paraId="36F73148"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立项程序规范性</w:t>
            </w:r>
          </w:p>
        </w:tc>
        <w:tc>
          <w:tcPr>
            <w:tcW w:w="276" w:type="pct"/>
            <w:vMerge w:val="restart"/>
            <w:tcBorders>
              <w:top w:val="nil"/>
              <w:left w:val="nil"/>
              <w:bottom w:val="single" w:sz="8" w:space="0" w:color="000000"/>
              <w:right w:val="single" w:sz="8" w:space="0" w:color="000000"/>
            </w:tcBorders>
            <w:shd w:val="clear" w:color="auto" w:fill="FFFFFF"/>
            <w:vAlign w:val="center"/>
          </w:tcPr>
          <w:p w14:paraId="442A65FB"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w:t>
            </w:r>
          </w:p>
        </w:tc>
        <w:tc>
          <w:tcPr>
            <w:tcW w:w="853" w:type="pct"/>
            <w:vMerge w:val="restart"/>
            <w:tcBorders>
              <w:top w:val="nil"/>
              <w:left w:val="nil"/>
              <w:bottom w:val="single" w:sz="8" w:space="0" w:color="000000"/>
              <w:right w:val="single" w:sz="8" w:space="0" w:color="000000"/>
            </w:tcBorders>
            <w:shd w:val="clear" w:color="auto" w:fill="FFFFFF"/>
            <w:vAlign w:val="center"/>
          </w:tcPr>
          <w:p w14:paraId="29972B52"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项目申请、设立过程是否符合相关要求，用以反映和考核项目立项的规范情况。</w:t>
            </w:r>
          </w:p>
        </w:tc>
        <w:tc>
          <w:tcPr>
            <w:tcW w:w="1912" w:type="pct"/>
            <w:tcBorders>
              <w:top w:val="nil"/>
              <w:left w:val="nil"/>
              <w:bottom w:val="single" w:sz="8" w:space="0" w:color="000000"/>
              <w:right w:val="single" w:sz="8" w:space="0" w:color="000000"/>
            </w:tcBorders>
            <w:shd w:val="clear" w:color="auto" w:fill="FFFFFF"/>
            <w:vAlign w:val="center"/>
          </w:tcPr>
          <w:p w14:paraId="2765BA2A" w14:textId="77777777" w:rsidR="00F36041" w:rsidRDefault="00F504E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①项目是否按照规定的程序申请设立；</w:t>
            </w:r>
          </w:p>
        </w:tc>
        <w:tc>
          <w:tcPr>
            <w:tcW w:w="384" w:type="pct"/>
            <w:vMerge w:val="restart"/>
            <w:tcBorders>
              <w:top w:val="nil"/>
              <w:left w:val="nil"/>
              <w:bottom w:val="single" w:sz="8" w:space="0" w:color="000000"/>
              <w:right w:val="single" w:sz="8" w:space="0" w:color="000000"/>
            </w:tcBorders>
            <w:shd w:val="clear" w:color="auto" w:fill="FFFFFF"/>
            <w:vAlign w:val="center"/>
          </w:tcPr>
          <w:p w14:paraId="04A39AC7"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1.20 </w:t>
            </w:r>
          </w:p>
        </w:tc>
        <w:tc>
          <w:tcPr>
            <w:tcW w:w="522" w:type="pct"/>
            <w:vMerge w:val="restart"/>
            <w:tcBorders>
              <w:top w:val="nil"/>
              <w:left w:val="nil"/>
              <w:bottom w:val="single" w:sz="8" w:space="0" w:color="000000"/>
              <w:right w:val="single" w:sz="8" w:space="0" w:color="000000"/>
            </w:tcBorders>
            <w:shd w:val="clear" w:color="auto" w:fill="FFFFFF"/>
            <w:vAlign w:val="center"/>
          </w:tcPr>
          <w:p w14:paraId="13757CA4"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需求调研体现不够充分</w:t>
            </w:r>
          </w:p>
        </w:tc>
      </w:tr>
      <w:tr w:rsidR="00F36041" w14:paraId="19AC1621" w14:textId="77777777">
        <w:trPr>
          <w:trHeight w:val="50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0B57EA72"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46C9D7A1"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48620884"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73ED7F4D"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79399485" w14:textId="77777777" w:rsidR="00F36041" w:rsidRDefault="00F36041">
            <w:pPr>
              <w:jc w:val="center"/>
              <w:rPr>
                <w:rFonts w:ascii="宋体" w:hAnsi="宋体" w:cs="宋体"/>
                <w:color w:val="000000"/>
                <w:sz w:val="20"/>
                <w:szCs w:val="20"/>
              </w:rPr>
            </w:pPr>
          </w:p>
        </w:tc>
        <w:tc>
          <w:tcPr>
            <w:tcW w:w="853" w:type="pct"/>
            <w:vMerge/>
            <w:tcBorders>
              <w:top w:val="nil"/>
              <w:left w:val="nil"/>
              <w:bottom w:val="single" w:sz="8" w:space="0" w:color="000000"/>
              <w:right w:val="single" w:sz="8" w:space="0" w:color="000000"/>
            </w:tcBorders>
            <w:shd w:val="clear" w:color="auto" w:fill="FFFFFF"/>
            <w:vAlign w:val="center"/>
          </w:tcPr>
          <w:p w14:paraId="3103B3B8" w14:textId="77777777" w:rsidR="00F36041" w:rsidRDefault="00F36041">
            <w:pPr>
              <w:rPr>
                <w:rFonts w:ascii="宋体" w:hAnsi="宋体" w:cs="宋体"/>
                <w:color w:val="000000"/>
                <w:sz w:val="20"/>
                <w:szCs w:val="20"/>
              </w:rPr>
            </w:pPr>
          </w:p>
        </w:tc>
        <w:tc>
          <w:tcPr>
            <w:tcW w:w="1912" w:type="pct"/>
            <w:tcBorders>
              <w:top w:val="nil"/>
              <w:left w:val="nil"/>
              <w:bottom w:val="single" w:sz="8" w:space="0" w:color="000000"/>
              <w:right w:val="single" w:sz="8" w:space="0" w:color="000000"/>
            </w:tcBorders>
            <w:shd w:val="clear" w:color="auto" w:fill="FFFFFF"/>
            <w:vAlign w:val="center"/>
          </w:tcPr>
          <w:p w14:paraId="761267FE" w14:textId="77777777" w:rsidR="00F36041" w:rsidRDefault="00F504E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②审批文件、材料是否符合相关要求；</w:t>
            </w:r>
          </w:p>
        </w:tc>
        <w:tc>
          <w:tcPr>
            <w:tcW w:w="384" w:type="pct"/>
            <w:vMerge/>
            <w:tcBorders>
              <w:top w:val="nil"/>
              <w:left w:val="nil"/>
              <w:bottom w:val="single" w:sz="8" w:space="0" w:color="000000"/>
              <w:right w:val="single" w:sz="8" w:space="0" w:color="000000"/>
            </w:tcBorders>
            <w:shd w:val="clear" w:color="auto" w:fill="FFFFFF"/>
            <w:vAlign w:val="center"/>
          </w:tcPr>
          <w:p w14:paraId="3B2C666C" w14:textId="77777777" w:rsidR="00F36041" w:rsidRDefault="00F36041">
            <w:pPr>
              <w:jc w:val="center"/>
              <w:rPr>
                <w:rFonts w:ascii="宋体" w:hAnsi="宋体" w:cs="宋体"/>
                <w:color w:val="000000"/>
                <w:sz w:val="20"/>
                <w:szCs w:val="20"/>
              </w:rPr>
            </w:pPr>
          </w:p>
        </w:tc>
        <w:tc>
          <w:tcPr>
            <w:tcW w:w="522" w:type="pct"/>
            <w:vMerge/>
            <w:tcBorders>
              <w:top w:val="nil"/>
              <w:left w:val="nil"/>
              <w:bottom w:val="single" w:sz="8" w:space="0" w:color="000000"/>
              <w:right w:val="single" w:sz="8" w:space="0" w:color="000000"/>
            </w:tcBorders>
            <w:shd w:val="clear" w:color="auto" w:fill="FFFFFF"/>
            <w:vAlign w:val="center"/>
          </w:tcPr>
          <w:p w14:paraId="31620D7C" w14:textId="77777777" w:rsidR="00F36041" w:rsidRDefault="00F36041">
            <w:pPr>
              <w:jc w:val="center"/>
              <w:rPr>
                <w:rFonts w:ascii="宋体" w:hAnsi="宋体" w:cs="宋体"/>
                <w:color w:val="000000"/>
                <w:sz w:val="20"/>
                <w:szCs w:val="20"/>
              </w:rPr>
            </w:pPr>
          </w:p>
        </w:tc>
      </w:tr>
      <w:tr w:rsidR="00F36041" w14:paraId="7DFB90DA" w14:textId="77777777">
        <w:trPr>
          <w:trHeight w:val="535"/>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79D9BFC9"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319F6D05"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4C261AFA"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6CE5D191"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47A5A555" w14:textId="77777777" w:rsidR="00F36041" w:rsidRDefault="00F36041">
            <w:pPr>
              <w:jc w:val="center"/>
              <w:rPr>
                <w:rFonts w:ascii="宋体" w:hAnsi="宋体" w:cs="宋体"/>
                <w:color w:val="000000"/>
                <w:sz w:val="20"/>
                <w:szCs w:val="20"/>
              </w:rPr>
            </w:pPr>
          </w:p>
        </w:tc>
        <w:tc>
          <w:tcPr>
            <w:tcW w:w="853" w:type="pct"/>
            <w:vMerge/>
            <w:tcBorders>
              <w:top w:val="nil"/>
              <w:left w:val="nil"/>
              <w:bottom w:val="single" w:sz="8" w:space="0" w:color="000000"/>
              <w:right w:val="single" w:sz="8" w:space="0" w:color="000000"/>
            </w:tcBorders>
            <w:shd w:val="clear" w:color="auto" w:fill="FFFFFF"/>
            <w:vAlign w:val="center"/>
          </w:tcPr>
          <w:p w14:paraId="38C478E2" w14:textId="77777777" w:rsidR="00F36041" w:rsidRDefault="00F36041">
            <w:pPr>
              <w:rPr>
                <w:rFonts w:ascii="宋体" w:hAnsi="宋体" w:cs="宋体"/>
                <w:color w:val="000000"/>
                <w:sz w:val="20"/>
                <w:szCs w:val="20"/>
              </w:rPr>
            </w:pPr>
          </w:p>
        </w:tc>
        <w:tc>
          <w:tcPr>
            <w:tcW w:w="1912" w:type="pct"/>
            <w:tcBorders>
              <w:top w:val="nil"/>
              <w:left w:val="nil"/>
              <w:bottom w:val="single" w:sz="8" w:space="0" w:color="000000"/>
              <w:right w:val="single" w:sz="8" w:space="0" w:color="000000"/>
            </w:tcBorders>
            <w:shd w:val="clear" w:color="auto" w:fill="FFFFFF"/>
            <w:vAlign w:val="center"/>
          </w:tcPr>
          <w:p w14:paraId="645E491F" w14:textId="77777777" w:rsidR="00F36041" w:rsidRDefault="00F504E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③事前是否已经过必要的可行性研究、专家论证、风险评估、绩效评估、集体决策。</w:t>
            </w:r>
          </w:p>
        </w:tc>
        <w:tc>
          <w:tcPr>
            <w:tcW w:w="384" w:type="pct"/>
            <w:vMerge/>
            <w:tcBorders>
              <w:top w:val="nil"/>
              <w:left w:val="nil"/>
              <w:bottom w:val="single" w:sz="8" w:space="0" w:color="000000"/>
              <w:right w:val="single" w:sz="8" w:space="0" w:color="000000"/>
            </w:tcBorders>
            <w:shd w:val="clear" w:color="auto" w:fill="FFFFFF"/>
            <w:vAlign w:val="center"/>
          </w:tcPr>
          <w:p w14:paraId="10280DFF" w14:textId="77777777" w:rsidR="00F36041" w:rsidRDefault="00F36041">
            <w:pPr>
              <w:jc w:val="center"/>
              <w:rPr>
                <w:rFonts w:ascii="宋体" w:hAnsi="宋体" w:cs="宋体"/>
                <w:color w:val="000000"/>
                <w:sz w:val="20"/>
                <w:szCs w:val="20"/>
              </w:rPr>
            </w:pPr>
          </w:p>
        </w:tc>
        <w:tc>
          <w:tcPr>
            <w:tcW w:w="522" w:type="pct"/>
            <w:vMerge/>
            <w:tcBorders>
              <w:top w:val="nil"/>
              <w:left w:val="nil"/>
              <w:bottom w:val="single" w:sz="8" w:space="0" w:color="000000"/>
              <w:right w:val="single" w:sz="8" w:space="0" w:color="000000"/>
            </w:tcBorders>
            <w:shd w:val="clear" w:color="auto" w:fill="FFFFFF"/>
            <w:vAlign w:val="center"/>
          </w:tcPr>
          <w:p w14:paraId="6BAD9A0B" w14:textId="77777777" w:rsidR="00F36041" w:rsidRDefault="00F36041">
            <w:pPr>
              <w:jc w:val="center"/>
              <w:rPr>
                <w:rFonts w:ascii="宋体" w:hAnsi="宋体" w:cs="宋体"/>
                <w:color w:val="000000"/>
                <w:sz w:val="20"/>
                <w:szCs w:val="20"/>
              </w:rPr>
            </w:pPr>
          </w:p>
        </w:tc>
      </w:tr>
      <w:tr w:rsidR="00F36041" w14:paraId="6B7210B4" w14:textId="77777777">
        <w:trPr>
          <w:trHeight w:val="42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36F0FAF3" w14:textId="77777777" w:rsidR="00F36041" w:rsidRDefault="00F36041">
            <w:pPr>
              <w:jc w:val="center"/>
              <w:rPr>
                <w:rFonts w:ascii="宋体" w:hAnsi="宋体" w:cs="宋体"/>
                <w:color w:val="000000"/>
                <w:sz w:val="20"/>
                <w:szCs w:val="20"/>
              </w:rPr>
            </w:pPr>
          </w:p>
        </w:tc>
        <w:tc>
          <w:tcPr>
            <w:tcW w:w="222" w:type="pct"/>
            <w:vMerge w:val="restart"/>
            <w:tcBorders>
              <w:top w:val="nil"/>
              <w:left w:val="nil"/>
              <w:bottom w:val="single" w:sz="8" w:space="0" w:color="000000"/>
              <w:right w:val="single" w:sz="8" w:space="0" w:color="000000"/>
            </w:tcBorders>
            <w:shd w:val="clear" w:color="auto" w:fill="FFFFFF"/>
            <w:vAlign w:val="center"/>
          </w:tcPr>
          <w:p w14:paraId="55D80A94"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绩效目标　</w:t>
            </w:r>
          </w:p>
        </w:tc>
        <w:tc>
          <w:tcPr>
            <w:tcW w:w="276" w:type="pct"/>
            <w:vMerge w:val="restart"/>
            <w:tcBorders>
              <w:top w:val="nil"/>
              <w:left w:val="nil"/>
              <w:bottom w:val="single" w:sz="8" w:space="0" w:color="000000"/>
              <w:right w:val="single" w:sz="8" w:space="0" w:color="000000"/>
            </w:tcBorders>
            <w:shd w:val="clear" w:color="auto" w:fill="FFFFFF"/>
            <w:vAlign w:val="center"/>
          </w:tcPr>
          <w:p w14:paraId="5C1AA27C"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r>
              <w:rPr>
                <w:rStyle w:val="font61"/>
                <w:rFonts w:hint="default"/>
                <w:lang w:bidi="ar"/>
              </w:rPr>
              <w:t xml:space="preserve">分　</w:t>
            </w:r>
          </w:p>
        </w:tc>
        <w:tc>
          <w:tcPr>
            <w:tcW w:w="222" w:type="pct"/>
            <w:vMerge w:val="restart"/>
            <w:tcBorders>
              <w:top w:val="nil"/>
              <w:left w:val="nil"/>
              <w:bottom w:val="single" w:sz="8" w:space="0" w:color="000000"/>
              <w:right w:val="single" w:sz="8" w:space="0" w:color="000000"/>
            </w:tcBorders>
            <w:shd w:val="clear" w:color="auto" w:fill="FFFFFF"/>
            <w:vAlign w:val="center"/>
          </w:tcPr>
          <w:p w14:paraId="04D85D45"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绩效目标合理性</w:t>
            </w:r>
          </w:p>
        </w:tc>
        <w:tc>
          <w:tcPr>
            <w:tcW w:w="276" w:type="pct"/>
            <w:vMerge w:val="restart"/>
            <w:tcBorders>
              <w:top w:val="nil"/>
              <w:left w:val="nil"/>
              <w:bottom w:val="single" w:sz="8" w:space="0" w:color="000000"/>
              <w:right w:val="single" w:sz="8" w:space="0" w:color="000000"/>
            </w:tcBorders>
            <w:shd w:val="clear" w:color="auto" w:fill="FFFFFF"/>
            <w:vAlign w:val="center"/>
          </w:tcPr>
          <w:p w14:paraId="7B7EDAF5"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853" w:type="pct"/>
            <w:vMerge w:val="restart"/>
            <w:tcBorders>
              <w:top w:val="nil"/>
              <w:left w:val="nil"/>
              <w:bottom w:val="single" w:sz="8" w:space="0" w:color="000000"/>
              <w:right w:val="single" w:sz="8" w:space="0" w:color="000000"/>
            </w:tcBorders>
            <w:shd w:val="clear" w:color="auto" w:fill="FFFFFF"/>
            <w:vAlign w:val="center"/>
          </w:tcPr>
          <w:p w14:paraId="4CA2E05D"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项目所设定的绩效目标是否依据充分，是否符合客观实际，用以反映和考核项目绩效目标与项目实施的相符情况。</w:t>
            </w:r>
          </w:p>
        </w:tc>
        <w:tc>
          <w:tcPr>
            <w:tcW w:w="1912" w:type="pct"/>
            <w:tcBorders>
              <w:top w:val="nil"/>
              <w:left w:val="nil"/>
              <w:bottom w:val="single" w:sz="8" w:space="0" w:color="000000"/>
              <w:right w:val="single" w:sz="8" w:space="0" w:color="000000"/>
            </w:tcBorders>
            <w:shd w:val="clear" w:color="auto" w:fill="FFFFFF"/>
            <w:vAlign w:val="center"/>
          </w:tcPr>
          <w:p w14:paraId="1F863743" w14:textId="77777777" w:rsidR="00F36041" w:rsidRDefault="00F504E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（如未设定预算绩效目标，也可考核其他工作任务目标）</w:t>
            </w:r>
          </w:p>
        </w:tc>
        <w:tc>
          <w:tcPr>
            <w:tcW w:w="384" w:type="pct"/>
            <w:vMerge w:val="restart"/>
            <w:tcBorders>
              <w:top w:val="nil"/>
              <w:left w:val="nil"/>
              <w:bottom w:val="single" w:sz="8" w:space="0" w:color="000000"/>
              <w:right w:val="single" w:sz="8" w:space="0" w:color="000000"/>
            </w:tcBorders>
            <w:shd w:val="clear" w:color="auto" w:fill="FFFFFF"/>
            <w:vAlign w:val="center"/>
          </w:tcPr>
          <w:p w14:paraId="7B02D942"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1.80 </w:t>
            </w:r>
          </w:p>
        </w:tc>
        <w:tc>
          <w:tcPr>
            <w:tcW w:w="522" w:type="pct"/>
            <w:vMerge w:val="restart"/>
            <w:tcBorders>
              <w:top w:val="nil"/>
              <w:left w:val="nil"/>
              <w:bottom w:val="single" w:sz="8" w:space="0" w:color="000000"/>
              <w:right w:val="single" w:sz="8" w:space="0" w:color="000000"/>
            </w:tcBorders>
            <w:shd w:val="clear" w:color="auto" w:fill="FFFFFF"/>
            <w:vAlign w:val="center"/>
          </w:tcPr>
          <w:p w14:paraId="3755A39A"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绩效目标设置不够合理</w:t>
            </w:r>
          </w:p>
        </w:tc>
      </w:tr>
      <w:tr w:rsidR="00F36041" w14:paraId="7801DA2B" w14:textId="77777777">
        <w:trPr>
          <w:trHeight w:val="42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11F7A75B"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64DBF924"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65F1C4ED"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071C92B1"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6E343490" w14:textId="77777777" w:rsidR="00F36041" w:rsidRDefault="00F36041">
            <w:pPr>
              <w:jc w:val="center"/>
              <w:rPr>
                <w:rFonts w:ascii="宋体" w:hAnsi="宋体" w:cs="宋体"/>
                <w:color w:val="000000"/>
                <w:sz w:val="20"/>
                <w:szCs w:val="20"/>
              </w:rPr>
            </w:pPr>
          </w:p>
        </w:tc>
        <w:tc>
          <w:tcPr>
            <w:tcW w:w="853" w:type="pct"/>
            <w:vMerge/>
            <w:tcBorders>
              <w:top w:val="nil"/>
              <w:left w:val="nil"/>
              <w:bottom w:val="single" w:sz="8" w:space="0" w:color="000000"/>
              <w:right w:val="single" w:sz="8" w:space="0" w:color="000000"/>
            </w:tcBorders>
            <w:shd w:val="clear" w:color="auto" w:fill="FFFFFF"/>
            <w:vAlign w:val="center"/>
          </w:tcPr>
          <w:p w14:paraId="63D17537" w14:textId="77777777" w:rsidR="00F36041" w:rsidRDefault="00F36041">
            <w:pPr>
              <w:rPr>
                <w:rFonts w:ascii="宋体" w:hAnsi="宋体" w:cs="宋体"/>
                <w:color w:val="000000"/>
                <w:sz w:val="20"/>
                <w:szCs w:val="20"/>
              </w:rPr>
            </w:pPr>
          </w:p>
        </w:tc>
        <w:tc>
          <w:tcPr>
            <w:tcW w:w="1912" w:type="pct"/>
            <w:tcBorders>
              <w:top w:val="nil"/>
              <w:left w:val="nil"/>
              <w:bottom w:val="single" w:sz="8" w:space="0" w:color="000000"/>
              <w:right w:val="single" w:sz="8" w:space="0" w:color="000000"/>
            </w:tcBorders>
            <w:shd w:val="clear" w:color="auto" w:fill="FFFFFF"/>
            <w:vAlign w:val="center"/>
          </w:tcPr>
          <w:p w14:paraId="758AB763" w14:textId="77777777" w:rsidR="00F36041" w:rsidRDefault="00F504E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①项目是否有绩效目标；</w:t>
            </w:r>
          </w:p>
        </w:tc>
        <w:tc>
          <w:tcPr>
            <w:tcW w:w="384" w:type="pct"/>
            <w:vMerge/>
            <w:tcBorders>
              <w:top w:val="nil"/>
              <w:left w:val="nil"/>
              <w:bottom w:val="single" w:sz="8" w:space="0" w:color="000000"/>
              <w:right w:val="single" w:sz="8" w:space="0" w:color="000000"/>
            </w:tcBorders>
            <w:shd w:val="clear" w:color="auto" w:fill="FFFFFF"/>
            <w:vAlign w:val="center"/>
          </w:tcPr>
          <w:p w14:paraId="65AA4D32" w14:textId="77777777" w:rsidR="00F36041" w:rsidRDefault="00F36041">
            <w:pPr>
              <w:jc w:val="center"/>
              <w:rPr>
                <w:rFonts w:ascii="宋体" w:hAnsi="宋体" w:cs="宋体"/>
                <w:color w:val="000000"/>
                <w:sz w:val="20"/>
                <w:szCs w:val="20"/>
              </w:rPr>
            </w:pPr>
          </w:p>
        </w:tc>
        <w:tc>
          <w:tcPr>
            <w:tcW w:w="522" w:type="pct"/>
            <w:vMerge/>
            <w:tcBorders>
              <w:top w:val="nil"/>
              <w:left w:val="nil"/>
              <w:bottom w:val="single" w:sz="8" w:space="0" w:color="000000"/>
              <w:right w:val="single" w:sz="8" w:space="0" w:color="000000"/>
            </w:tcBorders>
            <w:shd w:val="clear" w:color="auto" w:fill="FFFFFF"/>
            <w:vAlign w:val="center"/>
          </w:tcPr>
          <w:p w14:paraId="5160574C" w14:textId="77777777" w:rsidR="00F36041" w:rsidRDefault="00F36041">
            <w:pPr>
              <w:jc w:val="center"/>
              <w:rPr>
                <w:rFonts w:ascii="宋体" w:hAnsi="宋体" w:cs="宋体"/>
                <w:color w:val="000000"/>
                <w:sz w:val="20"/>
                <w:szCs w:val="20"/>
              </w:rPr>
            </w:pPr>
          </w:p>
        </w:tc>
      </w:tr>
      <w:tr w:rsidR="00F36041" w14:paraId="7ECF841A" w14:textId="77777777">
        <w:trPr>
          <w:trHeight w:val="42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7A1BA279"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1134E9BB"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35F76275"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6E88ECD5"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15F2886A" w14:textId="77777777" w:rsidR="00F36041" w:rsidRDefault="00F36041">
            <w:pPr>
              <w:jc w:val="center"/>
              <w:rPr>
                <w:rFonts w:ascii="宋体" w:hAnsi="宋体" w:cs="宋体"/>
                <w:color w:val="000000"/>
                <w:sz w:val="20"/>
                <w:szCs w:val="20"/>
              </w:rPr>
            </w:pPr>
          </w:p>
        </w:tc>
        <w:tc>
          <w:tcPr>
            <w:tcW w:w="853" w:type="pct"/>
            <w:vMerge/>
            <w:tcBorders>
              <w:top w:val="nil"/>
              <w:left w:val="nil"/>
              <w:bottom w:val="single" w:sz="8" w:space="0" w:color="000000"/>
              <w:right w:val="single" w:sz="8" w:space="0" w:color="000000"/>
            </w:tcBorders>
            <w:shd w:val="clear" w:color="auto" w:fill="FFFFFF"/>
            <w:vAlign w:val="center"/>
          </w:tcPr>
          <w:p w14:paraId="146806AE" w14:textId="77777777" w:rsidR="00F36041" w:rsidRDefault="00F36041">
            <w:pPr>
              <w:rPr>
                <w:rFonts w:ascii="宋体" w:hAnsi="宋体" w:cs="宋体"/>
                <w:color w:val="000000"/>
                <w:sz w:val="20"/>
                <w:szCs w:val="20"/>
              </w:rPr>
            </w:pPr>
          </w:p>
        </w:tc>
        <w:tc>
          <w:tcPr>
            <w:tcW w:w="1912" w:type="pct"/>
            <w:tcBorders>
              <w:top w:val="nil"/>
              <w:left w:val="nil"/>
              <w:bottom w:val="single" w:sz="8" w:space="0" w:color="000000"/>
              <w:right w:val="single" w:sz="8" w:space="0" w:color="000000"/>
            </w:tcBorders>
            <w:shd w:val="clear" w:color="auto" w:fill="FFFFFF"/>
            <w:vAlign w:val="center"/>
          </w:tcPr>
          <w:p w14:paraId="75D4EF37" w14:textId="77777777" w:rsidR="00F36041" w:rsidRDefault="00F504E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②项目绩效目标与实际工作内容是否具有相关性；</w:t>
            </w:r>
          </w:p>
        </w:tc>
        <w:tc>
          <w:tcPr>
            <w:tcW w:w="384" w:type="pct"/>
            <w:vMerge/>
            <w:tcBorders>
              <w:top w:val="nil"/>
              <w:left w:val="nil"/>
              <w:bottom w:val="single" w:sz="8" w:space="0" w:color="000000"/>
              <w:right w:val="single" w:sz="8" w:space="0" w:color="000000"/>
            </w:tcBorders>
            <w:shd w:val="clear" w:color="auto" w:fill="FFFFFF"/>
            <w:vAlign w:val="center"/>
          </w:tcPr>
          <w:p w14:paraId="04E9FF0E" w14:textId="77777777" w:rsidR="00F36041" w:rsidRDefault="00F36041">
            <w:pPr>
              <w:jc w:val="center"/>
              <w:rPr>
                <w:rFonts w:ascii="宋体" w:hAnsi="宋体" w:cs="宋体"/>
                <w:color w:val="000000"/>
                <w:sz w:val="20"/>
                <w:szCs w:val="20"/>
              </w:rPr>
            </w:pPr>
          </w:p>
        </w:tc>
        <w:tc>
          <w:tcPr>
            <w:tcW w:w="522" w:type="pct"/>
            <w:vMerge/>
            <w:tcBorders>
              <w:top w:val="nil"/>
              <w:left w:val="nil"/>
              <w:bottom w:val="single" w:sz="8" w:space="0" w:color="000000"/>
              <w:right w:val="single" w:sz="8" w:space="0" w:color="000000"/>
            </w:tcBorders>
            <w:shd w:val="clear" w:color="auto" w:fill="FFFFFF"/>
            <w:vAlign w:val="center"/>
          </w:tcPr>
          <w:p w14:paraId="1FEA691F" w14:textId="77777777" w:rsidR="00F36041" w:rsidRDefault="00F36041">
            <w:pPr>
              <w:jc w:val="center"/>
              <w:rPr>
                <w:rFonts w:ascii="宋体" w:hAnsi="宋体" w:cs="宋体"/>
                <w:color w:val="000000"/>
                <w:sz w:val="20"/>
                <w:szCs w:val="20"/>
              </w:rPr>
            </w:pPr>
          </w:p>
        </w:tc>
      </w:tr>
      <w:tr w:rsidR="00F36041" w14:paraId="1DA42694" w14:textId="77777777">
        <w:trPr>
          <w:trHeight w:val="42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7A0BE256"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34F6F80D"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0196D97A"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1321CD21"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12C71A1F" w14:textId="77777777" w:rsidR="00F36041" w:rsidRDefault="00F36041">
            <w:pPr>
              <w:jc w:val="center"/>
              <w:rPr>
                <w:rFonts w:ascii="宋体" w:hAnsi="宋体" w:cs="宋体"/>
                <w:color w:val="000000"/>
                <w:sz w:val="20"/>
                <w:szCs w:val="20"/>
              </w:rPr>
            </w:pPr>
          </w:p>
        </w:tc>
        <w:tc>
          <w:tcPr>
            <w:tcW w:w="853" w:type="pct"/>
            <w:vMerge/>
            <w:tcBorders>
              <w:top w:val="nil"/>
              <w:left w:val="nil"/>
              <w:bottom w:val="single" w:sz="8" w:space="0" w:color="000000"/>
              <w:right w:val="single" w:sz="8" w:space="0" w:color="000000"/>
            </w:tcBorders>
            <w:shd w:val="clear" w:color="auto" w:fill="FFFFFF"/>
            <w:vAlign w:val="center"/>
          </w:tcPr>
          <w:p w14:paraId="7B41DFE7" w14:textId="77777777" w:rsidR="00F36041" w:rsidRDefault="00F36041">
            <w:pPr>
              <w:rPr>
                <w:rFonts w:ascii="宋体" w:hAnsi="宋体" w:cs="宋体"/>
                <w:color w:val="000000"/>
                <w:sz w:val="20"/>
                <w:szCs w:val="20"/>
              </w:rPr>
            </w:pPr>
          </w:p>
        </w:tc>
        <w:tc>
          <w:tcPr>
            <w:tcW w:w="1912" w:type="pct"/>
            <w:tcBorders>
              <w:top w:val="nil"/>
              <w:left w:val="nil"/>
              <w:bottom w:val="single" w:sz="8" w:space="0" w:color="000000"/>
              <w:right w:val="single" w:sz="8" w:space="0" w:color="000000"/>
            </w:tcBorders>
            <w:shd w:val="clear" w:color="auto" w:fill="FFFFFF"/>
            <w:vAlign w:val="center"/>
          </w:tcPr>
          <w:p w14:paraId="293791CD" w14:textId="77777777" w:rsidR="00F36041" w:rsidRDefault="00F504E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③项目预期产出效益和效果是否符合正常的业绩水平；</w:t>
            </w:r>
          </w:p>
        </w:tc>
        <w:tc>
          <w:tcPr>
            <w:tcW w:w="384" w:type="pct"/>
            <w:vMerge/>
            <w:tcBorders>
              <w:top w:val="nil"/>
              <w:left w:val="nil"/>
              <w:bottom w:val="single" w:sz="8" w:space="0" w:color="000000"/>
              <w:right w:val="single" w:sz="8" w:space="0" w:color="000000"/>
            </w:tcBorders>
            <w:shd w:val="clear" w:color="auto" w:fill="FFFFFF"/>
            <w:vAlign w:val="center"/>
          </w:tcPr>
          <w:p w14:paraId="53E11E7E" w14:textId="77777777" w:rsidR="00F36041" w:rsidRDefault="00F36041">
            <w:pPr>
              <w:jc w:val="center"/>
              <w:rPr>
                <w:rFonts w:ascii="宋体" w:hAnsi="宋体" w:cs="宋体"/>
                <w:color w:val="000000"/>
                <w:sz w:val="20"/>
                <w:szCs w:val="20"/>
              </w:rPr>
            </w:pPr>
          </w:p>
        </w:tc>
        <w:tc>
          <w:tcPr>
            <w:tcW w:w="522" w:type="pct"/>
            <w:vMerge/>
            <w:tcBorders>
              <w:top w:val="nil"/>
              <w:left w:val="nil"/>
              <w:bottom w:val="single" w:sz="8" w:space="0" w:color="000000"/>
              <w:right w:val="single" w:sz="8" w:space="0" w:color="000000"/>
            </w:tcBorders>
            <w:shd w:val="clear" w:color="auto" w:fill="FFFFFF"/>
            <w:vAlign w:val="center"/>
          </w:tcPr>
          <w:p w14:paraId="7E5BAA60" w14:textId="77777777" w:rsidR="00F36041" w:rsidRDefault="00F36041">
            <w:pPr>
              <w:jc w:val="center"/>
              <w:rPr>
                <w:rFonts w:ascii="宋体" w:hAnsi="宋体" w:cs="宋体"/>
                <w:color w:val="000000"/>
                <w:sz w:val="20"/>
                <w:szCs w:val="20"/>
              </w:rPr>
            </w:pPr>
          </w:p>
        </w:tc>
      </w:tr>
      <w:tr w:rsidR="00F36041" w14:paraId="2F88D093" w14:textId="77777777">
        <w:trPr>
          <w:trHeight w:val="42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3D68BF6D"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76849342"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571242F0"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729EC3AE"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4FC5E9E3" w14:textId="77777777" w:rsidR="00F36041" w:rsidRDefault="00F36041">
            <w:pPr>
              <w:jc w:val="center"/>
              <w:rPr>
                <w:rFonts w:ascii="宋体" w:hAnsi="宋体" w:cs="宋体"/>
                <w:color w:val="000000"/>
                <w:sz w:val="20"/>
                <w:szCs w:val="20"/>
              </w:rPr>
            </w:pPr>
          </w:p>
        </w:tc>
        <w:tc>
          <w:tcPr>
            <w:tcW w:w="853" w:type="pct"/>
            <w:vMerge/>
            <w:tcBorders>
              <w:top w:val="nil"/>
              <w:left w:val="nil"/>
              <w:bottom w:val="single" w:sz="8" w:space="0" w:color="000000"/>
              <w:right w:val="single" w:sz="8" w:space="0" w:color="000000"/>
            </w:tcBorders>
            <w:shd w:val="clear" w:color="auto" w:fill="FFFFFF"/>
            <w:vAlign w:val="center"/>
          </w:tcPr>
          <w:p w14:paraId="76AA9715" w14:textId="77777777" w:rsidR="00F36041" w:rsidRDefault="00F36041">
            <w:pPr>
              <w:rPr>
                <w:rFonts w:ascii="宋体" w:hAnsi="宋体" w:cs="宋体"/>
                <w:color w:val="000000"/>
                <w:sz w:val="20"/>
                <w:szCs w:val="20"/>
              </w:rPr>
            </w:pPr>
          </w:p>
        </w:tc>
        <w:tc>
          <w:tcPr>
            <w:tcW w:w="1912" w:type="pct"/>
            <w:tcBorders>
              <w:top w:val="nil"/>
              <w:left w:val="nil"/>
              <w:bottom w:val="single" w:sz="8" w:space="0" w:color="000000"/>
              <w:right w:val="single" w:sz="8" w:space="0" w:color="000000"/>
            </w:tcBorders>
            <w:shd w:val="clear" w:color="auto" w:fill="FFFFFF"/>
            <w:vAlign w:val="center"/>
          </w:tcPr>
          <w:p w14:paraId="0972F6DF" w14:textId="77777777" w:rsidR="00F36041" w:rsidRDefault="00F504E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④是否与预算确定的项目投资额或资金量相匹配。</w:t>
            </w:r>
          </w:p>
        </w:tc>
        <w:tc>
          <w:tcPr>
            <w:tcW w:w="384" w:type="pct"/>
            <w:vMerge/>
            <w:tcBorders>
              <w:top w:val="nil"/>
              <w:left w:val="nil"/>
              <w:bottom w:val="single" w:sz="8" w:space="0" w:color="000000"/>
              <w:right w:val="single" w:sz="8" w:space="0" w:color="000000"/>
            </w:tcBorders>
            <w:shd w:val="clear" w:color="auto" w:fill="FFFFFF"/>
            <w:vAlign w:val="center"/>
          </w:tcPr>
          <w:p w14:paraId="1A756E67" w14:textId="77777777" w:rsidR="00F36041" w:rsidRDefault="00F36041">
            <w:pPr>
              <w:jc w:val="center"/>
              <w:rPr>
                <w:rFonts w:ascii="宋体" w:hAnsi="宋体" w:cs="宋体"/>
                <w:color w:val="000000"/>
                <w:sz w:val="20"/>
                <w:szCs w:val="20"/>
              </w:rPr>
            </w:pPr>
          </w:p>
        </w:tc>
        <w:tc>
          <w:tcPr>
            <w:tcW w:w="522" w:type="pct"/>
            <w:vMerge/>
            <w:tcBorders>
              <w:top w:val="nil"/>
              <w:left w:val="nil"/>
              <w:bottom w:val="single" w:sz="8" w:space="0" w:color="000000"/>
              <w:right w:val="single" w:sz="8" w:space="0" w:color="000000"/>
            </w:tcBorders>
            <w:shd w:val="clear" w:color="auto" w:fill="FFFFFF"/>
            <w:vAlign w:val="center"/>
          </w:tcPr>
          <w:p w14:paraId="26193166" w14:textId="77777777" w:rsidR="00F36041" w:rsidRDefault="00F36041">
            <w:pPr>
              <w:jc w:val="center"/>
              <w:rPr>
                <w:rFonts w:ascii="宋体" w:hAnsi="宋体" w:cs="宋体"/>
                <w:color w:val="000000"/>
                <w:sz w:val="20"/>
                <w:szCs w:val="20"/>
              </w:rPr>
            </w:pPr>
          </w:p>
        </w:tc>
      </w:tr>
      <w:tr w:rsidR="00F36041" w14:paraId="7BF10A65" w14:textId="77777777">
        <w:trPr>
          <w:trHeight w:val="48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2EB66BEC"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27571261"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5268DE51" w14:textId="77777777" w:rsidR="00F36041" w:rsidRDefault="00F36041">
            <w:pPr>
              <w:jc w:val="center"/>
              <w:rPr>
                <w:rFonts w:ascii="宋体" w:hAnsi="宋体" w:cs="宋体"/>
                <w:color w:val="000000"/>
                <w:sz w:val="20"/>
                <w:szCs w:val="20"/>
              </w:rPr>
            </w:pPr>
          </w:p>
        </w:tc>
        <w:tc>
          <w:tcPr>
            <w:tcW w:w="222" w:type="pct"/>
            <w:vMerge w:val="restart"/>
            <w:tcBorders>
              <w:top w:val="nil"/>
              <w:left w:val="nil"/>
              <w:bottom w:val="single" w:sz="8" w:space="0" w:color="000000"/>
              <w:right w:val="single" w:sz="8" w:space="0" w:color="000000"/>
            </w:tcBorders>
            <w:shd w:val="clear" w:color="auto" w:fill="FFFFFF"/>
            <w:vAlign w:val="center"/>
          </w:tcPr>
          <w:p w14:paraId="1C25A36B"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绩效指标明确性</w:t>
            </w:r>
          </w:p>
        </w:tc>
        <w:tc>
          <w:tcPr>
            <w:tcW w:w="276" w:type="pct"/>
            <w:vMerge w:val="restart"/>
            <w:tcBorders>
              <w:top w:val="nil"/>
              <w:left w:val="nil"/>
              <w:bottom w:val="single" w:sz="8" w:space="0" w:color="000000"/>
              <w:right w:val="single" w:sz="8" w:space="0" w:color="000000"/>
            </w:tcBorders>
            <w:shd w:val="clear" w:color="auto" w:fill="FFFFFF"/>
            <w:vAlign w:val="center"/>
          </w:tcPr>
          <w:p w14:paraId="6AFAF91D"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853" w:type="pct"/>
            <w:vMerge w:val="restart"/>
            <w:tcBorders>
              <w:top w:val="nil"/>
              <w:left w:val="nil"/>
              <w:bottom w:val="single" w:sz="8" w:space="0" w:color="000000"/>
              <w:right w:val="single" w:sz="8" w:space="0" w:color="000000"/>
            </w:tcBorders>
            <w:shd w:val="clear" w:color="auto" w:fill="FFFFFF"/>
            <w:vAlign w:val="center"/>
          </w:tcPr>
          <w:p w14:paraId="3933C50C"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依据绩效目标设定的绩效指标是否清晰、细化、可衡量等，用以反映和考核项目绩效目标的明细化情况。</w:t>
            </w:r>
          </w:p>
        </w:tc>
        <w:tc>
          <w:tcPr>
            <w:tcW w:w="1912" w:type="pct"/>
            <w:tcBorders>
              <w:top w:val="nil"/>
              <w:left w:val="nil"/>
              <w:bottom w:val="single" w:sz="8" w:space="0" w:color="000000"/>
              <w:right w:val="single" w:sz="8" w:space="0" w:color="000000"/>
            </w:tcBorders>
            <w:shd w:val="clear" w:color="auto" w:fill="FFFFFF"/>
            <w:vAlign w:val="center"/>
          </w:tcPr>
          <w:p w14:paraId="121B2C69"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①是否将项目绩效目标细化分解为具体的绩效指标；</w:t>
            </w:r>
          </w:p>
        </w:tc>
        <w:tc>
          <w:tcPr>
            <w:tcW w:w="384" w:type="pct"/>
            <w:vMerge w:val="restart"/>
            <w:tcBorders>
              <w:top w:val="nil"/>
              <w:left w:val="nil"/>
              <w:bottom w:val="single" w:sz="8" w:space="0" w:color="000000"/>
              <w:right w:val="single" w:sz="8" w:space="0" w:color="000000"/>
            </w:tcBorders>
            <w:shd w:val="clear" w:color="auto" w:fill="FFFFFF"/>
            <w:vAlign w:val="center"/>
          </w:tcPr>
          <w:p w14:paraId="378383D3"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1.60 </w:t>
            </w:r>
          </w:p>
        </w:tc>
        <w:tc>
          <w:tcPr>
            <w:tcW w:w="522" w:type="pct"/>
            <w:vMerge w:val="restart"/>
            <w:tcBorders>
              <w:top w:val="nil"/>
              <w:left w:val="nil"/>
              <w:bottom w:val="single" w:sz="8" w:space="0" w:color="000000"/>
              <w:right w:val="single" w:sz="8" w:space="0" w:color="000000"/>
            </w:tcBorders>
            <w:shd w:val="clear" w:color="auto" w:fill="FFFFFF"/>
            <w:vAlign w:val="center"/>
          </w:tcPr>
          <w:p w14:paraId="4B64FAA9"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指标设置科学性不足</w:t>
            </w:r>
          </w:p>
        </w:tc>
      </w:tr>
      <w:tr w:rsidR="00F36041" w14:paraId="50EDF25C" w14:textId="77777777">
        <w:trPr>
          <w:trHeight w:val="48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6928BF32"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5B3BE0C4"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232AA5DB"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3629968E"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748190D0" w14:textId="77777777" w:rsidR="00F36041" w:rsidRDefault="00F36041">
            <w:pPr>
              <w:jc w:val="center"/>
              <w:rPr>
                <w:rFonts w:ascii="宋体" w:hAnsi="宋体" w:cs="宋体"/>
                <w:color w:val="000000"/>
                <w:sz w:val="20"/>
                <w:szCs w:val="20"/>
              </w:rPr>
            </w:pPr>
          </w:p>
        </w:tc>
        <w:tc>
          <w:tcPr>
            <w:tcW w:w="853" w:type="pct"/>
            <w:vMerge/>
            <w:tcBorders>
              <w:top w:val="nil"/>
              <w:left w:val="nil"/>
              <w:bottom w:val="single" w:sz="8" w:space="0" w:color="000000"/>
              <w:right w:val="single" w:sz="8" w:space="0" w:color="000000"/>
            </w:tcBorders>
            <w:shd w:val="clear" w:color="auto" w:fill="FFFFFF"/>
            <w:vAlign w:val="center"/>
          </w:tcPr>
          <w:p w14:paraId="299D637D" w14:textId="77777777" w:rsidR="00F36041" w:rsidRDefault="00F36041">
            <w:pPr>
              <w:rPr>
                <w:rFonts w:ascii="宋体" w:hAnsi="宋体" w:cs="宋体"/>
                <w:color w:val="000000"/>
                <w:sz w:val="20"/>
                <w:szCs w:val="20"/>
              </w:rPr>
            </w:pPr>
          </w:p>
        </w:tc>
        <w:tc>
          <w:tcPr>
            <w:tcW w:w="1912" w:type="pct"/>
            <w:tcBorders>
              <w:top w:val="nil"/>
              <w:left w:val="nil"/>
              <w:bottom w:val="single" w:sz="8" w:space="0" w:color="000000"/>
              <w:right w:val="single" w:sz="8" w:space="0" w:color="000000"/>
            </w:tcBorders>
            <w:shd w:val="clear" w:color="auto" w:fill="FFFFFF"/>
            <w:vAlign w:val="center"/>
          </w:tcPr>
          <w:p w14:paraId="15FE89DB"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②是否通过清晰、可衡量的指标值予以体现；</w:t>
            </w:r>
          </w:p>
        </w:tc>
        <w:tc>
          <w:tcPr>
            <w:tcW w:w="384" w:type="pct"/>
            <w:vMerge/>
            <w:tcBorders>
              <w:top w:val="nil"/>
              <w:left w:val="nil"/>
              <w:bottom w:val="single" w:sz="8" w:space="0" w:color="000000"/>
              <w:right w:val="single" w:sz="8" w:space="0" w:color="000000"/>
            </w:tcBorders>
            <w:shd w:val="clear" w:color="auto" w:fill="FFFFFF"/>
            <w:vAlign w:val="center"/>
          </w:tcPr>
          <w:p w14:paraId="60FB490F" w14:textId="77777777" w:rsidR="00F36041" w:rsidRDefault="00F36041">
            <w:pPr>
              <w:jc w:val="center"/>
              <w:rPr>
                <w:rFonts w:ascii="宋体" w:hAnsi="宋体" w:cs="宋体"/>
                <w:color w:val="000000"/>
                <w:sz w:val="20"/>
                <w:szCs w:val="20"/>
              </w:rPr>
            </w:pPr>
          </w:p>
        </w:tc>
        <w:tc>
          <w:tcPr>
            <w:tcW w:w="522" w:type="pct"/>
            <w:vMerge/>
            <w:tcBorders>
              <w:top w:val="nil"/>
              <w:left w:val="nil"/>
              <w:bottom w:val="single" w:sz="8" w:space="0" w:color="000000"/>
              <w:right w:val="single" w:sz="8" w:space="0" w:color="000000"/>
            </w:tcBorders>
            <w:shd w:val="clear" w:color="auto" w:fill="FFFFFF"/>
            <w:vAlign w:val="center"/>
          </w:tcPr>
          <w:p w14:paraId="232EAEA0" w14:textId="77777777" w:rsidR="00F36041" w:rsidRDefault="00F36041">
            <w:pPr>
              <w:jc w:val="center"/>
              <w:rPr>
                <w:rFonts w:ascii="宋体" w:hAnsi="宋体" w:cs="宋体"/>
                <w:color w:val="000000"/>
                <w:sz w:val="20"/>
                <w:szCs w:val="20"/>
              </w:rPr>
            </w:pPr>
          </w:p>
        </w:tc>
      </w:tr>
      <w:tr w:rsidR="00F36041" w14:paraId="683B4AF7" w14:textId="77777777">
        <w:trPr>
          <w:trHeight w:val="48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5377A324"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2FBA6F40"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1E4AB58E"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3323D11E"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001A3F26" w14:textId="77777777" w:rsidR="00F36041" w:rsidRDefault="00F36041">
            <w:pPr>
              <w:jc w:val="center"/>
              <w:rPr>
                <w:rFonts w:ascii="宋体" w:hAnsi="宋体" w:cs="宋体"/>
                <w:color w:val="000000"/>
                <w:sz w:val="20"/>
                <w:szCs w:val="20"/>
              </w:rPr>
            </w:pPr>
          </w:p>
        </w:tc>
        <w:tc>
          <w:tcPr>
            <w:tcW w:w="853" w:type="pct"/>
            <w:vMerge/>
            <w:tcBorders>
              <w:top w:val="nil"/>
              <w:left w:val="nil"/>
              <w:bottom w:val="single" w:sz="8" w:space="0" w:color="000000"/>
              <w:right w:val="single" w:sz="8" w:space="0" w:color="000000"/>
            </w:tcBorders>
            <w:shd w:val="clear" w:color="auto" w:fill="FFFFFF"/>
            <w:vAlign w:val="center"/>
          </w:tcPr>
          <w:p w14:paraId="09F540B7" w14:textId="77777777" w:rsidR="00F36041" w:rsidRDefault="00F36041">
            <w:pPr>
              <w:rPr>
                <w:rFonts w:ascii="宋体" w:hAnsi="宋体" w:cs="宋体"/>
                <w:color w:val="000000"/>
                <w:sz w:val="20"/>
                <w:szCs w:val="20"/>
              </w:rPr>
            </w:pPr>
          </w:p>
        </w:tc>
        <w:tc>
          <w:tcPr>
            <w:tcW w:w="1912" w:type="pct"/>
            <w:tcBorders>
              <w:top w:val="nil"/>
              <w:left w:val="nil"/>
              <w:bottom w:val="single" w:sz="8" w:space="0" w:color="000000"/>
              <w:right w:val="single" w:sz="8" w:space="0" w:color="000000"/>
            </w:tcBorders>
            <w:shd w:val="clear" w:color="auto" w:fill="FFFFFF"/>
            <w:vAlign w:val="center"/>
          </w:tcPr>
          <w:p w14:paraId="20C070E5"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③是否与项目目标任务数或计划数相对应。</w:t>
            </w:r>
          </w:p>
        </w:tc>
        <w:tc>
          <w:tcPr>
            <w:tcW w:w="384" w:type="pct"/>
            <w:vMerge/>
            <w:tcBorders>
              <w:top w:val="nil"/>
              <w:left w:val="nil"/>
              <w:bottom w:val="single" w:sz="8" w:space="0" w:color="000000"/>
              <w:right w:val="single" w:sz="8" w:space="0" w:color="000000"/>
            </w:tcBorders>
            <w:shd w:val="clear" w:color="auto" w:fill="FFFFFF"/>
            <w:vAlign w:val="center"/>
          </w:tcPr>
          <w:p w14:paraId="11B7BCD4" w14:textId="77777777" w:rsidR="00F36041" w:rsidRDefault="00F36041">
            <w:pPr>
              <w:jc w:val="center"/>
              <w:rPr>
                <w:rFonts w:ascii="宋体" w:hAnsi="宋体" w:cs="宋体"/>
                <w:color w:val="000000"/>
                <w:sz w:val="20"/>
                <w:szCs w:val="20"/>
              </w:rPr>
            </w:pPr>
          </w:p>
        </w:tc>
        <w:tc>
          <w:tcPr>
            <w:tcW w:w="522" w:type="pct"/>
            <w:vMerge/>
            <w:tcBorders>
              <w:top w:val="nil"/>
              <w:left w:val="nil"/>
              <w:bottom w:val="single" w:sz="8" w:space="0" w:color="000000"/>
              <w:right w:val="single" w:sz="8" w:space="0" w:color="000000"/>
            </w:tcBorders>
            <w:shd w:val="clear" w:color="auto" w:fill="FFFFFF"/>
            <w:vAlign w:val="center"/>
          </w:tcPr>
          <w:p w14:paraId="50D3CBB9" w14:textId="77777777" w:rsidR="00F36041" w:rsidRDefault="00F36041">
            <w:pPr>
              <w:jc w:val="center"/>
              <w:rPr>
                <w:rFonts w:ascii="宋体" w:hAnsi="宋体" w:cs="宋体"/>
                <w:color w:val="000000"/>
                <w:sz w:val="20"/>
                <w:szCs w:val="20"/>
              </w:rPr>
            </w:pPr>
          </w:p>
        </w:tc>
      </w:tr>
      <w:tr w:rsidR="00F36041" w14:paraId="1075C0CA" w14:textId="77777777">
        <w:trPr>
          <w:trHeight w:val="52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45B7C44A" w14:textId="77777777" w:rsidR="00F36041" w:rsidRDefault="00F36041">
            <w:pPr>
              <w:jc w:val="center"/>
              <w:rPr>
                <w:rFonts w:ascii="宋体" w:hAnsi="宋体" w:cs="宋体"/>
                <w:color w:val="000000"/>
                <w:sz w:val="20"/>
                <w:szCs w:val="20"/>
              </w:rPr>
            </w:pPr>
          </w:p>
        </w:tc>
        <w:tc>
          <w:tcPr>
            <w:tcW w:w="222" w:type="pct"/>
            <w:vMerge w:val="restart"/>
            <w:tcBorders>
              <w:top w:val="nil"/>
              <w:left w:val="nil"/>
              <w:bottom w:val="single" w:sz="8" w:space="0" w:color="000000"/>
              <w:right w:val="single" w:sz="8" w:space="0" w:color="000000"/>
            </w:tcBorders>
            <w:shd w:val="clear" w:color="auto" w:fill="FFFFFF"/>
            <w:vAlign w:val="center"/>
          </w:tcPr>
          <w:p w14:paraId="35F22D90"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资金投入</w:t>
            </w:r>
          </w:p>
        </w:tc>
        <w:tc>
          <w:tcPr>
            <w:tcW w:w="276" w:type="pct"/>
            <w:vMerge w:val="restart"/>
            <w:tcBorders>
              <w:top w:val="nil"/>
              <w:left w:val="nil"/>
              <w:bottom w:val="single" w:sz="8" w:space="0" w:color="000000"/>
              <w:right w:val="single" w:sz="8" w:space="0" w:color="000000"/>
            </w:tcBorders>
            <w:shd w:val="clear" w:color="auto" w:fill="FFFFFF"/>
            <w:vAlign w:val="center"/>
          </w:tcPr>
          <w:p w14:paraId="26CACF9F"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r>
              <w:rPr>
                <w:rStyle w:val="font61"/>
                <w:rFonts w:hint="default"/>
                <w:lang w:bidi="ar"/>
              </w:rPr>
              <w:t xml:space="preserve">分　</w:t>
            </w:r>
          </w:p>
        </w:tc>
        <w:tc>
          <w:tcPr>
            <w:tcW w:w="222" w:type="pct"/>
            <w:vMerge w:val="restart"/>
            <w:tcBorders>
              <w:top w:val="nil"/>
              <w:left w:val="nil"/>
              <w:bottom w:val="single" w:sz="8" w:space="0" w:color="000000"/>
              <w:right w:val="single" w:sz="8" w:space="0" w:color="000000"/>
            </w:tcBorders>
            <w:shd w:val="clear" w:color="auto" w:fill="FFFFFF"/>
            <w:vAlign w:val="center"/>
          </w:tcPr>
          <w:p w14:paraId="4D8BC63A"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预算编制科学性</w:t>
            </w:r>
          </w:p>
        </w:tc>
        <w:tc>
          <w:tcPr>
            <w:tcW w:w="276" w:type="pct"/>
            <w:vMerge w:val="restart"/>
            <w:tcBorders>
              <w:top w:val="nil"/>
              <w:left w:val="nil"/>
              <w:bottom w:val="single" w:sz="8" w:space="0" w:color="000000"/>
              <w:right w:val="single" w:sz="8" w:space="0" w:color="000000"/>
            </w:tcBorders>
            <w:shd w:val="clear" w:color="auto" w:fill="FFFFFF"/>
            <w:vAlign w:val="center"/>
          </w:tcPr>
          <w:p w14:paraId="06407325"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w:t>
            </w:r>
          </w:p>
        </w:tc>
        <w:tc>
          <w:tcPr>
            <w:tcW w:w="853" w:type="pct"/>
            <w:vMerge w:val="restart"/>
            <w:tcBorders>
              <w:top w:val="nil"/>
              <w:left w:val="nil"/>
              <w:bottom w:val="single" w:sz="8" w:space="0" w:color="000000"/>
              <w:right w:val="single" w:sz="8" w:space="0" w:color="000000"/>
            </w:tcBorders>
            <w:shd w:val="clear" w:color="auto" w:fill="FFFFFF"/>
            <w:vAlign w:val="center"/>
          </w:tcPr>
          <w:p w14:paraId="718DFE46"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项目预算编制是否经过科学论证、有明确标准，资金额度与年度目标是否相适应，用以反映和考核项目预算编制的科学性、合理性情况。</w:t>
            </w:r>
          </w:p>
        </w:tc>
        <w:tc>
          <w:tcPr>
            <w:tcW w:w="1912" w:type="pct"/>
            <w:tcBorders>
              <w:top w:val="nil"/>
              <w:left w:val="nil"/>
              <w:bottom w:val="single" w:sz="8" w:space="0" w:color="000000"/>
              <w:right w:val="single" w:sz="8" w:space="0" w:color="000000"/>
            </w:tcBorders>
            <w:shd w:val="clear" w:color="auto" w:fill="FFFFFF"/>
            <w:vAlign w:val="center"/>
          </w:tcPr>
          <w:p w14:paraId="6F60A73B"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①预算编制是否经过科学论证；</w:t>
            </w:r>
          </w:p>
        </w:tc>
        <w:tc>
          <w:tcPr>
            <w:tcW w:w="384" w:type="pct"/>
            <w:vMerge w:val="restart"/>
            <w:tcBorders>
              <w:top w:val="nil"/>
              <w:left w:val="nil"/>
              <w:bottom w:val="single" w:sz="8" w:space="0" w:color="000000"/>
              <w:right w:val="single" w:sz="8" w:space="0" w:color="000000"/>
            </w:tcBorders>
            <w:shd w:val="clear" w:color="auto" w:fill="FFFFFF"/>
            <w:vAlign w:val="center"/>
          </w:tcPr>
          <w:p w14:paraId="69FC8089"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1.30 </w:t>
            </w:r>
          </w:p>
        </w:tc>
        <w:tc>
          <w:tcPr>
            <w:tcW w:w="522" w:type="pct"/>
            <w:vMerge w:val="restart"/>
            <w:tcBorders>
              <w:top w:val="nil"/>
              <w:left w:val="nil"/>
              <w:bottom w:val="single" w:sz="8" w:space="0" w:color="000000"/>
              <w:right w:val="single" w:sz="8" w:space="0" w:color="000000"/>
            </w:tcBorders>
            <w:shd w:val="clear" w:color="auto" w:fill="FFFFFF"/>
            <w:vAlign w:val="center"/>
          </w:tcPr>
          <w:p w14:paraId="16DBFC96"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预算保障期间不合理</w:t>
            </w:r>
          </w:p>
        </w:tc>
      </w:tr>
      <w:tr w:rsidR="00F36041" w14:paraId="7A0B3D36" w14:textId="77777777">
        <w:trPr>
          <w:trHeight w:val="52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1071C500"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779F4CA4"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354C1FE6"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447078D2"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29D7E7F5" w14:textId="77777777" w:rsidR="00F36041" w:rsidRDefault="00F36041">
            <w:pPr>
              <w:jc w:val="center"/>
              <w:rPr>
                <w:rFonts w:ascii="宋体" w:hAnsi="宋体" w:cs="宋体"/>
                <w:color w:val="000000"/>
                <w:sz w:val="20"/>
                <w:szCs w:val="20"/>
              </w:rPr>
            </w:pPr>
          </w:p>
        </w:tc>
        <w:tc>
          <w:tcPr>
            <w:tcW w:w="853" w:type="pct"/>
            <w:vMerge/>
            <w:tcBorders>
              <w:top w:val="nil"/>
              <w:left w:val="nil"/>
              <w:bottom w:val="single" w:sz="8" w:space="0" w:color="000000"/>
              <w:right w:val="single" w:sz="8" w:space="0" w:color="000000"/>
            </w:tcBorders>
            <w:shd w:val="clear" w:color="auto" w:fill="FFFFFF"/>
            <w:vAlign w:val="center"/>
          </w:tcPr>
          <w:p w14:paraId="5AEA6969" w14:textId="77777777" w:rsidR="00F36041" w:rsidRDefault="00F36041">
            <w:pPr>
              <w:rPr>
                <w:rFonts w:ascii="宋体" w:hAnsi="宋体" w:cs="宋体"/>
                <w:color w:val="000000"/>
                <w:sz w:val="20"/>
                <w:szCs w:val="20"/>
              </w:rPr>
            </w:pPr>
          </w:p>
        </w:tc>
        <w:tc>
          <w:tcPr>
            <w:tcW w:w="1912" w:type="pct"/>
            <w:tcBorders>
              <w:top w:val="nil"/>
              <w:left w:val="nil"/>
              <w:bottom w:val="single" w:sz="8" w:space="0" w:color="000000"/>
              <w:right w:val="single" w:sz="8" w:space="0" w:color="000000"/>
            </w:tcBorders>
            <w:shd w:val="clear" w:color="auto" w:fill="FFFFFF"/>
            <w:vAlign w:val="center"/>
          </w:tcPr>
          <w:p w14:paraId="6DDABEF4"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②预算内容与项目内容是否匹配；</w:t>
            </w:r>
          </w:p>
        </w:tc>
        <w:tc>
          <w:tcPr>
            <w:tcW w:w="384" w:type="pct"/>
            <w:vMerge/>
            <w:tcBorders>
              <w:top w:val="nil"/>
              <w:left w:val="nil"/>
              <w:bottom w:val="single" w:sz="8" w:space="0" w:color="000000"/>
              <w:right w:val="single" w:sz="8" w:space="0" w:color="000000"/>
            </w:tcBorders>
            <w:shd w:val="clear" w:color="auto" w:fill="FFFFFF"/>
            <w:vAlign w:val="center"/>
          </w:tcPr>
          <w:p w14:paraId="7BDC805C" w14:textId="77777777" w:rsidR="00F36041" w:rsidRDefault="00F36041">
            <w:pPr>
              <w:jc w:val="center"/>
              <w:rPr>
                <w:rFonts w:ascii="宋体" w:hAnsi="宋体" w:cs="宋体"/>
                <w:color w:val="000000"/>
                <w:sz w:val="20"/>
                <w:szCs w:val="20"/>
              </w:rPr>
            </w:pPr>
          </w:p>
        </w:tc>
        <w:tc>
          <w:tcPr>
            <w:tcW w:w="522" w:type="pct"/>
            <w:vMerge/>
            <w:tcBorders>
              <w:top w:val="nil"/>
              <w:left w:val="nil"/>
              <w:bottom w:val="single" w:sz="8" w:space="0" w:color="000000"/>
              <w:right w:val="single" w:sz="8" w:space="0" w:color="000000"/>
            </w:tcBorders>
            <w:shd w:val="clear" w:color="auto" w:fill="FFFFFF"/>
            <w:vAlign w:val="center"/>
          </w:tcPr>
          <w:p w14:paraId="55355503" w14:textId="77777777" w:rsidR="00F36041" w:rsidRDefault="00F36041">
            <w:pPr>
              <w:jc w:val="center"/>
              <w:rPr>
                <w:rFonts w:ascii="宋体" w:hAnsi="宋体" w:cs="宋体"/>
                <w:color w:val="000000"/>
                <w:sz w:val="20"/>
                <w:szCs w:val="20"/>
              </w:rPr>
            </w:pPr>
          </w:p>
        </w:tc>
      </w:tr>
      <w:tr w:rsidR="00F36041" w14:paraId="60131481" w14:textId="77777777">
        <w:trPr>
          <w:trHeight w:val="52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1C383AC1"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3432B496"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1846BA5B"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6C68030E"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6D4A33A8" w14:textId="77777777" w:rsidR="00F36041" w:rsidRDefault="00F36041">
            <w:pPr>
              <w:jc w:val="center"/>
              <w:rPr>
                <w:rFonts w:ascii="宋体" w:hAnsi="宋体" w:cs="宋体"/>
                <w:color w:val="000000"/>
                <w:sz w:val="20"/>
                <w:szCs w:val="20"/>
              </w:rPr>
            </w:pPr>
          </w:p>
        </w:tc>
        <w:tc>
          <w:tcPr>
            <w:tcW w:w="853" w:type="pct"/>
            <w:vMerge/>
            <w:tcBorders>
              <w:top w:val="nil"/>
              <w:left w:val="nil"/>
              <w:bottom w:val="single" w:sz="8" w:space="0" w:color="000000"/>
              <w:right w:val="single" w:sz="8" w:space="0" w:color="000000"/>
            </w:tcBorders>
            <w:shd w:val="clear" w:color="auto" w:fill="FFFFFF"/>
            <w:vAlign w:val="center"/>
          </w:tcPr>
          <w:p w14:paraId="52ACB2BC" w14:textId="77777777" w:rsidR="00F36041" w:rsidRDefault="00F36041">
            <w:pPr>
              <w:rPr>
                <w:rFonts w:ascii="宋体" w:hAnsi="宋体" w:cs="宋体"/>
                <w:color w:val="000000"/>
                <w:sz w:val="20"/>
                <w:szCs w:val="20"/>
              </w:rPr>
            </w:pPr>
          </w:p>
        </w:tc>
        <w:tc>
          <w:tcPr>
            <w:tcW w:w="1912" w:type="pct"/>
            <w:tcBorders>
              <w:top w:val="nil"/>
              <w:left w:val="nil"/>
              <w:bottom w:val="single" w:sz="8" w:space="0" w:color="000000"/>
              <w:right w:val="single" w:sz="8" w:space="0" w:color="000000"/>
            </w:tcBorders>
            <w:shd w:val="clear" w:color="auto" w:fill="FFFFFF"/>
            <w:vAlign w:val="center"/>
          </w:tcPr>
          <w:p w14:paraId="4651B621"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③预算额度测算依据是否充分，是否按照标准编制；</w:t>
            </w:r>
          </w:p>
        </w:tc>
        <w:tc>
          <w:tcPr>
            <w:tcW w:w="384" w:type="pct"/>
            <w:vMerge/>
            <w:tcBorders>
              <w:top w:val="nil"/>
              <w:left w:val="nil"/>
              <w:bottom w:val="single" w:sz="8" w:space="0" w:color="000000"/>
              <w:right w:val="single" w:sz="8" w:space="0" w:color="000000"/>
            </w:tcBorders>
            <w:shd w:val="clear" w:color="auto" w:fill="FFFFFF"/>
            <w:vAlign w:val="center"/>
          </w:tcPr>
          <w:p w14:paraId="47C4F60A" w14:textId="77777777" w:rsidR="00F36041" w:rsidRDefault="00F36041">
            <w:pPr>
              <w:jc w:val="center"/>
              <w:rPr>
                <w:rFonts w:ascii="宋体" w:hAnsi="宋体" w:cs="宋体"/>
                <w:color w:val="000000"/>
                <w:sz w:val="20"/>
                <w:szCs w:val="20"/>
              </w:rPr>
            </w:pPr>
          </w:p>
        </w:tc>
        <w:tc>
          <w:tcPr>
            <w:tcW w:w="522" w:type="pct"/>
            <w:vMerge/>
            <w:tcBorders>
              <w:top w:val="nil"/>
              <w:left w:val="nil"/>
              <w:bottom w:val="single" w:sz="8" w:space="0" w:color="000000"/>
              <w:right w:val="single" w:sz="8" w:space="0" w:color="000000"/>
            </w:tcBorders>
            <w:shd w:val="clear" w:color="auto" w:fill="FFFFFF"/>
            <w:vAlign w:val="center"/>
          </w:tcPr>
          <w:p w14:paraId="6A1FC69B" w14:textId="77777777" w:rsidR="00F36041" w:rsidRDefault="00F36041">
            <w:pPr>
              <w:jc w:val="center"/>
              <w:rPr>
                <w:rFonts w:ascii="宋体" w:hAnsi="宋体" w:cs="宋体"/>
                <w:color w:val="000000"/>
                <w:sz w:val="20"/>
                <w:szCs w:val="20"/>
              </w:rPr>
            </w:pPr>
          </w:p>
        </w:tc>
      </w:tr>
      <w:tr w:rsidR="00F36041" w14:paraId="4ACE444C" w14:textId="77777777">
        <w:trPr>
          <w:trHeight w:val="52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57067DCA"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2F14A1EC"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4594B805"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7564771F"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2A3AE244" w14:textId="77777777" w:rsidR="00F36041" w:rsidRDefault="00F36041">
            <w:pPr>
              <w:jc w:val="center"/>
              <w:rPr>
                <w:rFonts w:ascii="宋体" w:hAnsi="宋体" w:cs="宋体"/>
                <w:color w:val="000000"/>
                <w:sz w:val="20"/>
                <w:szCs w:val="20"/>
              </w:rPr>
            </w:pPr>
          </w:p>
        </w:tc>
        <w:tc>
          <w:tcPr>
            <w:tcW w:w="853" w:type="pct"/>
            <w:vMerge/>
            <w:tcBorders>
              <w:top w:val="nil"/>
              <w:left w:val="nil"/>
              <w:bottom w:val="single" w:sz="8" w:space="0" w:color="000000"/>
              <w:right w:val="single" w:sz="8" w:space="0" w:color="000000"/>
            </w:tcBorders>
            <w:shd w:val="clear" w:color="auto" w:fill="FFFFFF"/>
            <w:vAlign w:val="center"/>
          </w:tcPr>
          <w:p w14:paraId="300703E0" w14:textId="77777777" w:rsidR="00F36041" w:rsidRDefault="00F36041">
            <w:pPr>
              <w:rPr>
                <w:rFonts w:ascii="宋体" w:hAnsi="宋体" w:cs="宋体"/>
                <w:color w:val="000000"/>
                <w:sz w:val="20"/>
                <w:szCs w:val="20"/>
              </w:rPr>
            </w:pPr>
          </w:p>
        </w:tc>
        <w:tc>
          <w:tcPr>
            <w:tcW w:w="1912" w:type="pct"/>
            <w:tcBorders>
              <w:top w:val="nil"/>
              <w:left w:val="nil"/>
              <w:bottom w:val="single" w:sz="8" w:space="0" w:color="000000"/>
              <w:right w:val="single" w:sz="8" w:space="0" w:color="000000"/>
            </w:tcBorders>
            <w:shd w:val="clear" w:color="auto" w:fill="FFFFFF"/>
            <w:vAlign w:val="center"/>
          </w:tcPr>
          <w:p w14:paraId="182C728F"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④预算确定的项目投资额或资金量是否与工作任务相匹配。</w:t>
            </w:r>
          </w:p>
        </w:tc>
        <w:tc>
          <w:tcPr>
            <w:tcW w:w="384" w:type="pct"/>
            <w:vMerge/>
            <w:tcBorders>
              <w:top w:val="nil"/>
              <w:left w:val="nil"/>
              <w:bottom w:val="single" w:sz="8" w:space="0" w:color="000000"/>
              <w:right w:val="single" w:sz="8" w:space="0" w:color="000000"/>
            </w:tcBorders>
            <w:shd w:val="clear" w:color="auto" w:fill="FFFFFF"/>
            <w:vAlign w:val="center"/>
          </w:tcPr>
          <w:p w14:paraId="7C3384AE" w14:textId="77777777" w:rsidR="00F36041" w:rsidRDefault="00F36041">
            <w:pPr>
              <w:jc w:val="center"/>
              <w:rPr>
                <w:rFonts w:ascii="宋体" w:hAnsi="宋体" w:cs="宋体"/>
                <w:color w:val="000000"/>
                <w:sz w:val="20"/>
                <w:szCs w:val="20"/>
              </w:rPr>
            </w:pPr>
          </w:p>
        </w:tc>
        <w:tc>
          <w:tcPr>
            <w:tcW w:w="522" w:type="pct"/>
            <w:vMerge/>
            <w:tcBorders>
              <w:top w:val="nil"/>
              <w:left w:val="nil"/>
              <w:bottom w:val="single" w:sz="8" w:space="0" w:color="000000"/>
              <w:right w:val="single" w:sz="8" w:space="0" w:color="000000"/>
            </w:tcBorders>
            <w:shd w:val="clear" w:color="auto" w:fill="FFFFFF"/>
            <w:vAlign w:val="center"/>
          </w:tcPr>
          <w:p w14:paraId="5F75F1E8" w14:textId="77777777" w:rsidR="00F36041" w:rsidRDefault="00F36041">
            <w:pPr>
              <w:jc w:val="center"/>
              <w:rPr>
                <w:rFonts w:ascii="宋体" w:hAnsi="宋体" w:cs="宋体"/>
                <w:color w:val="000000"/>
                <w:sz w:val="20"/>
                <w:szCs w:val="20"/>
              </w:rPr>
            </w:pPr>
          </w:p>
        </w:tc>
      </w:tr>
      <w:tr w:rsidR="00F36041" w14:paraId="74EE399D" w14:textId="77777777">
        <w:trPr>
          <w:trHeight w:val="52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661EEA7A"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4B16467A"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309A8F56" w14:textId="77777777" w:rsidR="00F36041" w:rsidRDefault="00F36041">
            <w:pPr>
              <w:jc w:val="center"/>
              <w:rPr>
                <w:rFonts w:ascii="宋体" w:hAnsi="宋体" w:cs="宋体"/>
                <w:color w:val="000000"/>
                <w:sz w:val="20"/>
                <w:szCs w:val="20"/>
              </w:rPr>
            </w:pPr>
          </w:p>
        </w:tc>
        <w:tc>
          <w:tcPr>
            <w:tcW w:w="222" w:type="pct"/>
            <w:vMerge w:val="restart"/>
            <w:tcBorders>
              <w:top w:val="nil"/>
              <w:left w:val="nil"/>
              <w:bottom w:val="single" w:sz="8" w:space="0" w:color="000000"/>
              <w:right w:val="single" w:sz="8" w:space="0" w:color="000000"/>
            </w:tcBorders>
            <w:shd w:val="clear" w:color="auto" w:fill="FFFFFF"/>
            <w:vAlign w:val="center"/>
          </w:tcPr>
          <w:p w14:paraId="3479A7FD"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资金分配合理性</w:t>
            </w:r>
          </w:p>
        </w:tc>
        <w:tc>
          <w:tcPr>
            <w:tcW w:w="276" w:type="pct"/>
            <w:vMerge w:val="restart"/>
            <w:tcBorders>
              <w:top w:val="nil"/>
              <w:left w:val="nil"/>
              <w:bottom w:val="single" w:sz="8" w:space="0" w:color="000000"/>
              <w:right w:val="single" w:sz="8" w:space="0" w:color="000000"/>
            </w:tcBorders>
            <w:shd w:val="clear" w:color="auto" w:fill="FFFFFF"/>
            <w:vAlign w:val="center"/>
          </w:tcPr>
          <w:p w14:paraId="3A2E7545"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w:t>
            </w:r>
          </w:p>
        </w:tc>
        <w:tc>
          <w:tcPr>
            <w:tcW w:w="853" w:type="pct"/>
            <w:vMerge w:val="restart"/>
            <w:tcBorders>
              <w:top w:val="nil"/>
              <w:left w:val="nil"/>
              <w:bottom w:val="single" w:sz="8" w:space="0" w:color="000000"/>
              <w:right w:val="single" w:sz="8" w:space="0" w:color="000000"/>
            </w:tcBorders>
            <w:shd w:val="clear" w:color="auto" w:fill="FFFFFF"/>
            <w:vAlign w:val="center"/>
          </w:tcPr>
          <w:p w14:paraId="2355A22C"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项目预算资金分配是否有测算依据，与补助单位或地方实际是否相适应，用以反映和考核项目预算资金分配的科学性、合理性情况。</w:t>
            </w:r>
          </w:p>
        </w:tc>
        <w:tc>
          <w:tcPr>
            <w:tcW w:w="1912" w:type="pct"/>
            <w:tcBorders>
              <w:top w:val="nil"/>
              <w:left w:val="nil"/>
              <w:bottom w:val="single" w:sz="8" w:space="0" w:color="000000"/>
              <w:right w:val="single" w:sz="8" w:space="0" w:color="000000"/>
            </w:tcBorders>
            <w:shd w:val="clear" w:color="auto" w:fill="FFFFFF"/>
            <w:vAlign w:val="center"/>
          </w:tcPr>
          <w:p w14:paraId="273B3E1D"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①预算资金分配依据是否充分；</w:t>
            </w:r>
          </w:p>
        </w:tc>
        <w:tc>
          <w:tcPr>
            <w:tcW w:w="384" w:type="pct"/>
            <w:vMerge w:val="restart"/>
            <w:tcBorders>
              <w:top w:val="nil"/>
              <w:left w:val="nil"/>
              <w:bottom w:val="single" w:sz="8" w:space="0" w:color="000000"/>
              <w:right w:val="single" w:sz="8" w:space="0" w:color="000000"/>
            </w:tcBorders>
            <w:shd w:val="clear" w:color="auto" w:fill="FFFFFF"/>
            <w:vAlign w:val="center"/>
          </w:tcPr>
          <w:p w14:paraId="26CAA6FE"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1.40 </w:t>
            </w:r>
          </w:p>
        </w:tc>
        <w:tc>
          <w:tcPr>
            <w:tcW w:w="522" w:type="pct"/>
            <w:vMerge w:val="restart"/>
            <w:tcBorders>
              <w:top w:val="nil"/>
              <w:left w:val="nil"/>
              <w:bottom w:val="single" w:sz="8" w:space="0" w:color="000000"/>
              <w:right w:val="single" w:sz="8" w:space="0" w:color="000000"/>
            </w:tcBorders>
            <w:shd w:val="clear" w:color="auto" w:fill="FFFFFF"/>
            <w:vAlign w:val="center"/>
          </w:tcPr>
          <w:p w14:paraId="47752A8D"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合理性不足</w:t>
            </w:r>
          </w:p>
        </w:tc>
      </w:tr>
      <w:tr w:rsidR="00F36041" w14:paraId="67A6350A" w14:textId="77777777">
        <w:trPr>
          <w:trHeight w:val="52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7225266E"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16404778"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3B0283A9"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6A81C5A8"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0F88A104" w14:textId="77777777" w:rsidR="00F36041" w:rsidRDefault="00F36041">
            <w:pPr>
              <w:jc w:val="center"/>
              <w:rPr>
                <w:rFonts w:ascii="宋体" w:hAnsi="宋体" w:cs="宋体"/>
                <w:color w:val="000000"/>
                <w:sz w:val="20"/>
                <w:szCs w:val="20"/>
              </w:rPr>
            </w:pPr>
          </w:p>
        </w:tc>
        <w:tc>
          <w:tcPr>
            <w:tcW w:w="853" w:type="pct"/>
            <w:vMerge/>
            <w:tcBorders>
              <w:top w:val="nil"/>
              <w:left w:val="nil"/>
              <w:bottom w:val="single" w:sz="8" w:space="0" w:color="000000"/>
              <w:right w:val="single" w:sz="8" w:space="0" w:color="000000"/>
            </w:tcBorders>
            <w:shd w:val="clear" w:color="auto" w:fill="FFFFFF"/>
            <w:vAlign w:val="center"/>
          </w:tcPr>
          <w:p w14:paraId="0795C7E9" w14:textId="77777777" w:rsidR="00F36041" w:rsidRDefault="00F36041">
            <w:pPr>
              <w:rPr>
                <w:rFonts w:ascii="宋体" w:hAnsi="宋体" w:cs="宋体"/>
                <w:color w:val="000000"/>
                <w:sz w:val="20"/>
                <w:szCs w:val="20"/>
              </w:rPr>
            </w:pPr>
          </w:p>
        </w:tc>
        <w:tc>
          <w:tcPr>
            <w:tcW w:w="1912" w:type="pct"/>
            <w:tcBorders>
              <w:top w:val="nil"/>
              <w:left w:val="nil"/>
              <w:bottom w:val="single" w:sz="8" w:space="0" w:color="000000"/>
              <w:right w:val="single" w:sz="8" w:space="0" w:color="000000"/>
            </w:tcBorders>
            <w:shd w:val="clear" w:color="auto" w:fill="FFFFFF"/>
            <w:vAlign w:val="center"/>
          </w:tcPr>
          <w:p w14:paraId="1822E4A1"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②资金分配额度是否合理，与项目单位或地方实际是否相适应。</w:t>
            </w:r>
          </w:p>
        </w:tc>
        <w:tc>
          <w:tcPr>
            <w:tcW w:w="384" w:type="pct"/>
            <w:vMerge/>
            <w:tcBorders>
              <w:top w:val="nil"/>
              <w:left w:val="nil"/>
              <w:bottom w:val="single" w:sz="8" w:space="0" w:color="000000"/>
              <w:right w:val="single" w:sz="8" w:space="0" w:color="000000"/>
            </w:tcBorders>
            <w:shd w:val="clear" w:color="auto" w:fill="FFFFFF"/>
            <w:vAlign w:val="center"/>
          </w:tcPr>
          <w:p w14:paraId="0DA9A3B2" w14:textId="77777777" w:rsidR="00F36041" w:rsidRDefault="00F36041">
            <w:pPr>
              <w:jc w:val="center"/>
              <w:rPr>
                <w:rFonts w:ascii="宋体" w:hAnsi="宋体" w:cs="宋体"/>
                <w:color w:val="000000"/>
                <w:sz w:val="20"/>
                <w:szCs w:val="20"/>
              </w:rPr>
            </w:pPr>
          </w:p>
        </w:tc>
        <w:tc>
          <w:tcPr>
            <w:tcW w:w="522" w:type="pct"/>
            <w:vMerge/>
            <w:tcBorders>
              <w:top w:val="nil"/>
              <w:left w:val="nil"/>
              <w:bottom w:val="single" w:sz="8" w:space="0" w:color="000000"/>
              <w:right w:val="single" w:sz="8" w:space="0" w:color="000000"/>
            </w:tcBorders>
            <w:shd w:val="clear" w:color="auto" w:fill="FFFFFF"/>
            <w:vAlign w:val="center"/>
          </w:tcPr>
          <w:p w14:paraId="3FF9A7C6" w14:textId="77777777" w:rsidR="00F36041" w:rsidRDefault="00F36041">
            <w:pPr>
              <w:jc w:val="center"/>
              <w:rPr>
                <w:rFonts w:ascii="宋体" w:hAnsi="宋体" w:cs="宋体"/>
                <w:color w:val="000000"/>
                <w:sz w:val="20"/>
                <w:szCs w:val="20"/>
              </w:rPr>
            </w:pPr>
          </w:p>
        </w:tc>
      </w:tr>
      <w:tr w:rsidR="00F36041" w14:paraId="389E75D6" w14:textId="77777777">
        <w:trPr>
          <w:trHeight w:val="540"/>
        </w:trPr>
        <w:tc>
          <w:tcPr>
            <w:tcW w:w="328" w:type="pct"/>
            <w:vMerge w:val="restart"/>
            <w:tcBorders>
              <w:top w:val="nil"/>
              <w:left w:val="single" w:sz="8" w:space="0" w:color="000000"/>
              <w:bottom w:val="single" w:sz="8" w:space="0" w:color="000000"/>
              <w:right w:val="single" w:sz="8" w:space="0" w:color="000000"/>
            </w:tcBorders>
            <w:shd w:val="clear" w:color="auto" w:fill="FFFFFF"/>
            <w:vAlign w:val="center"/>
          </w:tcPr>
          <w:p w14:paraId="6E4D9FDD"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过程</w:t>
            </w:r>
            <w:r>
              <w:rPr>
                <w:rFonts w:ascii="宋体" w:hAnsi="宋体" w:cs="宋体" w:hint="eastAsia"/>
                <w:color w:val="000000"/>
                <w:kern w:val="0"/>
                <w:sz w:val="20"/>
                <w:szCs w:val="20"/>
                <w:lang w:bidi="ar"/>
              </w:rPr>
              <w:br/>
              <w:t>（20分）</w:t>
            </w:r>
          </w:p>
        </w:tc>
        <w:tc>
          <w:tcPr>
            <w:tcW w:w="222" w:type="pct"/>
            <w:vMerge w:val="restart"/>
            <w:tcBorders>
              <w:top w:val="nil"/>
              <w:left w:val="nil"/>
              <w:bottom w:val="single" w:sz="8" w:space="0" w:color="000000"/>
              <w:right w:val="single" w:sz="8" w:space="0" w:color="000000"/>
            </w:tcBorders>
            <w:shd w:val="clear" w:color="auto" w:fill="FFFFFF"/>
            <w:vAlign w:val="center"/>
          </w:tcPr>
          <w:p w14:paraId="32FADC52"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资金管理</w:t>
            </w:r>
          </w:p>
        </w:tc>
        <w:tc>
          <w:tcPr>
            <w:tcW w:w="276" w:type="pct"/>
            <w:vMerge w:val="restart"/>
            <w:tcBorders>
              <w:top w:val="nil"/>
              <w:left w:val="nil"/>
              <w:bottom w:val="single" w:sz="8" w:space="0" w:color="000000"/>
              <w:right w:val="single" w:sz="8" w:space="0" w:color="000000"/>
            </w:tcBorders>
            <w:shd w:val="clear" w:color="auto" w:fill="FFFFFF"/>
            <w:vAlign w:val="center"/>
          </w:tcPr>
          <w:p w14:paraId="5CE2F327"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w:t>
            </w:r>
            <w:r>
              <w:rPr>
                <w:rStyle w:val="font61"/>
                <w:rFonts w:hint="default"/>
                <w:lang w:bidi="ar"/>
              </w:rPr>
              <w:t xml:space="preserve">分　</w:t>
            </w:r>
          </w:p>
        </w:tc>
        <w:tc>
          <w:tcPr>
            <w:tcW w:w="222" w:type="pct"/>
            <w:vMerge w:val="restart"/>
            <w:tcBorders>
              <w:top w:val="nil"/>
              <w:left w:val="nil"/>
              <w:bottom w:val="single" w:sz="8" w:space="0" w:color="000000"/>
              <w:right w:val="single" w:sz="8" w:space="0" w:color="000000"/>
            </w:tcBorders>
            <w:shd w:val="clear" w:color="auto" w:fill="FFFFFF"/>
            <w:vAlign w:val="center"/>
          </w:tcPr>
          <w:p w14:paraId="0997164F"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资金到位</w:t>
            </w:r>
            <w:r>
              <w:rPr>
                <w:rFonts w:ascii="宋体" w:hAnsi="宋体" w:cs="宋体" w:hint="eastAsia"/>
                <w:color w:val="000000"/>
                <w:kern w:val="0"/>
                <w:sz w:val="20"/>
                <w:szCs w:val="20"/>
                <w:lang w:bidi="ar"/>
              </w:rPr>
              <w:lastRenderedPageBreak/>
              <w:t>率</w:t>
            </w:r>
          </w:p>
        </w:tc>
        <w:tc>
          <w:tcPr>
            <w:tcW w:w="276" w:type="pct"/>
            <w:vMerge w:val="restart"/>
            <w:tcBorders>
              <w:top w:val="nil"/>
              <w:left w:val="nil"/>
              <w:bottom w:val="single" w:sz="8" w:space="0" w:color="000000"/>
              <w:right w:val="single" w:sz="8" w:space="0" w:color="000000"/>
            </w:tcBorders>
            <w:shd w:val="clear" w:color="auto" w:fill="FFFFFF"/>
            <w:vAlign w:val="center"/>
          </w:tcPr>
          <w:p w14:paraId="043F80D6"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3</w:t>
            </w:r>
          </w:p>
        </w:tc>
        <w:tc>
          <w:tcPr>
            <w:tcW w:w="853" w:type="pct"/>
            <w:vMerge w:val="restart"/>
            <w:tcBorders>
              <w:top w:val="nil"/>
              <w:left w:val="nil"/>
              <w:bottom w:val="single" w:sz="8" w:space="0" w:color="000000"/>
              <w:right w:val="single" w:sz="8" w:space="0" w:color="000000"/>
            </w:tcBorders>
            <w:shd w:val="clear" w:color="auto" w:fill="FFFFFF"/>
            <w:vAlign w:val="center"/>
          </w:tcPr>
          <w:p w14:paraId="133E44B2"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实际到位资金与预算资金的比率，用以反映和考核资金落实情况对项目实施的总体保</w:t>
            </w:r>
            <w:r>
              <w:rPr>
                <w:rFonts w:ascii="宋体" w:hAnsi="宋体" w:cs="宋体" w:hint="eastAsia"/>
                <w:color w:val="000000"/>
                <w:kern w:val="0"/>
                <w:sz w:val="20"/>
                <w:szCs w:val="20"/>
                <w:lang w:bidi="ar"/>
              </w:rPr>
              <w:lastRenderedPageBreak/>
              <w:t>障程度。</w:t>
            </w:r>
          </w:p>
        </w:tc>
        <w:tc>
          <w:tcPr>
            <w:tcW w:w="1912" w:type="pct"/>
            <w:tcBorders>
              <w:top w:val="nil"/>
              <w:left w:val="nil"/>
              <w:bottom w:val="single" w:sz="8" w:space="0" w:color="000000"/>
              <w:right w:val="single" w:sz="8" w:space="0" w:color="000000"/>
            </w:tcBorders>
            <w:shd w:val="clear" w:color="auto" w:fill="FFFFFF"/>
            <w:vAlign w:val="center"/>
          </w:tcPr>
          <w:p w14:paraId="56DE27EB"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资金到位率</w:t>
            </w:r>
            <w:r>
              <w:rPr>
                <w:rStyle w:val="font41"/>
                <w:rFonts w:hint="default"/>
                <w:lang w:bidi="ar"/>
              </w:rPr>
              <w:t>=</w:t>
            </w:r>
            <w:r>
              <w:rPr>
                <w:rStyle w:val="font61"/>
                <w:rFonts w:hint="default"/>
                <w:lang w:bidi="ar"/>
              </w:rPr>
              <w:t>（实际到位资金</w:t>
            </w:r>
            <w:r>
              <w:rPr>
                <w:rStyle w:val="font41"/>
                <w:rFonts w:hint="default"/>
                <w:lang w:bidi="ar"/>
              </w:rPr>
              <w:t>/</w:t>
            </w:r>
            <w:r>
              <w:rPr>
                <w:rStyle w:val="font61"/>
                <w:rFonts w:hint="default"/>
                <w:lang w:bidi="ar"/>
              </w:rPr>
              <w:t>预算资金）×</w:t>
            </w:r>
            <w:r>
              <w:rPr>
                <w:rStyle w:val="font41"/>
                <w:rFonts w:hint="default"/>
                <w:lang w:bidi="ar"/>
              </w:rPr>
              <w:t>100%</w:t>
            </w:r>
            <w:r>
              <w:rPr>
                <w:rStyle w:val="font61"/>
                <w:rFonts w:hint="default"/>
                <w:lang w:bidi="ar"/>
              </w:rPr>
              <w:t>。</w:t>
            </w:r>
          </w:p>
        </w:tc>
        <w:tc>
          <w:tcPr>
            <w:tcW w:w="384" w:type="pct"/>
            <w:vMerge w:val="restart"/>
            <w:tcBorders>
              <w:top w:val="nil"/>
              <w:left w:val="nil"/>
              <w:bottom w:val="single" w:sz="8" w:space="0" w:color="000000"/>
              <w:right w:val="single" w:sz="8" w:space="0" w:color="000000"/>
            </w:tcBorders>
            <w:shd w:val="clear" w:color="auto" w:fill="FFFFFF"/>
            <w:vAlign w:val="center"/>
          </w:tcPr>
          <w:p w14:paraId="23AE589C"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522" w:type="pct"/>
            <w:vMerge w:val="restart"/>
            <w:tcBorders>
              <w:top w:val="nil"/>
              <w:left w:val="nil"/>
              <w:bottom w:val="single" w:sz="8" w:space="0" w:color="000000"/>
              <w:right w:val="single" w:sz="8" w:space="0" w:color="000000"/>
            </w:tcBorders>
            <w:shd w:val="clear" w:color="auto" w:fill="FFFFFF"/>
            <w:vAlign w:val="center"/>
          </w:tcPr>
          <w:p w14:paraId="728A2446" w14:textId="5E8005E2" w:rsidR="00F36041" w:rsidRDefault="00F504E2" w:rsidP="00BF20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计划投入资金</w:t>
            </w:r>
            <w:r w:rsidR="00BF2095">
              <w:rPr>
                <w:rFonts w:ascii="宋体" w:hAnsi="宋体" w:cs="宋体"/>
                <w:color w:val="000000"/>
                <w:kern w:val="0"/>
                <w:sz w:val="18"/>
                <w:szCs w:val="18"/>
                <w:lang w:bidi="ar"/>
              </w:rPr>
              <w:t>102.08</w:t>
            </w:r>
            <w:r>
              <w:rPr>
                <w:rFonts w:ascii="宋体" w:hAnsi="宋体" w:cs="宋体" w:hint="eastAsia"/>
                <w:color w:val="000000"/>
                <w:kern w:val="0"/>
                <w:sz w:val="18"/>
                <w:szCs w:val="18"/>
                <w:lang w:bidi="ar"/>
              </w:rPr>
              <w:t>万元</w:t>
            </w:r>
            <w:r>
              <w:rPr>
                <w:rFonts w:ascii="宋体" w:hAnsi="宋体" w:cs="宋体" w:hint="eastAsia"/>
                <w:color w:val="000000"/>
                <w:kern w:val="0"/>
                <w:sz w:val="18"/>
                <w:szCs w:val="18"/>
                <w:lang w:bidi="ar"/>
              </w:rPr>
              <w:br/>
            </w:r>
            <w:r w:rsidR="00BF2095">
              <w:rPr>
                <w:rFonts w:ascii="宋体" w:hAnsi="宋体" w:cs="宋体" w:hint="eastAsia"/>
                <w:color w:val="000000"/>
                <w:kern w:val="0"/>
                <w:sz w:val="18"/>
                <w:szCs w:val="18"/>
                <w:lang w:bidi="ar"/>
              </w:rPr>
              <w:t>实际到位资金</w:t>
            </w:r>
            <w:r w:rsidR="00BF2095">
              <w:rPr>
                <w:rFonts w:ascii="宋体" w:hAnsi="宋体" w:cs="宋体"/>
                <w:color w:val="000000"/>
                <w:kern w:val="0"/>
                <w:sz w:val="18"/>
                <w:szCs w:val="18"/>
                <w:lang w:bidi="ar"/>
              </w:rPr>
              <w:t>102.08</w:t>
            </w:r>
            <w:r>
              <w:rPr>
                <w:rFonts w:ascii="宋体" w:hAnsi="宋体" w:cs="宋体" w:hint="eastAsia"/>
                <w:color w:val="000000"/>
                <w:kern w:val="0"/>
                <w:sz w:val="18"/>
                <w:szCs w:val="18"/>
                <w:lang w:bidi="ar"/>
              </w:rPr>
              <w:t>万元</w:t>
            </w:r>
          </w:p>
        </w:tc>
      </w:tr>
      <w:tr w:rsidR="00F36041" w14:paraId="058ED94E" w14:textId="77777777">
        <w:trPr>
          <w:trHeight w:val="70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321B5581"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5DAC09A2"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2BFA688A"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4089440F"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6D04C9B0" w14:textId="77777777" w:rsidR="00F36041" w:rsidRDefault="00F36041">
            <w:pPr>
              <w:jc w:val="center"/>
              <w:rPr>
                <w:rFonts w:ascii="宋体" w:hAnsi="宋体" w:cs="宋体"/>
                <w:color w:val="000000"/>
                <w:sz w:val="20"/>
                <w:szCs w:val="20"/>
              </w:rPr>
            </w:pPr>
          </w:p>
        </w:tc>
        <w:tc>
          <w:tcPr>
            <w:tcW w:w="853" w:type="pct"/>
            <w:vMerge/>
            <w:tcBorders>
              <w:top w:val="nil"/>
              <w:left w:val="nil"/>
              <w:bottom w:val="single" w:sz="8" w:space="0" w:color="000000"/>
              <w:right w:val="single" w:sz="8" w:space="0" w:color="000000"/>
            </w:tcBorders>
            <w:shd w:val="clear" w:color="auto" w:fill="FFFFFF"/>
            <w:vAlign w:val="center"/>
          </w:tcPr>
          <w:p w14:paraId="6BBA67C3" w14:textId="77777777" w:rsidR="00F36041" w:rsidRDefault="00F36041">
            <w:pPr>
              <w:rPr>
                <w:rFonts w:ascii="宋体" w:hAnsi="宋体" w:cs="宋体"/>
                <w:color w:val="000000"/>
                <w:sz w:val="20"/>
                <w:szCs w:val="20"/>
              </w:rPr>
            </w:pPr>
          </w:p>
        </w:tc>
        <w:tc>
          <w:tcPr>
            <w:tcW w:w="1912" w:type="pct"/>
            <w:tcBorders>
              <w:top w:val="nil"/>
              <w:left w:val="nil"/>
              <w:bottom w:val="single" w:sz="8" w:space="0" w:color="000000"/>
              <w:right w:val="single" w:sz="8" w:space="0" w:color="000000"/>
            </w:tcBorders>
            <w:shd w:val="clear" w:color="auto" w:fill="FFFFFF"/>
            <w:vAlign w:val="center"/>
          </w:tcPr>
          <w:p w14:paraId="692B835F"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实际到位资金：一定时期（本年度或项目期）内落实到具体项目的资金。</w:t>
            </w:r>
          </w:p>
        </w:tc>
        <w:tc>
          <w:tcPr>
            <w:tcW w:w="384" w:type="pct"/>
            <w:vMerge/>
            <w:tcBorders>
              <w:top w:val="nil"/>
              <w:left w:val="nil"/>
              <w:bottom w:val="single" w:sz="8" w:space="0" w:color="000000"/>
              <w:right w:val="single" w:sz="8" w:space="0" w:color="000000"/>
            </w:tcBorders>
            <w:shd w:val="clear" w:color="auto" w:fill="FFFFFF"/>
            <w:vAlign w:val="center"/>
          </w:tcPr>
          <w:p w14:paraId="455BC421" w14:textId="77777777" w:rsidR="00F36041" w:rsidRDefault="00F36041">
            <w:pPr>
              <w:jc w:val="center"/>
              <w:rPr>
                <w:rFonts w:ascii="宋体" w:hAnsi="宋体" w:cs="宋体"/>
                <w:color w:val="000000"/>
                <w:sz w:val="20"/>
                <w:szCs w:val="20"/>
              </w:rPr>
            </w:pPr>
          </w:p>
        </w:tc>
        <w:tc>
          <w:tcPr>
            <w:tcW w:w="522" w:type="pct"/>
            <w:vMerge/>
            <w:tcBorders>
              <w:top w:val="nil"/>
              <w:left w:val="nil"/>
              <w:bottom w:val="single" w:sz="8" w:space="0" w:color="000000"/>
              <w:right w:val="single" w:sz="8" w:space="0" w:color="000000"/>
            </w:tcBorders>
            <w:shd w:val="clear" w:color="auto" w:fill="FFFFFF"/>
            <w:vAlign w:val="center"/>
          </w:tcPr>
          <w:p w14:paraId="6C80000D" w14:textId="77777777" w:rsidR="00F36041" w:rsidRDefault="00F36041">
            <w:pPr>
              <w:jc w:val="center"/>
              <w:rPr>
                <w:rFonts w:ascii="宋体" w:hAnsi="宋体" w:cs="宋体"/>
                <w:color w:val="000000"/>
                <w:sz w:val="18"/>
                <w:szCs w:val="18"/>
              </w:rPr>
            </w:pPr>
          </w:p>
        </w:tc>
      </w:tr>
      <w:tr w:rsidR="00F36041" w14:paraId="52A34F4E" w14:textId="77777777">
        <w:trPr>
          <w:trHeight w:val="70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54332C13"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4A2EAB38"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7B6B66C5"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62529531"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15325BEF" w14:textId="77777777" w:rsidR="00F36041" w:rsidRDefault="00F36041">
            <w:pPr>
              <w:jc w:val="center"/>
              <w:rPr>
                <w:rFonts w:ascii="宋体" w:hAnsi="宋体" w:cs="宋体"/>
                <w:color w:val="000000"/>
                <w:sz w:val="20"/>
                <w:szCs w:val="20"/>
              </w:rPr>
            </w:pPr>
          </w:p>
        </w:tc>
        <w:tc>
          <w:tcPr>
            <w:tcW w:w="853" w:type="pct"/>
            <w:vMerge/>
            <w:tcBorders>
              <w:top w:val="nil"/>
              <w:left w:val="nil"/>
              <w:bottom w:val="single" w:sz="8" w:space="0" w:color="000000"/>
              <w:right w:val="single" w:sz="8" w:space="0" w:color="000000"/>
            </w:tcBorders>
            <w:shd w:val="clear" w:color="auto" w:fill="FFFFFF"/>
            <w:vAlign w:val="center"/>
          </w:tcPr>
          <w:p w14:paraId="47FD9F37" w14:textId="77777777" w:rsidR="00F36041" w:rsidRDefault="00F36041">
            <w:pPr>
              <w:rPr>
                <w:rFonts w:ascii="宋体" w:hAnsi="宋体" w:cs="宋体"/>
                <w:color w:val="000000"/>
                <w:sz w:val="20"/>
                <w:szCs w:val="20"/>
              </w:rPr>
            </w:pPr>
          </w:p>
        </w:tc>
        <w:tc>
          <w:tcPr>
            <w:tcW w:w="1912" w:type="pct"/>
            <w:tcBorders>
              <w:top w:val="nil"/>
              <w:left w:val="nil"/>
              <w:bottom w:val="single" w:sz="8" w:space="0" w:color="000000"/>
              <w:right w:val="single" w:sz="8" w:space="0" w:color="000000"/>
            </w:tcBorders>
            <w:shd w:val="clear" w:color="auto" w:fill="FFFFFF"/>
            <w:vAlign w:val="center"/>
          </w:tcPr>
          <w:p w14:paraId="67D1CE14"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预算资金：一定时期（本年度或项目期）内预算安排到具体项目的资金。</w:t>
            </w:r>
          </w:p>
        </w:tc>
        <w:tc>
          <w:tcPr>
            <w:tcW w:w="384" w:type="pct"/>
            <w:vMerge/>
            <w:tcBorders>
              <w:top w:val="nil"/>
              <w:left w:val="nil"/>
              <w:bottom w:val="single" w:sz="8" w:space="0" w:color="000000"/>
              <w:right w:val="single" w:sz="8" w:space="0" w:color="000000"/>
            </w:tcBorders>
            <w:shd w:val="clear" w:color="auto" w:fill="FFFFFF"/>
            <w:vAlign w:val="center"/>
          </w:tcPr>
          <w:p w14:paraId="76DBD1F1" w14:textId="77777777" w:rsidR="00F36041" w:rsidRDefault="00F36041">
            <w:pPr>
              <w:jc w:val="center"/>
              <w:rPr>
                <w:rFonts w:ascii="宋体" w:hAnsi="宋体" w:cs="宋体"/>
                <w:color w:val="000000"/>
                <w:sz w:val="20"/>
                <w:szCs w:val="20"/>
              </w:rPr>
            </w:pPr>
          </w:p>
        </w:tc>
        <w:tc>
          <w:tcPr>
            <w:tcW w:w="522" w:type="pct"/>
            <w:vMerge/>
            <w:tcBorders>
              <w:top w:val="nil"/>
              <w:left w:val="nil"/>
              <w:bottom w:val="single" w:sz="8" w:space="0" w:color="000000"/>
              <w:right w:val="single" w:sz="8" w:space="0" w:color="000000"/>
            </w:tcBorders>
            <w:shd w:val="clear" w:color="auto" w:fill="FFFFFF"/>
            <w:vAlign w:val="center"/>
          </w:tcPr>
          <w:p w14:paraId="6A121457" w14:textId="77777777" w:rsidR="00F36041" w:rsidRDefault="00F36041">
            <w:pPr>
              <w:jc w:val="center"/>
              <w:rPr>
                <w:rFonts w:ascii="宋体" w:hAnsi="宋体" w:cs="宋体"/>
                <w:color w:val="000000"/>
                <w:sz w:val="18"/>
                <w:szCs w:val="18"/>
              </w:rPr>
            </w:pPr>
          </w:p>
        </w:tc>
      </w:tr>
      <w:tr w:rsidR="00F36041" w14:paraId="006785BD" w14:textId="77777777">
        <w:trPr>
          <w:trHeight w:val="58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5E264D48"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7E6FBD36"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1FBABCB3" w14:textId="77777777" w:rsidR="00F36041" w:rsidRDefault="00F36041">
            <w:pPr>
              <w:jc w:val="center"/>
              <w:rPr>
                <w:rFonts w:ascii="宋体" w:hAnsi="宋体" w:cs="宋体"/>
                <w:color w:val="000000"/>
                <w:sz w:val="20"/>
                <w:szCs w:val="20"/>
              </w:rPr>
            </w:pPr>
          </w:p>
        </w:tc>
        <w:tc>
          <w:tcPr>
            <w:tcW w:w="222" w:type="pct"/>
            <w:vMerge w:val="restart"/>
            <w:tcBorders>
              <w:top w:val="nil"/>
              <w:left w:val="nil"/>
              <w:bottom w:val="single" w:sz="8" w:space="0" w:color="000000"/>
              <w:right w:val="single" w:sz="8" w:space="0" w:color="000000"/>
            </w:tcBorders>
            <w:shd w:val="clear" w:color="auto" w:fill="FFFFFF"/>
            <w:vAlign w:val="center"/>
          </w:tcPr>
          <w:p w14:paraId="59E5F113"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预算执行率</w:t>
            </w:r>
          </w:p>
        </w:tc>
        <w:tc>
          <w:tcPr>
            <w:tcW w:w="276" w:type="pct"/>
            <w:vMerge w:val="restart"/>
            <w:tcBorders>
              <w:top w:val="nil"/>
              <w:left w:val="nil"/>
              <w:bottom w:val="single" w:sz="8" w:space="0" w:color="000000"/>
              <w:right w:val="single" w:sz="8" w:space="0" w:color="000000"/>
            </w:tcBorders>
            <w:shd w:val="clear" w:color="auto" w:fill="FFFFFF"/>
            <w:vAlign w:val="center"/>
          </w:tcPr>
          <w:p w14:paraId="655E3BC5"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853" w:type="pct"/>
            <w:vMerge w:val="restart"/>
            <w:tcBorders>
              <w:top w:val="nil"/>
              <w:left w:val="nil"/>
              <w:bottom w:val="single" w:sz="8" w:space="0" w:color="000000"/>
              <w:right w:val="single" w:sz="8" w:space="0" w:color="000000"/>
            </w:tcBorders>
            <w:shd w:val="clear" w:color="auto" w:fill="FFFFFF"/>
            <w:vAlign w:val="center"/>
          </w:tcPr>
          <w:p w14:paraId="6B27D48C"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项目预算资金是否按照计划执行，用以反映或考核项目预算执行情况。</w:t>
            </w:r>
          </w:p>
        </w:tc>
        <w:tc>
          <w:tcPr>
            <w:tcW w:w="1912" w:type="pct"/>
            <w:tcBorders>
              <w:top w:val="nil"/>
              <w:left w:val="nil"/>
              <w:bottom w:val="single" w:sz="8" w:space="0" w:color="000000"/>
              <w:right w:val="single" w:sz="8" w:space="0" w:color="000000"/>
            </w:tcBorders>
            <w:shd w:val="clear" w:color="auto" w:fill="FFFFFF"/>
            <w:vAlign w:val="center"/>
          </w:tcPr>
          <w:p w14:paraId="7211F2D8"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预算执行率</w:t>
            </w:r>
            <w:r>
              <w:rPr>
                <w:rStyle w:val="font41"/>
                <w:rFonts w:hint="default"/>
                <w:lang w:bidi="ar"/>
              </w:rPr>
              <w:t>=</w:t>
            </w:r>
            <w:r>
              <w:rPr>
                <w:rStyle w:val="font61"/>
                <w:rFonts w:hint="default"/>
                <w:lang w:bidi="ar"/>
              </w:rPr>
              <w:t>（实际支出资金</w:t>
            </w:r>
            <w:r>
              <w:rPr>
                <w:rStyle w:val="font41"/>
                <w:rFonts w:hint="default"/>
                <w:lang w:bidi="ar"/>
              </w:rPr>
              <w:t>/</w:t>
            </w:r>
            <w:r>
              <w:rPr>
                <w:rStyle w:val="font61"/>
                <w:rFonts w:hint="default"/>
                <w:lang w:bidi="ar"/>
              </w:rPr>
              <w:t>实际到位资金）×</w:t>
            </w:r>
            <w:r>
              <w:rPr>
                <w:rStyle w:val="font41"/>
                <w:rFonts w:hint="default"/>
                <w:lang w:bidi="ar"/>
              </w:rPr>
              <w:t>100%</w:t>
            </w:r>
            <w:r>
              <w:rPr>
                <w:rStyle w:val="font61"/>
                <w:rFonts w:hint="default"/>
                <w:lang w:bidi="ar"/>
              </w:rPr>
              <w:t>。</w:t>
            </w:r>
          </w:p>
        </w:tc>
        <w:tc>
          <w:tcPr>
            <w:tcW w:w="384" w:type="pct"/>
            <w:vMerge w:val="restart"/>
            <w:tcBorders>
              <w:top w:val="nil"/>
              <w:left w:val="nil"/>
              <w:bottom w:val="single" w:sz="8" w:space="0" w:color="000000"/>
              <w:right w:val="single" w:sz="8" w:space="0" w:color="000000"/>
            </w:tcBorders>
            <w:shd w:val="clear" w:color="auto" w:fill="FFFFFF"/>
            <w:vAlign w:val="center"/>
          </w:tcPr>
          <w:p w14:paraId="359E4F91"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522" w:type="pct"/>
            <w:vMerge w:val="restart"/>
            <w:tcBorders>
              <w:top w:val="nil"/>
              <w:left w:val="nil"/>
              <w:bottom w:val="single" w:sz="8" w:space="0" w:color="000000"/>
              <w:right w:val="single" w:sz="8" w:space="0" w:color="000000"/>
            </w:tcBorders>
            <w:shd w:val="clear" w:color="auto" w:fill="FFFFFF"/>
            <w:vAlign w:val="center"/>
          </w:tcPr>
          <w:p w14:paraId="155F3456" w14:textId="5D843B6F" w:rsidR="00F36041" w:rsidRDefault="00BF2095" w:rsidP="00BF209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实际到位资金</w:t>
            </w:r>
            <w:r>
              <w:rPr>
                <w:rFonts w:ascii="宋体" w:hAnsi="宋体" w:cs="宋体"/>
                <w:color w:val="000000"/>
                <w:kern w:val="0"/>
                <w:sz w:val="18"/>
                <w:szCs w:val="18"/>
                <w:lang w:bidi="ar"/>
              </w:rPr>
              <w:t>102.08</w:t>
            </w:r>
            <w:r w:rsidR="00F504E2">
              <w:rPr>
                <w:rFonts w:ascii="宋体" w:hAnsi="宋体" w:cs="宋体" w:hint="eastAsia"/>
                <w:color w:val="000000"/>
                <w:kern w:val="0"/>
                <w:sz w:val="18"/>
                <w:szCs w:val="18"/>
                <w:lang w:bidi="ar"/>
              </w:rPr>
              <w:t>万元</w:t>
            </w:r>
            <w:r w:rsidR="00F504E2">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实际支出资金</w:t>
            </w:r>
            <w:r>
              <w:rPr>
                <w:rFonts w:ascii="宋体" w:hAnsi="宋体" w:cs="宋体"/>
                <w:color w:val="000000"/>
                <w:kern w:val="0"/>
                <w:sz w:val="18"/>
                <w:szCs w:val="18"/>
                <w:lang w:bidi="ar"/>
              </w:rPr>
              <w:t>102.08</w:t>
            </w:r>
            <w:r w:rsidR="00F504E2">
              <w:rPr>
                <w:rFonts w:ascii="宋体" w:hAnsi="宋体" w:cs="宋体" w:hint="eastAsia"/>
                <w:color w:val="000000"/>
                <w:kern w:val="0"/>
                <w:sz w:val="18"/>
                <w:szCs w:val="18"/>
                <w:lang w:bidi="ar"/>
              </w:rPr>
              <w:t>万元</w:t>
            </w:r>
          </w:p>
        </w:tc>
      </w:tr>
      <w:tr w:rsidR="00F36041" w14:paraId="740F1571" w14:textId="77777777">
        <w:trPr>
          <w:trHeight w:val="58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1E824382"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06648D46"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5A8C7D63"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5AB31954"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23DF879B" w14:textId="77777777" w:rsidR="00F36041" w:rsidRDefault="00F36041">
            <w:pPr>
              <w:jc w:val="center"/>
              <w:rPr>
                <w:rFonts w:ascii="宋体" w:hAnsi="宋体" w:cs="宋体"/>
                <w:color w:val="000000"/>
                <w:sz w:val="20"/>
                <w:szCs w:val="20"/>
              </w:rPr>
            </w:pPr>
          </w:p>
        </w:tc>
        <w:tc>
          <w:tcPr>
            <w:tcW w:w="853" w:type="pct"/>
            <w:vMerge/>
            <w:tcBorders>
              <w:top w:val="nil"/>
              <w:left w:val="nil"/>
              <w:bottom w:val="single" w:sz="8" w:space="0" w:color="000000"/>
              <w:right w:val="single" w:sz="8" w:space="0" w:color="000000"/>
            </w:tcBorders>
            <w:shd w:val="clear" w:color="auto" w:fill="FFFFFF"/>
            <w:vAlign w:val="center"/>
          </w:tcPr>
          <w:p w14:paraId="516201DA" w14:textId="77777777" w:rsidR="00F36041" w:rsidRDefault="00F36041">
            <w:pPr>
              <w:rPr>
                <w:rFonts w:ascii="宋体" w:hAnsi="宋体" w:cs="宋体"/>
                <w:color w:val="000000"/>
                <w:sz w:val="20"/>
                <w:szCs w:val="20"/>
              </w:rPr>
            </w:pPr>
          </w:p>
        </w:tc>
        <w:tc>
          <w:tcPr>
            <w:tcW w:w="1912" w:type="pct"/>
            <w:tcBorders>
              <w:top w:val="nil"/>
              <w:left w:val="nil"/>
              <w:bottom w:val="single" w:sz="8" w:space="0" w:color="000000"/>
              <w:right w:val="single" w:sz="8" w:space="0" w:color="000000"/>
            </w:tcBorders>
            <w:shd w:val="clear" w:color="auto" w:fill="FFFFFF"/>
            <w:vAlign w:val="center"/>
          </w:tcPr>
          <w:p w14:paraId="37EDD90B"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实际支出资金：一定时期（本年度或项目期）内项目实际拨付的资金。</w:t>
            </w:r>
          </w:p>
        </w:tc>
        <w:tc>
          <w:tcPr>
            <w:tcW w:w="384" w:type="pct"/>
            <w:vMerge/>
            <w:tcBorders>
              <w:top w:val="nil"/>
              <w:left w:val="nil"/>
              <w:bottom w:val="single" w:sz="8" w:space="0" w:color="000000"/>
              <w:right w:val="single" w:sz="8" w:space="0" w:color="000000"/>
            </w:tcBorders>
            <w:shd w:val="clear" w:color="auto" w:fill="FFFFFF"/>
            <w:vAlign w:val="center"/>
          </w:tcPr>
          <w:p w14:paraId="3AAC5476" w14:textId="77777777" w:rsidR="00F36041" w:rsidRDefault="00F36041">
            <w:pPr>
              <w:jc w:val="center"/>
              <w:rPr>
                <w:rFonts w:ascii="宋体" w:hAnsi="宋体" w:cs="宋体"/>
                <w:color w:val="000000"/>
                <w:sz w:val="20"/>
                <w:szCs w:val="20"/>
              </w:rPr>
            </w:pPr>
          </w:p>
        </w:tc>
        <w:tc>
          <w:tcPr>
            <w:tcW w:w="522" w:type="pct"/>
            <w:vMerge/>
            <w:tcBorders>
              <w:top w:val="nil"/>
              <w:left w:val="nil"/>
              <w:bottom w:val="single" w:sz="8" w:space="0" w:color="000000"/>
              <w:right w:val="single" w:sz="8" w:space="0" w:color="000000"/>
            </w:tcBorders>
            <w:shd w:val="clear" w:color="auto" w:fill="FFFFFF"/>
            <w:vAlign w:val="center"/>
          </w:tcPr>
          <w:p w14:paraId="00310811" w14:textId="77777777" w:rsidR="00F36041" w:rsidRDefault="00F36041">
            <w:pPr>
              <w:jc w:val="center"/>
              <w:rPr>
                <w:rFonts w:ascii="宋体" w:hAnsi="宋体" w:cs="宋体"/>
                <w:color w:val="000000"/>
                <w:sz w:val="18"/>
                <w:szCs w:val="18"/>
              </w:rPr>
            </w:pPr>
          </w:p>
        </w:tc>
      </w:tr>
      <w:tr w:rsidR="00F36041" w14:paraId="07D4453E" w14:textId="77777777">
        <w:trPr>
          <w:trHeight w:val="60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01B682C6" w14:textId="77777777" w:rsidR="00F36041" w:rsidRDefault="00F36041">
            <w:pPr>
              <w:jc w:val="center"/>
              <w:rPr>
                <w:rFonts w:ascii="宋体" w:hAnsi="宋体" w:cs="宋体"/>
                <w:color w:val="000000"/>
                <w:sz w:val="20"/>
                <w:szCs w:val="20"/>
              </w:rPr>
            </w:pPr>
          </w:p>
        </w:tc>
        <w:tc>
          <w:tcPr>
            <w:tcW w:w="222" w:type="pct"/>
            <w:vMerge w:val="restart"/>
            <w:tcBorders>
              <w:top w:val="nil"/>
              <w:left w:val="nil"/>
              <w:bottom w:val="single" w:sz="8" w:space="0" w:color="000000"/>
              <w:right w:val="single" w:sz="8" w:space="0" w:color="000000"/>
            </w:tcBorders>
            <w:shd w:val="clear" w:color="auto" w:fill="FFFFFF"/>
            <w:vAlign w:val="center"/>
          </w:tcPr>
          <w:p w14:paraId="51C38506"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资金管理</w:t>
            </w:r>
          </w:p>
        </w:tc>
        <w:tc>
          <w:tcPr>
            <w:tcW w:w="276" w:type="pct"/>
            <w:vMerge w:val="restart"/>
            <w:tcBorders>
              <w:top w:val="nil"/>
              <w:left w:val="nil"/>
              <w:bottom w:val="single" w:sz="8" w:space="0" w:color="000000"/>
              <w:right w:val="single" w:sz="8" w:space="0" w:color="000000"/>
            </w:tcBorders>
            <w:shd w:val="clear" w:color="auto" w:fill="FFFFFF"/>
            <w:vAlign w:val="center"/>
          </w:tcPr>
          <w:p w14:paraId="54D31FA2"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r>
              <w:rPr>
                <w:rStyle w:val="font61"/>
                <w:rFonts w:hint="default"/>
                <w:lang w:bidi="ar"/>
              </w:rPr>
              <w:t xml:space="preserve">分　</w:t>
            </w:r>
          </w:p>
        </w:tc>
        <w:tc>
          <w:tcPr>
            <w:tcW w:w="222" w:type="pct"/>
            <w:vMerge w:val="restart"/>
            <w:tcBorders>
              <w:top w:val="nil"/>
              <w:left w:val="nil"/>
              <w:bottom w:val="single" w:sz="8" w:space="0" w:color="000000"/>
              <w:right w:val="single" w:sz="8" w:space="0" w:color="000000"/>
            </w:tcBorders>
            <w:shd w:val="clear" w:color="auto" w:fill="FFFFFF"/>
            <w:vAlign w:val="center"/>
          </w:tcPr>
          <w:p w14:paraId="42715C46"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资金使用合规性</w:t>
            </w:r>
          </w:p>
        </w:tc>
        <w:tc>
          <w:tcPr>
            <w:tcW w:w="276" w:type="pct"/>
            <w:vMerge w:val="restart"/>
            <w:tcBorders>
              <w:top w:val="nil"/>
              <w:left w:val="nil"/>
              <w:bottom w:val="single" w:sz="8" w:space="0" w:color="000000"/>
              <w:right w:val="single" w:sz="8" w:space="0" w:color="000000"/>
            </w:tcBorders>
            <w:shd w:val="clear" w:color="auto" w:fill="FFFFFF"/>
            <w:vAlign w:val="center"/>
          </w:tcPr>
          <w:p w14:paraId="11EDBBC7"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853" w:type="pct"/>
            <w:vMerge w:val="restart"/>
            <w:tcBorders>
              <w:top w:val="nil"/>
              <w:left w:val="nil"/>
              <w:bottom w:val="single" w:sz="8" w:space="0" w:color="000000"/>
              <w:right w:val="single" w:sz="8" w:space="0" w:color="000000"/>
            </w:tcBorders>
            <w:shd w:val="clear" w:color="auto" w:fill="FFFFFF"/>
            <w:vAlign w:val="center"/>
          </w:tcPr>
          <w:p w14:paraId="68498CAB"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项目资金使用是否符合相关的财务管理制度规定，用以反映和考核项目资金的规范运行情况。</w:t>
            </w:r>
          </w:p>
        </w:tc>
        <w:tc>
          <w:tcPr>
            <w:tcW w:w="1912" w:type="pct"/>
            <w:tcBorders>
              <w:top w:val="nil"/>
              <w:left w:val="nil"/>
              <w:bottom w:val="single" w:sz="8" w:space="0" w:color="000000"/>
              <w:right w:val="single" w:sz="8" w:space="0" w:color="000000"/>
            </w:tcBorders>
            <w:shd w:val="clear" w:color="auto" w:fill="FFFFFF"/>
            <w:vAlign w:val="center"/>
          </w:tcPr>
          <w:p w14:paraId="68A671FB"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①是否符合国家财经法规和财务管理制度以及有关专项资金管理办法的规定；</w:t>
            </w:r>
          </w:p>
        </w:tc>
        <w:tc>
          <w:tcPr>
            <w:tcW w:w="384" w:type="pct"/>
            <w:vMerge w:val="restart"/>
            <w:tcBorders>
              <w:top w:val="nil"/>
              <w:left w:val="nil"/>
              <w:bottom w:val="single" w:sz="8" w:space="0" w:color="000000"/>
              <w:right w:val="single" w:sz="8" w:space="0" w:color="000000"/>
            </w:tcBorders>
            <w:shd w:val="clear" w:color="auto" w:fill="FFFFFF"/>
            <w:vAlign w:val="center"/>
          </w:tcPr>
          <w:p w14:paraId="546F9FAC"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3.80 </w:t>
            </w:r>
          </w:p>
        </w:tc>
        <w:tc>
          <w:tcPr>
            <w:tcW w:w="522" w:type="pct"/>
            <w:vMerge w:val="restart"/>
            <w:tcBorders>
              <w:top w:val="nil"/>
              <w:left w:val="nil"/>
              <w:bottom w:val="single" w:sz="8" w:space="0" w:color="000000"/>
              <w:right w:val="single" w:sz="8" w:space="0" w:color="000000"/>
            </w:tcBorders>
            <w:shd w:val="clear" w:color="auto" w:fill="FFFFFF"/>
            <w:vAlign w:val="center"/>
          </w:tcPr>
          <w:p w14:paraId="594D5C21" w14:textId="05F286D1"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合同付款条款存在</w:t>
            </w:r>
            <w:r w:rsidR="00BF2095">
              <w:rPr>
                <w:rFonts w:ascii="宋体" w:hAnsi="宋体" w:cs="宋体" w:hint="eastAsia"/>
                <w:color w:val="000000"/>
                <w:kern w:val="0"/>
                <w:sz w:val="20"/>
                <w:szCs w:val="20"/>
                <w:lang w:bidi="ar"/>
              </w:rPr>
              <w:t>一定</w:t>
            </w:r>
            <w:r>
              <w:rPr>
                <w:rFonts w:ascii="宋体" w:hAnsi="宋体" w:cs="宋体" w:hint="eastAsia"/>
                <w:color w:val="000000"/>
                <w:kern w:val="0"/>
                <w:sz w:val="20"/>
                <w:szCs w:val="20"/>
                <w:lang w:bidi="ar"/>
              </w:rPr>
              <w:t>风险</w:t>
            </w:r>
          </w:p>
        </w:tc>
      </w:tr>
      <w:tr w:rsidR="00F36041" w14:paraId="1E73A8E4" w14:textId="77777777">
        <w:trPr>
          <w:trHeight w:val="54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75711A89"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0F13F0C2"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0B08070A"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4E02C5D3"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5B6C1C86" w14:textId="77777777" w:rsidR="00F36041" w:rsidRDefault="00F36041">
            <w:pPr>
              <w:jc w:val="center"/>
              <w:rPr>
                <w:rFonts w:ascii="宋体" w:hAnsi="宋体" w:cs="宋体"/>
                <w:color w:val="000000"/>
                <w:sz w:val="20"/>
                <w:szCs w:val="20"/>
              </w:rPr>
            </w:pPr>
          </w:p>
        </w:tc>
        <w:tc>
          <w:tcPr>
            <w:tcW w:w="853" w:type="pct"/>
            <w:vMerge/>
            <w:tcBorders>
              <w:top w:val="nil"/>
              <w:left w:val="nil"/>
              <w:bottom w:val="single" w:sz="8" w:space="0" w:color="000000"/>
              <w:right w:val="single" w:sz="8" w:space="0" w:color="000000"/>
            </w:tcBorders>
            <w:shd w:val="clear" w:color="auto" w:fill="FFFFFF"/>
            <w:vAlign w:val="center"/>
          </w:tcPr>
          <w:p w14:paraId="5D8F1798" w14:textId="77777777" w:rsidR="00F36041" w:rsidRDefault="00F36041">
            <w:pPr>
              <w:rPr>
                <w:rFonts w:ascii="宋体" w:hAnsi="宋体" w:cs="宋体"/>
                <w:color w:val="000000"/>
                <w:sz w:val="20"/>
                <w:szCs w:val="20"/>
              </w:rPr>
            </w:pPr>
          </w:p>
        </w:tc>
        <w:tc>
          <w:tcPr>
            <w:tcW w:w="1912" w:type="pct"/>
            <w:tcBorders>
              <w:top w:val="nil"/>
              <w:left w:val="nil"/>
              <w:bottom w:val="single" w:sz="8" w:space="0" w:color="000000"/>
              <w:right w:val="single" w:sz="8" w:space="0" w:color="000000"/>
            </w:tcBorders>
            <w:shd w:val="clear" w:color="auto" w:fill="FFFFFF"/>
            <w:vAlign w:val="center"/>
          </w:tcPr>
          <w:p w14:paraId="55891708"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②资金的拨付是否有完整的审批程序和手续；</w:t>
            </w:r>
          </w:p>
        </w:tc>
        <w:tc>
          <w:tcPr>
            <w:tcW w:w="384" w:type="pct"/>
            <w:vMerge/>
            <w:tcBorders>
              <w:top w:val="nil"/>
              <w:left w:val="nil"/>
              <w:bottom w:val="single" w:sz="8" w:space="0" w:color="000000"/>
              <w:right w:val="single" w:sz="8" w:space="0" w:color="000000"/>
            </w:tcBorders>
            <w:shd w:val="clear" w:color="auto" w:fill="FFFFFF"/>
            <w:vAlign w:val="center"/>
          </w:tcPr>
          <w:p w14:paraId="07456E91" w14:textId="77777777" w:rsidR="00F36041" w:rsidRDefault="00F36041">
            <w:pPr>
              <w:jc w:val="center"/>
              <w:rPr>
                <w:rFonts w:ascii="宋体" w:hAnsi="宋体" w:cs="宋体"/>
                <w:color w:val="000000"/>
                <w:sz w:val="20"/>
                <w:szCs w:val="20"/>
              </w:rPr>
            </w:pPr>
          </w:p>
        </w:tc>
        <w:tc>
          <w:tcPr>
            <w:tcW w:w="522" w:type="pct"/>
            <w:vMerge/>
            <w:tcBorders>
              <w:top w:val="nil"/>
              <w:left w:val="nil"/>
              <w:bottom w:val="single" w:sz="8" w:space="0" w:color="000000"/>
              <w:right w:val="single" w:sz="8" w:space="0" w:color="000000"/>
            </w:tcBorders>
            <w:shd w:val="clear" w:color="auto" w:fill="FFFFFF"/>
            <w:vAlign w:val="center"/>
          </w:tcPr>
          <w:p w14:paraId="0DAF704B" w14:textId="77777777" w:rsidR="00F36041" w:rsidRDefault="00F36041">
            <w:pPr>
              <w:jc w:val="center"/>
              <w:rPr>
                <w:rFonts w:ascii="宋体" w:hAnsi="宋体" w:cs="宋体"/>
                <w:color w:val="000000"/>
                <w:sz w:val="20"/>
                <w:szCs w:val="20"/>
              </w:rPr>
            </w:pPr>
          </w:p>
        </w:tc>
      </w:tr>
      <w:tr w:rsidR="00F36041" w14:paraId="37C893B1" w14:textId="77777777">
        <w:trPr>
          <w:trHeight w:val="54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5622FCC8"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17486936"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4FF90D50"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2080A7F5"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02B81915" w14:textId="77777777" w:rsidR="00F36041" w:rsidRDefault="00F36041">
            <w:pPr>
              <w:jc w:val="center"/>
              <w:rPr>
                <w:rFonts w:ascii="宋体" w:hAnsi="宋体" w:cs="宋体"/>
                <w:color w:val="000000"/>
                <w:sz w:val="20"/>
                <w:szCs w:val="20"/>
              </w:rPr>
            </w:pPr>
          </w:p>
        </w:tc>
        <w:tc>
          <w:tcPr>
            <w:tcW w:w="853" w:type="pct"/>
            <w:vMerge/>
            <w:tcBorders>
              <w:top w:val="nil"/>
              <w:left w:val="nil"/>
              <w:bottom w:val="single" w:sz="8" w:space="0" w:color="000000"/>
              <w:right w:val="single" w:sz="8" w:space="0" w:color="000000"/>
            </w:tcBorders>
            <w:shd w:val="clear" w:color="auto" w:fill="FFFFFF"/>
            <w:vAlign w:val="center"/>
          </w:tcPr>
          <w:p w14:paraId="6BA6DB25" w14:textId="77777777" w:rsidR="00F36041" w:rsidRDefault="00F36041">
            <w:pPr>
              <w:rPr>
                <w:rFonts w:ascii="宋体" w:hAnsi="宋体" w:cs="宋体"/>
                <w:color w:val="000000"/>
                <w:sz w:val="20"/>
                <w:szCs w:val="20"/>
              </w:rPr>
            </w:pPr>
          </w:p>
        </w:tc>
        <w:tc>
          <w:tcPr>
            <w:tcW w:w="1912" w:type="pct"/>
            <w:tcBorders>
              <w:top w:val="nil"/>
              <w:left w:val="nil"/>
              <w:bottom w:val="single" w:sz="8" w:space="0" w:color="000000"/>
              <w:right w:val="single" w:sz="8" w:space="0" w:color="000000"/>
            </w:tcBorders>
            <w:shd w:val="clear" w:color="auto" w:fill="FFFFFF"/>
            <w:vAlign w:val="center"/>
          </w:tcPr>
          <w:p w14:paraId="7B321433"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③是否符合项目预算批复或合同规定的用途；</w:t>
            </w:r>
          </w:p>
        </w:tc>
        <w:tc>
          <w:tcPr>
            <w:tcW w:w="384" w:type="pct"/>
            <w:vMerge/>
            <w:tcBorders>
              <w:top w:val="nil"/>
              <w:left w:val="nil"/>
              <w:bottom w:val="single" w:sz="8" w:space="0" w:color="000000"/>
              <w:right w:val="single" w:sz="8" w:space="0" w:color="000000"/>
            </w:tcBorders>
            <w:shd w:val="clear" w:color="auto" w:fill="FFFFFF"/>
            <w:vAlign w:val="center"/>
          </w:tcPr>
          <w:p w14:paraId="4B3DDFBD" w14:textId="77777777" w:rsidR="00F36041" w:rsidRDefault="00F36041">
            <w:pPr>
              <w:jc w:val="center"/>
              <w:rPr>
                <w:rFonts w:ascii="宋体" w:hAnsi="宋体" w:cs="宋体"/>
                <w:color w:val="000000"/>
                <w:sz w:val="20"/>
                <w:szCs w:val="20"/>
              </w:rPr>
            </w:pPr>
          </w:p>
        </w:tc>
        <w:tc>
          <w:tcPr>
            <w:tcW w:w="522" w:type="pct"/>
            <w:vMerge/>
            <w:tcBorders>
              <w:top w:val="nil"/>
              <w:left w:val="nil"/>
              <w:bottom w:val="single" w:sz="8" w:space="0" w:color="000000"/>
              <w:right w:val="single" w:sz="8" w:space="0" w:color="000000"/>
            </w:tcBorders>
            <w:shd w:val="clear" w:color="auto" w:fill="FFFFFF"/>
            <w:vAlign w:val="center"/>
          </w:tcPr>
          <w:p w14:paraId="1FBD2F34" w14:textId="77777777" w:rsidR="00F36041" w:rsidRDefault="00F36041">
            <w:pPr>
              <w:jc w:val="center"/>
              <w:rPr>
                <w:rFonts w:ascii="宋体" w:hAnsi="宋体" w:cs="宋体"/>
                <w:color w:val="000000"/>
                <w:sz w:val="20"/>
                <w:szCs w:val="20"/>
              </w:rPr>
            </w:pPr>
          </w:p>
        </w:tc>
      </w:tr>
      <w:tr w:rsidR="00F36041" w14:paraId="60EAEB94" w14:textId="77777777">
        <w:trPr>
          <w:trHeight w:val="54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24D6B0D0"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5B49E84A"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3D6138B9"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55C9E2E1"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3D11AB21" w14:textId="77777777" w:rsidR="00F36041" w:rsidRDefault="00F36041">
            <w:pPr>
              <w:jc w:val="center"/>
              <w:rPr>
                <w:rFonts w:ascii="宋体" w:hAnsi="宋体" w:cs="宋体"/>
                <w:color w:val="000000"/>
                <w:sz w:val="20"/>
                <w:szCs w:val="20"/>
              </w:rPr>
            </w:pPr>
          </w:p>
        </w:tc>
        <w:tc>
          <w:tcPr>
            <w:tcW w:w="853" w:type="pct"/>
            <w:vMerge/>
            <w:tcBorders>
              <w:top w:val="nil"/>
              <w:left w:val="nil"/>
              <w:bottom w:val="single" w:sz="8" w:space="0" w:color="000000"/>
              <w:right w:val="single" w:sz="8" w:space="0" w:color="000000"/>
            </w:tcBorders>
            <w:shd w:val="clear" w:color="auto" w:fill="FFFFFF"/>
            <w:vAlign w:val="center"/>
          </w:tcPr>
          <w:p w14:paraId="69DEDF36" w14:textId="77777777" w:rsidR="00F36041" w:rsidRDefault="00F36041">
            <w:pPr>
              <w:rPr>
                <w:rFonts w:ascii="宋体" w:hAnsi="宋体" w:cs="宋体"/>
                <w:color w:val="000000"/>
                <w:sz w:val="20"/>
                <w:szCs w:val="20"/>
              </w:rPr>
            </w:pPr>
          </w:p>
        </w:tc>
        <w:tc>
          <w:tcPr>
            <w:tcW w:w="1912" w:type="pct"/>
            <w:tcBorders>
              <w:top w:val="nil"/>
              <w:left w:val="nil"/>
              <w:bottom w:val="single" w:sz="8" w:space="0" w:color="000000"/>
              <w:right w:val="single" w:sz="8" w:space="0" w:color="000000"/>
            </w:tcBorders>
            <w:shd w:val="clear" w:color="auto" w:fill="FFFFFF"/>
            <w:vAlign w:val="center"/>
          </w:tcPr>
          <w:p w14:paraId="26260CBC"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④是否存在截留、挤占、挪用、虚列支出等情况。</w:t>
            </w:r>
          </w:p>
        </w:tc>
        <w:tc>
          <w:tcPr>
            <w:tcW w:w="384" w:type="pct"/>
            <w:vMerge/>
            <w:tcBorders>
              <w:top w:val="nil"/>
              <w:left w:val="nil"/>
              <w:bottom w:val="single" w:sz="8" w:space="0" w:color="000000"/>
              <w:right w:val="single" w:sz="8" w:space="0" w:color="000000"/>
            </w:tcBorders>
            <w:shd w:val="clear" w:color="auto" w:fill="FFFFFF"/>
            <w:vAlign w:val="center"/>
          </w:tcPr>
          <w:p w14:paraId="1CC35447" w14:textId="77777777" w:rsidR="00F36041" w:rsidRDefault="00F36041">
            <w:pPr>
              <w:jc w:val="center"/>
              <w:rPr>
                <w:rFonts w:ascii="宋体" w:hAnsi="宋体" w:cs="宋体"/>
                <w:color w:val="000000"/>
                <w:sz w:val="20"/>
                <w:szCs w:val="20"/>
              </w:rPr>
            </w:pPr>
          </w:p>
        </w:tc>
        <w:tc>
          <w:tcPr>
            <w:tcW w:w="522" w:type="pct"/>
            <w:vMerge/>
            <w:tcBorders>
              <w:top w:val="nil"/>
              <w:left w:val="nil"/>
              <w:bottom w:val="single" w:sz="8" w:space="0" w:color="000000"/>
              <w:right w:val="single" w:sz="8" w:space="0" w:color="000000"/>
            </w:tcBorders>
            <w:shd w:val="clear" w:color="auto" w:fill="FFFFFF"/>
            <w:vAlign w:val="center"/>
          </w:tcPr>
          <w:p w14:paraId="0C84E251" w14:textId="77777777" w:rsidR="00F36041" w:rsidRDefault="00F36041">
            <w:pPr>
              <w:jc w:val="center"/>
              <w:rPr>
                <w:rFonts w:ascii="宋体" w:hAnsi="宋体" w:cs="宋体"/>
                <w:color w:val="000000"/>
                <w:sz w:val="20"/>
                <w:szCs w:val="20"/>
              </w:rPr>
            </w:pPr>
          </w:p>
        </w:tc>
      </w:tr>
      <w:tr w:rsidR="00F36041" w14:paraId="71340F4A" w14:textId="77777777">
        <w:trPr>
          <w:trHeight w:val="62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2F5C88C6" w14:textId="77777777" w:rsidR="00F36041" w:rsidRDefault="00F36041">
            <w:pPr>
              <w:jc w:val="center"/>
              <w:rPr>
                <w:rFonts w:ascii="宋体" w:hAnsi="宋体" w:cs="宋体"/>
                <w:color w:val="000000"/>
                <w:sz w:val="20"/>
                <w:szCs w:val="20"/>
              </w:rPr>
            </w:pPr>
          </w:p>
        </w:tc>
        <w:tc>
          <w:tcPr>
            <w:tcW w:w="222" w:type="pct"/>
            <w:vMerge w:val="restart"/>
            <w:tcBorders>
              <w:top w:val="nil"/>
              <w:left w:val="nil"/>
              <w:bottom w:val="single" w:sz="8" w:space="0" w:color="000000"/>
              <w:right w:val="single" w:sz="8" w:space="0" w:color="000000"/>
            </w:tcBorders>
            <w:shd w:val="clear" w:color="auto" w:fill="FFFFFF"/>
            <w:vAlign w:val="center"/>
          </w:tcPr>
          <w:p w14:paraId="0BF7DF03"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组织实施</w:t>
            </w:r>
          </w:p>
        </w:tc>
        <w:tc>
          <w:tcPr>
            <w:tcW w:w="276" w:type="pct"/>
            <w:vMerge w:val="restart"/>
            <w:tcBorders>
              <w:top w:val="nil"/>
              <w:left w:val="nil"/>
              <w:bottom w:val="single" w:sz="8" w:space="0" w:color="000000"/>
              <w:right w:val="single" w:sz="8" w:space="0" w:color="000000"/>
            </w:tcBorders>
            <w:shd w:val="clear" w:color="auto" w:fill="FFFFFF"/>
            <w:vAlign w:val="center"/>
          </w:tcPr>
          <w:p w14:paraId="3F3329B7"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r>
              <w:rPr>
                <w:rStyle w:val="font61"/>
                <w:rFonts w:hint="default"/>
                <w:lang w:bidi="ar"/>
              </w:rPr>
              <w:t xml:space="preserve">分　</w:t>
            </w:r>
          </w:p>
        </w:tc>
        <w:tc>
          <w:tcPr>
            <w:tcW w:w="222" w:type="pct"/>
            <w:vMerge w:val="restart"/>
            <w:tcBorders>
              <w:top w:val="nil"/>
              <w:left w:val="nil"/>
              <w:bottom w:val="single" w:sz="8" w:space="0" w:color="000000"/>
              <w:right w:val="single" w:sz="8" w:space="0" w:color="000000"/>
            </w:tcBorders>
            <w:shd w:val="clear" w:color="auto" w:fill="FFFFFF"/>
            <w:vAlign w:val="center"/>
          </w:tcPr>
          <w:p w14:paraId="28D43117"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管理制度健全性</w:t>
            </w:r>
          </w:p>
        </w:tc>
        <w:tc>
          <w:tcPr>
            <w:tcW w:w="276" w:type="pct"/>
            <w:vMerge w:val="restart"/>
            <w:tcBorders>
              <w:top w:val="nil"/>
              <w:left w:val="nil"/>
              <w:bottom w:val="single" w:sz="8" w:space="0" w:color="000000"/>
              <w:right w:val="single" w:sz="8" w:space="0" w:color="000000"/>
            </w:tcBorders>
            <w:shd w:val="clear" w:color="auto" w:fill="FFFFFF"/>
            <w:vAlign w:val="center"/>
          </w:tcPr>
          <w:p w14:paraId="6F6C1080"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853" w:type="pct"/>
            <w:vMerge w:val="restart"/>
            <w:tcBorders>
              <w:top w:val="nil"/>
              <w:left w:val="nil"/>
              <w:bottom w:val="single" w:sz="8" w:space="0" w:color="000000"/>
              <w:right w:val="single" w:sz="8" w:space="0" w:color="000000"/>
            </w:tcBorders>
            <w:shd w:val="clear" w:color="auto" w:fill="FFFFFF"/>
            <w:vAlign w:val="center"/>
          </w:tcPr>
          <w:p w14:paraId="1FC1F3D7"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项目实施单位的财务和业务管理制度是否健全，用以反映和考核财务和业务管理制度对项目顺利实施的保障情况。</w:t>
            </w:r>
          </w:p>
        </w:tc>
        <w:tc>
          <w:tcPr>
            <w:tcW w:w="1912" w:type="pct"/>
            <w:tcBorders>
              <w:top w:val="nil"/>
              <w:left w:val="nil"/>
              <w:bottom w:val="single" w:sz="8" w:space="0" w:color="000000"/>
              <w:right w:val="single" w:sz="8" w:space="0" w:color="000000"/>
            </w:tcBorders>
            <w:shd w:val="clear" w:color="auto" w:fill="FFFFFF"/>
            <w:vAlign w:val="center"/>
          </w:tcPr>
          <w:p w14:paraId="6EB443F6"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①是否已制定或具有相应的财务和业务管理制度；</w:t>
            </w:r>
          </w:p>
        </w:tc>
        <w:tc>
          <w:tcPr>
            <w:tcW w:w="384" w:type="pct"/>
            <w:vMerge w:val="restart"/>
            <w:tcBorders>
              <w:top w:val="nil"/>
              <w:left w:val="nil"/>
              <w:bottom w:val="single" w:sz="8" w:space="0" w:color="000000"/>
              <w:right w:val="single" w:sz="8" w:space="0" w:color="000000"/>
            </w:tcBorders>
            <w:shd w:val="clear" w:color="auto" w:fill="FFFFFF"/>
            <w:vAlign w:val="center"/>
          </w:tcPr>
          <w:p w14:paraId="14A031CD"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4.60 </w:t>
            </w:r>
          </w:p>
        </w:tc>
        <w:tc>
          <w:tcPr>
            <w:tcW w:w="522" w:type="pct"/>
            <w:vMerge w:val="restart"/>
            <w:tcBorders>
              <w:top w:val="nil"/>
              <w:left w:val="nil"/>
              <w:bottom w:val="single" w:sz="8" w:space="0" w:color="000000"/>
              <w:right w:val="single" w:sz="8" w:space="0" w:color="000000"/>
            </w:tcBorders>
            <w:shd w:val="clear" w:color="auto" w:fill="FFFFFF"/>
            <w:vAlign w:val="center"/>
          </w:tcPr>
          <w:p w14:paraId="60A33BA5"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风险管理不到位，缺少相关资料</w:t>
            </w:r>
          </w:p>
        </w:tc>
      </w:tr>
      <w:tr w:rsidR="00F36041" w14:paraId="01E2B584" w14:textId="77777777">
        <w:trPr>
          <w:trHeight w:val="62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753B8EBA"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08DF77B9"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0000BB51"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371ED45D"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34C5C7A2" w14:textId="77777777" w:rsidR="00F36041" w:rsidRDefault="00F36041">
            <w:pPr>
              <w:jc w:val="center"/>
              <w:rPr>
                <w:rFonts w:ascii="宋体" w:hAnsi="宋体" w:cs="宋体"/>
                <w:color w:val="000000"/>
                <w:sz w:val="20"/>
                <w:szCs w:val="20"/>
              </w:rPr>
            </w:pPr>
          </w:p>
        </w:tc>
        <w:tc>
          <w:tcPr>
            <w:tcW w:w="853" w:type="pct"/>
            <w:vMerge/>
            <w:tcBorders>
              <w:top w:val="nil"/>
              <w:left w:val="nil"/>
              <w:bottom w:val="single" w:sz="8" w:space="0" w:color="000000"/>
              <w:right w:val="single" w:sz="8" w:space="0" w:color="000000"/>
            </w:tcBorders>
            <w:shd w:val="clear" w:color="auto" w:fill="FFFFFF"/>
            <w:vAlign w:val="center"/>
          </w:tcPr>
          <w:p w14:paraId="22885CEF" w14:textId="77777777" w:rsidR="00F36041" w:rsidRDefault="00F36041">
            <w:pPr>
              <w:rPr>
                <w:rFonts w:ascii="宋体" w:hAnsi="宋体" w:cs="宋体"/>
                <w:color w:val="000000"/>
                <w:sz w:val="20"/>
                <w:szCs w:val="20"/>
              </w:rPr>
            </w:pPr>
          </w:p>
        </w:tc>
        <w:tc>
          <w:tcPr>
            <w:tcW w:w="1912" w:type="pct"/>
            <w:tcBorders>
              <w:top w:val="nil"/>
              <w:left w:val="nil"/>
              <w:bottom w:val="single" w:sz="8" w:space="0" w:color="000000"/>
              <w:right w:val="single" w:sz="8" w:space="0" w:color="000000"/>
            </w:tcBorders>
            <w:shd w:val="clear" w:color="auto" w:fill="FFFFFF"/>
            <w:vAlign w:val="center"/>
          </w:tcPr>
          <w:p w14:paraId="6461F073"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②财务和业务管理制度是否合法、合规、完整。</w:t>
            </w:r>
          </w:p>
        </w:tc>
        <w:tc>
          <w:tcPr>
            <w:tcW w:w="384" w:type="pct"/>
            <w:vMerge/>
            <w:tcBorders>
              <w:top w:val="nil"/>
              <w:left w:val="nil"/>
              <w:bottom w:val="single" w:sz="8" w:space="0" w:color="000000"/>
              <w:right w:val="single" w:sz="8" w:space="0" w:color="000000"/>
            </w:tcBorders>
            <w:shd w:val="clear" w:color="auto" w:fill="FFFFFF"/>
            <w:vAlign w:val="center"/>
          </w:tcPr>
          <w:p w14:paraId="1C524B63" w14:textId="77777777" w:rsidR="00F36041" w:rsidRDefault="00F36041">
            <w:pPr>
              <w:jc w:val="center"/>
              <w:rPr>
                <w:rFonts w:ascii="宋体" w:hAnsi="宋体" w:cs="宋体"/>
                <w:color w:val="000000"/>
                <w:sz w:val="20"/>
                <w:szCs w:val="20"/>
              </w:rPr>
            </w:pPr>
          </w:p>
        </w:tc>
        <w:tc>
          <w:tcPr>
            <w:tcW w:w="522" w:type="pct"/>
            <w:vMerge/>
            <w:tcBorders>
              <w:top w:val="nil"/>
              <w:left w:val="nil"/>
              <w:bottom w:val="single" w:sz="8" w:space="0" w:color="000000"/>
              <w:right w:val="single" w:sz="8" w:space="0" w:color="000000"/>
            </w:tcBorders>
            <w:shd w:val="clear" w:color="auto" w:fill="FFFFFF"/>
            <w:vAlign w:val="center"/>
          </w:tcPr>
          <w:p w14:paraId="1C22E61D" w14:textId="77777777" w:rsidR="00F36041" w:rsidRDefault="00F36041">
            <w:pPr>
              <w:jc w:val="center"/>
              <w:rPr>
                <w:rFonts w:ascii="宋体" w:hAnsi="宋体" w:cs="宋体"/>
                <w:color w:val="000000"/>
                <w:sz w:val="20"/>
                <w:szCs w:val="20"/>
              </w:rPr>
            </w:pPr>
          </w:p>
        </w:tc>
      </w:tr>
      <w:tr w:rsidR="00F36041" w14:paraId="5306001A" w14:textId="77777777">
        <w:trPr>
          <w:trHeight w:val="44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715A274C"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2AA27E1B" w14:textId="77777777" w:rsidR="00F36041" w:rsidRDefault="00F36041">
            <w:pPr>
              <w:jc w:val="center"/>
              <w:rPr>
                <w:rFonts w:ascii="宋体" w:hAnsi="宋体" w:cs="宋体"/>
                <w:color w:val="000000"/>
                <w:sz w:val="20"/>
                <w:szCs w:val="20"/>
              </w:rPr>
            </w:pPr>
          </w:p>
        </w:tc>
        <w:tc>
          <w:tcPr>
            <w:tcW w:w="276" w:type="pct"/>
            <w:vMerge w:val="restart"/>
            <w:tcBorders>
              <w:top w:val="nil"/>
              <w:left w:val="nil"/>
              <w:bottom w:val="single" w:sz="8" w:space="0" w:color="000000"/>
              <w:right w:val="single" w:sz="8" w:space="0" w:color="000000"/>
            </w:tcBorders>
            <w:shd w:val="clear" w:color="auto" w:fill="FFFFFF"/>
            <w:vAlign w:val="center"/>
          </w:tcPr>
          <w:p w14:paraId="36CCA727"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r>
              <w:rPr>
                <w:rStyle w:val="font61"/>
                <w:rFonts w:hint="default"/>
                <w:lang w:bidi="ar"/>
              </w:rPr>
              <w:t xml:space="preserve">分　</w:t>
            </w:r>
          </w:p>
        </w:tc>
        <w:tc>
          <w:tcPr>
            <w:tcW w:w="222" w:type="pct"/>
            <w:vMerge w:val="restart"/>
            <w:tcBorders>
              <w:top w:val="nil"/>
              <w:left w:val="nil"/>
              <w:bottom w:val="single" w:sz="8" w:space="0" w:color="000000"/>
              <w:right w:val="single" w:sz="8" w:space="0" w:color="000000"/>
            </w:tcBorders>
            <w:shd w:val="clear" w:color="auto" w:fill="FFFFFF"/>
            <w:vAlign w:val="center"/>
          </w:tcPr>
          <w:p w14:paraId="643558BC"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制度执行有</w:t>
            </w:r>
            <w:r>
              <w:rPr>
                <w:rFonts w:ascii="宋体" w:hAnsi="宋体" w:cs="宋体" w:hint="eastAsia"/>
                <w:color w:val="000000"/>
                <w:kern w:val="0"/>
                <w:sz w:val="20"/>
                <w:szCs w:val="20"/>
                <w:lang w:bidi="ar"/>
              </w:rPr>
              <w:lastRenderedPageBreak/>
              <w:t>效性</w:t>
            </w:r>
          </w:p>
        </w:tc>
        <w:tc>
          <w:tcPr>
            <w:tcW w:w="276" w:type="pct"/>
            <w:vMerge w:val="restart"/>
            <w:tcBorders>
              <w:top w:val="nil"/>
              <w:left w:val="nil"/>
              <w:bottom w:val="single" w:sz="8" w:space="0" w:color="000000"/>
              <w:right w:val="single" w:sz="8" w:space="0" w:color="000000"/>
            </w:tcBorders>
            <w:shd w:val="clear" w:color="auto" w:fill="FFFFFF"/>
            <w:vAlign w:val="center"/>
          </w:tcPr>
          <w:p w14:paraId="6D9A0EC4"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5</w:t>
            </w:r>
          </w:p>
        </w:tc>
        <w:tc>
          <w:tcPr>
            <w:tcW w:w="853" w:type="pct"/>
            <w:vMerge w:val="restart"/>
            <w:tcBorders>
              <w:top w:val="nil"/>
              <w:left w:val="nil"/>
              <w:bottom w:val="single" w:sz="8" w:space="0" w:color="000000"/>
              <w:right w:val="single" w:sz="8" w:space="0" w:color="000000"/>
            </w:tcBorders>
            <w:shd w:val="clear" w:color="auto" w:fill="FFFFFF"/>
            <w:vAlign w:val="center"/>
          </w:tcPr>
          <w:p w14:paraId="4A3579AD"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项目实施是否符合相关管理规定，用以反映和考核相关管理制度的有效执行情况。</w:t>
            </w:r>
          </w:p>
        </w:tc>
        <w:tc>
          <w:tcPr>
            <w:tcW w:w="1912" w:type="pct"/>
            <w:tcBorders>
              <w:top w:val="nil"/>
              <w:left w:val="nil"/>
              <w:bottom w:val="single" w:sz="8" w:space="0" w:color="000000"/>
              <w:right w:val="single" w:sz="8" w:space="0" w:color="000000"/>
            </w:tcBorders>
            <w:shd w:val="clear" w:color="auto" w:fill="FFFFFF"/>
            <w:vAlign w:val="center"/>
          </w:tcPr>
          <w:p w14:paraId="0089C116"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①是否遵守相关法律法规和相关管理规定；</w:t>
            </w:r>
          </w:p>
        </w:tc>
        <w:tc>
          <w:tcPr>
            <w:tcW w:w="384" w:type="pct"/>
            <w:vMerge w:val="restart"/>
            <w:tcBorders>
              <w:top w:val="nil"/>
              <w:left w:val="nil"/>
              <w:bottom w:val="single" w:sz="8" w:space="0" w:color="000000"/>
              <w:right w:val="single" w:sz="8" w:space="0" w:color="000000"/>
            </w:tcBorders>
            <w:shd w:val="clear" w:color="auto" w:fill="FFFFFF"/>
            <w:vAlign w:val="center"/>
          </w:tcPr>
          <w:p w14:paraId="3FC1174C"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3.80 </w:t>
            </w:r>
          </w:p>
        </w:tc>
        <w:tc>
          <w:tcPr>
            <w:tcW w:w="522" w:type="pct"/>
            <w:vMerge w:val="restart"/>
            <w:tcBorders>
              <w:top w:val="nil"/>
              <w:left w:val="nil"/>
              <w:bottom w:val="single" w:sz="8" w:space="0" w:color="000000"/>
              <w:right w:val="single" w:sz="8" w:space="0" w:color="000000"/>
            </w:tcBorders>
            <w:shd w:val="clear" w:color="auto" w:fill="FFFFFF"/>
            <w:vAlign w:val="center"/>
          </w:tcPr>
          <w:p w14:paraId="6DA7A230"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合同管理不够规范；资金授权审批不够规范</w:t>
            </w:r>
          </w:p>
        </w:tc>
      </w:tr>
      <w:tr w:rsidR="00F36041" w14:paraId="5B88BE5F" w14:textId="77777777">
        <w:trPr>
          <w:trHeight w:val="44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283EB83E"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092EF15A"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68EDC077"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03FD8CF8"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3115C39C" w14:textId="77777777" w:rsidR="00F36041" w:rsidRDefault="00F36041">
            <w:pPr>
              <w:jc w:val="center"/>
              <w:rPr>
                <w:rFonts w:ascii="宋体" w:hAnsi="宋体" w:cs="宋体"/>
                <w:color w:val="000000"/>
                <w:sz w:val="20"/>
                <w:szCs w:val="20"/>
              </w:rPr>
            </w:pPr>
          </w:p>
        </w:tc>
        <w:tc>
          <w:tcPr>
            <w:tcW w:w="853" w:type="pct"/>
            <w:vMerge/>
            <w:tcBorders>
              <w:top w:val="nil"/>
              <w:left w:val="nil"/>
              <w:bottom w:val="single" w:sz="8" w:space="0" w:color="000000"/>
              <w:right w:val="single" w:sz="8" w:space="0" w:color="000000"/>
            </w:tcBorders>
            <w:shd w:val="clear" w:color="auto" w:fill="FFFFFF"/>
            <w:vAlign w:val="center"/>
          </w:tcPr>
          <w:p w14:paraId="2AFE1662" w14:textId="77777777" w:rsidR="00F36041" w:rsidRDefault="00F36041">
            <w:pPr>
              <w:rPr>
                <w:rFonts w:ascii="宋体" w:hAnsi="宋体" w:cs="宋体"/>
                <w:color w:val="000000"/>
                <w:sz w:val="20"/>
                <w:szCs w:val="20"/>
              </w:rPr>
            </w:pPr>
          </w:p>
        </w:tc>
        <w:tc>
          <w:tcPr>
            <w:tcW w:w="1912" w:type="pct"/>
            <w:tcBorders>
              <w:top w:val="nil"/>
              <w:left w:val="nil"/>
              <w:bottom w:val="single" w:sz="8" w:space="0" w:color="000000"/>
              <w:right w:val="single" w:sz="8" w:space="0" w:color="000000"/>
            </w:tcBorders>
            <w:shd w:val="clear" w:color="auto" w:fill="FFFFFF"/>
            <w:vAlign w:val="center"/>
          </w:tcPr>
          <w:p w14:paraId="70AD77DA"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②项目调整及支出调整手续是否完备；</w:t>
            </w:r>
          </w:p>
        </w:tc>
        <w:tc>
          <w:tcPr>
            <w:tcW w:w="384" w:type="pct"/>
            <w:vMerge/>
            <w:tcBorders>
              <w:top w:val="nil"/>
              <w:left w:val="nil"/>
              <w:bottom w:val="single" w:sz="8" w:space="0" w:color="000000"/>
              <w:right w:val="single" w:sz="8" w:space="0" w:color="000000"/>
            </w:tcBorders>
            <w:shd w:val="clear" w:color="auto" w:fill="FFFFFF"/>
            <w:vAlign w:val="center"/>
          </w:tcPr>
          <w:p w14:paraId="49DBE69F" w14:textId="77777777" w:rsidR="00F36041" w:rsidRDefault="00F36041">
            <w:pPr>
              <w:jc w:val="center"/>
              <w:rPr>
                <w:rFonts w:ascii="宋体" w:hAnsi="宋体" w:cs="宋体"/>
                <w:color w:val="000000"/>
                <w:sz w:val="20"/>
                <w:szCs w:val="20"/>
              </w:rPr>
            </w:pPr>
          </w:p>
        </w:tc>
        <w:tc>
          <w:tcPr>
            <w:tcW w:w="522" w:type="pct"/>
            <w:vMerge/>
            <w:tcBorders>
              <w:top w:val="nil"/>
              <w:left w:val="nil"/>
              <w:bottom w:val="single" w:sz="8" w:space="0" w:color="000000"/>
              <w:right w:val="single" w:sz="8" w:space="0" w:color="000000"/>
            </w:tcBorders>
            <w:shd w:val="clear" w:color="auto" w:fill="FFFFFF"/>
            <w:vAlign w:val="center"/>
          </w:tcPr>
          <w:p w14:paraId="142B487E" w14:textId="77777777" w:rsidR="00F36041" w:rsidRDefault="00F36041">
            <w:pPr>
              <w:jc w:val="center"/>
              <w:rPr>
                <w:rFonts w:ascii="宋体" w:hAnsi="宋体" w:cs="宋体"/>
                <w:color w:val="000000"/>
                <w:sz w:val="20"/>
                <w:szCs w:val="20"/>
              </w:rPr>
            </w:pPr>
          </w:p>
        </w:tc>
      </w:tr>
      <w:tr w:rsidR="00F36041" w14:paraId="1D5EE12E" w14:textId="77777777">
        <w:trPr>
          <w:trHeight w:val="44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27FC2FFC"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10C9987D"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20EBA0E5"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0A882E7D"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256C14DA" w14:textId="77777777" w:rsidR="00F36041" w:rsidRDefault="00F36041">
            <w:pPr>
              <w:jc w:val="center"/>
              <w:rPr>
                <w:rFonts w:ascii="宋体" w:hAnsi="宋体" w:cs="宋体"/>
                <w:color w:val="000000"/>
                <w:sz w:val="20"/>
                <w:szCs w:val="20"/>
              </w:rPr>
            </w:pPr>
          </w:p>
        </w:tc>
        <w:tc>
          <w:tcPr>
            <w:tcW w:w="853" w:type="pct"/>
            <w:vMerge/>
            <w:tcBorders>
              <w:top w:val="nil"/>
              <w:left w:val="nil"/>
              <w:bottom w:val="single" w:sz="8" w:space="0" w:color="000000"/>
              <w:right w:val="single" w:sz="8" w:space="0" w:color="000000"/>
            </w:tcBorders>
            <w:shd w:val="clear" w:color="auto" w:fill="FFFFFF"/>
            <w:vAlign w:val="center"/>
          </w:tcPr>
          <w:p w14:paraId="3E68C5D0" w14:textId="77777777" w:rsidR="00F36041" w:rsidRDefault="00F36041">
            <w:pPr>
              <w:rPr>
                <w:rFonts w:ascii="宋体" w:hAnsi="宋体" w:cs="宋体"/>
                <w:color w:val="000000"/>
                <w:sz w:val="20"/>
                <w:szCs w:val="20"/>
              </w:rPr>
            </w:pPr>
          </w:p>
        </w:tc>
        <w:tc>
          <w:tcPr>
            <w:tcW w:w="1912" w:type="pct"/>
            <w:tcBorders>
              <w:top w:val="nil"/>
              <w:left w:val="nil"/>
              <w:bottom w:val="single" w:sz="8" w:space="0" w:color="000000"/>
              <w:right w:val="single" w:sz="8" w:space="0" w:color="000000"/>
            </w:tcBorders>
            <w:shd w:val="clear" w:color="auto" w:fill="FFFFFF"/>
            <w:vAlign w:val="center"/>
          </w:tcPr>
          <w:p w14:paraId="54799580"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③项目合同书、过程佐证等资料是否齐全并及时归档；</w:t>
            </w:r>
          </w:p>
        </w:tc>
        <w:tc>
          <w:tcPr>
            <w:tcW w:w="384" w:type="pct"/>
            <w:vMerge/>
            <w:tcBorders>
              <w:top w:val="nil"/>
              <w:left w:val="nil"/>
              <w:bottom w:val="single" w:sz="8" w:space="0" w:color="000000"/>
              <w:right w:val="single" w:sz="8" w:space="0" w:color="000000"/>
            </w:tcBorders>
            <w:shd w:val="clear" w:color="auto" w:fill="FFFFFF"/>
            <w:vAlign w:val="center"/>
          </w:tcPr>
          <w:p w14:paraId="576940A4" w14:textId="77777777" w:rsidR="00F36041" w:rsidRDefault="00F36041">
            <w:pPr>
              <w:jc w:val="center"/>
              <w:rPr>
                <w:rFonts w:ascii="宋体" w:hAnsi="宋体" w:cs="宋体"/>
                <w:color w:val="000000"/>
                <w:sz w:val="20"/>
                <w:szCs w:val="20"/>
              </w:rPr>
            </w:pPr>
          </w:p>
        </w:tc>
        <w:tc>
          <w:tcPr>
            <w:tcW w:w="522" w:type="pct"/>
            <w:vMerge/>
            <w:tcBorders>
              <w:top w:val="nil"/>
              <w:left w:val="nil"/>
              <w:bottom w:val="single" w:sz="8" w:space="0" w:color="000000"/>
              <w:right w:val="single" w:sz="8" w:space="0" w:color="000000"/>
            </w:tcBorders>
            <w:shd w:val="clear" w:color="auto" w:fill="FFFFFF"/>
            <w:vAlign w:val="center"/>
          </w:tcPr>
          <w:p w14:paraId="7BE1B80E" w14:textId="77777777" w:rsidR="00F36041" w:rsidRDefault="00F36041">
            <w:pPr>
              <w:jc w:val="center"/>
              <w:rPr>
                <w:rFonts w:ascii="宋体" w:hAnsi="宋体" w:cs="宋体"/>
                <w:color w:val="000000"/>
                <w:sz w:val="20"/>
                <w:szCs w:val="20"/>
              </w:rPr>
            </w:pPr>
          </w:p>
        </w:tc>
      </w:tr>
      <w:tr w:rsidR="00F36041" w14:paraId="4C0E973C" w14:textId="77777777">
        <w:trPr>
          <w:trHeight w:val="44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5BF1715C"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5896B37B"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28706674"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7B1731C6"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43DD7DA1" w14:textId="77777777" w:rsidR="00F36041" w:rsidRDefault="00F36041">
            <w:pPr>
              <w:jc w:val="center"/>
              <w:rPr>
                <w:rFonts w:ascii="宋体" w:hAnsi="宋体" w:cs="宋体"/>
                <w:color w:val="000000"/>
                <w:sz w:val="20"/>
                <w:szCs w:val="20"/>
              </w:rPr>
            </w:pPr>
          </w:p>
        </w:tc>
        <w:tc>
          <w:tcPr>
            <w:tcW w:w="853" w:type="pct"/>
            <w:vMerge/>
            <w:tcBorders>
              <w:top w:val="nil"/>
              <w:left w:val="nil"/>
              <w:bottom w:val="single" w:sz="8" w:space="0" w:color="000000"/>
              <w:right w:val="single" w:sz="8" w:space="0" w:color="000000"/>
            </w:tcBorders>
            <w:shd w:val="clear" w:color="auto" w:fill="FFFFFF"/>
            <w:vAlign w:val="center"/>
          </w:tcPr>
          <w:p w14:paraId="23295757" w14:textId="77777777" w:rsidR="00F36041" w:rsidRDefault="00F36041">
            <w:pPr>
              <w:rPr>
                <w:rFonts w:ascii="宋体" w:hAnsi="宋体" w:cs="宋体"/>
                <w:color w:val="000000"/>
                <w:sz w:val="20"/>
                <w:szCs w:val="20"/>
              </w:rPr>
            </w:pPr>
          </w:p>
        </w:tc>
        <w:tc>
          <w:tcPr>
            <w:tcW w:w="1912" w:type="pct"/>
            <w:tcBorders>
              <w:top w:val="nil"/>
              <w:left w:val="nil"/>
              <w:bottom w:val="single" w:sz="8" w:space="0" w:color="000000"/>
              <w:right w:val="single" w:sz="8" w:space="0" w:color="000000"/>
            </w:tcBorders>
            <w:shd w:val="clear" w:color="auto" w:fill="FFFFFF"/>
            <w:vAlign w:val="center"/>
          </w:tcPr>
          <w:p w14:paraId="040873E2"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④项目实施的人员条件、场地设备、信息支撑等是否落实到位。</w:t>
            </w:r>
          </w:p>
        </w:tc>
        <w:tc>
          <w:tcPr>
            <w:tcW w:w="384" w:type="pct"/>
            <w:vMerge/>
            <w:tcBorders>
              <w:top w:val="nil"/>
              <w:left w:val="nil"/>
              <w:bottom w:val="single" w:sz="8" w:space="0" w:color="000000"/>
              <w:right w:val="single" w:sz="8" w:space="0" w:color="000000"/>
            </w:tcBorders>
            <w:shd w:val="clear" w:color="auto" w:fill="FFFFFF"/>
            <w:vAlign w:val="center"/>
          </w:tcPr>
          <w:p w14:paraId="53525F52" w14:textId="77777777" w:rsidR="00F36041" w:rsidRDefault="00F36041">
            <w:pPr>
              <w:jc w:val="center"/>
              <w:rPr>
                <w:rFonts w:ascii="宋体" w:hAnsi="宋体" w:cs="宋体"/>
                <w:color w:val="000000"/>
                <w:sz w:val="20"/>
                <w:szCs w:val="20"/>
              </w:rPr>
            </w:pPr>
          </w:p>
        </w:tc>
        <w:tc>
          <w:tcPr>
            <w:tcW w:w="522" w:type="pct"/>
            <w:vMerge/>
            <w:tcBorders>
              <w:top w:val="nil"/>
              <w:left w:val="nil"/>
              <w:bottom w:val="single" w:sz="8" w:space="0" w:color="000000"/>
              <w:right w:val="single" w:sz="8" w:space="0" w:color="000000"/>
            </w:tcBorders>
            <w:shd w:val="clear" w:color="auto" w:fill="FFFFFF"/>
            <w:vAlign w:val="center"/>
          </w:tcPr>
          <w:p w14:paraId="1A1FABCD" w14:textId="77777777" w:rsidR="00F36041" w:rsidRDefault="00F36041">
            <w:pPr>
              <w:jc w:val="center"/>
              <w:rPr>
                <w:rFonts w:ascii="宋体" w:hAnsi="宋体" w:cs="宋体"/>
                <w:color w:val="000000"/>
                <w:sz w:val="20"/>
                <w:szCs w:val="20"/>
              </w:rPr>
            </w:pPr>
          </w:p>
        </w:tc>
      </w:tr>
      <w:tr w:rsidR="00F36041" w14:paraId="3F39F574" w14:textId="77777777">
        <w:trPr>
          <w:trHeight w:val="560"/>
        </w:trPr>
        <w:tc>
          <w:tcPr>
            <w:tcW w:w="328" w:type="pct"/>
            <w:vMerge w:val="restart"/>
            <w:tcBorders>
              <w:top w:val="nil"/>
              <w:left w:val="single" w:sz="8" w:space="0" w:color="000000"/>
              <w:bottom w:val="single" w:sz="8" w:space="0" w:color="000000"/>
              <w:right w:val="single" w:sz="8" w:space="0" w:color="000000"/>
            </w:tcBorders>
            <w:shd w:val="clear" w:color="auto" w:fill="FFFFFF"/>
            <w:vAlign w:val="center"/>
          </w:tcPr>
          <w:p w14:paraId="66CCC8BD"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w:t>
            </w:r>
            <w:r>
              <w:rPr>
                <w:rFonts w:ascii="宋体" w:hAnsi="宋体" w:cs="宋体" w:hint="eastAsia"/>
                <w:color w:val="000000"/>
                <w:kern w:val="0"/>
                <w:sz w:val="20"/>
                <w:szCs w:val="20"/>
                <w:lang w:bidi="ar"/>
              </w:rPr>
              <w:br/>
              <w:t>（40分）</w:t>
            </w:r>
          </w:p>
        </w:tc>
        <w:tc>
          <w:tcPr>
            <w:tcW w:w="222" w:type="pct"/>
            <w:vMerge w:val="restart"/>
            <w:tcBorders>
              <w:top w:val="nil"/>
              <w:left w:val="nil"/>
              <w:bottom w:val="single" w:sz="8" w:space="0" w:color="000000"/>
              <w:right w:val="single" w:sz="8" w:space="0" w:color="000000"/>
            </w:tcBorders>
            <w:shd w:val="clear" w:color="auto" w:fill="FFFFFF"/>
            <w:vAlign w:val="center"/>
          </w:tcPr>
          <w:p w14:paraId="593DE2BC"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产出数量</w:t>
            </w:r>
          </w:p>
        </w:tc>
        <w:tc>
          <w:tcPr>
            <w:tcW w:w="276" w:type="pct"/>
            <w:vMerge w:val="restart"/>
            <w:tcBorders>
              <w:top w:val="nil"/>
              <w:left w:val="single" w:sz="8" w:space="0" w:color="000000"/>
              <w:bottom w:val="single" w:sz="8" w:space="0" w:color="000000"/>
              <w:right w:val="single" w:sz="8" w:space="0" w:color="000000"/>
            </w:tcBorders>
            <w:shd w:val="clear" w:color="auto" w:fill="FFFFFF"/>
            <w:vAlign w:val="center"/>
          </w:tcPr>
          <w:p w14:paraId="36302B9A"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r>
              <w:rPr>
                <w:rStyle w:val="font61"/>
                <w:rFonts w:hint="default"/>
                <w:lang w:bidi="ar"/>
              </w:rPr>
              <w:t>分</w:t>
            </w:r>
          </w:p>
        </w:tc>
        <w:tc>
          <w:tcPr>
            <w:tcW w:w="222" w:type="pct"/>
            <w:vMerge w:val="restart"/>
            <w:tcBorders>
              <w:top w:val="nil"/>
              <w:left w:val="single" w:sz="8" w:space="0" w:color="000000"/>
              <w:bottom w:val="single" w:sz="8" w:space="0" w:color="000000"/>
              <w:right w:val="single" w:sz="8" w:space="0" w:color="000000"/>
            </w:tcBorders>
            <w:shd w:val="clear" w:color="auto" w:fill="FFFFFF"/>
            <w:vAlign w:val="center"/>
          </w:tcPr>
          <w:p w14:paraId="71057C99"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实际完成率</w:t>
            </w:r>
          </w:p>
        </w:tc>
        <w:tc>
          <w:tcPr>
            <w:tcW w:w="276" w:type="pct"/>
            <w:vMerge w:val="restart"/>
            <w:tcBorders>
              <w:top w:val="nil"/>
              <w:left w:val="single" w:sz="8" w:space="0" w:color="000000"/>
              <w:bottom w:val="single" w:sz="8" w:space="0" w:color="000000"/>
              <w:right w:val="single" w:sz="8" w:space="0" w:color="000000"/>
            </w:tcBorders>
            <w:shd w:val="clear" w:color="auto" w:fill="FFFFFF"/>
            <w:vAlign w:val="center"/>
          </w:tcPr>
          <w:p w14:paraId="7A89E89F"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853" w:type="pct"/>
            <w:vMerge w:val="restart"/>
            <w:tcBorders>
              <w:top w:val="nil"/>
              <w:left w:val="single" w:sz="8" w:space="0" w:color="000000"/>
              <w:bottom w:val="single" w:sz="8" w:space="0" w:color="000000"/>
              <w:right w:val="single" w:sz="8" w:space="0" w:color="000000"/>
            </w:tcBorders>
            <w:shd w:val="clear" w:color="auto" w:fill="FFFFFF"/>
            <w:vAlign w:val="center"/>
          </w:tcPr>
          <w:p w14:paraId="17AE2376"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项目实施的实际产出数与计划产出数的比率，用以反映和考核项目产出数量目标的实现程度。</w:t>
            </w:r>
          </w:p>
        </w:tc>
        <w:tc>
          <w:tcPr>
            <w:tcW w:w="1912" w:type="pct"/>
            <w:tcBorders>
              <w:top w:val="nil"/>
              <w:left w:val="single" w:sz="8" w:space="0" w:color="000000"/>
              <w:bottom w:val="single" w:sz="8" w:space="0" w:color="000000"/>
              <w:right w:val="single" w:sz="8" w:space="0" w:color="000000"/>
            </w:tcBorders>
            <w:shd w:val="clear" w:color="auto" w:fill="FFFFFF"/>
            <w:vAlign w:val="center"/>
          </w:tcPr>
          <w:p w14:paraId="0E93178C"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实际完成率</w:t>
            </w:r>
            <w:r>
              <w:rPr>
                <w:rStyle w:val="font41"/>
                <w:rFonts w:hint="default"/>
                <w:lang w:bidi="ar"/>
              </w:rPr>
              <w:t>=</w:t>
            </w:r>
            <w:r>
              <w:rPr>
                <w:rStyle w:val="font61"/>
                <w:rFonts w:hint="default"/>
                <w:lang w:bidi="ar"/>
              </w:rPr>
              <w:t>（实际产出数</w:t>
            </w:r>
            <w:r>
              <w:rPr>
                <w:rStyle w:val="font41"/>
                <w:rFonts w:hint="default"/>
                <w:lang w:bidi="ar"/>
              </w:rPr>
              <w:t>/</w:t>
            </w:r>
            <w:r>
              <w:rPr>
                <w:rStyle w:val="font61"/>
                <w:rFonts w:hint="default"/>
                <w:lang w:bidi="ar"/>
              </w:rPr>
              <w:t>计划产出数）×</w:t>
            </w:r>
            <w:r>
              <w:rPr>
                <w:rStyle w:val="font41"/>
                <w:rFonts w:hint="default"/>
                <w:lang w:bidi="ar"/>
              </w:rPr>
              <w:t>100%</w:t>
            </w:r>
            <w:r>
              <w:rPr>
                <w:rStyle w:val="font61"/>
                <w:rFonts w:hint="default"/>
                <w:lang w:bidi="ar"/>
              </w:rPr>
              <w:t>。</w:t>
            </w:r>
          </w:p>
        </w:tc>
        <w:tc>
          <w:tcPr>
            <w:tcW w:w="384" w:type="pct"/>
            <w:vMerge w:val="restart"/>
            <w:tcBorders>
              <w:top w:val="nil"/>
              <w:left w:val="single" w:sz="8" w:space="0" w:color="000000"/>
              <w:bottom w:val="single" w:sz="8" w:space="0" w:color="000000"/>
              <w:right w:val="single" w:sz="8" w:space="0" w:color="000000"/>
            </w:tcBorders>
            <w:shd w:val="clear" w:color="auto" w:fill="FFFFFF"/>
            <w:vAlign w:val="center"/>
          </w:tcPr>
          <w:p w14:paraId="3BFB19BF"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8.40 </w:t>
            </w:r>
          </w:p>
        </w:tc>
        <w:tc>
          <w:tcPr>
            <w:tcW w:w="522" w:type="pct"/>
            <w:vMerge w:val="restart"/>
            <w:tcBorders>
              <w:top w:val="nil"/>
              <w:left w:val="single" w:sz="8" w:space="0" w:color="000000"/>
              <w:bottom w:val="single" w:sz="8" w:space="0" w:color="000000"/>
              <w:right w:val="single" w:sz="8" w:space="0" w:color="000000"/>
            </w:tcBorders>
            <w:shd w:val="clear" w:color="auto" w:fill="FFFFFF"/>
            <w:vAlign w:val="center"/>
          </w:tcPr>
          <w:p w14:paraId="2B177D98"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目前项目还未执行完</w:t>
            </w:r>
          </w:p>
        </w:tc>
      </w:tr>
      <w:tr w:rsidR="00F36041" w14:paraId="67037530" w14:textId="77777777">
        <w:trPr>
          <w:trHeight w:val="74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2D8A36B0"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2A60C5B8" w14:textId="77777777" w:rsidR="00F36041" w:rsidRDefault="00F36041">
            <w:pPr>
              <w:jc w:val="center"/>
              <w:rPr>
                <w:rFonts w:ascii="宋体" w:hAnsi="宋体" w:cs="宋体"/>
                <w:color w:val="000000"/>
                <w:sz w:val="20"/>
                <w:szCs w:val="20"/>
              </w:rPr>
            </w:pPr>
          </w:p>
        </w:tc>
        <w:tc>
          <w:tcPr>
            <w:tcW w:w="276" w:type="pct"/>
            <w:vMerge/>
            <w:tcBorders>
              <w:top w:val="nil"/>
              <w:left w:val="single" w:sz="8" w:space="0" w:color="000000"/>
              <w:bottom w:val="single" w:sz="8" w:space="0" w:color="000000"/>
              <w:right w:val="single" w:sz="8" w:space="0" w:color="000000"/>
            </w:tcBorders>
            <w:shd w:val="clear" w:color="auto" w:fill="FFFFFF"/>
            <w:vAlign w:val="center"/>
          </w:tcPr>
          <w:p w14:paraId="5D8DFE22" w14:textId="77777777" w:rsidR="00F36041" w:rsidRDefault="00F36041">
            <w:pPr>
              <w:jc w:val="center"/>
              <w:rPr>
                <w:rFonts w:ascii="宋体" w:hAnsi="宋体" w:cs="宋体"/>
                <w:color w:val="000000"/>
                <w:sz w:val="20"/>
                <w:szCs w:val="20"/>
              </w:rPr>
            </w:pPr>
          </w:p>
        </w:tc>
        <w:tc>
          <w:tcPr>
            <w:tcW w:w="222" w:type="pct"/>
            <w:vMerge/>
            <w:tcBorders>
              <w:top w:val="nil"/>
              <w:left w:val="single" w:sz="8" w:space="0" w:color="000000"/>
              <w:bottom w:val="single" w:sz="8" w:space="0" w:color="000000"/>
              <w:right w:val="single" w:sz="8" w:space="0" w:color="000000"/>
            </w:tcBorders>
            <w:shd w:val="clear" w:color="auto" w:fill="FFFFFF"/>
            <w:vAlign w:val="center"/>
          </w:tcPr>
          <w:p w14:paraId="2B5B3379" w14:textId="77777777" w:rsidR="00F36041" w:rsidRDefault="00F36041">
            <w:pPr>
              <w:jc w:val="center"/>
              <w:rPr>
                <w:rFonts w:ascii="宋体" w:hAnsi="宋体" w:cs="宋体"/>
                <w:color w:val="000000"/>
                <w:sz w:val="20"/>
                <w:szCs w:val="20"/>
              </w:rPr>
            </w:pPr>
          </w:p>
        </w:tc>
        <w:tc>
          <w:tcPr>
            <w:tcW w:w="276" w:type="pct"/>
            <w:vMerge/>
            <w:tcBorders>
              <w:top w:val="nil"/>
              <w:left w:val="single" w:sz="8" w:space="0" w:color="000000"/>
              <w:bottom w:val="single" w:sz="8" w:space="0" w:color="000000"/>
              <w:right w:val="single" w:sz="8" w:space="0" w:color="000000"/>
            </w:tcBorders>
            <w:shd w:val="clear" w:color="auto" w:fill="FFFFFF"/>
            <w:vAlign w:val="center"/>
          </w:tcPr>
          <w:p w14:paraId="64D2699E" w14:textId="77777777" w:rsidR="00F36041" w:rsidRDefault="00F36041">
            <w:pPr>
              <w:jc w:val="center"/>
              <w:rPr>
                <w:rFonts w:ascii="宋体" w:hAnsi="宋体" w:cs="宋体"/>
                <w:color w:val="000000"/>
                <w:sz w:val="20"/>
                <w:szCs w:val="20"/>
              </w:rPr>
            </w:pPr>
          </w:p>
        </w:tc>
        <w:tc>
          <w:tcPr>
            <w:tcW w:w="853" w:type="pct"/>
            <w:vMerge/>
            <w:tcBorders>
              <w:top w:val="nil"/>
              <w:left w:val="single" w:sz="8" w:space="0" w:color="000000"/>
              <w:bottom w:val="single" w:sz="8" w:space="0" w:color="000000"/>
              <w:right w:val="single" w:sz="8" w:space="0" w:color="000000"/>
            </w:tcBorders>
            <w:shd w:val="clear" w:color="auto" w:fill="FFFFFF"/>
            <w:vAlign w:val="center"/>
          </w:tcPr>
          <w:p w14:paraId="772AC93B" w14:textId="77777777" w:rsidR="00F36041" w:rsidRDefault="00F36041">
            <w:pPr>
              <w:rPr>
                <w:rFonts w:ascii="宋体" w:hAnsi="宋体" w:cs="宋体"/>
                <w:color w:val="000000"/>
                <w:sz w:val="20"/>
                <w:szCs w:val="20"/>
              </w:rPr>
            </w:pPr>
          </w:p>
        </w:tc>
        <w:tc>
          <w:tcPr>
            <w:tcW w:w="1912"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3F76DFC9"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实际产出数：一定时期（本年度或项目期）内项目实际产出的产品或提供的服务数量。</w:t>
            </w:r>
          </w:p>
        </w:tc>
        <w:tc>
          <w:tcPr>
            <w:tcW w:w="384" w:type="pct"/>
            <w:vMerge/>
            <w:tcBorders>
              <w:top w:val="nil"/>
              <w:left w:val="single" w:sz="8" w:space="0" w:color="000000"/>
              <w:bottom w:val="single" w:sz="8" w:space="0" w:color="000000"/>
              <w:right w:val="single" w:sz="8" w:space="0" w:color="000000"/>
            </w:tcBorders>
            <w:shd w:val="clear" w:color="auto" w:fill="FFFFFF"/>
            <w:vAlign w:val="center"/>
          </w:tcPr>
          <w:p w14:paraId="4E73E588" w14:textId="77777777" w:rsidR="00F36041" w:rsidRDefault="00F36041">
            <w:pPr>
              <w:jc w:val="center"/>
              <w:rPr>
                <w:rFonts w:ascii="宋体" w:hAnsi="宋体" w:cs="宋体"/>
                <w:color w:val="000000"/>
                <w:sz w:val="20"/>
                <w:szCs w:val="20"/>
              </w:rPr>
            </w:pPr>
          </w:p>
        </w:tc>
        <w:tc>
          <w:tcPr>
            <w:tcW w:w="522" w:type="pct"/>
            <w:vMerge/>
            <w:tcBorders>
              <w:top w:val="nil"/>
              <w:left w:val="single" w:sz="8" w:space="0" w:color="000000"/>
              <w:bottom w:val="single" w:sz="8" w:space="0" w:color="000000"/>
              <w:right w:val="single" w:sz="8" w:space="0" w:color="000000"/>
            </w:tcBorders>
            <w:shd w:val="clear" w:color="auto" w:fill="FFFFFF"/>
            <w:vAlign w:val="center"/>
          </w:tcPr>
          <w:p w14:paraId="4F395F22" w14:textId="77777777" w:rsidR="00F36041" w:rsidRDefault="00F36041">
            <w:pPr>
              <w:jc w:val="center"/>
              <w:rPr>
                <w:rFonts w:ascii="宋体" w:hAnsi="宋体" w:cs="宋体"/>
                <w:color w:val="000000"/>
                <w:sz w:val="20"/>
                <w:szCs w:val="20"/>
              </w:rPr>
            </w:pPr>
          </w:p>
        </w:tc>
      </w:tr>
      <w:tr w:rsidR="00F36041" w14:paraId="2CF7CCFE" w14:textId="77777777">
        <w:trPr>
          <w:trHeight w:val="74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0AB3AA7A" w14:textId="77777777" w:rsidR="00F36041" w:rsidRDefault="00F36041">
            <w:pPr>
              <w:jc w:val="center"/>
              <w:rPr>
                <w:rFonts w:ascii="宋体" w:hAnsi="宋体" w:cs="宋体"/>
                <w:color w:val="000000"/>
                <w:sz w:val="20"/>
                <w:szCs w:val="20"/>
              </w:rPr>
            </w:pPr>
          </w:p>
        </w:tc>
        <w:tc>
          <w:tcPr>
            <w:tcW w:w="222" w:type="pct"/>
            <w:vMerge/>
            <w:tcBorders>
              <w:top w:val="nil"/>
              <w:left w:val="nil"/>
              <w:bottom w:val="single" w:sz="8" w:space="0" w:color="000000"/>
              <w:right w:val="single" w:sz="8" w:space="0" w:color="000000"/>
            </w:tcBorders>
            <w:shd w:val="clear" w:color="auto" w:fill="FFFFFF"/>
            <w:vAlign w:val="center"/>
          </w:tcPr>
          <w:p w14:paraId="299FBD59" w14:textId="77777777" w:rsidR="00F36041" w:rsidRDefault="00F36041">
            <w:pPr>
              <w:jc w:val="center"/>
              <w:rPr>
                <w:rFonts w:ascii="宋体" w:hAnsi="宋体" w:cs="宋体"/>
                <w:color w:val="000000"/>
                <w:sz w:val="20"/>
                <w:szCs w:val="20"/>
              </w:rPr>
            </w:pPr>
          </w:p>
        </w:tc>
        <w:tc>
          <w:tcPr>
            <w:tcW w:w="276" w:type="pct"/>
            <w:vMerge/>
            <w:tcBorders>
              <w:top w:val="nil"/>
              <w:left w:val="single" w:sz="8" w:space="0" w:color="000000"/>
              <w:bottom w:val="single" w:sz="8" w:space="0" w:color="000000"/>
              <w:right w:val="single" w:sz="8" w:space="0" w:color="000000"/>
            </w:tcBorders>
            <w:shd w:val="clear" w:color="auto" w:fill="FFFFFF"/>
            <w:vAlign w:val="center"/>
          </w:tcPr>
          <w:p w14:paraId="702FCD8E" w14:textId="77777777" w:rsidR="00F36041" w:rsidRDefault="00F36041">
            <w:pPr>
              <w:jc w:val="center"/>
              <w:rPr>
                <w:rFonts w:ascii="宋体" w:hAnsi="宋体" w:cs="宋体"/>
                <w:color w:val="000000"/>
                <w:sz w:val="20"/>
                <w:szCs w:val="20"/>
              </w:rPr>
            </w:pPr>
          </w:p>
        </w:tc>
        <w:tc>
          <w:tcPr>
            <w:tcW w:w="222" w:type="pct"/>
            <w:vMerge/>
            <w:tcBorders>
              <w:top w:val="nil"/>
              <w:left w:val="single" w:sz="8" w:space="0" w:color="000000"/>
              <w:bottom w:val="single" w:sz="8" w:space="0" w:color="000000"/>
              <w:right w:val="single" w:sz="8" w:space="0" w:color="000000"/>
            </w:tcBorders>
            <w:shd w:val="clear" w:color="auto" w:fill="FFFFFF"/>
            <w:vAlign w:val="center"/>
          </w:tcPr>
          <w:p w14:paraId="74EDB2B3" w14:textId="77777777" w:rsidR="00F36041" w:rsidRDefault="00F36041">
            <w:pPr>
              <w:jc w:val="center"/>
              <w:rPr>
                <w:rFonts w:ascii="宋体" w:hAnsi="宋体" w:cs="宋体"/>
                <w:color w:val="000000"/>
                <w:sz w:val="20"/>
                <w:szCs w:val="20"/>
              </w:rPr>
            </w:pPr>
          </w:p>
        </w:tc>
        <w:tc>
          <w:tcPr>
            <w:tcW w:w="276" w:type="pct"/>
            <w:vMerge/>
            <w:tcBorders>
              <w:top w:val="nil"/>
              <w:left w:val="single" w:sz="8" w:space="0" w:color="000000"/>
              <w:bottom w:val="single" w:sz="8" w:space="0" w:color="000000"/>
              <w:right w:val="single" w:sz="8" w:space="0" w:color="000000"/>
            </w:tcBorders>
            <w:shd w:val="clear" w:color="auto" w:fill="FFFFFF"/>
            <w:vAlign w:val="center"/>
          </w:tcPr>
          <w:p w14:paraId="5DED6F71" w14:textId="77777777" w:rsidR="00F36041" w:rsidRDefault="00F36041">
            <w:pPr>
              <w:jc w:val="center"/>
              <w:rPr>
                <w:rFonts w:ascii="宋体" w:hAnsi="宋体" w:cs="宋体"/>
                <w:color w:val="000000"/>
                <w:sz w:val="20"/>
                <w:szCs w:val="20"/>
              </w:rPr>
            </w:pPr>
          </w:p>
        </w:tc>
        <w:tc>
          <w:tcPr>
            <w:tcW w:w="853" w:type="pct"/>
            <w:vMerge/>
            <w:tcBorders>
              <w:top w:val="nil"/>
              <w:left w:val="single" w:sz="8" w:space="0" w:color="000000"/>
              <w:bottom w:val="single" w:sz="8" w:space="0" w:color="000000"/>
              <w:right w:val="single" w:sz="8" w:space="0" w:color="000000"/>
            </w:tcBorders>
            <w:shd w:val="clear" w:color="auto" w:fill="FFFFFF"/>
            <w:vAlign w:val="center"/>
          </w:tcPr>
          <w:p w14:paraId="78D929F9" w14:textId="77777777" w:rsidR="00F36041" w:rsidRDefault="00F36041">
            <w:pPr>
              <w:rPr>
                <w:rFonts w:ascii="宋体" w:hAnsi="宋体" w:cs="宋体"/>
                <w:color w:val="000000"/>
                <w:sz w:val="20"/>
                <w:szCs w:val="20"/>
              </w:rPr>
            </w:pPr>
          </w:p>
        </w:tc>
        <w:tc>
          <w:tcPr>
            <w:tcW w:w="1912"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3E2C3330"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计划产出数：项目绩效目标确定的在一定时期（本年度或项目期）内计划产出的产品或提供的服务数量。</w:t>
            </w:r>
          </w:p>
        </w:tc>
        <w:tc>
          <w:tcPr>
            <w:tcW w:w="384" w:type="pct"/>
            <w:vMerge/>
            <w:tcBorders>
              <w:top w:val="nil"/>
              <w:left w:val="single" w:sz="8" w:space="0" w:color="000000"/>
              <w:bottom w:val="single" w:sz="8" w:space="0" w:color="000000"/>
              <w:right w:val="single" w:sz="8" w:space="0" w:color="000000"/>
            </w:tcBorders>
            <w:shd w:val="clear" w:color="auto" w:fill="FFFFFF"/>
            <w:vAlign w:val="center"/>
          </w:tcPr>
          <w:p w14:paraId="40B48A7C" w14:textId="77777777" w:rsidR="00F36041" w:rsidRDefault="00F36041">
            <w:pPr>
              <w:jc w:val="center"/>
              <w:rPr>
                <w:rFonts w:ascii="宋体" w:hAnsi="宋体" w:cs="宋体"/>
                <w:color w:val="000000"/>
                <w:sz w:val="20"/>
                <w:szCs w:val="20"/>
              </w:rPr>
            </w:pPr>
          </w:p>
        </w:tc>
        <w:tc>
          <w:tcPr>
            <w:tcW w:w="522" w:type="pct"/>
            <w:vMerge/>
            <w:tcBorders>
              <w:top w:val="nil"/>
              <w:left w:val="single" w:sz="8" w:space="0" w:color="000000"/>
              <w:bottom w:val="single" w:sz="8" w:space="0" w:color="000000"/>
              <w:right w:val="single" w:sz="8" w:space="0" w:color="000000"/>
            </w:tcBorders>
            <w:shd w:val="clear" w:color="auto" w:fill="FFFFFF"/>
            <w:vAlign w:val="center"/>
          </w:tcPr>
          <w:p w14:paraId="69318CEA" w14:textId="77777777" w:rsidR="00F36041" w:rsidRDefault="00F36041">
            <w:pPr>
              <w:jc w:val="center"/>
              <w:rPr>
                <w:rFonts w:ascii="宋体" w:hAnsi="宋体" w:cs="宋体"/>
                <w:color w:val="000000"/>
                <w:sz w:val="20"/>
                <w:szCs w:val="20"/>
              </w:rPr>
            </w:pPr>
          </w:p>
        </w:tc>
      </w:tr>
      <w:tr w:rsidR="00F36041" w14:paraId="3477D7A7" w14:textId="77777777">
        <w:trPr>
          <w:trHeight w:val="58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397FF9E6" w14:textId="77777777" w:rsidR="00F36041" w:rsidRDefault="00F36041">
            <w:pPr>
              <w:jc w:val="center"/>
              <w:rPr>
                <w:rFonts w:ascii="宋体" w:hAnsi="宋体" w:cs="宋体"/>
                <w:color w:val="000000"/>
                <w:sz w:val="20"/>
                <w:szCs w:val="20"/>
              </w:rPr>
            </w:pPr>
          </w:p>
        </w:tc>
        <w:tc>
          <w:tcPr>
            <w:tcW w:w="222" w:type="pct"/>
            <w:vMerge w:val="restart"/>
            <w:tcBorders>
              <w:top w:val="single" w:sz="8" w:space="0" w:color="000000"/>
              <w:left w:val="nil"/>
              <w:bottom w:val="single" w:sz="8" w:space="0" w:color="000000"/>
              <w:right w:val="single" w:sz="8" w:space="0" w:color="000000"/>
            </w:tcBorders>
            <w:shd w:val="clear" w:color="auto" w:fill="FFFFFF"/>
            <w:vAlign w:val="center"/>
          </w:tcPr>
          <w:p w14:paraId="7DA2CD49"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产出质量</w:t>
            </w:r>
          </w:p>
        </w:tc>
        <w:tc>
          <w:tcPr>
            <w:tcW w:w="276"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69AA5677"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r>
              <w:rPr>
                <w:rStyle w:val="font61"/>
                <w:rFonts w:hint="default"/>
                <w:lang w:bidi="ar"/>
              </w:rPr>
              <w:t>分</w:t>
            </w:r>
          </w:p>
        </w:tc>
        <w:tc>
          <w:tcPr>
            <w:tcW w:w="222"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46C3F144"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质量达标率</w:t>
            </w:r>
          </w:p>
        </w:tc>
        <w:tc>
          <w:tcPr>
            <w:tcW w:w="276"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660B95F7"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853"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658523E2"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项目完成的质量达标产出数与实际产出数的比率，用以反映和考核项目产出质量目标的实现程度。</w:t>
            </w:r>
          </w:p>
        </w:tc>
        <w:tc>
          <w:tcPr>
            <w:tcW w:w="1912"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3FBE784F" w14:textId="77777777" w:rsidR="00F36041" w:rsidRDefault="00F504E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质量达标率</w:t>
            </w:r>
            <w:r>
              <w:rPr>
                <w:rStyle w:val="font41"/>
                <w:rFonts w:hint="default"/>
                <w:lang w:bidi="ar"/>
              </w:rPr>
              <w:t>=</w:t>
            </w:r>
            <w:r>
              <w:rPr>
                <w:rStyle w:val="font61"/>
                <w:rFonts w:hint="default"/>
                <w:lang w:bidi="ar"/>
              </w:rPr>
              <w:t>（质量达标产出数</w:t>
            </w:r>
            <w:r>
              <w:rPr>
                <w:rStyle w:val="font41"/>
                <w:rFonts w:hint="default"/>
                <w:lang w:bidi="ar"/>
              </w:rPr>
              <w:t>/</w:t>
            </w:r>
            <w:r>
              <w:rPr>
                <w:rStyle w:val="font61"/>
                <w:rFonts w:hint="default"/>
                <w:lang w:bidi="ar"/>
              </w:rPr>
              <w:t>实际产出数）×</w:t>
            </w:r>
            <w:r>
              <w:rPr>
                <w:rStyle w:val="font41"/>
                <w:rFonts w:hint="default"/>
                <w:lang w:bidi="ar"/>
              </w:rPr>
              <w:t>100%</w:t>
            </w:r>
            <w:r>
              <w:rPr>
                <w:rStyle w:val="font61"/>
                <w:rFonts w:hint="default"/>
                <w:lang w:bidi="ar"/>
              </w:rPr>
              <w:t>。</w:t>
            </w:r>
          </w:p>
        </w:tc>
        <w:tc>
          <w:tcPr>
            <w:tcW w:w="384"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091A3510"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8.40 </w:t>
            </w:r>
          </w:p>
        </w:tc>
        <w:tc>
          <w:tcPr>
            <w:tcW w:w="522"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4D72496E"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质量指标需与目标匹配进一步量化</w:t>
            </w:r>
          </w:p>
        </w:tc>
      </w:tr>
      <w:tr w:rsidR="00F36041" w14:paraId="77D7B295" w14:textId="77777777">
        <w:trPr>
          <w:trHeight w:val="98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74990193" w14:textId="77777777" w:rsidR="00F36041" w:rsidRDefault="00F36041">
            <w:pPr>
              <w:jc w:val="center"/>
              <w:rPr>
                <w:rFonts w:ascii="宋体" w:hAnsi="宋体" w:cs="宋体"/>
                <w:color w:val="000000"/>
                <w:sz w:val="20"/>
                <w:szCs w:val="20"/>
              </w:rPr>
            </w:pPr>
          </w:p>
        </w:tc>
        <w:tc>
          <w:tcPr>
            <w:tcW w:w="222" w:type="pct"/>
            <w:vMerge/>
            <w:tcBorders>
              <w:top w:val="single" w:sz="8" w:space="0" w:color="000000"/>
              <w:left w:val="nil"/>
              <w:bottom w:val="single" w:sz="8" w:space="0" w:color="000000"/>
              <w:right w:val="single" w:sz="8" w:space="0" w:color="000000"/>
            </w:tcBorders>
            <w:shd w:val="clear" w:color="auto" w:fill="FFFFFF"/>
            <w:vAlign w:val="center"/>
          </w:tcPr>
          <w:p w14:paraId="2CDE516D" w14:textId="77777777" w:rsidR="00F36041" w:rsidRDefault="00F36041">
            <w:pPr>
              <w:jc w:val="center"/>
              <w:rPr>
                <w:rFonts w:ascii="宋体" w:hAnsi="宋体" w:cs="宋体"/>
                <w:color w:val="000000"/>
                <w:sz w:val="20"/>
                <w:szCs w:val="20"/>
              </w:rPr>
            </w:pPr>
          </w:p>
        </w:tc>
        <w:tc>
          <w:tcPr>
            <w:tcW w:w="276" w:type="pct"/>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67E68129" w14:textId="77777777" w:rsidR="00F36041" w:rsidRDefault="00F36041">
            <w:pPr>
              <w:jc w:val="center"/>
              <w:rPr>
                <w:rFonts w:ascii="宋体" w:hAnsi="宋体" w:cs="宋体"/>
                <w:color w:val="000000"/>
                <w:sz w:val="20"/>
                <w:szCs w:val="20"/>
              </w:rPr>
            </w:pPr>
          </w:p>
        </w:tc>
        <w:tc>
          <w:tcPr>
            <w:tcW w:w="222" w:type="pct"/>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10F5F570" w14:textId="77777777" w:rsidR="00F36041" w:rsidRDefault="00F36041">
            <w:pPr>
              <w:jc w:val="center"/>
              <w:rPr>
                <w:rFonts w:ascii="宋体" w:hAnsi="宋体" w:cs="宋体"/>
                <w:color w:val="000000"/>
                <w:sz w:val="20"/>
                <w:szCs w:val="20"/>
              </w:rPr>
            </w:pPr>
          </w:p>
        </w:tc>
        <w:tc>
          <w:tcPr>
            <w:tcW w:w="276" w:type="pct"/>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46D5809C" w14:textId="77777777" w:rsidR="00F36041" w:rsidRDefault="00F36041">
            <w:pPr>
              <w:jc w:val="center"/>
              <w:rPr>
                <w:rFonts w:ascii="宋体" w:hAnsi="宋体" w:cs="宋体"/>
                <w:color w:val="000000"/>
                <w:sz w:val="20"/>
                <w:szCs w:val="20"/>
              </w:rPr>
            </w:pPr>
          </w:p>
        </w:tc>
        <w:tc>
          <w:tcPr>
            <w:tcW w:w="853" w:type="pct"/>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07B3BFFC" w14:textId="77777777" w:rsidR="00F36041" w:rsidRDefault="00F36041">
            <w:pPr>
              <w:rPr>
                <w:rFonts w:ascii="宋体" w:hAnsi="宋体" w:cs="宋体"/>
                <w:color w:val="000000"/>
                <w:sz w:val="20"/>
                <w:szCs w:val="20"/>
              </w:rPr>
            </w:pPr>
          </w:p>
        </w:tc>
        <w:tc>
          <w:tcPr>
            <w:tcW w:w="1912"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15D8DBD3" w14:textId="77777777" w:rsidR="00F36041" w:rsidRDefault="00F504E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84" w:type="pct"/>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3B75E6C0" w14:textId="77777777" w:rsidR="00F36041" w:rsidRDefault="00F36041">
            <w:pPr>
              <w:jc w:val="center"/>
              <w:rPr>
                <w:rFonts w:ascii="宋体" w:hAnsi="宋体" w:cs="宋体"/>
                <w:color w:val="000000"/>
                <w:sz w:val="20"/>
                <w:szCs w:val="20"/>
              </w:rPr>
            </w:pPr>
          </w:p>
        </w:tc>
        <w:tc>
          <w:tcPr>
            <w:tcW w:w="522" w:type="pct"/>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352216F6" w14:textId="77777777" w:rsidR="00F36041" w:rsidRDefault="00F36041">
            <w:pPr>
              <w:jc w:val="center"/>
              <w:rPr>
                <w:rFonts w:ascii="宋体" w:hAnsi="宋体" w:cs="宋体"/>
                <w:color w:val="000000"/>
                <w:sz w:val="20"/>
                <w:szCs w:val="20"/>
              </w:rPr>
            </w:pPr>
          </w:p>
        </w:tc>
      </w:tr>
      <w:tr w:rsidR="00F36041" w14:paraId="7B223695" w14:textId="77777777">
        <w:trPr>
          <w:trHeight w:val="54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28EAE874" w14:textId="77777777" w:rsidR="00F36041" w:rsidRDefault="00F36041">
            <w:pPr>
              <w:jc w:val="center"/>
              <w:rPr>
                <w:rFonts w:ascii="宋体" w:hAnsi="宋体" w:cs="宋体"/>
                <w:color w:val="000000"/>
                <w:sz w:val="20"/>
                <w:szCs w:val="20"/>
              </w:rPr>
            </w:pPr>
          </w:p>
        </w:tc>
        <w:tc>
          <w:tcPr>
            <w:tcW w:w="222" w:type="pct"/>
            <w:vMerge w:val="restart"/>
            <w:tcBorders>
              <w:top w:val="single" w:sz="8" w:space="0" w:color="000000"/>
              <w:left w:val="nil"/>
              <w:bottom w:val="single" w:sz="8" w:space="0" w:color="000000"/>
              <w:right w:val="single" w:sz="8" w:space="0" w:color="000000"/>
            </w:tcBorders>
            <w:shd w:val="clear" w:color="auto" w:fill="FFFFFF"/>
            <w:vAlign w:val="center"/>
          </w:tcPr>
          <w:p w14:paraId="56E47A63"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产出时效</w:t>
            </w:r>
          </w:p>
        </w:tc>
        <w:tc>
          <w:tcPr>
            <w:tcW w:w="276"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16381669"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r>
              <w:rPr>
                <w:rStyle w:val="font61"/>
                <w:rFonts w:hint="default"/>
                <w:lang w:bidi="ar"/>
              </w:rPr>
              <w:t>分</w:t>
            </w:r>
          </w:p>
        </w:tc>
        <w:tc>
          <w:tcPr>
            <w:tcW w:w="222"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00C089F3"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完成及时性</w:t>
            </w:r>
          </w:p>
        </w:tc>
        <w:tc>
          <w:tcPr>
            <w:tcW w:w="276"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7578CD8C"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853"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36725C63"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项目实际完成时间与计划完成时间的比较，用以反映和考核项目产出时效目标的实现程度。</w:t>
            </w:r>
          </w:p>
        </w:tc>
        <w:tc>
          <w:tcPr>
            <w:tcW w:w="1912"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5C4F0FF7" w14:textId="77777777" w:rsidR="00F36041" w:rsidRDefault="00F504E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实际完成时间：项目实施单位完成该项目实际所耗用的时间。</w:t>
            </w:r>
          </w:p>
        </w:tc>
        <w:tc>
          <w:tcPr>
            <w:tcW w:w="384"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602453F1"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8.40 </w:t>
            </w:r>
          </w:p>
        </w:tc>
        <w:tc>
          <w:tcPr>
            <w:tcW w:w="522"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6CB51CE4"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目前项目还未执行完，支撑资料不足</w:t>
            </w:r>
          </w:p>
        </w:tc>
      </w:tr>
      <w:tr w:rsidR="00F36041" w14:paraId="1A26B551" w14:textId="77777777">
        <w:trPr>
          <w:trHeight w:val="54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6A94F7B9" w14:textId="77777777" w:rsidR="00F36041" w:rsidRDefault="00F36041">
            <w:pPr>
              <w:jc w:val="center"/>
              <w:rPr>
                <w:rFonts w:ascii="宋体" w:hAnsi="宋体" w:cs="宋体"/>
                <w:color w:val="000000"/>
                <w:sz w:val="20"/>
                <w:szCs w:val="20"/>
              </w:rPr>
            </w:pPr>
          </w:p>
        </w:tc>
        <w:tc>
          <w:tcPr>
            <w:tcW w:w="222" w:type="pct"/>
            <w:vMerge/>
            <w:tcBorders>
              <w:top w:val="single" w:sz="8" w:space="0" w:color="000000"/>
              <w:left w:val="nil"/>
              <w:bottom w:val="single" w:sz="8" w:space="0" w:color="000000"/>
              <w:right w:val="single" w:sz="8" w:space="0" w:color="000000"/>
            </w:tcBorders>
            <w:shd w:val="clear" w:color="auto" w:fill="FFFFFF"/>
            <w:vAlign w:val="center"/>
          </w:tcPr>
          <w:p w14:paraId="6FF06F50" w14:textId="77777777" w:rsidR="00F36041" w:rsidRDefault="00F36041">
            <w:pPr>
              <w:jc w:val="center"/>
              <w:rPr>
                <w:rFonts w:ascii="宋体" w:hAnsi="宋体" w:cs="宋体"/>
                <w:color w:val="000000"/>
                <w:sz w:val="20"/>
                <w:szCs w:val="20"/>
              </w:rPr>
            </w:pPr>
          </w:p>
        </w:tc>
        <w:tc>
          <w:tcPr>
            <w:tcW w:w="276" w:type="pct"/>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75EB3A9C" w14:textId="77777777" w:rsidR="00F36041" w:rsidRDefault="00F36041">
            <w:pPr>
              <w:jc w:val="center"/>
              <w:rPr>
                <w:rFonts w:ascii="宋体" w:hAnsi="宋体" w:cs="宋体"/>
                <w:color w:val="000000"/>
                <w:sz w:val="20"/>
                <w:szCs w:val="20"/>
              </w:rPr>
            </w:pPr>
          </w:p>
        </w:tc>
        <w:tc>
          <w:tcPr>
            <w:tcW w:w="222" w:type="pct"/>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5C3457E6" w14:textId="77777777" w:rsidR="00F36041" w:rsidRDefault="00F36041">
            <w:pPr>
              <w:jc w:val="center"/>
              <w:rPr>
                <w:rFonts w:ascii="宋体" w:hAnsi="宋体" w:cs="宋体"/>
                <w:color w:val="000000"/>
                <w:sz w:val="20"/>
                <w:szCs w:val="20"/>
              </w:rPr>
            </w:pPr>
          </w:p>
        </w:tc>
        <w:tc>
          <w:tcPr>
            <w:tcW w:w="276" w:type="pct"/>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5F1CFBAD" w14:textId="77777777" w:rsidR="00F36041" w:rsidRDefault="00F36041">
            <w:pPr>
              <w:jc w:val="center"/>
              <w:rPr>
                <w:rFonts w:ascii="宋体" w:hAnsi="宋体" w:cs="宋体"/>
                <w:color w:val="000000"/>
                <w:sz w:val="20"/>
                <w:szCs w:val="20"/>
              </w:rPr>
            </w:pPr>
          </w:p>
        </w:tc>
        <w:tc>
          <w:tcPr>
            <w:tcW w:w="853" w:type="pct"/>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75F015FA" w14:textId="77777777" w:rsidR="00F36041" w:rsidRDefault="00F36041">
            <w:pPr>
              <w:rPr>
                <w:rFonts w:ascii="宋体" w:hAnsi="宋体" w:cs="宋体"/>
                <w:color w:val="000000"/>
                <w:sz w:val="20"/>
                <w:szCs w:val="20"/>
              </w:rPr>
            </w:pPr>
          </w:p>
        </w:tc>
        <w:tc>
          <w:tcPr>
            <w:tcW w:w="1912"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16881ADF" w14:textId="77777777" w:rsidR="00F36041" w:rsidRDefault="00F504E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计划完成时间：按照项目实施计划或相关规定完成该项目所需的时间。</w:t>
            </w:r>
          </w:p>
        </w:tc>
        <w:tc>
          <w:tcPr>
            <w:tcW w:w="384" w:type="pct"/>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7E7BAB02" w14:textId="77777777" w:rsidR="00F36041" w:rsidRDefault="00F36041">
            <w:pPr>
              <w:jc w:val="center"/>
              <w:rPr>
                <w:rFonts w:ascii="宋体" w:hAnsi="宋体" w:cs="宋体"/>
                <w:color w:val="000000"/>
                <w:sz w:val="20"/>
                <w:szCs w:val="20"/>
              </w:rPr>
            </w:pPr>
          </w:p>
        </w:tc>
        <w:tc>
          <w:tcPr>
            <w:tcW w:w="522" w:type="pct"/>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695C6F4C" w14:textId="77777777" w:rsidR="00F36041" w:rsidRDefault="00F36041">
            <w:pPr>
              <w:jc w:val="center"/>
              <w:rPr>
                <w:rFonts w:ascii="宋体" w:hAnsi="宋体" w:cs="宋体"/>
                <w:color w:val="000000"/>
                <w:sz w:val="20"/>
                <w:szCs w:val="20"/>
              </w:rPr>
            </w:pPr>
          </w:p>
        </w:tc>
      </w:tr>
      <w:tr w:rsidR="00F36041" w14:paraId="04D5123C" w14:textId="77777777">
        <w:trPr>
          <w:trHeight w:val="560"/>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5A069DD2" w14:textId="77777777" w:rsidR="00F36041" w:rsidRDefault="00F36041">
            <w:pPr>
              <w:jc w:val="center"/>
              <w:rPr>
                <w:rFonts w:ascii="宋体" w:hAnsi="宋体" w:cs="宋体"/>
                <w:color w:val="000000"/>
                <w:sz w:val="20"/>
                <w:szCs w:val="20"/>
              </w:rPr>
            </w:pPr>
          </w:p>
        </w:tc>
        <w:tc>
          <w:tcPr>
            <w:tcW w:w="222" w:type="pct"/>
            <w:vMerge w:val="restart"/>
            <w:tcBorders>
              <w:top w:val="single" w:sz="8" w:space="0" w:color="000000"/>
              <w:left w:val="nil"/>
              <w:bottom w:val="single" w:sz="8" w:space="0" w:color="000000"/>
              <w:right w:val="single" w:sz="8" w:space="0" w:color="000000"/>
            </w:tcBorders>
            <w:shd w:val="clear" w:color="auto" w:fill="FFFFFF"/>
            <w:vAlign w:val="center"/>
          </w:tcPr>
          <w:p w14:paraId="4AE1605F"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产出成本</w:t>
            </w:r>
          </w:p>
        </w:tc>
        <w:tc>
          <w:tcPr>
            <w:tcW w:w="276"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433B099C"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r>
              <w:rPr>
                <w:rStyle w:val="font61"/>
                <w:rFonts w:hint="default"/>
                <w:lang w:bidi="ar"/>
              </w:rPr>
              <w:t xml:space="preserve">分　</w:t>
            </w:r>
          </w:p>
        </w:tc>
        <w:tc>
          <w:tcPr>
            <w:tcW w:w="222"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4AEC6B21"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成本节约率</w:t>
            </w:r>
          </w:p>
        </w:tc>
        <w:tc>
          <w:tcPr>
            <w:tcW w:w="276"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6AD6B970"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853"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4A94DF78"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完成项目计划工作目标的实际节约成本与计划成本的比率，用以反映和考核项目的成本节约程度。</w:t>
            </w:r>
          </w:p>
        </w:tc>
        <w:tc>
          <w:tcPr>
            <w:tcW w:w="1912"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4C4DDA15" w14:textId="77777777" w:rsidR="00F36041" w:rsidRDefault="00F504E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成本节约率</w:t>
            </w:r>
            <w:r>
              <w:rPr>
                <w:rStyle w:val="font41"/>
                <w:rFonts w:hint="default"/>
                <w:lang w:bidi="ar"/>
              </w:rPr>
              <w:t>=[</w:t>
            </w:r>
            <w:r>
              <w:rPr>
                <w:rStyle w:val="font61"/>
                <w:rFonts w:hint="default"/>
                <w:lang w:bidi="ar"/>
              </w:rPr>
              <w:t>（计划成本</w:t>
            </w:r>
            <w:r>
              <w:rPr>
                <w:rStyle w:val="font41"/>
                <w:rFonts w:hint="default"/>
                <w:lang w:bidi="ar"/>
              </w:rPr>
              <w:t>-</w:t>
            </w:r>
            <w:r>
              <w:rPr>
                <w:rStyle w:val="font61"/>
                <w:rFonts w:hint="default"/>
                <w:lang w:bidi="ar"/>
              </w:rPr>
              <w:t>实际成本）</w:t>
            </w:r>
            <w:r>
              <w:rPr>
                <w:rStyle w:val="font41"/>
                <w:rFonts w:hint="default"/>
                <w:lang w:bidi="ar"/>
              </w:rPr>
              <w:t>/</w:t>
            </w:r>
            <w:r>
              <w:rPr>
                <w:rStyle w:val="font61"/>
                <w:rFonts w:hint="default"/>
                <w:lang w:bidi="ar"/>
              </w:rPr>
              <w:t>计划成本</w:t>
            </w:r>
            <w:r>
              <w:rPr>
                <w:rStyle w:val="font41"/>
                <w:rFonts w:hint="default"/>
                <w:lang w:bidi="ar"/>
              </w:rPr>
              <w:t>]</w:t>
            </w:r>
            <w:r>
              <w:rPr>
                <w:rStyle w:val="font61"/>
                <w:rFonts w:hint="default"/>
                <w:lang w:bidi="ar"/>
              </w:rPr>
              <w:t>×</w:t>
            </w:r>
            <w:r>
              <w:rPr>
                <w:rStyle w:val="font41"/>
                <w:rFonts w:hint="default"/>
                <w:lang w:bidi="ar"/>
              </w:rPr>
              <w:t>100%</w:t>
            </w:r>
            <w:r>
              <w:rPr>
                <w:rStyle w:val="font61"/>
                <w:rFonts w:hint="default"/>
                <w:lang w:bidi="ar"/>
              </w:rPr>
              <w:t>。</w:t>
            </w:r>
          </w:p>
        </w:tc>
        <w:tc>
          <w:tcPr>
            <w:tcW w:w="384"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61B42926"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8.40 </w:t>
            </w:r>
          </w:p>
        </w:tc>
        <w:tc>
          <w:tcPr>
            <w:tcW w:w="522"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579B889F"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控制措施体现不充分</w:t>
            </w:r>
          </w:p>
        </w:tc>
      </w:tr>
      <w:tr w:rsidR="00F36041" w14:paraId="20F3AFBA" w14:textId="77777777">
        <w:trPr>
          <w:trHeight w:val="535"/>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7D292C6F" w14:textId="77777777" w:rsidR="00F36041" w:rsidRDefault="00F36041">
            <w:pPr>
              <w:jc w:val="center"/>
              <w:rPr>
                <w:rFonts w:ascii="宋体" w:hAnsi="宋体" w:cs="宋体"/>
                <w:color w:val="000000"/>
                <w:sz w:val="20"/>
                <w:szCs w:val="20"/>
              </w:rPr>
            </w:pPr>
          </w:p>
        </w:tc>
        <w:tc>
          <w:tcPr>
            <w:tcW w:w="222" w:type="pct"/>
            <w:vMerge/>
            <w:tcBorders>
              <w:top w:val="single" w:sz="8" w:space="0" w:color="000000"/>
              <w:left w:val="nil"/>
              <w:bottom w:val="single" w:sz="8" w:space="0" w:color="000000"/>
              <w:right w:val="single" w:sz="8" w:space="0" w:color="000000"/>
            </w:tcBorders>
            <w:shd w:val="clear" w:color="auto" w:fill="FFFFFF"/>
            <w:vAlign w:val="center"/>
          </w:tcPr>
          <w:p w14:paraId="2F9A97B6" w14:textId="77777777" w:rsidR="00F36041" w:rsidRDefault="00F36041">
            <w:pPr>
              <w:jc w:val="center"/>
              <w:rPr>
                <w:rFonts w:ascii="宋体" w:hAnsi="宋体" w:cs="宋体"/>
                <w:color w:val="000000"/>
                <w:sz w:val="20"/>
                <w:szCs w:val="20"/>
              </w:rPr>
            </w:pPr>
          </w:p>
        </w:tc>
        <w:tc>
          <w:tcPr>
            <w:tcW w:w="276" w:type="pct"/>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58BADE7B" w14:textId="77777777" w:rsidR="00F36041" w:rsidRDefault="00F36041">
            <w:pPr>
              <w:jc w:val="center"/>
              <w:rPr>
                <w:rFonts w:ascii="宋体" w:hAnsi="宋体" w:cs="宋体"/>
                <w:color w:val="000000"/>
                <w:sz w:val="20"/>
                <w:szCs w:val="20"/>
              </w:rPr>
            </w:pPr>
          </w:p>
        </w:tc>
        <w:tc>
          <w:tcPr>
            <w:tcW w:w="222" w:type="pct"/>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13F60BD3" w14:textId="77777777" w:rsidR="00F36041" w:rsidRDefault="00F36041">
            <w:pPr>
              <w:jc w:val="center"/>
              <w:rPr>
                <w:rFonts w:ascii="宋体" w:hAnsi="宋体" w:cs="宋体"/>
                <w:color w:val="000000"/>
                <w:sz w:val="20"/>
                <w:szCs w:val="20"/>
              </w:rPr>
            </w:pPr>
          </w:p>
        </w:tc>
        <w:tc>
          <w:tcPr>
            <w:tcW w:w="276" w:type="pct"/>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613049C9" w14:textId="77777777" w:rsidR="00F36041" w:rsidRDefault="00F36041">
            <w:pPr>
              <w:jc w:val="center"/>
              <w:rPr>
                <w:rFonts w:ascii="宋体" w:hAnsi="宋体" w:cs="宋体"/>
                <w:color w:val="000000"/>
                <w:sz w:val="20"/>
                <w:szCs w:val="20"/>
              </w:rPr>
            </w:pPr>
          </w:p>
        </w:tc>
        <w:tc>
          <w:tcPr>
            <w:tcW w:w="853" w:type="pct"/>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148B7D56" w14:textId="77777777" w:rsidR="00F36041" w:rsidRDefault="00F36041">
            <w:pPr>
              <w:jc w:val="center"/>
              <w:rPr>
                <w:rFonts w:ascii="宋体" w:hAnsi="宋体" w:cs="宋体"/>
                <w:color w:val="000000"/>
                <w:sz w:val="20"/>
                <w:szCs w:val="20"/>
              </w:rPr>
            </w:pPr>
          </w:p>
        </w:tc>
        <w:tc>
          <w:tcPr>
            <w:tcW w:w="1912"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46541380" w14:textId="77777777" w:rsidR="00F36041" w:rsidRDefault="00F504E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实际成本：项目实施单位如期、保质、保量完成既定工作目标实际所耗费的支出。</w:t>
            </w:r>
          </w:p>
        </w:tc>
        <w:tc>
          <w:tcPr>
            <w:tcW w:w="384" w:type="pct"/>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227CE560" w14:textId="77777777" w:rsidR="00F36041" w:rsidRDefault="00F36041">
            <w:pPr>
              <w:jc w:val="center"/>
              <w:rPr>
                <w:rFonts w:ascii="宋体" w:hAnsi="宋体" w:cs="宋体"/>
                <w:color w:val="000000"/>
                <w:sz w:val="20"/>
                <w:szCs w:val="20"/>
              </w:rPr>
            </w:pPr>
          </w:p>
        </w:tc>
        <w:tc>
          <w:tcPr>
            <w:tcW w:w="522" w:type="pct"/>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2C785F7B" w14:textId="77777777" w:rsidR="00F36041" w:rsidRDefault="00F36041">
            <w:pPr>
              <w:jc w:val="center"/>
              <w:rPr>
                <w:rFonts w:ascii="宋体" w:hAnsi="宋体" w:cs="宋体"/>
                <w:color w:val="000000"/>
                <w:sz w:val="20"/>
                <w:szCs w:val="20"/>
              </w:rPr>
            </w:pPr>
          </w:p>
        </w:tc>
      </w:tr>
      <w:tr w:rsidR="00F36041" w14:paraId="1CF7F985" w14:textId="77777777">
        <w:trPr>
          <w:trHeight w:val="535"/>
        </w:trPr>
        <w:tc>
          <w:tcPr>
            <w:tcW w:w="328" w:type="pct"/>
            <w:vMerge/>
            <w:tcBorders>
              <w:top w:val="nil"/>
              <w:left w:val="single" w:sz="8" w:space="0" w:color="000000"/>
              <w:bottom w:val="single" w:sz="8" w:space="0" w:color="000000"/>
              <w:right w:val="single" w:sz="8" w:space="0" w:color="000000"/>
            </w:tcBorders>
            <w:shd w:val="clear" w:color="auto" w:fill="FFFFFF"/>
            <w:vAlign w:val="center"/>
          </w:tcPr>
          <w:p w14:paraId="3FA93555" w14:textId="77777777" w:rsidR="00F36041" w:rsidRDefault="00F36041">
            <w:pPr>
              <w:jc w:val="center"/>
              <w:rPr>
                <w:rFonts w:ascii="宋体" w:hAnsi="宋体" w:cs="宋体"/>
                <w:color w:val="000000"/>
                <w:sz w:val="20"/>
                <w:szCs w:val="20"/>
              </w:rPr>
            </w:pPr>
          </w:p>
        </w:tc>
        <w:tc>
          <w:tcPr>
            <w:tcW w:w="222" w:type="pct"/>
            <w:vMerge/>
            <w:tcBorders>
              <w:top w:val="single" w:sz="8" w:space="0" w:color="000000"/>
              <w:left w:val="nil"/>
              <w:bottom w:val="single" w:sz="8" w:space="0" w:color="000000"/>
              <w:right w:val="single" w:sz="8" w:space="0" w:color="000000"/>
            </w:tcBorders>
            <w:shd w:val="clear" w:color="auto" w:fill="FFFFFF"/>
            <w:vAlign w:val="center"/>
          </w:tcPr>
          <w:p w14:paraId="596FD1A6" w14:textId="77777777" w:rsidR="00F36041" w:rsidRDefault="00F36041">
            <w:pPr>
              <w:jc w:val="center"/>
              <w:rPr>
                <w:rFonts w:ascii="宋体" w:hAnsi="宋体" w:cs="宋体"/>
                <w:color w:val="000000"/>
                <w:sz w:val="20"/>
                <w:szCs w:val="20"/>
              </w:rPr>
            </w:pPr>
          </w:p>
        </w:tc>
        <w:tc>
          <w:tcPr>
            <w:tcW w:w="276" w:type="pct"/>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31CAA9FE" w14:textId="77777777" w:rsidR="00F36041" w:rsidRDefault="00F36041">
            <w:pPr>
              <w:jc w:val="center"/>
              <w:rPr>
                <w:rFonts w:ascii="宋体" w:hAnsi="宋体" w:cs="宋体"/>
                <w:color w:val="000000"/>
                <w:sz w:val="20"/>
                <w:szCs w:val="20"/>
              </w:rPr>
            </w:pPr>
          </w:p>
        </w:tc>
        <w:tc>
          <w:tcPr>
            <w:tcW w:w="222" w:type="pct"/>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46E84333" w14:textId="77777777" w:rsidR="00F36041" w:rsidRDefault="00F36041">
            <w:pPr>
              <w:jc w:val="center"/>
              <w:rPr>
                <w:rFonts w:ascii="宋体" w:hAnsi="宋体" w:cs="宋体"/>
                <w:color w:val="000000"/>
                <w:sz w:val="20"/>
                <w:szCs w:val="20"/>
              </w:rPr>
            </w:pPr>
          </w:p>
        </w:tc>
        <w:tc>
          <w:tcPr>
            <w:tcW w:w="276" w:type="pct"/>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5766D1C5" w14:textId="77777777" w:rsidR="00F36041" w:rsidRDefault="00F36041">
            <w:pPr>
              <w:jc w:val="center"/>
              <w:rPr>
                <w:rFonts w:ascii="宋体" w:hAnsi="宋体" w:cs="宋体"/>
                <w:color w:val="000000"/>
                <w:sz w:val="20"/>
                <w:szCs w:val="20"/>
              </w:rPr>
            </w:pPr>
          </w:p>
        </w:tc>
        <w:tc>
          <w:tcPr>
            <w:tcW w:w="853" w:type="pct"/>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1E8A4F08" w14:textId="77777777" w:rsidR="00F36041" w:rsidRDefault="00F36041">
            <w:pPr>
              <w:jc w:val="center"/>
              <w:rPr>
                <w:rFonts w:ascii="宋体" w:hAnsi="宋体" w:cs="宋体"/>
                <w:color w:val="000000"/>
                <w:sz w:val="20"/>
                <w:szCs w:val="20"/>
              </w:rPr>
            </w:pPr>
          </w:p>
        </w:tc>
        <w:tc>
          <w:tcPr>
            <w:tcW w:w="1912"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3B069EED" w14:textId="77777777" w:rsidR="00F36041" w:rsidRDefault="00F504E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计划成本：项目实施单位为完成工作目标计划安排的支出，一般以项目预算为参考。</w:t>
            </w:r>
          </w:p>
        </w:tc>
        <w:tc>
          <w:tcPr>
            <w:tcW w:w="384" w:type="pct"/>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080BCCB5" w14:textId="77777777" w:rsidR="00F36041" w:rsidRDefault="00F36041">
            <w:pPr>
              <w:jc w:val="center"/>
              <w:rPr>
                <w:rFonts w:ascii="宋体" w:hAnsi="宋体" w:cs="宋体"/>
                <w:color w:val="000000"/>
                <w:sz w:val="20"/>
                <w:szCs w:val="20"/>
              </w:rPr>
            </w:pPr>
          </w:p>
        </w:tc>
        <w:tc>
          <w:tcPr>
            <w:tcW w:w="522" w:type="pct"/>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47B8F0BA" w14:textId="77777777" w:rsidR="00F36041" w:rsidRDefault="00F36041">
            <w:pPr>
              <w:jc w:val="center"/>
              <w:rPr>
                <w:rFonts w:ascii="宋体" w:hAnsi="宋体" w:cs="宋体"/>
                <w:color w:val="000000"/>
                <w:sz w:val="20"/>
                <w:szCs w:val="20"/>
              </w:rPr>
            </w:pPr>
          </w:p>
        </w:tc>
      </w:tr>
      <w:tr w:rsidR="00F36041" w14:paraId="1D6D3261" w14:textId="77777777">
        <w:trPr>
          <w:trHeight w:val="840"/>
        </w:trPr>
        <w:tc>
          <w:tcPr>
            <w:tcW w:w="328" w:type="pct"/>
            <w:vMerge w:val="restart"/>
            <w:tcBorders>
              <w:top w:val="nil"/>
              <w:left w:val="single" w:sz="8" w:space="0" w:color="000000"/>
              <w:bottom w:val="nil"/>
              <w:right w:val="nil"/>
            </w:tcBorders>
            <w:shd w:val="clear" w:color="auto" w:fill="FFFFFF"/>
            <w:vAlign w:val="center"/>
          </w:tcPr>
          <w:p w14:paraId="702C3702"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 xml:space="preserve">效益　</w:t>
            </w:r>
            <w:r>
              <w:rPr>
                <w:rFonts w:ascii="宋体" w:hAnsi="宋体" w:cs="宋体" w:hint="eastAsia"/>
                <w:color w:val="000000"/>
                <w:kern w:val="0"/>
                <w:sz w:val="20"/>
                <w:szCs w:val="20"/>
                <w:lang w:bidi="ar"/>
              </w:rPr>
              <w:br/>
              <w:t>（30分）</w:t>
            </w:r>
          </w:p>
        </w:tc>
        <w:tc>
          <w:tcPr>
            <w:tcW w:w="222" w:type="pct"/>
            <w:vMerge w:val="restart"/>
            <w:tcBorders>
              <w:top w:val="nil"/>
              <w:left w:val="single" w:sz="8" w:space="0" w:color="000000"/>
              <w:bottom w:val="single" w:sz="8" w:space="0" w:color="000000"/>
              <w:right w:val="single" w:sz="8" w:space="0" w:color="000000"/>
            </w:tcBorders>
            <w:shd w:val="clear" w:color="auto" w:fill="FFFFFF"/>
            <w:vAlign w:val="center"/>
          </w:tcPr>
          <w:p w14:paraId="6B4743CE"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项目效益　</w:t>
            </w:r>
          </w:p>
        </w:tc>
        <w:tc>
          <w:tcPr>
            <w:tcW w:w="276" w:type="pct"/>
            <w:vMerge w:val="restart"/>
            <w:tcBorders>
              <w:top w:val="nil"/>
              <w:left w:val="nil"/>
              <w:bottom w:val="single" w:sz="8" w:space="0" w:color="000000"/>
              <w:right w:val="single" w:sz="8" w:space="0" w:color="000000"/>
            </w:tcBorders>
            <w:shd w:val="clear" w:color="auto" w:fill="FFFFFF"/>
            <w:vAlign w:val="center"/>
          </w:tcPr>
          <w:p w14:paraId="28012E3F"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30</w:t>
            </w:r>
            <w:r>
              <w:rPr>
                <w:rStyle w:val="font61"/>
                <w:rFonts w:hint="default"/>
                <w:lang w:bidi="ar"/>
              </w:rPr>
              <w:t xml:space="preserve">分　</w:t>
            </w:r>
          </w:p>
        </w:tc>
        <w:tc>
          <w:tcPr>
            <w:tcW w:w="222" w:type="pct"/>
            <w:tcBorders>
              <w:top w:val="nil"/>
              <w:left w:val="nil"/>
              <w:bottom w:val="single" w:sz="8" w:space="0" w:color="000000"/>
              <w:right w:val="single" w:sz="8" w:space="0" w:color="000000"/>
            </w:tcBorders>
            <w:shd w:val="clear" w:color="auto" w:fill="FFFFFF"/>
            <w:vAlign w:val="center"/>
          </w:tcPr>
          <w:p w14:paraId="5057FCD4"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实施效益</w:t>
            </w:r>
          </w:p>
        </w:tc>
        <w:tc>
          <w:tcPr>
            <w:tcW w:w="276" w:type="pct"/>
            <w:tcBorders>
              <w:top w:val="nil"/>
              <w:left w:val="nil"/>
              <w:bottom w:val="single" w:sz="8" w:space="0" w:color="000000"/>
              <w:right w:val="single" w:sz="8" w:space="0" w:color="000000"/>
            </w:tcBorders>
            <w:shd w:val="clear" w:color="auto" w:fill="FFFFFF"/>
            <w:vAlign w:val="center"/>
          </w:tcPr>
          <w:p w14:paraId="5A8B37F7"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853" w:type="pct"/>
            <w:tcBorders>
              <w:top w:val="nil"/>
              <w:left w:val="nil"/>
              <w:bottom w:val="single" w:sz="8" w:space="0" w:color="000000"/>
              <w:right w:val="single" w:sz="8" w:space="0" w:color="000000"/>
            </w:tcBorders>
            <w:shd w:val="clear" w:color="auto" w:fill="FFFFFF"/>
            <w:vAlign w:val="center"/>
          </w:tcPr>
          <w:p w14:paraId="29EEEE9A" w14:textId="77777777" w:rsidR="00F36041" w:rsidRDefault="00F504E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项目实施所产生的效益。</w:t>
            </w:r>
          </w:p>
        </w:tc>
        <w:tc>
          <w:tcPr>
            <w:tcW w:w="1912" w:type="pct"/>
            <w:tcBorders>
              <w:top w:val="nil"/>
              <w:left w:val="nil"/>
              <w:bottom w:val="single" w:sz="8" w:space="0" w:color="000000"/>
              <w:right w:val="single" w:sz="8" w:space="0" w:color="000000"/>
            </w:tcBorders>
            <w:shd w:val="clear" w:color="auto" w:fill="FFFFFF"/>
            <w:vAlign w:val="center"/>
          </w:tcPr>
          <w:p w14:paraId="4E4444B0" w14:textId="2CE00D5C" w:rsidR="00F36041" w:rsidRDefault="00F504E2" w:rsidP="00BF209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通过项目的实施，是否为</w:t>
            </w:r>
            <w:r w:rsidR="00BF2095">
              <w:rPr>
                <w:rFonts w:ascii="宋体" w:hAnsi="宋体" w:cs="宋体" w:hint="eastAsia"/>
                <w:color w:val="000000"/>
                <w:kern w:val="0"/>
                <w:sz w:val="20"/>
                <w:szCs w:val="20"/>
                <w:lang w:bidi="ar"/>
              </w:rPr>
              <w:t>检察院日常工作提供了安全保障；为</w:t>
            </w:r>
            <w:r w:rsidR="00BF2095" w:rsidRPr="00BF2095">
              <w:rPr>
                <w:rFonts w:ascii="宋体" w:hAnsi="宋体" w:cs="宋体"/>
                <w:color w:val="000000"/>
                <w:kern w:val="0"/>
                <w:sz w:val="20"/>
                <w:szCs w:val="20"/>
                <w:lang w:bidi="ar"/>
              </w:rPr>
              <w:t>检察业务信息化多元化的快速发展</w:t>
            </w:r>
            <w:r w:rsidR="00BF2095">
              <w:rPr>
                <w:rFonts w:ascii="宋体" w:hAnsi="宋体" w:cs="宋体" w:hint="eastAsia"/>
                <w:color w:val="000000"/>
                <w:kern w:val="0"/>
                <w:sz w:val="20"/>
                <w:szCs w:val="20"/>
                <w:lang w:bidi="ar"/>
              </w:rPr>
              <w:t>提供了</w:t>
            </w:r>
            <w:r w:rsidR="00BF2095" w:rsidRPr="00BF2095">
              <w:rPr>
                <w:rFonts w:ascii="宋体" w:hAnsi="宋体" w:cs="宋体"/>
                <w:color w:val="000000"/>
                <w:kern w:val="0"/>
                <w:sz w:val="20"/>
                <w:szCs w:val="20"/>
                <w:lang w:bidi="ar"/>
              </w:rPr>
              <w:t>信息技术</w:t>
            </w:r>
            <w:r w:rsidR="00BF2095">
              <w:rPr>
                <w:rFonts w:ascii="宋体" w:hAnsi="宋体" w:cs="宋体" w:hint="eastAsia"/>
                <w:color w:val="000000"/>
                <w:kern w:val="0"/>
                <w:sz w:val="20"/>
                <w:szCs w:val="20"/>
                <w:lang w:bidi="ar"/>
              </w:rPr>
              <w:t>支持；为检察院</w:t>
            </w:r>
            <w:r w:rsidR="00BF2095" w:rsidRPr="00BF2095">
              <w:rPr>
                <w:rFonts w:ascii="宋体" w:hAnsi="宋体" w:cs="宋体" w:hint="eastAsia"/>
                <w:color w:val="000000"/>
                <w:kern w:val="0"/>
                <w:sz w:val="20"/>
                <w:szCs w:val="20"/>
                <w:lang w:bidi="ar"/>
              </w:rPr>
              <w:t>财务管理方式及</w:t>
            </w:r>
            <w:r w:rsidR="00BF2095">
              <w:rPr>
                <w:rFonts w:ascii="宋体" w:hAnsi="宋体" w:cs="宋体" w:hint="eastAsia"/>
                <w:color w:val="000000"/>
                <w:kern w:val="0"/>
                <w:sz w:val="20"/>
                <w:szCs w:val="20"/>
                <w:lang w:bidi="ar"/>
              </w:rPr>
              <w:t>绩效管理意识的提升有所促进。</w:t>
            </w:r>
          </w:p>
        </w:tc>
        <w:tc>
          <w:tcPr>
            <w:tcW w:w="384" w:type="pct"/>
            <w:tcBorders>
              <w:top w:val="nil"/>
              <w:left w:val="nil"/>
              <w:bottom w:val="single" w:sz="8" w:space="0" w:color="000000"/>
              <w:right w:val="single" w:sz="8" w:space="0" w:color="000000"/>
            </w:tcBorders>
            <w:shd w:val="clear" w:color="auto" w:fill="FFFFFF"/>
            <w:vAlign w:val="center"/>
          </w:tcPr>
          <w:p w14:paraId="2C0BFD5D" w14:textId="7E64FA14" w:rsidR="00F36041" w:rsidRDefault="00BF2095">
            <w:pPr>
              <w:widowControl/>
              <w:jc w:val="center"/>
              <w:textAlignment w:val="center"/>
              <w:rPr>
                <w:rFonts w:ascii="宋体" w:hAnsi="宋体" w:cs="宋体"/>
                <w:color w:val="000000"/>
                <w:sz w:val="20"/>
                <w:szCs w:val="20"/>
              </w:rPr>
            </w:pPr>
            <w:r>
              <w:rPr>
                <w:rFonts w:ascii="宋体" w:hAnsi="宋体" w:cs="宋体"/>
                <w:color w:val="000000"/>
                <w:kern w:val="0"/>
                <w:sz w:val="20"/>
                <w:szCs w:val="20"/>
                <w:lang w:bidi="ar"/>
              </w:rPr>
              <w:t>9</w:t>
            </w:r>
            <w:r w:rsidR="00F504E2">
              <w:rPr>
                <w:rFonts w:ascii="宋体" w:hAnsi="宋体" w:cs="宋体" w:hint="eastAsia"/>
                <w:color w:val="000000"/>
                <w:kern w:val="0"/>
                <w:sz w:val="20"/>
                <w:szCs w:val="20"/>
                <w:lang w:bidi="ar"/>
              </w:rPr>
              <w:t xml:space="preserve">.20 </w:t>
            </w:r>
          </w:p>
        </w:tc>
        <w:tc>
          <w:tcPr>
            <w:tcW w:w="522" w:type="pct"/>
            <w:tcBorders>
              <w:top w:val="nil"/>
              <w:left w:val="nil"/>
              <w:bottom w:val="single" w:sz="8" w:space="0" w:color="000000"/>
              <w:right w:val="single" w:sz="8" w:space="0" w:color="000000"/>
            </w:tcBorders>
            <w:shd w:val="clear" w:color="auto" w:fill="FFFFFF"/>
            <w:vAlign w:val="center"/>
          </w:tcPr>
          <w:p w14:paraId="6303A210"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效果呈现不足</w:t>
            </w:r>
          </w:p>
        </w:tc>
      </w:tr>
      <w:tr w:rsidR="00F36041" w14:paraId="13396A86" w14:textId="77777777">
        <w:trPr>
          <w:trHeight w:val="680"/>
        </w:trPr>
        <w:tc>
          <w:tcPr>
            <w:tcW w:w="328" w:type="pct"/>
            <w:vMerge/>
            <w:tcBorders>
              <w:top w:val="nil"/>
              <w:left w:val="single" w:sz="8" w:space="0" w:color="000000"/>
              <w:bottom w:val="nil"/>
              <w:right w:val="nil"/>
            </w:tcBorders>
            <w:shd w:val="clear" w:color="auto" w:fill="FFFFFF"/>
            <w:vAlign w:val="center"/>
          </w:tcPr>
          <w:p w14:paraId="013282AB" w14:textId="77777777" w:rsidR="00F36041" w:rsidRDefault="00F36041">
            <w:pPr>
              <w:jc w:val="center"/>
              <w:rPr>
                <w:rFonts w:ascii="宋体" w:hAnsi="宋体" w:cs="宋体"/>
                <w:color w:val="000000"/>
                <w:sz w:val="20"/>
                <w:szCs w:val="20"/>
              </w:rPr>
            </w:pPr>
          </w:p>
        </w:tc>
        <w:tc>
          <w:tcPr>
            <w:tcW w:w="222" w:type="pct"/>
            <w:vMerge/>
            <w:tcBorders>
              <w:top w:val="nil"/>
              <w:left w:val="single" w:sz="8" w:space="0" w:color="000000"/>
              <w:bottom w:val="single" w:sz="8" w:space="0" w:color="000000"/>
              <w:right w:val="single" w:sz="8" w:space="0" w:color="000000"/>
            </w:tcBorders>
            <w:shd w:val="clear" w:color="auto" w:fill="FFFFFF"/>
            <w:vAlign w:val="center"/>
          </w:tcPr>
          <w:p w14:paraId="09CB7BEB"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5E5D96C6" w14:textId="77777777" w:rsidR="00F36041" w:rsidRDefault="00F36041">
            <w:pPr>
              <w:jc w:val="center"/>
              <w:rPr>
                <w:rFonts w:ascii="宋体" w:hAnsi="宋体" w:cs="宋体"/>
                <w:color w:val="000000"/>
                <w:sz w:val="20"/>
                <w:szCs w:val="20"/>
              </w:rPr>
            </w:pPr>
          </w:p>
        </w:tc>
        <w:tc>
          <w:tcPr>
            <w:tcW w:w="222" w:type="pct"/>
            <w:tcBorders>
              <w:top w:val="nil"/>
              <w:left w:val="nil"/>
              <w:bottom w:val="single" w:sz="8" w:space="0" w:color="000000"/>
              <w:right w:val="single" w:sz="8" w:space="0" w:color="000000"/>
            </w:tcBorders>
            <w:shd w:val="clear" w:color="auto" w:fill="FFFFFF"/>
            <w:vAlign w:val="center"/>
          </w:tcPr>
          <w:p w14:paraId="476E1C4F"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可持续影响</w:t>
            </w:r>
          </w:p>
        </w:tc>
        <w:tc>
          <w:tcPr>
            <w:tcW w:w="276" w:type="pct"/>
            <w:tcBorders>
              <w:top w:val="nil"/>
              <w:left w:val="nil"/>
              <w:bottom w:val="single" w:sz="8" w:space="0" w:color="000000"/>
              <w:right w:val="single" w:sz="8" w:space="0" w:color="000000"/>
            </w:tcBorders>
            <w:shd w:val="clear" w:color="auto" w:fill="FFFFFF"/>
            <w:vAlign w:val="center"/>
          </w:tcPr>
          <w:p w14:paraId="6640D3EB"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853" w:type="pct"/>
            <w:tcBorders>
              <w:top w:val="nil"/>
              <w:left w:val="nil"/>
              <w:bottom w:val="single" w:sz="8" w:space="0" w:color="000000"/>
              <w:right w:val="single" w:sz="8" w:space="0" w:color="000000"/>
            </w:tcBorders>
            <w:shd w:val="clear" w:color="auto" w:fill="FFFFFF"/>
            <w:vAlign w:val="center"/>
          </w:tcPr>
          <w:p w14:paraId="600EDAAD" w14:textId="77777777" w:rsidR="00F36041" w:rsidRDefault="00F504E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项目实施所产生的可持续影响。</w:t>
            </w:r>
          </w:p>
        </w:tc>
        <w:tc>
          <w:tcPr>
            <w:tcW w:w="1912" w:type="pct"/>
            <w:tcBorders>
              <w:top w:val="nil"/>
              <w:left w:val="nil"/>
              <w:bottom w:val="single" w:sz="8" w:space="0" w:color="000000"/>
              <w:right w:val="single" w:sz="8" w:space="0" w:color="000000"/>
            </w:tcBorders>
            <w:shd w:val="clear" w:color="auto" w:fill="FFFFFF"/>
            <w:vAlign w:val="center"/>
          </w:tcPr>
          <w:p w14:paraId="34E805CD" w14:textId="6FA672F9" w:rsidR="00F36041" w:rsidRDefault="00F504E2" w:rsidP="00BF2095">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通过项目的实施，</w:t>
            </w:r>
            <w:r w:rsidR="00BF2095">
              <w:rPr>
                <w:rFonts w:ascii="宋体" w:hAnsi="宋体" w:cs="宋体" w:hint="eastAsia"/>
                <w:color w:val="000000"/>
                <w:kern w:val="0"/>
                <w:sz w:val="20"/>
                <w:szCs w:val="20"/>
                <w:lang w:bidi="ar"/>
              </w:rPr>
              <w:t>为检察院日常工作保障、档案</w:t>
            </w:r>
            <w:r w:rsidR="00BF2095" w:rsidRPr="00BF2095">
              <w:rPr>
                <w:rFonts w:ascii="宋体" w:hAnsi="宋体" w:cs="宋体"/>
                <w:color w:val="000000"/>
                <w:kern w:val="0"/>
                <w:sz w:val="20"/>
                <w:szCs w:val="20"/>
                <w:lang w:bidi="ar"/>
              </w:rPr>
              <w:t>信息化多</w:t>
            </w:r>
            <w:r w:rsidR="00BF2095">
              <w:rPr>
                <w:rFonts w:ascii="宋体" w:hAnsi="宋体" w:cs="宋体" w:hint="eastAsia"/>
                <w:color w:val="000000"/>
                <w:kern w:val="0"/>
                <w:sz w:val="20"/>
                <w:szCs w:val="20"/>
                <w:lang w:bidi="ar"/>
              </w:rPr>
              <w:t>建设与</w:t>
            </w:r>
            <w:r w:rsidR="00BF2095" w:rsidRPr="00BF2095">
              <w:rPr>
                <w:rFonts w:ascii="宋体" w:hAnsi="宋体" w:cs="宋体" w:hint="eastAsia"/>
                <w:color w:val="000000"/>
                <w:kern w:val="0"/>
                <w:sz w:val="20"/>
                <w:szCs w:val="20"/>
                <w:lang w:bidi="ar"/>
              </w:rPr>
              <w:t>财务管理</w:t>
            </w:r>
            <w:r w:rsidR="00BF2095">
              <w:rPr>
                <w:rFonts w:ascii="宋体" w:hAnsi="宋体" w:cs="宋体" w:hint="eastAsia"/>
                <w:color w:val="000000"/>
                <w:kern w:val="0"/>
                <w:sz w:val="20"/>
                <w:szCs w:val="20"/>
                <w:lang w:bidi="ar"/>
              </w:rPr>
              <w:t>的提升具有积极的可持续影响</w:t>
            </w:r>
          </w:p>
        </w:tc>
        <w:tc>
          <w:tcPr>
            <w:tcW w:w="384" w:type="pct"/>
            <w:tcBorders>
              <w:top w:val="nil"/>
              <w:left w:val="nil"/>
              <w:bottom w:val="single" w:sz="8" w:space="0" w:color="000000"/>
              <w:right w:val="single" w:sz="8" w:space="0" w:color="000000"/>
            </w:tcBorders>
            <w:shd w:val="clear" w:color="auto" w:fill="FFFFFF"/>
            <w:vAlign w:val="center"/>
          </w:tcPr>
          <w:p w14:paraId="443352FA" w14:textId="02185139" w:rsidR="00F36041" w:rsidRDefault="00BF2095">
            <w:pPr>
              <w:widowControl/>
              <w:jc w:val="center"/>
              <w:textAlignment w:val="center"/>
              <w:rPr>
                <w:rFonts w:ascii="宋体" w:hAnsi="宋体" w:cs="宋体"/>
                <w:color w:val="000000"/>
                <w:sz w:val="20"/>
                <w:szCs w:val="20"/>
              </w:rPr>
            </w:pPr>
            <w:r>
              <w:rPr>
                <w:rFonts w:ascii="宋体" w:hAnsi="宋体" w:cs="宋体"/>
                <w:color w:val="000000"/>
                <w:kern w:val="0"/>
                <w:sz w:val="20"/>
                <w:szCs w:val="20"/>
                <w:lang w:bidi="ar"/>
              </w:rPr>
              <w:t>8</w:t>
            </w:r>
            <w:r w:rsidR="00F504E2">
              <w:rPr>
                <w:rFonts w:ascii="宋体" w:hAnsi="宋体" w:cs="宋体" w:hint="eastAsia"/>
                <w:color w:val="000000"/>
                <w:kern w:val="0"/>
                <w:sz w:val="20"/>
                <w:szCs w:val="20"/>
                <w:lang w:bidi="ar"/>
              </w:rPr>
              <w:t xml:space="preserve">.70 </w:t>
            </w:r>
          </w:p>
        </w:tc>
        <w:tc>
          <w:tcPr>
            <w:tcW w:w="522" w:type="pct"/>
            <w:tcBorders>
              <w:top w:val="nil"/>
              <w:left w:val="nil"/>
              <w:bottom w:val="single" w:sz="8" w:space="0" w:color="000000"/>
              <w:right w:val="single" w:sz="8" w:space="0" w:color="000000"/>
            </w:tcBorders>
            <w:shd w:val="clear" w:color="auto" w:fill="FFFFFF"/>
            <w:vAlign w:val="center"/>
          </w:tcPr>
          <w:p w14:paraId="000321EE"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需求调研有待进一步规范</w:t>
            </w:r>
          </w:p>
        </w:tc>
      </w:tr>
      <w:tr w:rsidR="00F36041" w14:paraId="6BD01679" w14:textId="77777777">
        <w:trPr>
          <w:trHeight w:val="580"/>
        </w:trPr>
        <w:tc>
          <w:tcPr>
            <w:tcW w:w="328" w:type="pct"/>
            <w:vMerge/>
            <w:tcBorders>
              <w:top w:val="nil"/>
              <w:left w:val="single" w:sz="8" w:space="0" w:color="000000"/>
              <w:bottom w:val="nil"/>
              <w:right w:val="nil"/>
            </w:tcBorders>
            <w:shd w:val="clear" w:color="auto" w:fill="FFFFFF"/>
            <w:vAlign w:val="center"/>
          </w:tcPr>
          <w:p w14:paraId="1CB85FF7" w14:textId="77777777" w:rsidR="00F36041" w:rsidRDefault="00F36041">
            <w:pPr>
              <w:jc w:val="center"/>
              <w:rPr>
                <w:rFonts w:ascii="宋体" w:hAnsi="宋体" w:cs="宋体"/>
                <w:color w:val="000000"/>
                <w:sz w:val="20"/>
                <w:szCs w:val="20"/>
              </w:rPr>
            </w:pPr>
          </w:p>
        </w:tc>
        <w:tc>
          <w:tcPr>
            <w:tcW w:w="222" w:type="pct"/>
            <w:vMerge/>
            <w:tcBorders>
              <w:top w:val="nil"/>
              <w:left w:val="single" w:sz="8" w:space="0" w:color="000000"/>
              <w:bottom w:val="single" w:sz="8" w:space="0" w:color="000000"/>
              <w:right w:val="single" w:sz="8" w:space="0" w:color="000000"/>
            </w:tcBorders>
            <w:shd w:val="clear" w:color="auto" w:fill="FFFFFF"/>
            <w:vAlign w:val="center"/>
          </w:tcPr>
          <w:p w14:paraId="68463A64" w14:textId="77777777" w:rsidR="00F36041" w:rsidRDefault="00F36041">
            <w:pPr>
              <w:jc w:val="center"/>
              <w:rPr>
                <w:rFonts w:ascii="宋体" w:hAnsi="宋体" w:cs="宋体"/>
                <w:color w:val="000000"/>
                <w:sz w:val="20"/>
                <w:szCs w:val="20"/>
              </w:rPr>
            </w:pPr>
          </w:p>
        </w:tc>
        <w:tc>
          <w:tcPr>
            <w:tcW w:w="276" w:type="pct"/>
            <w:vMerge/>
            <w:tcBorders>
              <w:top w:val="nil"/>
              <w:left w:val="nil"/>
              <w:bottom w:val="single" w:sz="8" w:space="0" w:color="000000"/>
              <w:right w:val="single" w:sz="8" w:space="0" w:color="000000"/>
            </w:tcBorders>
            <w:shd w:val="clear" w:color="auto" w:fill="FFFFFF"/>
            <w:vAlign w:val="center"/>
          </w:tcPr>
          <w:p w14:paraId="693B049A" w14:textId="77777777" w:rsidR="00F36041" w:rsidRDefault="00F36041">
            <w:pPr>
              <w:jc w:val="center"/>
              <w:rPr>
                <w:rFonts w:ascii="宋体" w:hAnsi="宋体" w:cs="宋体"/>
                <w:color w:val="000000"/>
                <w:sz w:val="20"/>
                <w:szCs w:val="20"/>
              </w:rPr>
            </w:pPr>
          </w:p>
        </w:tc>
        <w:tc>
          <w:tcPr>
            <w:tcW w:w="222" w:type="pct"/>
            <w:tcBorders>
              <w:top w:val="nil"/>
              <w:left w:val="nil"/>
              <w:bottom w:val="single" w:sz="8" w:space="0" w:color="000000"/>
              <w:right w:val="single" w:sz="8" w:space="0" w:color="000000"/>
            </w:tcBorders>
            <w:shd w:val="clear" w:color="auto" w:fill="FFFFFF"/>
            <w:vAlign w:val="center"/>
          </w:tcPr>
          <w:p w14:paraId="182C6A41"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w:t>
            </w:r>
          </w:p>
        </w:tc>
        <w:tc>
          <w:tcPr>
            <w:tcW w:w="276" w:type="pct"/>
            <w:tcBorders>
              <w:top w:val="nil"/>
              <w:left w:val="nil"/>
              <w:bottom w:val="single" w:sz="8" w:space="0" w:color="000000"/>
              <w:right w:val="single" w:sz="8" w:space="0" w:color="000000"/>
            </w:tcBorders>
            <w:shd w:val="clear" w:color="auto" w:fill="FFFFFF"/>
            <w:vAlign w:val="center"/>
          </w:tcPr>
          <w:p w14:paraId="7AF4FF13"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853" w:type="pct"/>
            <w:tcBorders>
              <w:top w:val="nil"/>
              <w:left w:val="nil"/>
              <w:bottom w:val="single" w:sz="8" w:space="0" w:color="000000"/>
              <w:right w:val="single" w:sz="8" w:space="0" w:color="000000"/>
            </w:tcBorders>
            <w:shd w:val="clear" w:color="auto" w:fill="FFFFFF"/>
            <w:vAlign w:val="center"/>
          </w:tcPr>
          <w:p w14:paraId="23EA7656" w14:textId="77777777"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受益群体满意度</w:t>
            </w:r>
          </w:p>
        </w:tc>
        <w:tc>
          <w:tcPr>
            <w:tcW w:w="1912" w:type="pct"/>
            <w:tcBorders>
              <w:top w:val="nil"/>
              <w:left w:val="nil"/>
              <w:bottom w:val="single" w:sz="8" w:space="0" w:color="000000"/>
              <w:right w:val="single" w:sz="8" w:space="0" w:color="000000"/>
            </w:tcBorders>
            <w:shd w:val="clear" w:color="auto" w:fill="FFFFFF"/>
            <w:vAlign w:val="center"/>
          </w:tcPr>
          <w:p w14:paraId="74CA9396" w14:textId="763CC739" w:rsidR="00F36041" w:rsidRDefault="00F504E2">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群众满意率较往年有所提高。</w:t>
            </w:r>
          </w:p>
        </w:tc>
        <w:tc>
          <w:tcPr>
            <w:tcW w:w="384" w:type="pct"/>
            <w:tcBorders>
              <w:top w:val="nil"/>
              <w:left w:val="nil"/>
              <w:bottom w:val="single" w:sz="8" w:space="0" w:color="000000"/>
              <w:right w:val="single" w:sz="8" w:space="0" w:color="000000"/>
            </w:tcBorders>
            <w:shd w:val="clear" w:color="auto" w:fill="FFFFFF"/>
            <w:vAlign w:val="center"/>
          </w:tcPr>
          <w:p w14:paraId="1A8CD33C"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8.00 </w:t>
            </w:r>
          </w:p>
        </w:tc>
        <w:tc>
          <w:tcPr>
            <w:tcW w:w="522" w:type="pct"/>
            <w:tcBorders>
              <w:top w:val="nil"/>
              <w:left w:val="nil"/>
              <w:bottom w:val="single" w:sz="8" w:space="0" w:color="000000"/>
              <w:right w:val="single" w:sz="8" w:space="0" w:color="000000"/>
            </w:tcBorders>
            <w:shd w:val="clear" w:color="auto" w:fill="FFFFFF"/>
            <w:vAlign w:val="center"/>
          </w:tcPr>
          <w:p w14:paraId="27907473" w14:textId="77777777" w:rsidR="00F36041" w:rsidRDefault="00F504E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项目材料表述不太完善，无对照表</w:t>
            </w:r>
          </w:p>
        </w:tc>
      </w:tr>
      <w:tr w:rsidR="00F36041" w14:paraId="72BA61F7" w14:textId="77777777">
        <w:trPr>
          <w:trHeight w:val="580"/>
        </w:trPr>
        <w:tc>
          <w:tcPr>
            <w:tcW w:w="551" w:type="pct"/>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14:paraId="28FB10BA" w14:textId="77777777" w:rsidR="00F36041" w:rsidRDefault="00F504E2">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合计</w:t>
            </w:r>
          </w:p>
        </w:tc>
        <w:tc>
          <w:tcPr>
            <w:tcW w:w="276" w:type="pct"/>
            <w:tcBorders>
              <w:top w:val="nil"/>
              <w:left w:val="nil"/>
              <w:bottom w:val="single" w:sz="8" w:space="0" w:color="000000"/>
              <w:right w:val="single" w:sz="8" w:space="0" w:color="000000"/>
            </w:tcBorders>
            <w:shd w:val="clear" w:color="auto" w:fill="auto"/>
            <w:vAlign w:val="center"/>
          </w:tcPr>
          <w:p w14:paraId="42BD7148" w14:textId="77777777" w:rsidR="00F36041" w:rsidRDefault="00F504E2">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100</w:t>
            </w:r>
          </w:p>
        </w:tc>
        <w:tc>
          <w:tcPr>
            <w:tcW w:w="222" w:type="pct"/>
            <w:tcBorders>
              <w:top w:val="nil"/>
              <w:left w:val="nil"/>
              <w:bottom w:val="single" w:sz="8" w:space="0" w:color="000000"/>
              <w:right w:val="single" w:sz="8" w:space="0" w:color="000000"/>
            </w:tcBorders>
            <w:shd w:val="clear" w:color="auto" w:fill="auto"/>
            <w:vAlign w:val="center"/>
          </w:tcPr>
          <w:p w14:paraId="78AFBC75" w14:textId="77777777" w:rsidR="00F36041" w:rsidRDefault="00F36041">
            <w:pPr>
              <w:jc w:val="left"/>
              <w:rPr>
                <w:rFonts w:ascii="宋体" w:hAnsi="宋体" w:cs="宋体"/>
                <w:b/>
                <w:bCs/>
                <w:color w:val="000000"/>
                <w:sz w:val="20"/>
                <w:szCs w:val="20"/>
              </w:rPr>
            </w:pPr>
          </w:p>
        </w:tc>
        <w:tc>
          <w:tcPr>
            <w:tcW w:w="276" w:type="pct"/>
            <w:tcBorders>
              <w:top w:val="nil"/>
              <w:left w:val="nil"/>
              <w:bottom w:val="single" w:sz="8" w:space="0" w:color="000000"/>
              <w:right w:val="single" w:sz="8" w:space="0" w:color="000000"/>
            </w:tcBorders>
            <w:shd w:val="clear" w:color="auto" w:fill="auto"/>
            <w:vAlign w:val="center"/>
          </w:tcPr>
          <w:p w14:paraId="08DDC487" w14:textId="77777777" w:rsidR="00F36041" w:rsidRDefault="00F504E2">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100</w:t>
            </w:r>
          </w:p>
        </w:tc>
        <w:tc>
          <w:tcPr>
            <w:tcW w:w="2766" w:type="pct"/>
            <w:gridSpan w:val="2"/>
            <w:tcBorders>
              <w:top w:val="nil"/>
              <w:left w:val="nil"/>
              <w:bottom w:val="single" w:sz="8" w:space="0" w:color="000000"/>
              <w:right w:val="single" w:sz="8" w:space="0" w:color="000000"/>
            </w:tcBorders>
            <w:shd w:val="clear" w:color="auto" w:fill="auto"/>
            <w:vAlign w:val="center"/>
          </w:tcPr>
          <w:p w14:paraId="3EC9116F" w14:textId="77777777" w:rsidR="00F36041" w:rsidRDefault="00F36041">
            <w:pPr>
              <w:jc w:val="center"/>
              <w:rPr>
                <w:rFonts w:ascii="宋体" w:hAnsi="宋体" w:cs="宋体"/>
                <w:b/>
                <w:bCs/>
                <w:color w:val="000000"/>
                <w:sz w:val="20"/>
                <w:szCs w:val="20"/>
              </w:rPr>
            </w:pPr>
          </w:p>
        </w:tc>
        <w:tc>
          <w:tcPr>
            <w:tcW w:w="384" w:type="pct"/>
            <w:tcBorders>
              <w:top w:val="nil"/>
              <w:left w:val="nil"/>
              <w:bottom w:val="single" w:sz="8" w:space="0" w:color="000000"/>
              <w:right w:val="single" w:sz="8" w:space="0" w:color="000000"/>
            </w:tcBorders>
            <w:shd w:val="clear" w:color="auto" w:fill="auto"/>
            <w:vAlign w:val="center"/>
          </w:tcPr>
          <w:p w14:paraId="42AEB77A" w14:textId="0A65A1D1" w:rsidR="00F36041" w:rsidRDefault="00F504E2" w:rsidP="00BF2095">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8</w:t>
            </w:r>
            <w:r w:rsidR="00BF2095">
              <w:rPr>
                <w:rFonts w:ascii="宋体" w:hAnsi="宋体" w:cs="宋体"/>
                <w:b/>
                <w:bCs/>
                <w:color w:val="000000"/>
                <w:kern w:val="0"/>
                <w:sz w:val="20"/>
                <w:szCs w:val="20"/>
                <w:lang w:bidi="ar"/>
              </w:rPr>
              <w:t>6</w:t>
            </w:r>
            <w:r>
              <w:rPr>
                <w:rFonts w:ascii="宋体" w:hAnsi="宋体" w:cs="宋体" w:hint="eastAsia"/>
                <w:b/>
                <w:bCs/>
                <w:color w:val="000000"/>
                <w:kern w:val="0"/>
                <w:sz w:val="20"/>
                <w:szCs w:val="20"/>
                <w:lang w:bidi="ar"/>
              </w:rPr>
              <w:t xml:space="preserve">.50 </w:t>
            </w:r>
          </w:p>
        </w:tc>
        <w:tc>
          <w:tcPr>
            <w:tcW w:w="522" w:type="pct"/>
            <w:tcBorders>
              <w:top w:val="nil"/>
              <w:left w:val="nil"/>
              <w:bottom w:val="single" w:sz="8" w:space="0" w:color="000000"/>
              <w:right w:val="single" w:sz="8" w:space="0" w:color="000000"/>
            </w:tcBorders>
            <w:shd w:val="clear" w:color="auto" w:fill="auto"/>
            <w:vAlign w:val="center"/>
          </w:tcPr>
          <w:p w14:paraId="43C1893A" w14:textId="77777777" w:rsidR="00F36041" w:rsidRDefault="00F36041">
            <w:pPr>
              <w:jc w:val="left"/>
              <w:rPr>
                <w:rFonts w:ascii="宋体" w:hAnsi="宋体" w:cs="宋体"/>
                <w:b/>
                <w:bCs/>
                <w:color w:val="000000"/>
                <w:sz w:val="20"/>
                <w:szCs w:val="20"/>
              </w:rPr>
            </w:pPr>
          </w:p>
        </w:tc>
      </w:tr>
    </w:tbl>
    <w:p w14:paraId="733CFF8A" w14:textId="67D27FB6" w:rsidR="00F36041" w:rsidRDefault="00F36041">
      <w:pPr>
        <w:rPr>
          <w:rFonts w:ascii="Times New Roman" w:eastAsia="仿宋_GB2312" w:hAnsi="Times New Roman"/>
          <w:sz w:val="32"/>
          <w:szCs w:val="32"/>
        </w:rPr>
        <w:sectPr w:rsidR="00F36041">
          <w:pgSz w:w="16838" w:h="11906" w:orient="landscape"/>
          <w:pgMar w:top="1587" w:right="2098" w:bottom="1474" w:left="1984" w:header="851" w:footer="992" w:gutter="0"/>
          <w:cols w:space="0"/>
          <w:docGrid w:linePitch="312"/>
        </w:sectPr>
      </w:pPr>
    </w:p>
    <w:p w14:paraId="35EA54B0" w14:textId="47278902" w:rsidR="00F36041" w:rsidRDefault="00F36041" w:rsidP="00500C25">
      <w:pPr>
        <w:spacing w:line="360" w:lineRule="auto"/>
        <w:rPr>
          <w:rFonts w:ascii="Times New Roman" w:eastAsia="仿宋_GB2312" w:hAnsi="Times New Roman"/>
          <w:sz w:val="32"/>
          <w:szCs w:val="32"/>
        </w:rPr>
      </w:pPr>
    </w:p>
    <w:sectPr w:rsidR="00F36041">
      <w:footerReference w:type="default" r:id="rId13"/>
      <w:pgSz w:w="11906" w:h="16838"/>
      <w:pgMar w:top="2098" w:right="1474" w:bottom="1984" w:left="1587" w:header="851" w:footer="992" w:gutter="0"/>
      <w:cols w:space="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025AB3" w14:textId="77777777" w:rsidR="004E7E4B" w:rsidRDefault="004E7E4B">
      <w:r>
        <w:separator/>
      </w:r>
    </w:p>
  </w:endnote>
  <w:endnote w:type="continuationSeparator" w:id="0">
    <w:p w14:paraId="26DA2BC5" w14:textId="77777777" w:rsidR="004E7E4B" w:rsidRDefault="004E7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微软雅黑"/>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华文仿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B5784" w14:textId="77777777" w:rsidR="008574F2" w:rsidRDefault="008574F2">
    <w:pPr>
      <w:pStyle w:val="ad"/>
      <w:framePr w:wrap="around" w:vAnchor="text" w:hAnchor="margin" w:xAlign="center" w:y="1"/>
      <w:jc w:val="center"/>
      <w:rPr>
        <w:rStyle w:val="af8"/>
      </w:rPr>
    </w:pPr>
    <w:r>
      <w:rPr>
        <w:rStyle w:val="af8"/>
      </w:rPr>
      <w:fldChar w:fldCharType="begin"/>
    </w:r>
    <w:r>
      <w:rPr>
        <w:rStyle w:val="af8"/>
      </w:rPr>
      <w:instrText xml:space="preserve">PAGE  </w:instrText>
    </w:r>
    <w:r>
      <w:rPr>
        <w:rStyle w:val="af8"/>
      </w:rPr>
      <w:fldChar w:fldCharType="end"/>
    </w:r>
  </w:p>
  <w:p w14:paraId="23C90FFD" w14:textId="77777777" w:rsidR="008574F2" w:rsidRDefault="008574F2">
    <w:pPr>
      <w:pStyle w:val="ad"/>
      <w:framePr w:wrap="around" w:vAnchor="text" w:hAnchor="page" w:x="5926" w:y="7"/>
      <w:jc w:val="center"/>
      <w:rPr>
        <w:rStyle w:val="af8"/>
      </w:rPr>
    </w:pPr>
  </w:p>
  <w:p w14:paraId="737716C1" w14:textId="77777777" w:rsidR="008574F2" w:rsidRDefault="008574F2">
    <w:pPr>
      <w:pStyle w:val="ad"/>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7AA63" w14:textId="77777777" w:rsidR="008574F2" w:rsidRDefault="008574F2">
    <w:pPr>
      <w:pStyle w:val="ad"/>
      <w:jc w:val="center"/>
    </w:pPr>
  </w:p>
  <w:p w14:paraId="5A4066A3" w14:textId="77777777" w:rsidR="008574F2" w:rsidRDefault="008574F2">
    <w:pPr>
      <w:pStyle w:val="ad"/>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95BE9" w14:textId="77777777" w:rsidR="008574F2" w:rsidRDefault="008574F2">
    <w:pPr>
      <w:pStyle w:val="ad"/>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DBFE5" w14:textId="77777777" w:rsidR="008574F2" w:rsidRDefault="004E7E4B">
    <w:pPr>
      <w:pStyle w:val="ad"/>
      <w:jc w:val="center"/>
    </w:pPr>
    <w:r>
      <w:pict w14:anchorId="6DDCEC5C">
        <v:shapetype id="_x0000_t202" coordsize="21600,21600" o:spt="202" path="m,l,21600r21600,l21600,xe">
          <v:stroke joinstyle="miter"/>
          <v:path gradientshapeok="t" o:connecttype="rect"/>
        </v:shapetype>
        <v:shape id="_x0000_s2049" type="#_x0000_t202" style="position:absolute;left:0;text-align:left;margin-left:0;margin-top:0;width:2in;height:2in;z-index:251659264;mso-wrap-style:none;mso-position-horizontal:center;mso-position-horizontal-relative:margin;mso-width-relative:page;mso-height-relative:page" filled="f" stroked="f">
          <v:textbox style="mso-fit-shape-to-text:t" inset="0,0,0,0">
            <w:txbxContent>
              <w:p w14:paraId="202CAD2C" w14:textId="1B3C6BCB" w:rsidR="008574F2" w:rsidRDefault="008574F2">
                <w:pPr>
                  <w:pStyle w:val="ad"/>
                </w:pPr>
                <w:r>
                  <w:fldChar w:fldCharType="begin"/>
                </w:r>
                <w:r>
                  <w:instrText xml:space="preserve"> PAGE  \* MERGEFORMAT </w:instrText>
                </w:r>
                <w:r>
                  <w:fldChar w:fldCharType="separate"/>
                </w:r>
                <w:r w:rsidR="00F91E2A">
                  <w:rPr>
                    <w:noProof/>
                  </w:rPr>
                  <w:t>14</w:t>
                </w:r>
                <w:r>
                  <w:fldChar w:fldCharType="end"/>
                </w:r>
              </w:p>
            </w:txbxContent>
          </v:textbox>
          <w10:wrap anchorx="margin"/>
        </v:shape>
      </w:pict>
    </w:r>
    <w:sdt>
      <w:sdtPr>
        <w:id w:val="-797760772"/>
      </w:sdtPr>
      <w:sdtEndPr/>
      <w:sdtContent/>
    </w:sdt>
  </w:p>
  <w:p w14:paraId="4317A7CE" w14:textId="77777777" w:rsidR="008574F2" w:rsidRDefault="008574F2">
    <w:pPr>
      <w:pStyle w:val="ad"/>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5438B" w14:textId="77777777" w:rsidR="008574F2" w:rsidRDefault="004E7E4B">
    <w:pPr>
      <w:pStyle w:val="ad"/>
      <w:jc w:val="center"/>
    </w:pPr>
    <w:r>
      <w:pict w14:anchorId="4F6480FA">
        <v:shapetype id="_x0000_t202" coordsize="21600,21600" o:spt="202" path="m,l,21600r21600,l21600,xe">
          <v:stroke joinstyle="miter"/>
          <v:path gradientshapeok="t" o:connecttype="rect"/>
        </v:shapetype>
        <v:shape id="_x0000_s2050" type="#_x0000_t202" style="position:absolute;left:0;text-align:left;margin-left:0;margin-top:0;width:2in;height:2in;z-index:251660288;mso-wrap-style:none;mso-position-horizontal:center;mso-position-horizontal-relative:margin;mso-width-relative:page;mso-height-relative:page" filled="f" stroked="f">
          <v:textbox style="mso-fit-shape-to-text:t" inset="0,0,0,0">
            <w:txbxContent>
              <w:sdt>
                <w:sdtPr>
                  <w:id w:val="2130347818"/>
                </w:sdtPr>
                <w:sdtEndPr/>
                <w:sdtContent>
                  <w:p w14:paraId="2300B2A8" w14:textId="4963B132" w:rsidR="008574F2" w:rsidRDefault="008574F2">
                    <w:pPr>
                      <w:pStyle w:val="ad"/>
                      <w:jc w:val="center"/>
                    </w:pPr>
                    <w:r>
                      <w:fldChar w:fldCharType="begin"/>
                    </w:r>
                    <w:r>
                      <w:instrText>PAGE   \* MERGEFORMAT</w:instrText>
                    </w:r>
                    <w:r>
                      <w:fldChar w:fldCharType="separate"/>
                    </w:r>
                    <w:r w:rsidR="00F91E2A" w:rsidRPr="00F91E2A">
                      <w:rPr>
                        <w:noProof/>
                        <w:lang w:val="zh-CN"/>
                      </w:rPr>
                      <w:t>23</w:t>
                    </w:r>
                    <w:r>
                      <w:fldChar w:fldCharType="end"/>
                    </w:r>
                  </w:p>
                </w:sdtContent>
              </w:sdt>
              <w:p w14:paraId="6CD2AAE0" w14:textId="77777777" w:rsidR="008574F2" w:rsidRDefault="008574F2"/>
            </w:txbxContent>
          </v:textbox>
          <w10:wrap anchorx="margin"/>
        </v:shape>
      </w:pict>
    </w:r>
  </w:p>
  <w:p w14:paraId="6BBD0795" w14:textId="77777777" w:rsidR="008574F2" w:rsidRDefault="008574F2">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3AD322" w14:textId="77777777" w:rsidR="004E7E4B" w:rsidRDefault="004E7E4B">
      <w:r>
        <w:separator/>
      </w:r>
    </w:p>
  </w:footnote>
  <w:footnote w:type="continuationSeparator" w:id="0">
    <w:p w14:paraId="60E02E6F" w14:textId="77777777" w:rsidR="004E7E4B" w:rsidRDefault="004E7E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72BE9" w14:textId="77777777" w:rsidR="008574F2" w:rsidRDefault="008574F2">
    <w:pPr>
      <w:pStyle w:val="af"/>
      <w:pBdr>
        <w:bottom w:val="none" w:sz="0" w:space="0" w:color="auto"/>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51"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zA0YjRjMWE0N2M4YmQ0Y2QzMjFkNTExZTM0NTBlNWEifQ=="/>
  </w:docVars>
  <w:rsids>
    <w:rsidRoot w:val="00D52695"/>
    <w:rsid w:val="000003AC"/>
    <w:rsid w:val="000007C8"/>
    <w:rsid w:val="00001B06"/>
    <w:rsid w:val="00001B6F"/>
    <w:rsid w:val="00001DC3"/>
    <w:rsid w:val="00001F32"/>
    <w:rsid w:val="00001F5B"/>
    <w:rsid w:val="000020B4"/>
    <w:rsid w:val="00002A9B"/>
    <w:rsid w:val="00002B1C"/>
    <w:rsid w:val="00003E66"/>
    <w:rsid w:val="00004D93"/>
    <w:rsid w:val="00006288"/>
    <w:rsid w:val="0000630F"/>
    <w:rsid w:val="00006AF4"/>
    <w:rsid w:val="0000774A"/>
    <w:rsid w:val="00007D05"/>
    <w:rsid w:val="0001053E"/>
    <w:rsid w:val="000125CA"/>
    <w:rsid w:val="00012EC5"/>
    <w:rsid w:val="00013A2B"/>
    <w:rsid w:val="00013B18"/>
    <w:rsid w:val="00013BA1"/>
    <w:rsid w:val="00013F06"/>
    <w:rsid w:val="000149C4"/>
    <w:rsid w:val="00015881"/>
    <w:rsid w:val="000164FE"/>
    <w:rsid w:val="000165B1"/>
    <w:rsid w:val="0002016D"/>
    <w:rsid w:val="000204AC"/>
    <w:rsid w:val="00020A5E"/>
    <w:rsid w:val="00021B6E"/>
    <w:rsid w:val="00021BA6"/>
    <w:rsid w:val="00021DEF"/>
    <w:rsid w:val="00021E11"/>
    <w:rsid w:val="000222AB"/>
    <w:rsid w:val="00023289"/>
    <w:rsid w:val="000235CA"/>
    <w:rsid w:val="00023E01"/>
    <w:rsid w:val="000248D7"/>
    <w:rsid w:val="000254C1"/>
    <w:rsid w:val="00025684"/>
    <w:rsid w:val="0002629D"/>
    <w:rsid w:val="00027020"/>
    <w:rsid w:val="000273EF"/>
    <w:rsid w:val="00027621"/>
    <w:rsid w:val="000278E3"/>
    <w:rsid w:val="00030E57"/>
    <w:rsid w:val="0003267F"/>
    <w:rsid w:val="0003280E"/>
    <w:rsid w:val="00033400"/>
    <w:rsid w:val="0003389E"/>
    <w:rsid w:val="00033D83"/>
    <w:rsid w:val="00033FB6"/>
    <w:rsid w:val="000344AE"/>
    <w:rsid w:val="00035B0C"/>
    <w:rsid w:val="00041037"/>
    <w:rsid w:val="000410ED"/>
    <w:rsid w:val="0004154A"/>
    <w:rsid w:val="00041CB7"/>
    <w:rsid w:val="00043E20"/>
    <w:rsid w:val="00044B33"/>
    <w:rsid w:val="00044CCD"/>
    <w:rsid w:val="00045394"/>
    <w:rsid w:val="000455AC"/>
    <w:rsid w:val="000461C0"/>
    <w:rsid w:val="00046F04"/>
    <w:rsid w:val="00046FF8"/>
    <w:rsid w:val="00047854"/>
    <w:rsid w:val="0004797E"/>
    <w:rsid w:val="00047C23"/>
    <w:rsid w:val="00052A17"/>
    <w:rsid w:val="000538F9"/>
    <w:rsid w:val="00054276"/>
    <w:rsid w:val="000543D1"/>
    <w:rsid w:val="00056898"/>
    <w:rsid w:val="00061826"/>
    <w:rsid w:val="00061D3E"/>
    <w:rsid w:val="000625EE"/>
    <w:rsid w:val="000627FC"/>
    <w:rsid w:val="0006308E"/>
    <w:rsid w:val="0006353B"/>
    <w:rsid w:val="000637AF"/>
    <w:rsid w:val="00064511"/>
    <w:rsid w:val="00065EBA"/>
    <w:rsid w:val="00066D31"/>
    <w:rsid w:val="000675C2"/>
    <w:rsid w:val="000675F6"/>
    <w:rsid w:val="0006785F"/>
    <w:rsid w:val="000708DC"/>
    <w:rsid w:val="00070907"/>
    <w:rsid w:val="00070AB9"/>
    <w:rsid w:val="00071F80"/>
    <w:rsid w:val="00072082"/>
    <w:rsid w:val="00073D17"/>
    <w:rsid w:val="00073DBC"/>
    <w:rsid w:val="00075E39"/>
    <w:rsid w:val="0008021C"/>
    <w:rsid w:val="00080470"/>
    <w:rsid w:val="00080A11"/>
    <w:rsid w:val="00080B19"/>
    <w:rsid w:val="000810CC"/>
    <w:rsid w:val="0008286D"/>
    <w:rsid w:val="00084D0B"/>
    <w:rsid w:val="00086CA3"/>
    <w:rsid w:val="00090397"/>
    <w:rsid w:val="000903D6"/>
    <w:rsid w:val="0009088C"/>
    <w:rsid w:val="0009209E"/>
    <w:rsid w:val="000921C1"/>
    <w:rsid w:val="000921D4"/>
    <w:rsid w:val="00092822"/>
    <w:rsid w:val="00093ECE"/>
    <w:rsid w:val="000943EE"/>
    <w:rsid w:val="00094ACB"/>
    <w:rsid w:val="00094B1D"/>
    <w:rsid w:val="000953C7"/>
    <w:rsid w:val="0009630A"/>
    <w:rsid w:val="00096636"/>
    <w:rsid w:val="000970D4"/>
    <w:rsid w:val="00097785"/>
    <w:rsid w:val="000A03E1"/>
    <w:rsid w:val="000A17FD"/>
    <w:rsid w:val="000A18B5"/>
    <w:rsid w:val="000A3856"/>
    <w:rsid w:val="000A4786"/>
    <w:rsid w:val="000A50FB"/>
    <w:rsid w:val="000A5CFA"/>
    <w:rsid w:val="000A631A"/>
    <w:rsid w:val="000A68DC"/>
    <w:rsid w:val="000B228B"/>
    <w:rsid w:val="000B2684"/>
    <w:rsid w:val="000B30FC"/>
    <w:rsid w:val="000B3DB3"/>
    <w:rsid w:val="000B3F39"/>
    <w:rsid w:val="000B4263"/>
    <w:rsid w:val="000B427D"/>
    <w:rsid w:val="000B5C15"/>
    <w:rsid w:val="000B5F6A"/>
    <w:rsid w:val="000C036F"/>
    <w:rsid w:val="000C0B3E"/>
    <w:rsid w:val="000C0C78"/>
    <w:rsid w:val="000C2A83"/>
    <w:rsid w:val="000C39D2"/>
    <w:rsid w:val="000C3EA6"/>
    <w:rsid w:val="000C4192"/>
    <w:rsid w:val="000C4ED8"/>
    <w:rsid w:val="000C54D9"/>
    <w:rsid w:val="000C55E5"/>
    <w:rsid w:val="000C57AD"/>
    <w:rsid w:val="000C659C"/>
    <w:rsid w:val="000C7BC2"/>
    <w:rsid w:val="000D02BF"/>
    <w:rsid w:val="000D0C21"/>
    <w:rsid w:val="000D31C7"/>
    <w:rsid w:val="000D49F0"/>
    <w:rsid w:val="000D49F1"/>
    <w:rsid w:val="000D63D0"/>
    <w:rsid w:val="000D79E2"/>
    <w:rsid w:val="000D7CD1"/>
    <w:rsid w:val="000E081E"/>
    <w:rsid w:val="000E1F6E"/>
    <w:rsid w:val="000E20D2"/>
    <w:rsid w:val="000E30A0"/>
    <w:rsid w:val="000E3AA7"/>
    <w:rsid w:val="000E4FF8"/>
    <w:rsid w:val="000E7B3E"/>
    <w:rsid w:val="000F010C"/>
    <w:rsid w:val="000F02D0"/>
    <w:rsid w:val="000F3AE6"/>
    <w:rsid w:val="000F508B"/>
    <w:rsid w:val="000F5331"/>
    <w:rsid w:val="000F6780"/>
    <w:rsid w:val="000F6D3C"/>
    <w:rsid w:val="000F6F1F"/>
    <w:rsid w:val="000F722E"/>
    <w:rsid w:val="000F757E"/>
    <w:rsid w:val="0010001A"/>
    <w:rsid w:val="00101044"/>
    <w:rsid w:val="00101728"/>
    <w:rsid w:val="00101C63"/>
    <w:rsid w:val="00101EE4"/>
    <w:rsid w:val="001020CD"/>
    <w:rsid w:val="00102409"/>
    <w:rsid w:val="001027C0"/>
    <w:rsid w:val="00102FEA"/>
    <w:rsid w:val="00103105"/>
    <w:rsid w:val="001031FD"/>
    <w:rsid w:val="001039DB"/>
    <w:rsid w:val="00105567"/>
    <w:rsid w:val="00105766"/>
    <w:rsid w:val="00105D6D"/>
    <w:rsid w:val="001070BF"/>
    <w:rsid w:val="00107484"/>
    <w:rsid w:val="00107E74"/>
    <w:rsid w:val="0011070C"/>
    <w:rsid w:val="00110740"/>
    <w:rsid w:val="00110AB5"/>
    <w:rsid w:val="00111036"/>
    <w:rsid w:val="00111EF4"/>
    <w:rsid w:val="001120AF"/>
    <w:rsid w:val="00112143"/>
    <w:rsid w:val="0011441B"/>
    <w:rsid w:val="00115806"/>
    <w:rsid w:val="0012189D"/>
    <w:rsid w:val="00122679"/>
    <w:rsid w:val="001227A2"/>
    <w:rsid w:val="00123CAA"/>
    <w:rsid w:val="00124CC6"/>
    <w:rsid w:val="00125D8E"/>
    <w:rsid w:val="00125DF6"/>
    <w:rsid w:val="0013000C"/>
    <w:rsid w:val="0013001B"/>
    <w:rsid w:val="00131B09"/>
    <w:rsid w:val="00131CA3"/>
    <w:rsid w:val="0013238C"/>
    <w:rsid w:val="001348FC"/>
    <w:rsid w:val="00134B50"/>
    <w:rsid w:val="001357A5"/>
    <w:rsid w:val="0013580D"/>
    <w:rsid w:val="00135E18"/>
    <w:rsid w:val="00136292"/>
    <w:rsid w:val="0013718D"/>
    <w:rsid w:val="001411FC"/>
    <w:rsid w:val="00143778"/>
    <w:rsid w:val="00144F98"/>
    <w:rsid w:val="00145B02"/>
    <w:rsid w:val="00145DE1"/>
    <w:rsid w:val="00147053"/>
    <w:rsid w:val="001479B2"/>
    <w:rsid w:val="00147D19"/>
    <w:rsid w:val="00150FAE"/>
    <w:rsid w:val="001510CA"/>
    <w:rsid w:val="001510F2"/>
    <w:rsid w:val="00151D26"/>
    <w:rsid w:val="00152D68"/>
    <w:rsid w:val="00153B2A"/>
    <w:rsid w:val="00154D8A"/>
    <w:rsid w:val="00155929"/>
    <w:rsid w:val="001568FB"/>
    <w:rsid w:val="00157593"/>
    <w:rsid w:val="001579D9"/>
    <w:rsid w:val="00157B4A"/>
    <w:rsid w:val="001610FB"/>
    <w:rsid w:val="00161325"/>
    <w:rsid w:val="00161ABA"/>
    <w:rsid w:val="00161CC1"/>
    <w:rsid w:val="00164F09"/>
    <w:rsid w:val="0016543A"/>
    <w:rsid w:val="00165DA4"/>
    <w:rsid w:val="00165EB3"/>
    <w:rsid w:val="00166542"/>
    <w:rsid w:val="0016654E"/>
    <w:rsid w:val="00166ABD"/>
    <w:rsid w:val="00166BAC"/>
    <w:rsid w:val="00166D1C"/>
    <w:rsid w:val="00167940"/>
    <w:rsid w:val="00167F2B"/>
    <w:rsid w:val="0017053F"/>
    <w:rsid w:val="00171B41"/>
    <w:rsid w:val="00174780"/>
    <w:rsid w:val="00174A21"/>
    <w:rsid w:val="001750B2"/>
    <w:rsid w:val="0018049C"/>
    <w:rsid w:val="001808D3"/>
    <w:rsid w:val="00181EA5"/>
    <w:rsid w:val="0018238C"/>
    <w:rsid w:val="00182996"/>
    <w:rsid w:val="00182BAF"/>
    <w:rsid w:val="00182E16"/>
    <w:rsid w:val="00183E15"/>
    <w:rsid w:val="00183F97"/>
    <w:rsid w:val="00184586"/>
    <w:rsid w:val="00185474"/>
    <w:rsid w:val="00185CA5"/>
    <w:rsid w:val="001863F2"/>
    <w:rsid w:val="00186768"/>
    <w:rsid w:val="00186CEC"/>
    <w:rsid w:val="00186F41"/>
    <w:rsid w:val="00190751"/>
    <w:rsid w:val="00190D3F"/>
    <w:rsid w:val="00190FA4"/>
    <w:rsid w:val="00192AB7"/>
    <w:rsid w:val="00193577"/>
    <w:rsid w:val="00193FF9"/>
    <w:rsid w:val="001944FC"/>
    <w:rsid w:val="00194BF6"/>
    <w:rsid w:val="00195D71"/>
    <w:rsid w:val="001973A0"/>
    <w:rsid w:val="001974B8"/>
    <w:rsid w:val="00197C06"/>
    <w:rsid w:val="001A03DE"/>
    <w:rsid w:val="001A1147"/>
    <w:rsid w:val="001A1F28"/>
    <w:rsid w:val="001A27D6"/>
    <w:rsid w:val="001A34DA"/>
    <w:rsid w:val="001A39EB"/>
    <w:rsid w:val="001A46FC"/>
    <w:rsid w:val="001A4729"/>
    <w:rsid w:val="001A5579"/>
    <w:rsid w:val="001A55A4"/>
    <w:rsid w:val="001A5D0C"/>
    <w:rsid w:val="001A7BD9"/>
    <w:rsid w:val="001A7C0F"/>
    <w:rsid w:val="001B033F"/>
    <w:rsid w:val="001B0F5B"/>
    <w:rsid w:val="001B1D59"/>
    <w:rsid w:val="001B2035"/>
    <w:rsid w:val="001B20BF"/>
    <w:rsid w:val="001B25B5"/>
    <w:rsid w:val="001B2BFA"/>
    <w:rsid w:val="001B3359"/>
    <w:rsid w:val="001B4297"/>
    <w:rsid w:val="001B5BAA"/>
    <w:rsid w:val="001B6509"/>
    <w:rsid w:val="001B6BCF"/>
    <w:rsid w:val="001B6D26"/>
    <w:rsid w:val="001B6E1E"/>
    <w:rsid w:val="001B7BDD"/>
    <w:rsid w:val="001B7CD3"/>
    <w:rsid w:val="001C19C0"/>
    <w:rsid w:val="001C2939"/>
    <w:rsid w:val="001C3AFB"/>
    <w:rsid w:val="001C46EF"/>
    <w:rsid w:val="001C543B"/>
    <w:rsid w:val="001C5AD6"/>
    <w:rsid w:val="001C5B9B"/>
    <w:rsid w:val="001C6171"/>
    <w:rsid w:val="001D079F"/>
    <w:rsid w:val="001D0ABA"/>
    <w:rsid w:val="001D0BB9"/>
    <w:rsid w:val="001D11B0"/>
    <w:rsid w:val="001D1CD1"/>
    <w:rsid w:val="001D1D38"/>
    <w:rsid w:val="001D2A90"/>
    <w:rsid w:val="001D32DD"/>
    <w:rsid w:val="001D4312"/>
    <w:rsid w:val="001D6C33"/>
    <w:rsid w:val="001D6F02"/>
    <w:rsid w:val="001D7455"/>
    <w:rsid w:val="001D7D42"/>
    <w:rsid w:val="001E01E8"/>
    <w:rsid w:val="001E0C23"/>
    <w:rsid w:val="001E20FC"/>
    <w:rsid w:val="001E2E61"/>
    <w:rsid w:val="001E44ED"/>
    <w:rsid w:val="001E479D"/>
    <w:rsid w:val="001E4B65"/>
    <w:rsid w:val="001E4EED"/>
    <w:rsid w:val="001E5AA9"/>
    <w:rsid w:val="001E6339"/>
    <w:rsid w:val="001E6CC9"/>
    <w:rsid w:val="001E786E"/>
    <w:rsid w:val="001E7F7A"/>
    <w:rsid w:val="001F08A4"/>
    <w:rsid w:val="001F0D69"/>
    <w:rsid w:val="001F143D"/>
    <w:rsid w:val="001F1497"/>
    <w:rsid w:val="001F169F"/>
    <w:rsid w:val="001F2439"/>
    <w:rsid w:val="001F31F4"/>
    <w:rsid w:val="001F376E"/>
    <w:rsid w:val="001F3E3B"/>
    <w:rsid w:val="001F50A1"/>
    <w:rsid w:val="001F60AF"/>
    <w:rsid w:val="001F6F73"/>
    <w:rsid w:val="001F712E"/>
    <w:rsid w:val="00200287"/>
    <w:rsid w:val="002003C3"/>
    <w:rsid w:val="00202970"/>
    <w:rsid w:val="00202BD0"/>
    <w:rsid w:val="00203262"/>
    <w:rsid w:val="002043BE"/>
    <w:rsid w:val="002043C2"/>
    <w:rsid w:val="00204CFA"/>
    <w:rsid w:val="00205FDC"/>
    <w:rsid w:val="002075A1"/>
    <w:rsid w:val="00207D02"/>
    <w:rsid w:val="00211A94"/>
    <w:rsid w:val="00211E58"/>
    <w:rsid w:val="002125DA"/>
    <w:rsid w:val="002133AD"/>
    <w:rsid w:val="002133D4"/>
    <w:rsid w:val="002141BF"/>
    <w:rsid w:val="00217084"/>
    <w:rsid w:val="00217108"/>
    <w:rsid w:val="00220E80"/>
    <w:rsid w:val="0022374F"/>
    <w:rsid w:val="002242DE"/>
    <w:rsid w:val="002243B1"/>
    <w:rsid w:val="00225641"/>
    <w:rsid w:val="002269F3"/>
    <w:rsid w:val="00226DB5"/>
    <w:rsid w:val="00226EE7"/>
    <w:rsid w:val="00230D7E"/>
    <w:rsid w:val="002315F5"/>
    <w:rsid w:val="00231F08"/>
    <w:rsid w:val="0023289A"/>
    <w:rsid w:val="0023298D"/>
    <w:rsid w:val="00232FC6"/>
    <w:rsid w:val="0023400F"/>
    <w:rsid w:val="002342D3"/>
    <w:rsid w:val="0023434F"/>
    <w:rsid w:val="00235B0F"/>
    <w:rsid w:val="00237CFD"/>
    <w:rsid w:val="00240734"/>
    <w:rsid w:val="00243700"/>
    <w:rsid w:val="00243E94"/>
    <w:rsid w:val="002442B5"/>
    <w:rsid w:val="0024523F"/>
    <w:rsid w:val="00245C7C"/>
    <w:rsid w:val="00247542"/>
    <w:rsid w:val="0025123B"/>
    <w:rsid w:val="002512BF"/>
    <w:rsid w:val="00252E36"/>
    <w:rsid w:val="00253852"/>
    <w:rsid w:val="00253C1A"/>
    <w:rsid w:val="00254775"/>
    <w:rsid w:val="00254D47"/>
    <w:rsid w:val="0025587B"/>
    <w:rsid w:val="0025637D"/>
    <w:rsid w:val="00256827"/>
    <w:rsid w:val="00256BDA"/>
    <w:rsid w:val="00256C4D"/>
    <w:rsid w:val="00256F90"/>
    <w:rsid w:val="002571D8"/>
    <w:rsid w:val="0025779E"/>
    <w:rsid w:val="00257966"/>
    <w:rsid w:val="00257FB7"/>
    <w:rsid w:val="002614F9"/>
    <w:rsid w:val="00261901"/>
    <w:rsid w:val="00262D09"/>
    <w:rsid w:val="00264A72"/>
    <w:rsid w:val="00265049"/>
    <w:rsid w:val="0026570E"/>
    <w:rsid w:val="00265BA6"/>
    <w:rsid w:val="00265F0E"/>
    <w:rsid w:val="0026641D"/>
    <w:rsid w:val="00270AAB"/>
    <w:rsid w:val="00270DD9"/>
    <w:rsid w:val="002715E3"/>
    <w:rsid w:val="002726D3"/>
    <w:rsid w:val="00272C29"/>
    <w:rsid w:val="00273141"/>
    <w:rsid w:val="00274ADD"/>
    <w:rsid w:val="0027530A"/>
    <w:rsid w:val="00276D7C"/>
    <w:rsid w:val="0027742E"/>
    <w:rsid w:val="00277ADB"/>
    <w:rsid w:val="00277FD8"/>
    <w:rsid w:val="00280053"/>
    <w:rsid w:val="002800D6"/>
    <w:rsid w:val="00280222"/>
    <w:rsid w:val="0028132E"/>
    <w:rsid w:val="0028178D"/>
    <w:rsid w:val="00284EA2"/>
    <w:rsid w:val="00286534"/>
    <w:rsid w:val="00287F3C"/>
    <w:rsid w:val="00290277"/>
    <w:rsid w:val="00291EBD"/>
    <w:rsid w:val="0029221A"/>
    <w:rsid w:val="002929FE"/>
    <w:rsid w:val="00292A26"/>
    <w:rsid w:val="002935B2"/>
    <w:rsid w:val="002936DA"/>
    <w:rsid w:val="00294614"/>
    <w:rsid w:val="00297E53"/>
    <w:rsid w:val="002A132F"/>
    <w:rsid w:val="002A14FE"/>
    <w:rsid w:val="002A31EA"/>
    <w:rsid w:val="002A3483"/>
    <w:rsid w:val="002A5020"/>
    <w:rsid w:val="002A5D71"/>
    <w:rsid w:val="002A68B8"/>
    <w:rsid w:val="002A7A59"/>
    <w:rsid w:val="002B0F06"/>
    <w:rsid w:val="002B2142"/>
    <w:rsid w:val="002B2B43"/>
    <w:rsid w:val="002B3D70"/>
    <w:rsid w:val="002B59EF"/>
    <w:rsid w:val="002C0F84"/>
    <w:rsid w:val="002C1AE3"/>
    <w:rsid w:val="002C27E1"/>
    <w:rsid w:val="002C2938"/>
    <w:rsid w:val="002C2F34"/>
    <w:rsid w:val="002C397B"/>
    <w:rsid w:val="002C429E"/>
    <w:rsid w:val="002C4448"/>
    <w:rsid w:val="002C4D70"/>
    <w:rsid w:val="002C63EA"/>
    <w:rsid w:val="002C66FB"/>
    <w:rsid w:val="002C67DF"/>
    <w:rsid w:val="002D074E"/>
    <w:rsid w:val="002D0D30"/>
    <w:rsid w:val="002D3CE9"/>
    <w:rsid w:val="002D3F66"/>
    <w:rsid w:val="002D456B"/>
    <w:rsid w:val="002D4BBF"/>
    <w:rsid w:val="002D6577"/>
    <w:rsid w:val="002D65AD"/>
    <w:rsid w:val="002D678E"/>
    <w:rsid w:val="002D6847"/>
    <w:rsid w:val="002D68EC"/>
    <w:rsid w:val="002D69E0"/>
    <w:rsid w:val="002D78E5"/>
    <w:rsid w:val="002E0844"/>
    <w:rsid w:val="002E1940"/>
    <w:rsid w:val="002E2EE8"/>
    <w:rsid w:val="002E3CFA"/>
    <w:rsid w:val="002E40F1"/>
    <w:rsid w:val="002E50F8"/>
    <w:rsid w:val="002E5B35"/>
    <w:rsid w:val="002E5D32"/>
    <w:rsid w:val="002E5FAF"/>
    <w:rsid w:val="002E66B8"/>
    <w:rsid w:val="002E6B50"/>
    <w:rsid w:val="002E75D4"/>
    <w:rsid w:val="002F02E4"/>
    <w:rsid w:val="002F07C8"/>
    <w:rsid w:val="002F2B85"/>
    <w:rsid w:val="002F5C1E"/>
    <w:rsid w:val="002F6D70"/>
    <w:rsid w:val="002F765E"/>
    <w:rsid w:val="002F777F"/>
    <w:rsid w:val="002F78E5"/>
    <w:rsid w:val="002F7D22"/>
    <w:rsid w:val="003001D2"/>
    <w:rsid w:val="00303406"/>
    <w:rsid w:val="00303891"/>
    <w:rsid w:val="00304229"/>
    <w:rsid w:val="0030458F"/>
    <w:rsid w:val="00304E4A"/>
    <w:rsid w:val="00304FCB"/>
    <w:rsid w:val="003055DC"/>
    <w:rsid w:val="00305848"/>
    <w:rsid w:val="00305E17"/>
    <w:rsid w:val="003063F4"/>
    <w:rsid w:val="003069B5"/>
    <w:rsid w:val="00306C9B"/>
    <w:rsid w:val="003101B7"/>
    <w:rsid w:val="003101BC"/>
    <w:rsid w:val="003103B5"/>
    <w:rsid w:val="003119C4"/>
    <w:rsid w:val="00311E9F"/>
    <w:rsid w:val="00311FDF"/>
    <w:rsid w:val="003142BE"/>
    <w:rsid w:val="00316FED"/>
    <w:rsid w:val="00317449"/>
    <w:rsid w:val="00317BD7"/>
    <w:rsid w:val="0032098F"/>
    <w:rsid w:val="0032101C"/>
    <w:rsid w:val="003214BB"/>
    <w:rsid w:val="003227FB"/>
    <w:rsid w:val="00322F39"/>
    <w:rsid w:val="003231EC"/>
    <w:rsid w:val="00324203"/>
    <w:rsid w:val="00324814"/>
    <w:rsid w:val="0032481F"/>
    <w:rsid w:val="003250F0"/>
    <w:rsid w:val="00326452"/>
    <w:rsid w:val="00326876"/>
    <w:rsid w:val="00326BAB"/>
    <w:rsid w:val="0032788E"/>
    <w:rsid w:val="0033031B"/>
    <w:rsid w:val="003305C0"/>
    <w:rsid w:val="003305E4"/>
    <w:rsid w:val="00330A7F"/>
    <w:rsid w:val="00331A84"/>
    <w:rsid w:val="00331E9B"/>
    <w:rsid w:val="00332519"/>
    <w:rsid w:val="00333026"/>
    <w:rsid w:val="003336AA"/>
    <w:rsid w:val="00333C8D"/>
    <w:rsid w:val="0033443D"/>
    <w:rsid w:val="00334FFD"/>
    <w:rsid w:val="003368C1"/>
    <w:rsid w:val="003379CD"/>
    <w:rsid w:val="003402A7"/>
    <w:rsid w:val="00340A3E"/>
    <w:rsid w:val="00340E9D"/>
    <w:rsid w:val="0034114C"/>
    <w:rsid w:val="00341463"/>
    <w:rsid w:val="003426A4"/>
    <w:rsid w:val="00342EB4"/>
    <w:rsid w:val="00342FB2"/>
    <w:rsid w:val="0034339D"/>
    <w:rsid w:val="00343787"/>
    <w:rsid w:val="0034412C"/>
    <w:rsid w:val="00344511"/>
    <w:rsid w:val="00344622"/>
    <w:rsid w:val="00344BCB"/>
    <w:rsid w:val="00344BF2"/>
    <w:rsid w:val="003461AB"/>
    <w:rsid w:val="003463FE"/>
    <w:rsid w:val="003472F7"/>
    <w:rsid w:val="00347C53"/>
    <w:rsid w:val="00350A87"/>
    <w:rsid w:val="00351943"/>
    <w:rsid w:val="00351DEC"/>
    <w:rsid w:val="00351F43"/>
    <w:rsid w:val="00352366"/>
    <w:rsid w:val="003523D1"/>
    <w:rsid w:val="00353B79"/>
    <w:rsid w:val="00353CA3"/>
    <w:rsid w:val="0035509E"/>
    <w:rsid w:val="0035546B"/>
    <w:rsid w:val="003568A8"/>
    <w:rsid w:val="00356A53"/>
    <w:rsid w:val="0036176F"/>
    <w:rsid w:val="003623B2"/>
    <w:rsid w:val="003627EB"/>
    <w:rsid w:val="00362C88"/>
    <w:rsid w:val="0036513D"/>
    <w:rsid w:val="003658FD"/>
    <w:rsid w:val="00365E21"/>
    <w:rsid w:val="003665A7"/>
    <w:rsid w:val="00366BDD"/>
    <w:rsid w:val="00367F10"/>
    <w:rsid w:val="00371A6D"/>
    <w:rsid w:val="00372EA9"/>
    <w:rsid w:val="00373D0C"/>
    <w:rsid w:val="00374112"/>
    <w:rsid w:val="003751E9"/>
    <w:rsid w:val="00375492"/>
    <w:rsid w:val="003763F0"/>
    <w:rsid w:val="00376863"/>
    <w:rsid w:val="00377800"/>
    <w:rsid w:val="00377A3C"/>
    <w:rsid w:val="003801B7"/>
    <w:rsid w:val="00380754"/>
    <w:rsid w:val="00384E7C"/>
    <w:rsid w:val="0038642E"/>
    <w:rsid w:val="003902CB"/>
    <w:rsid w:val="0039055A"/>
    <w:rsid w:val="003911EE"/>
    <w:rsid w:val="003936D9"/>
    <w:rsid w:val="003941DE"/>
    <w:rsid w:val="003941F3"/>
    <w:rsid w:val="00395A88"/>
    <w:rsid w:val="003A084C"/>
    <w:rsid w:val="003A163B"/>
    <w:rsid w:val="003A1E5C"/>
    <w:rsid w:val="003A286B"/>
    <w:rsid w:val="003A417F"/>
    <w:rsid w:val="003A46D2"/>
    <w:rsid w:val="003A4846"/>
    <w:rsid w:val="003A54A5"/>
    <w:rsid w:val="003A7399"/>
    <w:rsid w:val="003B001B"/>
    <w:rsid w:val="003B0B55"/>
    <w:rsid w:val="003B0BCA"/>
    <w:rsid w:val="003B0F51"/>
    <w:rsid w:val="003B1C60"/>
    <w:rsid w:val="003B29F3"/>
    <w:rsid w:val="003B2A1F"/>
    <w:rsid w:val="003B3C7B"/>
    <w:rsid w:val="003B450F"/>
    <w:rsid w:val="003B461E"/>
    <w:rsid w:val="003B4A17"/>
    <w:rsid w:val="003B5135"/>
    <w:rsid w:val="003B534B"/>
    <w:rsid w:val="003B6832"/>
    <w:rsid w:val="003C03D2"/>
    <w:rsid w:val="003C17BB"/>
    <w:rsid w:val="003C302A"/>
    <w:rsid w:val="003C5517"/>
    <w:rsid w:val="003C5AAA"/>
    <w:rsid w:val="003C6A5F"/>
    <w:rsid w:val="003C7072"/>
    <w:rsid w:val="003D0061"/>
    <w:rsid w:val="003D0340"/>
    <w:rsid w:val="003D1C31"/>
    <w:rsid w:val="003D2277"/>
    <w:rsid w:val="003D2CA7"/>
    <w:rsid w:val="003D6B86"/>
    <w:rsid w:val="003E005A"/>
    <w:rsid w:val="003E0789"/>
    <w:rsid w:val="003E150C"/>
    <w:rsid w:val="003E1BDB"/>
    <w:rsid w:val="003E41AC"/>
    <w:rsid w:val="003E4259"/>
    <w:rsid w:val="003E4E2F"/>
    <w:rsid w:val="003E6425"/>
    <w:rsid w:val="003E71AC"/>
    <w:rsid w:val="003F13FA"/>
    <w:rsid w:val="003F2DEC"/>
    <w:rsid w:val="003F30D7"/>
    <w:rsid w:val="003F4274"/>
    <w:rsid w:val="003F57D3"/>
    <w:rsid w:val="00400D0E"/>
    <w:rsid w:val="00401161"/>
    <w:rsid w:val="00401204"/>
    <w:rsid w:val="0040129E"/>
    <w:rsid w:val="004025A4"/>
    <w:rsid w:val="00403744"/>
    <w:rsid w:val="00404DDF"/>
    <w:rsid w:val="004065FC"/>
    <w:rsid w:val="00406729"/>
    <w:rsid w:val="00407014"/>
    <w:rsid w:val="0041241F"/>
    <w:rsid w:val="004129F9"/>
    <w:rsid w:val="00412F78"/>
    <w:rsid w:val="00414194"/>
    <w:rsid w:val="0041517D"/>
    <w:rsid w:val="00415232"/>
    <w:rsid w:val="0041537B"/>
    <w:rsid w:val="00416483"/>
    <w:rsid w:val="00417B76"/>
    <w:rsid w:val="00417E14"/>
    <w:rsid w:val="00420FAE"/>
    <w:rsid w:val="004213FD"/>
    <w:rsid w:val="0042151E"/>
    <w:rsid w:val="00421C6E"/>
    <w:rsid w:val="0042345F"/>
    <w:rsid w:val="004244FB"/>
    <w:rsid w:val="00424D3D"/>
    <w:rsid w:val="004258D7"/>
    <w:rsid w:val="00425B70"/>
    <w:rsid w:val="0042727A"/>
    <w:rsid w:val="00427291"/>
    <w:rsid w:val="00431DED"/>
    <w:rsid w:val="00432038"/>
    <w:rsid w:val="0043380D"/>
    <w:rsid w:val="00434379"/>
    <w:rsid w:val="00434AEA"/>
    <w:rsid w:val="004352FD"/>
    <w:rsid w:val="004360CC"/>
    <w:rsid w:val="0043635D"/>
    <w:rsid w:val="00437EBD"/>
    <w:rsid w:val="0044083B"/>
    <w:rsid w:val="004414B5"/>
    <w:rsid w:val="00441671"/>
    <w:rsid w:val="00441981"/>
    <w:rsid w:val="00442EB3"/>
    <w:rsid w:val="00443A52"/>
    <w:rsid w:val="00443FF7"/>
    <w:rsid w:val="004456F3"/>
    <w:rsid w:val="00445C33"/>
    <w:rsid w:val="0044615C"/>
    <w:rsid w:val="00446B18"/>
    <w:rsid w:val="00447C22"/>
    <w:rsid w:val="00450230"/>
    <w:rsid w:val="00450A42"/>
    <w:rsid w:val="004519CA"/>
    <w:rsid w:val="00451D08"/>
    <w:rsid w:val="00451F32"/>
    <w:rsid w:val="00451F52"/>
    <w:rsid w:val="00452338"/>
    <w:rsid w:val="00452428"/>
    <w:rsid w:val="00452ACB"/>
    <w:rsid w:val="004537C9"/>
    <w:rsid w:val="004550F7"/>
    <w:rsid w:val="00457A29"/>
    <w:rsid w:val="00460716"/>
    <w:rsid w:val="00460BCD"/>
    <w:rsid w:val="0046482C"/>
    <w:rsid w:val="00464F3A"/>
    <w:rsid w:val="00465344"/>
    <w:rsid w:val="00465BEA"/>
    <w:rsid w:val="0046619F"/>
    <w:rsid w:val="00467007"/>
    <w:rsid w:val="00467307"/>
    <w:rsid w:val="00467931"/>
    <w:rsid w:val="0047015F"/>
    <w:rsid w:val="00470467"/>
    <w:rsid w:val="004710FF"/>
    <w:rsid w:val="0047221F"/>
    <w:rsid w:val="00472273"/>
    <w:rsid w:val="00472976"/>
    <w:rsid w:val="00474867"/>
    <w:rsid w:val="004754B4"/>
    <w:rsid w:val="00475A6E"/>
    <w:rsid w:val="00476FC5"/>
    <w:rsid w:val="00477258"/>
    <w:rsid w:val="00477369"/>
    <w:rsid w:val="00477493"/>
    <w:rsid w:val="00477C20"/>
    <w:rsid w:val="00477C75"/>
    <w:rsid w:val="0048075F"/>
    <w:rsid w:val="0048137D"/>
    <w:rsid w:val="00482BDD"/>
    <w:rsid w:val="00482CE7"/>
    <w:rsid w:val="00483838"/>
    <w:rsid w:val="004869E2"/>
    <w:rsid w:val="00487C7D"/>
    <w:rsid w:val="00490F63"/>
    <w:rsid w:val="004912D8"/>
    <w:rsid w:val="004929C1"/>
    <w:rsid w:val="00493015"/>
    <w:rsid w:val="0049320F"/>
    <w:rsid w:val="00494A76"/>
    <w:rsid w:val="004953C3"/>
    <w:rsid w:val="00495B6A"/>
    <w:rsid w:val="00496791"/>
    <w:rsid w:val="004967C2"/>
    <w:rsid w:val="004970F9"/>
    <w:rsid w:val="00497A69"/>
    <w:rsid w:val="004A10F9"/>
    <w:rsid w:val="004A2CC8"/>
    <w:rsid w:val="004A3366"/>
    <w:rsid w:val="004A4656"/>
    <w:rsid w:val="004A479D"/>
    <w:rsid w:val="004A4F03"/>
    <w:rsid w:val="004A5456"/>
    <w:rsid w:val="004A5A04"/>
    <w:rsid w:val="004A5B33"/>
    <w:rsid w:val="004A6050"/>
    <w:rsid w:val="004A6E56"/>
    <w:rsid w:val="004A79D1"/>
    <w:rsid w:val="004B1429"/>
    <w:rsid w:val="004B158E"/>
    <w:rsid w:val="004B20E6"/>
    <w:rsid w:val="004B2D60"/>
    <w:rsid w:val="004B53A5"/>
    <w:rsid w:val="004B53AA"/>
    <w:rsid w:val="004B55EE"/>
    <w:rsid w:val="004B63AD"/>
    <w:rsid w:val="004B738B"/>
    <w:rsid w:val="004C0B17"/>
    <w:rsid w:val="004C17EB"/>
    <w:rsid w:val="004C1CBE"/>
    <w:rsid w:val="004C1F89"/>
    <w:rsid w:val="004C2817"/>
    <w:rsid w:val="004C3697"/>
    <w:rsid w:val="004C483B"/>
    <w:rsid w:val="004D0724"/>
    <w:rsid w:val="004D072C"/>
    <w:rsid w:val="004D0BCC"/>
    <w:rsid w:val="004D0C23"/>
    <w:rsid w:val="004D152F"/>
    <w:rsid w:val="004D2E4B"/>
    <w:rsid w:val="004D4205"/>
    <w:rsid w:val="004D456F"/>
    <w:rsid w:val="004D475B"/>
    <w:rsid w:val="004D6297"/>
    <w:rsid w:val="004D7733"/>
    <w:rsid w:val="004E00A1"/>
    <w:rsid w:val="004E03BE"/>
    <w:rsid w:val="004E0A7A"/>
    <w:rsid w:val="004E1085"/>
    <w:rsid w:val="004E2B55"/>
    <w:rsid w:val="004E2F70"/>
    <w:rsid w:val="004E3E5A"/>
    <w:rsid w:val="004E65E8"/>
    <w:rsid w:val="004E7E4B"/>
    <w:rsid w:val="004F1238"/>
    <w:rsid w:val="004F14FD"/>
    <w:rsid w:val="004F1905"/>
    <w:rsid w:val="004F2CDE"/>
    <w:rsid w:val="004F3DD3"/>
    <w:rsid w:val="004F41D0"/>
    <w:rsid w:val="004F4A4A"/>
    <w:rsid w:val="004F5390"/>
    <w:rsid w:val="004F5907"/>
    <w:rsid w:val="004F7601"/>
    <w:rsid w:val="00500158"/>
    <w:rsid w:val="0050042B"/>
    <w:rsid w:val="00500B10"/>
    <w:rsid w:val="00500C25"/>
    <w:rsid w:val="00500D47"/>
    <w:rsid w:val="0050182F"/>
    <w:rsid w:val="00501EEC"/>
    <w:rsid w:val="00502ECA"/>
    <w:rsid w:val="00504AC3"/>
    <w:rsid w:val="00504D6D"/>
    <w:rsid w:val="005069CF"/>
    <w:rsid w:val="0050767D"/>
    <w:rsid w:val="00507F44"/>
    <w:rsid w:val="00510D3E"/>
    <w:rsid w:val="00511B35"/>
    <w:rsid w:val="00512C2F"/>
    <w:rsid w:val="0051305C"/>
    <w:rsid w:val="005140E8"/>
    <w:rsid w:val="005168B3"/>
    <w:rsid w:val="00520393"/>
    <w:rsid w:val="00520886"/>
    <w:rsid w:val="00520DA4"/>
    <w:rsid w:val="00521285"/>
    <w:rsid w:val="00522A05"/>
    <w:rsid w:val="005232D1"/>
    <w:rsid w:val="00523EE0"/>
    <w:rsid w:val="00526084"/>
    <w:rsid w:val="005270C3"/>
    <w:rsid w:val="00527E3A"/>
    <w:rsid w:val="0053017D"/>
    <w:rsid w:val="00530ADE"/>
    <w:rsid w:val="005326D0"/>
    <w:rsid w:val="00532E59"/>
    <w:rsid w:val="00532FA8"/>
    <w:rsid w:val="00533123"/>
    <w:rsid w:val="00533B40"/>
    <w:rsid w:val="00534455"/>
    <w:rsid w:val="00537C60"/>
    <w:rsid w:val="005405F3"/>
    <w:rsid w:val="00542D6B"/>
    <w:rsid w:val="005436D7"/>
    <w:rsid w:val="00543745"/>
    <w:rsid w:val="0054393D"/>
    <w:rsid w:val="00544D06"/>
    <w:rsid w:val="0054640E"/>
    <w:rsid w:val="005466AA"/>
    <w:rsid w:val="00546D95"/>
    <w:rsid w:val="005475F9"/>
    <w:rsid w:val="0054765F"/>
    <w:rsid w:val="00547900"/>
    <w:rsid w:val="00550047"/>
    <w:rsid w:val="0055087A"/>
    <w:rsid w:val="00550D29"/>
    <w:rsid w:val="00551DDB"/>
    <w:rsid w:val="005526E8"/>
    <w:rsid w:val="00553738"/>
    <w:rsid w:val="00554268"/>
    <w:rsid w:val="0055441E"/>
    <w:rsid w:val="00554634"/>
    <w:rsid w:val="00554D83"/>
    <w:rsid w:val="00554F28"/>
    <w:rsid w:val="005551B7"/>
    <w:rsid w:val="00555292"/>
    <w:rsid w:val="00556332"/>
    <w:rsid w:val="0055661F"/>
    <w:rsid w:val="005573B0"/>
    <w:rsid w:val="00557645"/>
    <w:rsid w:val="00557C10"/>
    <w:rsid w:val="00557F6A"/>
    <w:rsid w:val="00561BE8"/>
    <w:rsid w:val="00561C17"/>
    <w:rsid w:val="00562689"/>
    <w:rsid w:val="00563FDB"/>
    <w:rsid w:val="00567080"/>
    <w:rsid w:val="00567E1D"/>
    <w:rsid w:val="00570121"/>
    <w:rsid w:val="005706E7"/>
    <w:rsid w:val="0057086B"/>
    <w:rsid w:val="00572458"/>
    <w:rsid w:val="005733AD"/>
    <w:rsid w:val="00574A2A"/>
    <w:rsid w:val="00575AF2"/>
    <w:rsid w:val="005763DC"/>
    <w:rsid w:val="00576C32"/>
    <w:rsid w:val="005773E4"/>
    <w:rsid w:val="00577A2A"/>
    <w:rsid w:val="005809A2"/>
    <w:rsid w:val="00580C3B"/>
    <w:rsid w:val="00581419"/>
    <w:rsid w:val="00581559"/>
    <w:rsid w:val="00582C0A"/>
    <w:rsid w:val="005864E0"/>
    <w:rsid w:val="005866C2"/>
    <w:rsid w:val="005877D2"/>
    <w:rsid w:val="00587B1B"/>
    <w:rsid w:val="00590F9C"/>
    <w:rsid w:val="00591B8B"/>
    <w:rsid w:val="005930F1"/>
    <w:rsid w:val="00593752"/>
    <w:rsid w:val="005943B1"/>
    <w:rsid w:val="00594A1E"/>
    <w:rsid w:val="00594FE1"/>
    <w:rsid w:val="00595B84"/>
    <w:rsid w:val="0059604F"/>
    <w:rsid w:val="005978DD"/>
    <w:rsid w:val="005A05B7"/>
    <w:rsid w:val="005A238F"/>
    <w:rsid w:val="005A31E6"/>
    <w:rsid w:val="005A321E"/>
    <w:rsid w:val="005A5E9C"/>
    <w:rsid w:val="005A7768"/>
    <w:rsid w:val="005A77AB"/>
    <w:rsid w:val="005A7A77"/>
    <w:rsid w:val="005A7B30"/>
    <w:rsid w:val="005A7ED6"/>
    <w:rsid w:val="005B073B"/>
    <w:rsid w:val="005B18B6"/>
    <w:rsid w:val="005B1E50"/>
    <w:rsid w:val="005B2AC7"/>
    <w:rsid w:val="005B3883"/>
    <w:rsid w:val="005B3D88"/>
    <w:rsid w:val="005B43BC"/>
    <w:rsid w:val="005B44EC"/>
    <w:rsid w:val="005B4CE3"/>
    <w:rsid w:val="005B5550"/>
    <w:rsid w:val="005B5FC3"/>
    <w:rsid w:val="005B6272"/>
    <w:rsid w:val="005B68A8"/>
    <w:rsid w:val="005B79D5"/>
    <w:rsid w:val="005C0F01"/>
    <w:rsid w:val="005C2564"/>
    <w:rsid w:val="005C27BA"/>
    <w:rsid w:val="005C2DE0"/>
    <w:rsid w:val="005C34E6"/>
    <w:rsid w:val="005C4A7F"/>
    <w:rsid w:val="005C4FFE"/>
    <w:rsid w:val="005C6ED2"/>
    <w:rsid w:val="005D090B"/>
    <w:rsid w:val="005D271C"/>
    <w:rsid w:val="005D34C5"/>
    <w:rsid w:val="005D3E77"/>
    <w:rsid w:val="005D4E09"/>
    <w:rsid w:val="005D5278"/>
    <w:rsid w:val="005D573F"/>
    <w:rsid w:val="005D7270"/>
    <w:rsid w:val="005D73EF"/>
    <w:rsid w:val="005E021C"/>
    <w:rsid w:val="005E2C57"/>
    <w:rsid w:val="005E686B"/>
    <w:rsid w:val="005E68EA"/>
    <w:rsid w:val="005E6C81"/>
    <w:rsid w:val="005E776B"/>
    <w:rsid w:val="005E7BB7"/>
    <w:rsid w:val="005E7C35"/>
    <w:rsid w:val="005F0B20"/>
    <w:rsid w:val="005F13BD"/>
    <w:rsid w:val="005F1EE6"/>
    <w:rsid w:val="005F21E0"/>
    <w:rsid w:val="005F3620"/>
    <w:rsid w:val="005F4493"/>
    <w:rsid w:val="005F5696"/>
    <w:rsid w:val="005F655B"/>
    <w:rsid w:val="005F6917"/>
    <w:rsid w:val="005F70D2"/>
    <w:rsid w:val="00600B7F"/>
    <w:rsid w:val="0060128D"/>
    <w:rsid w:val="0060131F"/>
    <w:rsid w:val="00602682"/>
    <w:rsid w:val="006028FF"/>
    <w:rsid w:val="00602ABB"/>
    <w:rsid w:val="00602EBD"/>
    <w:rsid w:val="00603616"/>
    <w:rsid w:val="00603E33"/>
    <w:rsid w:val="006042B0"/>
    <w:rsid w:val="006042B1"/>
    <w:rsid w:val="006042BB"/>
    <w:rsid w:val="00605051"/>
    <w:rsid w:val="006053B0"/>
    <w:rsid w:val="006053EE"/>
    <w:rsid w:val="00606288"/>
    <w:rsid w:val="0061282E"/>
    <w:rsid w:val="006132BB"/>
    <w:rsid w:val="0061655B"/>
    <w:rsid w:val="00616632"/>
    <w:rsid w:val="00617ABA"/>
    <w:rsid w:val="00617CA3"/>
    <w:rsid w:val="006214FB"/>
    <w:rsid w:val="006221F0"/>
    <w:rsid w:val="00623069"/>
    <w:rsid w:val="006254B1"/>
    <w:rsid w:val="006277A7"/>
    <w:rsid w:val="00630B6F"/>
    <w:rsid w:val="0063110A"/>
    <w:rsid w:val="0063171F"/>
    <w:rsid w:val="00632B67"/>
    <w:rsid w:val="006333E7"/>
    <w:rsid w:val="00634873"/>
    <w:rsid w:val="0063524F"/>
    <w:rsid w:val="0063697D"/>
    <w:rsid w:val="0063764B"/>
    <w:rsid w:val="0063776C"/>
    <w:rsid w:val="00640F74"/>
    <w:rsid w:val="00641267"/>
    <w:rsid w:val="0064213E"/>
    <w:rsid w:val="00642BE3"/>
    <w:rsid w:val="00643AA6"/>
    <w:rsid w:val="00645038"/>
    <w:rsid w:val="0064508C"/>
    <w:rsid w:val="0064586B"/>
    <w:rsid w:val="00645A18"/>
    <w:rsid w:val="00646295"/>
    <w:rsid w:val="006468A0"/>
    <w:rsid w:val="00646C34"/>
    <w:rsid w:val="006471FB"/>
    <w:rsid w:val="00647BF0"/>
    <w:rsid w:val="00650018"/>
    <w:rsid w:val="006523E0"/>
    <w:rsid w:val="006551AB"/>
    <w:rsid w:val="00655448"/>
    <w:rsid w:val="0065668C"/>
    <w:rsid w:val="00656C19"/>
    <w:rsid w:val="00656E32"/>
    <w:rsid w:val="00656EBA"/>
    <w:rsid w:val="0065701D"/>
    <w:rsid w:val="006575ED"/>
    <w:rsid w:val="0065788E"/>
    <w:rsid w:val="00660040"/>
    <w:rsid w:val="00660BAC"/>
    <w:rsid w:val="00660C3A"/>
    <w:rsid w:val="00660E06"/>
    <w:rsid w:val="00660E51"/>
    <w:rsid w:val="0066193F"/>
    <w:rsid w:val="00661A7C"/>
    <w:rsid w:val="006623BE"/>
    <w:rsid w:val="00664130"/>
    <w:rsid w:val="00665E4A"/>
    <w:rsid w:val="006663D4"/>
    <w:rsid w:val="00666DD3"/>
    <w:rsid w:val="006671FD"/>
    <w:rsid w:val="00667C0D"/>
    <w:rsid w:val="0067065F"/>
    <w:rsid w:val="00672B6B"/>
    <w:rsid w:val="006732A4"/>
    <w:rsid w:val="00673B89"/>
    <w:rsid w:val="00674FAA"/>
    <w:rsid w:val="00675117"/>
    <w:rsid w:val="006755E2"/>
    <w:rsid w:val="0067579A"/>
    <w:rsid w:val="00676750"/>
    <w:rsid w:val="00676FE7"/>
    <w:rsid w:val="00681C27"/>
    <w:rsid w:val="00682224"/>
    <w:rsid w:val="006825D4"/>
    <w:rsid w:val="00683141"/>
    <w:rsid w:val="00683937"/>
    <w:rsid w:val="00683DED"/>
    <w:rsid w:val="00684146"/>
    <w:rsid w:val="00684334"/>
    <w:rsid w:val="00684C53"/>
    <w:rsid w:val="006855B2"/>
    <w:rsid w:val="00690CCB"/>
    <w:rsid w:val="0069103E"/>
    <w:rsid w:val="006911F2"/>
    <w:rsid w:val="00691F8E"/>
    <w:rsid w:val="006920B1"/>
    <w:rsid w:val="00692FD3"/>
    <w:rsid w:val="006931E2"/>
    <w:rsid w:val="00694273"/>
    <w:rsid w:val="006945F0"/>
    <w:rsid w:val="00695A1B"/>
    <w:rsid w:val="00695FBD"/>
    <w:rsid w:val="006968FB"/>
    <w:rsid w:val="00697351"/>
    <w:rsid w:val="006A08A6"/>
    <w:rsid w:val="006A0A8F"/>
    <w:rsid w:val="006A1277"/>
    <w:rsid w:val="006A159F"/>
    <w:rsid w:val="006A28D6"/>
    <w:rsid w:val="006A302B"/>
    <w:rsid w:val="006A4499"/>
    <w:rsid w:val="006A78CD"/>
    <w:rsid w:val="006B0156"/>
    <w:rsid w:val="006B027C"/>
    <w:rsid w:val="006B130E"/>
    <w:rsid w:val="006B1AB4"/>
    <w:rsid w:val="006B20DF"/>
    <w:rsid w:val="006B2915"/>
    <w:rsid w:val="006B2A5F"/>
    <w:rsid w:val="006B4EE8"/>
    <w:rsid w:val="006B5AEC"/>
    <w:rsid w:val="006B62A6"/>
    <w:rsid w:val="006B69E9"/>
    <w:rsid w:val="006C0E22"/>
    <w:rsid w:val="006C6339"/>
    <w:rsid w:val="006C654A"/>
    <w:rsid w:val="006C6A53"/>
    <w:rsid w:val="006C7B07"/>
    <w:rsid w:val="006C7F34"/>
    <w:rsid w:val="006D000D"/>
    <w:rsid w:val="006D0548"/>
    <w:rsid w:val="006D0554"/>
    <w:rsid w:val="006D08C7"/>
    <w:rsid w:val="006D1553"/>
    <w:rsid w:val="006D3163"/>
    <w:rsid w:val="006D429A"/>
    <w:rsid w:val="006D4729"/>
    <w:rsid w:val="006D4981"/>
    <w:rsid w:val="006D5C01"/>
    <w:rsid w:val="006D5E59"/>
    <w:rsid w:val="006D5E8E"/>
    <w:rsid w:val="006D6243"/>
    <w:rsid w:val="006D6403"/>
    <w:rsid w:val="006D70BC"/>
    <w:rsid w:val="006D74CC"/>
    <w:rsid w:val="006D794C"/>
    <w:rsid w:val="006E04E2"/>
    <w:rsid w:val="006E0CB9"/>
    <w:rsid w:val="006E19F1"/>
    <w:rsid w:val="006E35F2"/>
    <w:rsid w:val="006E4541"/>
    <w:rsid w:val="006E6CC5"/>
    <w:rsid w:val="006E722B"/>
    <w:rsid w:val="006E746E"/>
    <w:rsid w:val="006F298E"/>
    <w:rsid w:val="006F2E60"/>
    <w:rsid w:val="006F40B1"/>
    <w:rsid w:val="006F4298"/>
    <w:rsid w:val="006F48B7"/>
    <w:rsid w:val="006F4EC8"/>
    <w:rsid w:val="006F524A"/>
    <w:rsid w:val="00700752"/>
    <w:rsid w:val="00700D77"/>
    <w:rsid w:val="00702ABA"/>
    <w:rsid w:val="00702F1C"/>
    <w:rsid w:val="00703698"/>
    <w:rsid w:val="0070481A"/>
    <w:rsid w:val="007055DE"/>
    <w:rsid w:val="007064AD"/>
    <w:rsid w:val="00711288"/>
    <w:rsid w:val="00711B1E"/>
    <w:rsid w:val="0071265D"/>
    <w:rsid w:val="0071391E"/>
    <w:rsid w:val="007148F5"/>
    <w:rsid w:val="00714B50"/>
    <w:rsid w:val="00715D2A"/>
    <w:rsid w:val="0071648E"/>
    <w:rsid w:val="007165D4"/>
    <w:rsid w:val="00717B9B"/>
    <w:rsid w:val="00717C08"/>
    <w:rsid w:val="00717FA7"/>
    <w:rsid w:val="00720922"/>
    <w:rsid w:val="0072118F"/>
    <w:rsid w:val="007213E6"/>
    <w:rsid w:val="0072140F"/>
    <w:rsid w:val="00721ABB"/>
    <w:rsid w:val="00723754"/>
    <w:rsid w:val="00723924"/>
    <w:rsid w:val="007242A8"/>
    <w:rsid w:val="00724C07"/>
    <w:rsid w:val="00725315"/>
    <w:rsid w:val="00725DCB"/>
    <w:rsid w:val="00725EB0"/>
    <w:rsid w:val="00726E30"/>
    <w:rsid w:val="00727500"/>
    <w:rsid w:val="007304CF"/>
    <w:rsid w:val="00731A3B"/>
    <w:rsid w:val="00733847"/>
    <w:rsid w:val="00733B91"/>
    <w:rsid w:val="00734E8D"/>
    <w:rsid w:val="00735D00"/>
    <w:rsid w:val="00737474"/>
    <w:rsid w:val="007404F4"/>
    <w:rsid w:val="00740BC0"/>
    <w:rsid w:val="00741331"/>
    <w:rsid w:val="00741DE8"/>
    <w:rsid w:val="00743D87"/>
    <w:rsid w:val="00743E81"/>
    <w:rsid w:val="0074485B"/>
    <w:rsid w:val="00746A56"/>
    <w:rsid w:val="00750AA3"/>
    <w:rsid w:val="007530E6"/>
    <w:rsid w:val="0075555D"/>
    <w:rsid w:val="00756B08"/>
    <w:rsid w:val="007614E4"/>
    <w:rsid w:val="00761DD0"/>
    <w:rsid w:val="00762E9E"/>
    <w:rsid w:val="00764F82"/>
    <w:rsid w:val="0076517A"/>
    <w:rsid w:val="007651B5"/>
    <w:rsid w:val="00767088"/>
    <w:rsid w:val="0076755A"/>
    <w:rsid w:val="0077153A"/>
    <w:rsid w:val="0077189D"/>
    <w:rsid w:val="00772159"/>
    <w:rsid w:val="007723BF"/>
    <w:rsid w:val="007749A6"/>
    <w:rsid w:val="00775539"/>
    <w:rsid w:val="00775D47"/>
    <w:rsid w:val="007775BC"/>
    <w:rsid w:val="00780295"/>
    <w:rsid w:val="00780748"/>
    <w:rsid w:val="00781C5D"/>
    <w:rsid w:val="0078280D"/>
    <w:rsid w:val="007835B9"/>
    <w:rsid w:val="0078452A"/>
    <w:rsid w:val="00786BDF"/>
    <w:rsid w:val="00787084"/>
    <w:rsid w:val="007879FF"/>
    <w:rsid w:val="00790A59"/>
    <w:rsid w:val="00792997"/>
    <w:rsid w:val="00793A81"/>
    <w:rsid w:val="00793C68"/>
    <w:rsid w:val="007951E8"/>
    <w:rsid w:val="00795890"/>
    <w:rsid w:val="00796517"/>
    <w:rsid w:val="007974B0"/>
    <w:rsid w:val="007A067A"/>
    <w:rsid w:val="007A226C"/>
    <w:rsid w:val="007A2825"/>
    <w:rsid w:val="007A3663"/>
    <w:rsid w:val="007A5B04"/>
    <w:rsid w:val="007A7926"/>
    <w:rsid w:val="007B174E"/>
    <w:rsid w:val="007B2AC8"/>
    <w:rsid w:val="007B2E80"/>
    <w:rsid w:val="007B2FDF"/>
    <w:rsid w:val="007B3197"/>
    <w:rsid w:val="007B4201"/>
    <w:rsid w:val="007B51AF"/>
    <w:rsid w:val="007B562B"/>
    <w:rsid w:val="007B6124"/>
    <w:rsid w:val="007B6B40"/>
    <w:rsid w:val="007B7B9B"/>
    <w:rsid w:val="007C01FA"/>
    <w:rsid w:val="007C026B"/>
    <w:rsid w:val="007C0FBF"/>
    <w:rsid w:val="007C15D0"/>
    <w:rsid w:val="007C160D"/>
    <w:rsid w:val="007C1768"/>
    <w:rsid w:val="007C25C4"/>
    <w:rsid w:val="007C2968"/>
    <w:rsid w:val="007C2AB7"/>
    <w:rsid w:val="007C5A10"/>
    <w:rsid w:val="007C609E"/>
    <w:rsid w:val="007C6291"/>
    <w:rsid w:val="007C645A"/>
    <w:rsid w:val="007C64C0"/>
    <w:rsid w:val="007C65CD"/>
    <w:rsid w:val="007C6A67"/>
    <w:rsid w:val="007C6BF7"/>
    <w:rsid w:val="007C6ED4"/>
    <w:rsid w:val="007C741A"/>
    <w:rsid w:val="007C7DF4"/>
    <w:rsid w:val="007D0859"/>
    <w:rsid w:val="007D177D"/>
    <w:rsid w:val="007D1A0B"/>
    <w:rsid w:val="007D274C"/>
    <w:rsid w:val="007D2C84"/>
    <w:rsid w:val="007D3965"/>
    <w:rsid w:val="007D53A2"/>
    <w:rsid w:val="007D6731"/>
    <w:rsid w:val="007D6A55"/>
    <w:rsid w:val="007E0324"/>
    <w:rsid w:val="007E068B"/>
    <w:rsid w:val="007E0B9C"/>
    <w:rsid w:val="007E19C5"/>
    <w:rsid w:val="007E1B80"/>
    <w:rsid w:val="007E1D45"/>
    <w:rsid w:val="007E21F1"/>
    <w:rsid w:val="007E374F"/>
    <w:rsid w:val="007E4BE7"/>
    <w:rsid w:val="007E59F3"/>
    <w:rsid w:val="007E5B0B"/>
    <w:rsid w:val="007E6342"/>
    <w:rsid w:val="007E740A"/>
    <w:rsid w:val="007F0151"/>
    <w:rsid w:val="007F066D"/>
    <w:rsid w:val="007F08EE"/>
    <w:rsid w:val="007F0ABA"/>
    <w:rsid w:val="007F0D64"/>
    <w:rsid w:val="007F2236"/>
    <w:rsid w:val="007F237B"/>
    <w:rsid w:val="007F3B15"/>
    <w:rsid w:val="007F3B72"/>
    <w:rsid w:val="007F3BBD"/>
    <w:rsid w:val="007F53B9"/>
    <w:rsid w:val="007F5DD7"/>
    <w:rsid w:val="007F6460"/>
    <w:rsid w:val="007F682F"/>
    <w:rsid w:val="007F6AF3"/>
    <w:rsid w:val="007F73CC"/>
    <w:rsid w:val="007F7CA4"/>
    <w:rsid w:val="00800A8A"/>
    <w:rsid w:val="008016D6"/>
    <w:rsid w:val="00802D25"/>
    <w:rsid w:val="0080344D"/>
    <w:rsid w:val="00804342"/>
    <w:rsid w:val="00804E9F"/>
    <w:rsid w:val="00807B0F"/>
    <w:rsid w:val="00807FA0"/>
    <w:rsid w:val="0081055D"/>
    <w:rsid w:val="00810B29"/>
    <w:rsid w:val="008112C7"/>
    <w:rsid w:val="008116AA"/>
    <w:rsid w:val="00811D9F"/>
    <w:rsid w:val="00812324"/>
    <w:rsid w:val="008123F5"/>
    <w:rsid w:val="008126BC"/>
    <w:rsid w:val="00813213"/>
    <w:rsid w:val="0081387B"/>
    <w:rsid w:val="00813C92"/>
    <w:rsid w:val="00816148"/>
    <w:rsid w:val="00816974"/>
    <w:rsid w:val="0081781D"/>
    <w:rsid w:val="00817F8C"/>
    <w:rsid w:val="00820716"/>
    <w:rsid w:val="00822369"/>
    <w:rsid w:val="008225E8"/>
    <w:rsid w:val="00823351"/>
    <w:rsid w:val="00823C5A"/>
    <w:rsid w:val="00826830"/>
    <w:rsid w:val="008301A2"/>
    <w:rsid w:val="00830609"/>
    <w:rsid w:val="00830D8D"/>
    <w:rsid w:val="00831C3F"/>
    <w:rsid w:val="00832DA8"/>
    <w:rsid w:val="00833D8C"/>
    <w:rsid w:val="0083438D"/>
    <w:rsid w:val="00834686"/>
    <w:rsid w:val="008347D0"/>
    <w:rsid w:val="00834A84"/>
    <w:rsid w:val="00835427"/>
    <w:rsid w:val="00835593"/>
    <w:rsid w:val="00836EBB"/>
    <w:rsid w:val="00840123"/>
    <w:rsid w:val="0084093B"/>
    <w:rsid w:val="008412C4"/>
    <w:rsid w:val="00842203"/>
    <w:rsid w:val="00842862"/>
    <w:rsid w:val="00842D66"/>
    <w:rsid w:val="0084440B"/>
    <w:rsid w:val="0084557E"/>
    <w:rsid w:val="008455B0"/>
    <w:rsid w:val="008464E0"/>
    <w:rsid w:val="00846652"/>
    <w:rsid w:val="00846AE1"/>
    <w:rsid w:val="00846CFF"/>
    <w:rsid w:val="008478FE"/>
    <w:rsid w:val="00851556"/>
    <w:rsid w:val="008535DA"/>
    <w:rsid w:val="008553AF"/>
    <w:rsid w:val="00856140"/>
    <w:rsid w:val="00856330"/>
    <w:rsid w:val="0085707F"/>
    <w:rsid w:val="00857468"/>
    <w:rsid w:val="008574F2"/>
    <w:rsid w:val="00860025"/>
    <w:rsid w:val="00860282"/>
    <w:rsid w:val="00862114"/>
    <w:rsid w:val="0086249D"/>
    <w:rsid w:val="00862E7C"/>
    <w:rsid w:val="00862F98"/>
    <w:rsid w:val="008633FC"/>
    <w:rsid w:val="00863FF2"/>
    <w:rsid w:val="00864B4C"/>
    <w:rsid w:val="00864BFC"/>
    <w:rsid w:val="008651D9"/>
    <w:rsid w:val="00867578"/>
    <w:rsid w:val="0086760A"/>
    <w:rsid w:val="00872A14"/>
    <w:rsid w:val="00873971"/>
    <w:rsid w:val="008745FE"/>
    <w:rsid w:val="008749B0"/>
    <w:rsid w:val="00874EFD"/>
    <w:rsid w:val="00875603"/>
    <w:rsid w:val="00880E97"/>
    <w:rsid w:val="00882CC3"/>
    <w:rsid w:val="00885221"/>
    <w:rsid w:val="00885A8B"/>
    <w:rsid w:val="0088641E"/>
    <w:rsid w:val="00887341"/>
    <w:rsid w:val="0088778A"/>
    <w:rsid w:val="00887EE6"/>
    <w:rsid w:val="00890CBB"/>
    <w:rsid w:val="008922C8"/>
    <w:rsid w:val="0089274E"/>
    <w:rsid w:val="00892E4B"/>
    <w:rsid w:val="00892FF6"/>
    <w:rsid w:val="00894867"/>
    <w:rsid w:val="00896426"/>
    <w:rsid w:val="00897532"/>
    <w:rsid w:val="00897B18"/>
    <w:rsid w:val="008A1931"/>
    <w:rsid w:val="008A1999"/>
    <w:rsid w:val="008A1F3E"/>
    <w:rsid w:val="008A1FBA"/>
    <w:rsid w:val="008A43A0"/>
    <w:rsid w:val="008A4C7F"/>
    <w:rsid w:val="008A523D"/>
    <w:rsid w:val="008A58DC"/>
    <w:rsid w:val="008A6C58"/>
    <w:rsid w:val="008B13DA"/>
    <w:rsid w:val="008B13E1"/>
    <w:rsid w:val="008B14E6"/>
    <w:rsid w:val="008B33DE"/>
    <w:rsid w:val="008B3741"/>
    <w:rsid w:val="008B4306"/>
    <w:rsid w:val="008B471E"/>
    <w:rsid w:val="008B5B5D"/>
    <w:rsid w:val="008B6653"/>
    <w:rsid w:val="008B733D"/>
    <w:rsid w:val="008B7FE1"/>
    <w:rsid w:val="008C05EC"/>
    <w:rsid w:val="008C0907"/>
    <w:rsid w:val="008C1334"/>
    <w:rsid w:val="008C1F32"/>
    <w:rsid w:val="008C2A29"/>
    <w:rsid w:val="008C2DE9"/>
    <w:rsid w:val="008C3C3A"/>
    <w:rsid w:val="008C4456"/>
    <w:rsid w:val="008C4AEC"/>
    <w:rsid w:val="008C6323"/>
    <w:rsid w:val="008C775F"/>
    <w:rsid w:val="008C7FC4"/>
    <w:rsid w:val="008D01CF"/>
    <w:rsid w:val="008D390C"/>
    <w:rsid w:val="008D405F"/>
    <w:rsid w:val="008D41CB"/>
    <w:rsid w:val="008D5CAA"/>
    <w:rsid w:val="008D6E08"/>
    <w:rsid w:val="008D778E"/>
    <w:rsid w:val="008D7D60"/>
    <w:rsid w:val="008D7EA7"/>
    <w:rsid w:val="008E218A"/>
    <w:rsid w:val="008E21DF"/>
    <w:rsid w:val="008E4208"/>
    <w:rsid w:val="008E4481"/>
    <w:rsid w:val="008E54D6"/>
    <w:rsid w:val="008E5BB5"/>
    <w:rsid w:val="008E6469"/>
    <w:rsid w:val="008E691E"/>
    <w:rsid w:val="008E69A0"/>
    <w:rsid w:val="008F05E0"/>
    <w:rsid w:val="008F0683"/>
    <w:rsid w:val="008F072B"/>
    <w:rsid w:val="008F113C"/>
    <w:rsid w:val="008F12C5"/>
    <w:rsid w:val="008F136C"/>
    <w:rsid w:val="008F1429"/>
    <w:rsid w:val="008F19D5"/>
    <w:rsid w:val="008F1BD0"/>
    <w:rsid w:val="008F2609"/>
    <w:rsid w:val="008F267A"/>
    <w:rsid w:val="008F2C50"/>
    <w:rsid w:val="008F2C76"/>
    <w:rsid w:val="008F321E"/>
    <w:rsid w:val="008F3504"/>
    <w:rsid w:val="008F3FBE"/>
    <w:rsid w:val="008F5794"/>
    <w:rsid w:val="008F5FD4"/>
    <w:rsid w:val="008F6BE3"/>
    <w:rsid w:val="008F6D0C"/>
    <w:rsid w:val="008F7836"/>
    <w:rsid w:val="008F7BB7"/>
    <w:rsid w:val="008F7D23"/>
    <w:rsid w:val="009001BD"/>
    <w:rsid w:val="00903348"/>
    <w:rsid w:val="0090494A"/>
    <w:rsid w:val="0090516B"/>
    <w:rsid w:val="00905CD0"/>
    <w:rsid w:val="009060B8"/>
    <w:rsid w:val="00907C28"/>
    <w:rsid w:val="00910A95"/>
    <w:rsid w:val="00912593"/>
    <w:rsid w:val="00912CFE"/>
    <w:rsid w:val="009134C5"/>
    <w:rsid w:val="00913A20"/>
    <w:rsid w:val="009146AD"/>
    <w:rsid w:val="00914A04"/>
    <w:rsid w:val="00915EB0"/>
    <w:rsid w:val="009173C2"/>
    <w:rsid w:val="00921947"/>
    <w:rsid w:val="0092236C"/>
    <w:rsid w:val="009229BC"/>
    <w:rsid w:val="0092395E"/>
    <w:rsid w:val="00923A62"/>
    <w:rsid w:val="00923E9B"/>
    <w:rsid w:val="009241B4"/>
    <w:rsid w:val="00925E0E"/>
    <w:rsid w:val="009279B3"/>
    <w:rsid w:val="00927B51"/>
    <w:rsid w:val="009306AA"/>
    <w:rsid w:val="00930915"/>
    <w:rsid w:val="009325A6"/>
    <w:rsid w:val="00933610"/>
    <w:rsid w:val="00934A6C"/>
    <w:rsid w:val="0093569E"/>
    <w:rsid w:val="00935A58"/>
    <w:rsid w:val="00936AC4"/>
    <w:rsid w:val="0094033E"/>
    <w:rsid w:val="00940A71"/>
    <w:rsid w:val="0094124F"/>
    <w:rsid w:val="0094150C"/>
    <w:rsid w:val="00944123"/>
    <w:rsid w:val="0094483C"/>
    <w:rsid w:val="00945562"/>
    <w:rsid w:val="00946283"/>
    <w:rsid w:val="00946B29"/>
    <w:rsid w:val="00946E5A"/>
    <w:rsid w:val="009479D8"/>
    <w:rsid w:val="00947C89"/>
    <w:rsid w:val="00950A16"/>
    <w:rsid w:val="009514F6"/>
    <w:rsid w:val="00952A40"/>
    <w:rsid w:val="00952A52"/>
    <w:rsid w:val="0095351A"/>
    <w:rsid w:val="009538C2"/>
    <w:rsid w:val="00953999"/>
    <w:rsid w:val="00955023"/>
    <w:rsid w:val="00956B49"/>
    <w:rsid w:val="00956F27"/>
    <w:rsid w:val="0096111E"/>
    <w:rsid w:val="0096251B"/>
    <w:rsid w:val="009646B6"/>
    <w:rsid w:val="00964E27"/>
    <w:rsid w:val="009654F4"/>
    <w:rsid w:val="009663BE"/>
    <w:rsid w:val="0096716A"/>
    <w:rsid w:val="00971E46"/>
    <w:rsid w:val="00972722"/>
    <w:rsid w:val="00972CF2"/>
    <w:rsid w:val="00972FBA"/>
    <w:rsid w:val="00973EFB"/>
    <w:rsid w:val="00973F71"/>
    <w:rsid w:val="0097583C"/>
    <w:rsid w:val="00976A9F"/>
    <w:rsid w:val="009773EE"/>
    <w:rsid w:val="00977828"/>
    <w:rsid w:val="00977D91"/>
    <w:rsid w:val="00980177"/>
    <w:rsid w:val="00980A3E"/>
    <w:rsid w:val="009820B0"/>
    <w:rsid w:val="00983B15"/>
    <w:rsid w:val="00984E6D"/>
    <w:rsid w:val="00985BAE"/>
    <w:rsid w:val="00985E64"/>
    <w:rsid w:val="0098697A"/>
    <w:rsid w:val="00986B0C"/>
    <w:rsid w:val="00990ACA"/>
    <w:rsid w:val="009919EE"/>
    <w:rsid w:val="009928FE"/>
    <w:rsid w:val="00992D76"/>
    <w:rsid w:val="00993494"/>
    <w:rsid w:val="0099490C"/>
    <w:rsid w:val="0099636A"/>
    <w:rsid w:val="00997803"/>
    <w:rsid w:val="009978D1"/>
    <w:rsid w:val="00997945"/>
    <w:rsid w:val="00997C4A"/>
    <w:rsid w:val="009A0C83"/>
    <w:rsid w:val="009A160A"/>
    <w:rsid w:val="009A2F35"/>
    <w:rsid w:val="009A405B"/>
    <w:rsid w:val="009A4310"/>
    <w:rsid w:val="009A4A30"/>
    <w:rsid w:val="009A4F2D"/>
    <w:rsid w:val="009A5B79"/>
    <w:rsid w:val="009A5E2D"/>
    <w:rsid w:val="009B04A0"/>
    <w:rsid w:val="009B1164"/>
    <w:rsid w:val="009B142B"/>
    <w:rsid w:val="009B14B1"/>
    <w:rsid w:val="009B30CC"/>
    <w:rsid w:val="009B7A03"/>
    <w:rsid w:val="009C06B0"/>
    <w:rsid w:val="009C0923"/>
    <w:rsid w:val="009C3EA7"/>
    <w:rsid w:val="009C45E0"/>
    <w:rsid w:val="009C4C59"/>
    <w:rsid w:val="009C5DB4"/>
    <w:rsid w:val="009C7DF3"/>
    <w:rsid w:val="009D1E27"/>
    <w:rsid w:val="009D2805"/>
    <w:rsid w:val="009D41D6"/>
    <w:rsid w:val="009D4479"/>
    <w:rsid w:val="009D4577"/>
    <w:rsid w:val="009D48B1"/>
    <w:rsid w:val="009D4DC0"/>
    <w:rsid w:val="009D644A"/>
    <w:rsid w:val="009D713E"/>
    <w:rsid w:val="009D73D2"/>
    <w:rsid w:val="009E1C07"/>
    <w:rsid w:val="009E1CFD"/>
    <w:rsid w:val="009E1DAB"/>
    <w:rsid w:val="009E36C4"/>
    <w:rsid w:val="009E3BDF"/>
    <w:rsid w:val="009E3C84"/>
    <w:rsid w:val="009E41F8"/>
    <w:rsid w:val="009E491E"/>
    <w:rsid w:val="009E4B45"/>
    <w:rsid w:val="009E5180"/>
    <w:rsid w:val="009E5499"/>
    <w:rsid w:val="009E5AB1"/>
    <w:rsid w:val="009E5B84"/>
    <w:rsid w:val="009E6BCE"/>
    <w:rsid w:val="009E7D9B"/>
    <w:rsid w:val="009F031B"/>
    <w:rsid w:val="009F0B82"/>
    <w:rsid w:val="009F0E73"/>
    <w:rsid w:val="009F2E26"/>
    <w:rsid w:val="009F454C"/>
    <w:rsid w:val="009F5587"/>
    <w:rsid w:val="009F6030"/>
    <w:rsid w:val="009F6B35"/>
    <w:rsid w:val="009F7AC8"/>
    <w:rsid w:val="00A0072F"/>
    <w:rsid w:val="00A00F62"/>
    <w:rsid w:val="00A023C2"/>
    <w:rsid w:val="00A03B5E"/>
    <w:rsid w:val="00A03F28"/>
    <w:rsid w:val="00A04D79"/>
    <w:rsid w:val="00A07397"/>
    <w:rsid w:val="00A07B3F"/>
    <w:rsid w:val="00A1048F"/>
    <w:rsid w:val="00A11A09"/>
    <w:rsid w:val="00A14C99"/>
    <w:rsid w:val="00A14E88"/>
    <w:rsid w:val="00A156E7"/>
    <w:rsid w:val="00A15CF9"/>
    <w:rsid w:val="00A17403"/>
    <w:rsid w:val="00A17B39"/>
    <w:rsid w:val="00A17F95"/>
    <w:rsid w:val="00A20395"/>
    <w:rsid w:val="00A20997"/>
    <w:rsid w:val="00A20C00"/>
    <w:rsid w:val="00A20E6C"/>
    <w:rsid w:val="00A21749"/>
    <w:rsid w:val="00A21D56"/>
    <w:rsid w:val="00A21F67"/>
    <w:rsid w:val="00A22226"/>
    <w:rsid w:val="00A2234E"/>
    <w:rsid w:val="00A22632"/>
    <w:rsid w:val="00A22AB1"/>
    <w:rsid w:val="00A22E8B"/>
    <w:rsid w:val="00A26D2C"/>
    <w:rsid w:val="00A271C5"/>
    <w:rsid w:val="00A275F7"/>
    <w:rsid w:val="00A30245"/>
    <w:rsid w:val="00A31880"/>
    <w:rsid w:val="00A318A1"/>
    <w:rsid w:val="00A3201F"/>
    <w:rsid w:val="00A3253C"/>
    <w:rsid w:val="00A35691"/>
    <w:rsid w:val="00A3760C"/>
    <w:rsid w:val="00A37B47"/>
    <w:rsid w:val="00A411E0"/>
    <w:rsid w:val="00A4134E"/>
    <w:rsid w:val="00A41858"/>
    <w:rsid w:val="00A41C97"/>
    <w:rsid w:val="00A42CF4"/>
    <w:rsid w:val="00A43A42"/>
    <w:rsid w:val="00A43AFB"/>
    <w:rsid w:val="00A43EEE"/>
    <w:rsid w:val="00A448DB"/>
    <w:rsid w:val="00A44960"/>
    <w:rsid w:val="00A45CCC"/>
    <w:rsid w:val="00A4706C"/>
    <w:rsid w:val="00A4766F"/>
    <w:rsid w:val="00A47A4C"/>
    <w:rsid w:val="00A50D0B"/>
    <w:rsid w:val="00A50E47"/>
    <w:rsid w:val="00A51B47"/>
    <w:rsid w:val="00A52E56"/>
    <w:rsid w:val="00A53007"/>
    <w:rsid w:val="00A538BC"/>
    <w:rsid w:val="00A53AD2"/>
    <w:rsid w:val="00A5499E"/>
    <w:rsid w:val="00A54C6B"/>
    <w:rsid w:val="00A558EA"/>
    <w:rsid w:val="00A563DA"/>
    <w:rsid w:val="00A566E5"/>
    <w:rsid w:val="00A56A85"/>
    <w:rsid w:val="00A5711B"/>
    <w:rsid w:val="00A574E3"/>
    <w:rsid w:val="00A57E28"/>
    <w:rsid w:val="00A60DEE"/>
    <w:rsid w:val="00A60F8A"/>
    <w:rsid w:val="00A61B90"/>
    <w:rsid w:val="00A61E93"/>
    <w:rsid w:val="00A61FBA"/>
    <w:rsid w:val="00A6264B"/>
    <w:rsid w:val="00A63EEB"/>
    <w:rsid w:val="00A64BC4"/>
    <w:rsid w:val="00A653AE"/>
    <w:rsid w:val="00A6665B"/>
    <w:rsid w:val="00A67CA5"/>
    <w:rsid w:val="00A7012F"/>
    <w:rsid w:val="00A71504"/>
    <w:rsid w:val="00A7151E"/>
    <w:rsid w:val="00A71540"/>
    <w:rsid w:val="00A72AC4"/>
    <w:rsid w:val="00A72DFF"/>
    <w:rsid w:val="00A739B5"/>
    <w:rsid w:val="00A75C3A"/>
    <w:rsid w:val="00A76A46"/>
    <w:rsid w:val="00A77711"/>
    <w:rsid w:val="00A777A9"/>
    <w:rsid w:val="00A77B30"/>
    <w:rsid w:val="00A80989"/>
    <w:rsid w:val="00A81A99"/>
    <w:rsid w:val="00A8505B"/>
    <w:rsid w:val="00A8526C"/>
    <w:rsid w:val="00A87015"/>
    <w:rsid w:val="00A87A57"/>
    <w:rsid w:val="00A87B0A"/>
    <w:rsid w:val="00A9003D"/>
    <w:rsid w:val="00A91482"/>
    <w:rsid w:val="00A91D35"/>
    <w:rsid w:val="00A92987"/>
    <w:rsid w:val="00A937C5"/>
    <w:rsid w:val="00A941EA"/>
    <w:rsid w:val="00A95410"/>
    <w:rsid w:val="00A95948"/>
    <w:rsid w:val="00A965B4"/>
    <w:rsid w:val="00AA0708"/>
    <w:rsid w:val="00AA1B9E"/>
    <w:rsid w:val="00AA3CEF"/>
    <w:rsid w:val="00AA4429"/>
    <w:rsid w:val="00AA5165"/>
    <w:rsid w:val="00AB09E4"/>
    <w:rsid w:val="00AB0DF6"/>
    <w:rsid w:val="00AB1ED1"/>
    <w:rsid w:val="00AB231C"/>
    <w:rsid w:val="00AB36C6"/>
    <w:rsid w:val="00AB40DD"/>
    <w:rsid w:val="00AB4BA6"/>
    <w:rsid w:val="00AB4CE3"/>
    <w:rsid w:val="00AB5307"/>
    <w:rsid w:val="00AB5E41"/>
    <w:rsid w:val="00AB6278"/>
    <w:rsid w:val="00AB689F"/>
    <w:rsid w:val="00AB6CDF"/>
    <w:rsid w:val="00AB7AFE"/>
    <w:rsid w:val="00AB7D74"/>
    <w:rsid w:val="00AC20B0"/>
    <w:rsid w:val="00AC46AE"/>
    <w:rsid w:val="00AC47E5"/>
    <w:rsid w:val="00AC5225"/>
    <w:rsid w:val="00AC7DA8"/>
    <w:rsid w:val="00AD023D"/>
    <w:rsid w:val="00AD0619"/>
    <w:rsid w:val="00AD0A73"/>
    <w:rsid w:val="00AD0DC1"/>
    <w:rsid w:val="00AD2D78"/>
    <w:rsid w:val="00AD4F10"/>
    <w:rsid w:val="00AD5D77"/>
    <w:rsid w:val="00AD6175"/>
    <w:rsid w:val="00AD6FB7"/>
    <w:rsid w:val="00AE0624"/>
    <w:rsid w:val="00AE0AEF"/>
    <w:rsid w:val="00AE143C"/>
    <w:rsid w:val="00AE373A"/>
    <w:rsid w:val="00AE3BBD"/>
    <w:rsid w:val="00AE56AB"/>
    <w:rsid w:val="00AE5F99"/>
    <w:rsid w:val="00AE62C8"/>
    <w:rsid w:val="00AE6584"/>
    <w:rsid w:val="00AF00CD"/>
    <w:rsid w:val="00AF0D98"/>
    <w:rsid w:val="00AF109F"/>
    <w:rsid w:val="00AF2ADA"/>
    <w:rsid w:val="00AF2C00"/>
    <w:rsid w:val="00AF2FFA"/>
    <w:rsid w:val="00AF5A8F"/>
    <w:rsid w:val="00AF5EE8"/>
    <w:rsid w:val="00AF6A9D"/>
    <w:rsid w:val="00AF6B3F"/>
    <w:rsid w:val="00AF7A42"/>
    <w:rsid w:val="00AF7C43"/>
    <w:rsid w:val="00B02821"/>
    <w:rsid w:val="00B02FD8"/>
    <w:rsid w:val="00B046FB"/>
    <w:rsid w:val="00B048BA"/>
    <w:rsid w:val="00B04BEA"/>
    <w:rsid w:val="00B054DA"/>
    <w:rsid w:val="00B071FC"/>
    <w:rsid w:val="00B07691"/>
    <w:rsid w:val="00B0773E"/>
    <w:rsid w:val="00B10005"/>
    <w:rsid w:val="00B10313"/>
    <w:rsid w:val="00B116F0"/>
    <w:rsid w:val="00B1300A"/>
    <w:rsid w:val="00B13D3D"/>
    <w:rsid w:val="00B14F75"/>
    <w:rsid w:val="00B154D7"/>
    <w:rsid w:val="00B15CF6"/>
    <w:rsid w:val="00B1665C"/>
    <w:rsid w:val="00B17784"/>
    <w:rsid w:val="00B20E1A"/>
    <w:rsid w:val="00B23F7D"/>
    <w:rsid w:val="00B2422F"/>
    <w:rsid w:val="00B24695"/>
    <w:rsid w:val="00B24BEF"/>
    <w:rsid w:val="00B25FCF"/>
    <w:rsid w:val="00B26662"/>
    <w:rsid w:val="00B31302"/>
    <w:rsid w:val="00B31E22"/>
    <w:rsid w:val="00B322A1"/>
    <w:rsid w:val="00B32484"/>
    <w:rsid w:val="00B330EF"/>
    <w:rsid w:val="00B33700"/>
    <w:rsid w:val="00B33DFE"/>
    <w:rsid w:val="00B341AC"/>
    <w:rsid w:val="00B341BF"/>
    <w:rsid w:val="00B34F41"/>
    <w:rsid w:val="00B353A9"/>
    <w:rsid w:val="00B35D16"/>
    <w:rsid w:val="00B360D7"/>
    <w:rsid w:val="00B3617E"/>
    <w:rsid w:val="00B36940"/>
    <w:rsid w:val="00B37E90"/>
    <w:rsid w:val="00B41724"/>
    <w:rsid w:val="00B42CBD"/>
    <w:rsid w:val="00B43256"/>
    <w:rsid w:val="00B43B9B"/>
    <w:rsid w:val="00B43BBA"/>
    <w:rsid w:val="00B43D69"/>
    <w:rsid w:val="00B44107"/>
    <w:rsid w:val="00B44ADE"/>
    <w:rsid w:val="00B45A39"/>
    <w:rsid w:val="00B462D4"/>
    <w:rsid w:val="00B5005C"/>
    <w:rsid w:val="00B5075D"/>
    <w:rsid w:val="00B5185C"/>
    <w:rsid w:val="00B5332A"/>
    <w:rsid w:val="00B53BF1"/>
    <w:rsid w:val="00B544AE"/>
    <w:rsid w:val="00B54901"/>
    <w:rsid w:val="00B5576C"/>
    <w:rsid w:val="00B5594B"/>
    <w:rsid w:val="00B563E2"/>
    <w:rsid w:val="00B57A23"/>
    <w:rsid w:val="00B57D43"/>
    <w:rsid w:val="00B60C6A"/>
    <w:rsid w:val="00B61349"/>
    <w:rsid w:val="00B62F2D"/>
    <w:rsid w:val="00B65F5D"/>
    <w:rsid w:val="00B66CF7"/>
    <w:rsid w:val="00B67036"/>
    <w:rsid w:val="00B672F9"/>
    <w:rsid w:val="00B70618"/>
    <w:rsid w:val="00B70B59"/>
    <w:rsid w:val="00B71B9D"/>
    <w:rsid w:val="00B71D6B"/>
    <w:rsid w:val="00B73978"/>
    <w:rsid w:val="00B774B9"/>
    <w:rsid w:val="00B776BF"/>
    <w:rsid w:val="00B811DD"/>
    <w:rsid w:val="00B8175F"/>
    <w:rsid w:val="00B8199F"/>
    <w:rsid w:val="00B81CF7"/>
    <w:rsid w:val="00B81F33"/>
    <w:rsid w:val="00B84065"/>
    <w:rsid w:val="00B846AE"/>
    <w:rsid w:val="00B84838"/>
    <w:rsid w:val="00B84FAE"/>
    <w:rsid w:val="00B850F6"/>
    <w:rsid w:val="00B870A0"/>
    <w:rsid w:val="00B870BC"/>
    <w:rsid w:val="00B93D5A"/>
    <w:rsid w:val="00B93ED2"/>
    <w:rsid w:val="00B94A9C"/>
    <w:rsid w:val="00B96269"/>
    <w:rsid w:val="00B9648E"/>
    <w:rsid w:val="00B96A42"/>
    <w:rsid w:val="00B96C4C"/>
    <w:rsid w:val="00B97090"/>
    <w:rsid w:val="00B97210"/>
    <w:rsid w:val="00BA02EB"/>
    <w:rsid w:val="00BA04E7"/>
    <w:rsid w:val="00BA05E8"/>
    <w:rsid w:val="00BA0ABA"/>
    <w:rsid w:val="00BA218C"/>
    <w:rsid w:val="00BA323B"/>
    <w:rsid w:val="00BA50E0"/>
    <w:rsid w:val="00BA55B8"/>
    <w:rsid w:val="00BA5DF3"/>
    <w:rsid w:val="00BA6234"/>
    <w:rsid w:val="00BA64AE"/>
    <w:rsid w:val="00BA6804"/>
    <w:rsid w:val="00BB0E8D"/>
    <w:rsid w:val="00BB1019"/>
    <w:rsid w:val="00BB20FA"/>
    <w:rsid w:val="00BB29F0"/>
    <w:rsid w:val="00BB2B73"/>
    <w:rsid w:val="00BB39EC"/>
    <w:rsid w:val="00BB48F1"/>
    <w:rsid w:val="00BB4BCD"/>
    <w:rsid w:val="00BB5D12"/>
    <w:rsid w:val="00BB6677"/>
    <w:rsid w:val="00BB6758"/>
    <w:rsid w:val="00BB6F1A"/>
    <w:rsid w:val="00BB7064"/>
    <w:rsid w:val="00BB73BA"/>
    <w:rsid w:val="00BC09C8"/>
    <w:rsid w:val="00BC14A2"/>
    <w:rsid w:val="00BC1D14"/>
    <w:rsid w:val="00BC2090"/>
    <w:rsid w:val="00BC2422"/>
    <w:rsid w:val="00BC2A5C"/>
    <w:rsid w:val="00BC2E6C"/>
    <w:rsid w:val="00BC4157"/>
    <w:rsid w:val="00BC4410"/>
    <w:rsid w:val="00BC460C"/>
    <w:rsid w:val="00BC4896"/>
    <w:rsid w:val="00BC4D62"/>
    <w:rsid w:val="00BC4F32"/>
    <w:rsid w:val="00BC5192"/>
    <w:rsid w:val="00BC55A3"/>
    <w:rsid w:val="00BC7BBF"/>
    <w:rsid w:val="00BD0852"/>
    <w:rsid w:val="00BD162A"/>
    <w:rsid w:val="00BD194A"/>
    <w:rsid w:val="00BD1EA5"/>
    <w:rsid w:val="00BD1EC0"/>
    <w:rsid w:val="00BD2365"/>
    <w:rsid w:val="00BD2789"/>
    <w:rsid w:val="00BD3258"/>
    <w:rsid w:val="00BD3886"/>
    <w:rsid w:val="00BD40F7"/>
    <w:rsid w:val="00BD4201"/>
    <w:rsid w:val="00BD4E9F"/>
    <w:rsid w:val="00BD5425"/>
    <w:rsid w:val="00BD65FE"/>
    <w:rsid w:val="00BD6E78"/>
    <w:rsid w:val="00BD70C8"/>
    <w:rsid w:val="00BD7D9E"/>
    <w:rsid w:val="00BE0AA9"/>
    <w:rsid w:val="00BE3609"/>
    <w:rsid w:val="00BE4558"/>
    <w:rsid w:val="00BE477C"/>
    <w:rsid w:val="00BE5918"/>
    <w:rsid w:val="00BE5AEC"/>
    <w:rsid w:val="00BE7131"/>
    <w:rsid w:val="00BF0943"/>
    <w:rsid w:val="00BF0C62"/>
    <w:rsid w:val="00BF0D2D"/>
    <w:rsid w:val="00BF170E"/>
    <w:rsid w:val="00BF2095"/>
    <w:rsid w:val="00BF3D39"/>
    <w:rsid w:val="00BF3EED"/>
    <w:rsid w:val="00BF3F51"/>
    <w:rsid w:val="00BF4757"/>
    <w:rsid w:val="00BF77FD"/>
    <w:rsid w:val="00BF7ABC"/>
    <w:rsid w:val="00BF7C01"/>
    <w:rsid w:val="00C00E28"/>
    <w:rsid w:val="00C037CA"/>
    <w:rsid w:val="00C03FFF"/>
    <w:rsid w:val="00C0758F"/>
    <w:rsid w:val="00C07A72"/>
    <w:rsid w:val="00C07B89"/>
    <w:rsid w:val="00C11994"/>
    <w:rsid w:val="00C11C65"/>
    <w:rsid w:val="00C12719"/>
    <w:rsid w:val="00C1293E"/>
    <w:rsid w:val="00C12BDC"/>
    <w:rsid w:val="00C13482"/>
    <w:rsid w:val="00C15B99"/>
    <w:rsid w:val="00C15F03"/>
    <w:rsid w:val="00C163F2"/>
    <w:rsid w:val="00C1794F"/>
    <w:rsid w:val="00C20177"/>
    <w:rsid w:val="00C206D3"/>
    <w:rsid w:val="00C21127"/>
    <w:rsid w:val="00C21760"/>
    <w:rsid w:val="00C2249B"/>
    <w:rsid w:val="00C22625"/>
    <w:rsid w:val="00C22CB9"/>
    <w:rsid w:val="00C23E8E"/>
    <w:rsid w:val="00C2516D"/>
    <w:rsid w:val="00C260E6"/>
    <w:rsid w:val="00C26832"/>
    <w:rsid w:val="00C26B4A"/>
    <w:rsid w:val="00C27646"/>
    <w:rsid w:val="00C27B02"/>
    <w:rsid w:val="00C30B61"/>
    <w:rsid w:val="00C31806"/>
    <w:rsid w:val="00C3272C"/>
    <w:rsid w:val="00C3281E"/>
    <w:rsid w:val="00C331AF"/>
    <w:rsid w:val="00C3337C"/>
    <w:rsid w:val="00C34549"/>
    <w:rsid w:val="00C36CF2"/>
    <w:rsid w:val="00C36EF8"/>
    <w:rsid w:val="00C37D2C"/>
    <w:rsid w:val="00C4052A"/>
    <w:rsid w:val="00C41D6B"/>
    <w:rsid w:val="00C42223"/>
    <w:rsid w:val="00C436FB"/>
    <w:rsid w:val="00C43C77"/>
    <w:rsid w:val="00C44F38"/>
    <w:rsid w:val="00C45EF9"/>
    <w:rsid w:val="00C4711F"/>
    <w:rsid w:val="00C471C2"/>
    <w:rsid w:val="00C50726"/>
    <w:rsid w:val="00C515CB"/>
    <w:rsid w:val="00C51625"/>
    <w:rsid w:val="00C51DE5"/>
    <w:rsid w:val="00C52CF1"/>
    <w:rsid w:val="00C52F90"/>
    <w:rsid w:val="00C53AB3"/>
    <w:rsid w:val="00C53BA8"/>
    <w:rsid w:val="00C54760"/>
    <w:rsid w:val="00C54D48"/>
    <w:rsid w:val="00C54FD1"/>
    <w:rsid w:val="00C5619E"/>
    <w:rsid w:val="00C561DA"/>
    <w:rsid w:val="00C576EF"/>
    <w:rsid w:val="00C60A78"/>
    <w:rsid w:val="00C6144F"/>
    <w:rsid w:val="00C61BAD"/>
    <w:rsid w:val="00C622A8"/>
    <w:rsid w:val="00C62574"/>
    <w:rsid w:val="00C63739"/>
    <w:rsid w:val="00C63C75"/>
    <w:rsid w:val="00C63F0E"/>
    <w:rsid w:val="00C641E8"/>
    <w:rsid w:val="00C67873"/>
    <w:rsid w:val="00C70239"/>
    <w:rsid w:val="00C7141C"/>
    <w:rsid w:val="00C721DE"/>
    <w:rsid w:val="00C72706"/>
    <w:rsid w:val="00C72A9D"/>
    <w:rsid w:val="00C76634"/>
    <w:rsid w:val="00C77D18"/>
    <w:rsid w:val="00C800B6"/>
    <w:rsid w:val="00C809AD"/>
    <w:rsid w:val="00C82224"/>
    <w:rsid w:val="00C82341"/>
    <w:rsid w:val="00C8293F"/>
    <w:rsid w:val="00C85345"/>
    <w:rsid w:val="00C8534D"/>
    <w:rsid w:val="00C8665C"/>
    <w:rsid w:val="00C86CD4"/>
    <w:rsid w:val="00C86EF6"/>
    <w:rsid w:val="00C87E4D"/>
    <w:rsid w:val="00C90204"/>
    <w:rsid w:val="00C910E7"/>
    <w:rsid w:val="00C922F0"/>
    <w:rsid w:val="00C929E9"/>
    <w:rsid w:val="00C9430E"/>
    <w:rsid w:val="00C94A13"/>
    <w:rsid w:val="00C94C31"/>
    <w:rsid w:val="00C95D9D"/>
    <w:rsid w:val="00C96218"/>
    <w:rsid w:val="00C965D0"/>
    <w:rsid w:val="00CA0E2D"/>
    <w:rsid w:val="00CA12C4"/>
    <w:rsid w:val="00CA2D1D"/>
    <w:rsid w:val="00CA2EA3"/>
    <w:rsid w:val="00CA3A81"/>
    <w:rsid w:val="00CA5216"/>
    <w:rsid w:val="00CA67CB"/>
    <w:rsid w:val="00CB09B9"/>
    <w:rsid w:val="00CB19BA"/>
    <w:rsid w:val="00CB35E9"/>
    <w:rsid w:val="00CB4A76"/>
    <w:rsid w:val="00CB5019"/>
    <w:rsid w:val="00CB51CF"/>
    <w:rsid w:val="00CB5ADF"/>
    <w:rsid w:val="00CB7DDA"/>
    <w:rsid w:val="00CB7F74"/>
    <w:rsid w:val="00CC096D"/>
    <w:rsid w:val="00CC3511"/>
    <w:rsid w:val="00CC4C6B"/>
    <w:rsid w:val="00CC5E20"/>
    <w:rsid w:val="00CC63F2"/>
    <w:rsid w:val="00CC6DA2"/>
    <w:rsid w:val="00CC7012"/>
    <w:rsid w:val="00CC70FD"/>
    <w:rsid w:val="00CD34DF"/>
    <w:rsid w:val="00CD3C23"/>
    <w:rsid w:val="00CD3DD7"/>
    <w:rsid w:val="00CD4AA7"/>
    <w:rsid w:val="00CD4F0F"/>
    <w:rsid w:val="00CD4FCD"/>
    <w:rsid w:val="00CD717D"/>
    <w:rsid w:val="00CE1650"/>
    <w:rsid w:val="00CE1C3F"/>
    <w:rsid w:val="00CE1CE5"/>
    <w:rsid w:val="00CE2A76"/>
    <w:rsid w:val="00CE3CDE"/>
    <w:rsid w:val="00CE3D55"/>
    <w:rsid w:val="00CE3E7C"/>
    <w:rsid w:val="00CE4B89"/>
    <w:rsid w:val="00CE5238"/>
    <w:rsid w:val="00CE55F8"/>
    <w:rsid w:val="00CE5C44"/>
    <w:rsid w:val="00CE600E"/>
    <w:rsid w:val="00CE61FB"/>
    <w:rsid w:val="00CE64FF"/>
    <w:rsid w:val="00CF073C"/>
    <w:rsid w:val="00CF0958"/>
    <w:rsid w:val="00CF0DDE"/>
    <w:rsid w:val="00CF0F46"/>
    <w:rsid w:val="00CF10A2"/>
    <w:rsid w:val="00CF1846"/>
    <w:rsid w:val="00CF22A5"/>
    <w:rsid w:val="00CF3B80"/>
    <w:rsid w:val="00CF502B"/>
    <w:rsid w:val="00CF5A5C"/>
    <w:rsid w:val="00D00269"/>
    <w:rsid w:val="00D00C8E"/>
    <w:rsid w:val="00D03D63"/>
    <w:rsid w:val="00D03E35"/>
    <w:rsid w:val="00D04214"/>
    <w:rsid w:val="00D045F0"/>
    <w:rsid w:val="00D04F4F"/>
    <w:rsid w:val="00D06487"/>
    <w:rsid w:val="00D0789A"/>
    <w:rsid w:val="00D10F77"/>
    <w:rsid w:val="00D1167E"/>
    <w:rsid w:val="00D11D79"/>
    <w:rsid w:val="00D11DA8"/>
    <w:rsid w:val="00D1325D"/>
    <w:rsid w:val="00D13AEE"/>
    <w:rsid w:val="00D14732"/>
    <w:rsid w:val="00D15379"/>
    <w:rsid w:val="00D15DC1"/>
    <w:rsid w:val="00D16DC8"/>
    <w:rsid w:val="00D17A45"/>
    <w:rsid w:val="00D200AC"/>
    <w:rsid w:val="00D20CAD"/>
    <w:rsid w:val="00D212B7"/>
    <w:rsid w:val="00D22619"/>
    <w:rsid w:val="00D22B36"/>
    <w:rsid w:val="00D23A90"/>
    <w:rsid w:val="00D245E5"/>
    <w:rsid w:val="00D25077"/>
    <w:rsid w:val="00D25BD0"/>
    <w:rsid w:val="00D26428"/>
    <w:rsid w:val="00D26E25"/>
    <w:rsid w:val="00D26EFD"/>
    <w:rsid w:val="00D27668"/>
    <w:rsid w:val="00D278F0"/>
    <w:rsid w:val="00D27B47"/>
    <w:rsid w:val="00D30607"/>
    <w:rsid w:val="00D3109F"/>
    <w:rsid w:val="00D32B0D"/>
    <w:rsid w:val="00D3557F"/>
    <w:rsid w:val="00D35D7E"/>
    <w:rsid w:val="00D36064"/>
    <w:rsid w:val="00D368D6"/>
    <w:rsid w:val="00D36A71"/>
    <w:rsid w:val="00D372C0"/>
    <w:rsid w:val="00D400E7"/>
    <w:rsid w:val="00D4341B"/>
    <w:rsid w:val="00D44A24"/>
    <w:rsid w:val="00D44BBD"/>
    <w:rsid w:val="00D44C08"/>
    <w:rsid w:val="00D45710"/>
    <w:rsid w:val="00D46AAD"/>
    <w:rsid w:val="00D46FA8"/>
    <w:rsid w:val="00D47FC3"/>
    <w:rsid w:val="00D516B4"/>
    <w:rsid w:val="00D52510"/>
    <w:rsid w:val="00D5255B"/>
    <w:rsid w:val="00D52695"/>
    <w:rsid w:val="00D52D0B"/>
    <w:rsid w:val="00D53619"/>
    <w:rsid w:val="00D54305"/>
    <w:rsid w:val="00D5465F"/>
    <w:rsid w:val="00D558B4"/>
    <w:rsid w:val="00D56D4A"/>
    <w:rsid w:val="00D6010D"/>
    <w:rsid w:val="00D6225F"/>
    <w:rsid w:val="00D628F3"/>
    <w:rsid w:val="00D63802"/>
    <w:rsid w:val="00D6544E"/>
    <w:rsid w:val="00D65FAB"/>
    <w:rsid w:val="00D66AFE"/>
    <w:rsid w:val="00D66BC9"/>
    <w:rsid w:val="00D66BDB"/>
    <w:rsid w:val="00D66C67"/>
    <w:rsid w:val="00D717F9"/>
    <w:rsid w:val="00D74DA8"/>
    <w:rsid w:val="00D7518E"/>
    <w:rsid w:val="00D75912"/>
    <w:rsid w:val="00D7689A"/>
    <w:rsid w:val="00D76E68"/>
    <w:rsid w:val="00D809E5"/>
    <w:rsid w:val="00D82C8A"/>
    <w:rsid w:val="00D8482E"/>
    <w:rsid w:val="00D8557B"/>
    <w:rsid w:val="00D85759"/>
    <w:rsid w:val="00D8589F"/>
    <w:rsid w:val="00D8596F"/>
    <w:rsid w:val="00D90089"/>
    <w:rsid w:val="00D90C3F"/>
    <w:rsid w:val="00D911ED"/>
    <w:rsid w:val="00D915BE"/>
    <w:rsid w:val="00D92203"/>
    <w:rsid w:val="00D92832"/>
    <w:rsid w:val="00D9452C"/>
    <w:rsid w:val="00D95F71"/>
    <w:rsid w:val="00D966EC"/>
    <w:rsid w:val="00D96C55"/>
    <w:rsid w:val="00D97326"/>
    <w:rsid w:val="00D975B5"/>
    <w:rsid w:val="00D97E2F"/>
    <w:rsid w:val="00DA10D2"/>
    <w:rsid w:val="00DA11E8"/>
    <w:rsid w:val="00DA15C7"/>
    <w:rsid w:val="00DA2AD2"/>
    <w:rsid w:val="00DA2C45"/>
    <w:rsid w:val="00DA2C64"/>
    <w:rsid w:val="00DA4A4B"/>
    <w:rsid w:val="00DA5CA7"/>
    <w:rsid w:val="00DA6274"/>
    <w:rsid w:val="00DA669E"/>
    <w:rsid w:val="00DA6D1A"/>
    <w:rsid w:val="00DA700B"/>
    <w:rsid w:val="00DB092F"/>
    <w:rsid w:val="00DB0C45"/>
    <w:rsid w:val="00DB1946"/>
    <w:rsid w:val="00DB1957"/>
    <w:rsid w:val="00DB1B1B"/>
    <w:rsid w:val="00DB235C"/>
    <w:rsid w:val="00DB4086"/>
    <w:rsid w:val="00DB45F1"/>
    <w:rsid w:val="00DB58AA"/>
    <w:rsid w:val="00DB637F"/>
    <w:rsid w:val="00DB6E84"/>
    <w:rsid w:val="00DB7617"/>
    <w:rsid w:val="00DC0410"/>
    <w:rsid w:val="00DC0ED4"/>
    <w:rsid w:val="00DC141E"/>
    <w:rsid w:val="00DC15FE"/>
    <w:rsid w:val="00DC274D"/>
    <w:rsid w:val="00DC5ED6"/>
    <w:rsid w:val="00DC5F00"/>
    <w:rsid w:val="00DC7CF2"/>
    <w:rsid w:val="00DD018A"/>
    <w:rsid w:val="00DD0E07"/>
    <w:rsid w:val="00DD0F2D"/>
    <w:rsid w:val="00DD1E12"/>
    <w:rsid w:val="00DD22F1"/>
    <w:rsid w:val="00DD25BD"/>
    <w:rsid w:val="00DD3AFA"/>
    <w:rsid w:val="00DD4AD6"/>
    <w:rsid w:val="00DD530F"/>
    <w:rsid w:val="00DD5A53"/>
    <w:rsid w:val="00DE0956"/>
    <w:rsid w:val="00DE1331"/>
    <w:rsid w:val="00DE2579"/>
    <w:rsid w:val="00DE2FED"/>
    <w:rsid w:val="00DE3438"/>
    <w:rsid w:val="00DE3508"/>
    <w:rsid w:val="00DE369F"/>
    <w:rsid w:val="00DE3D7C"/>
    <w:rsid w:val="00DE5D5F"/>
    <w:rsid w:val="00DE762E"/>
    <w:rsid w:val="00DF1257"/>
    <w:rsid w:val="00DF281B"/>
    <w:rsid w:val="00DF353F"/>
    <w:rsid w:val="00DF50A9"/>
    <w:rsid w:val="00DF544A"/>
    <w:rsid w:val="00DF5AC7"/>
    <w:rsid w:val="00DF6176"/>
    <w:rsid w:val="00DF64E2"/>
    <w:rsid w:val="00DF6B2C"/>
    <w:rsid w:val="00E00F19"/>
    <w:rsid w:val="00E01362"/>
    <w:rsid w:val="00E0142C"/>
    <w:rsid w:val="00E03C1A"/>
    <w:rsid w:val="00E06A2E"/>
    <w:rsid w:val="00E06B11"/>
    <w:rsid w:val="00E07272"/>
    <w:rsid w:val="00E07999"/>
    <w:rsid w:val="00E10A19"/>
    <w:rsid w:val="00E1217A"/>
    <w:rsid w:val="00E12E07"/>
    <w:rsid w:val="00E12F34"/>
    <w:rsid w:val="00E1316A"/>
    <w:rsid w:val="00E13315"/>
    <w:rsid w:val="00E145A5"/>
    <w:rsid w:val="00E14D10"/>
    <w:rsid w:val="00E16284"/>
    <w:rsid w:val="00E16569"/>
    <w:rsid w:val="00E20595"/>
    <w:rsid w:val="00E20D24"/>
    <w:rsid w:val="00E21BFD"/>
    <w:rsid w:val="00E223AC"/>
    <w:rsid w:val="00E22C1D"/>
    <w:rsid w:val="00E234E5"/>
    <w:rsid w:val="00E24F24"/>
    <w:rsid w:val="00E25E4D"/>
    <w:rsid w:val="00E273B8"/>
    <w:rsid w:val="00E274F7"/>
    <w:rsid w:val="00E27FEF"/>
    <w:rsid w:val="00E316D2"/>
    <w:rsid w:val="00E31BC7"/>
    <w:rsid w:val="00E31C76"/>
    <w:rsid w:val="00E31F01"/>
    <w:rsid w:val="00E33D6D"/>
    <w:rsid w:val="00E3493D"/>
    <w:rsid w:val="00E3740F"/>
    <w:rsid w:val="00E40674"/>
    <w:rsid w:val="00E43A7A"/>
    <w:rsid w:val="00E4465D"/>
    <w:rsid w:val="00E44D97"/>
    <w:rsid w:val="00E45C1F"/>
    <w:rsid w:val="00E463BC"/>
    <w:rsid w:val="00E46708"/>
    <w:rsid w:val="00E470AF"/>
    <w:rsid w:val="00E47B9A"/>
    <w:rsid w:val="00E51AA9"/>
    <w:rsid w:val="00E51B18"/>
    <w:rsid w:val="00E521B5"/>
    <w:rsid w:val="00E52DCB"/>
    <w:rsid w:val="00E53F2E"/>
    <w:rsid w:val="00E54E84"/>
    <w:rsid w:val="00E55557"/>
    <w:rsid w:val="00E55962"/>
    <w:rsid w:val="00E55B29"/>
    <w:rsid w:val="00E55E13"/>
    <w:rsid w:val="00E55F00"/>
    <w:rsid w:val="00E56230"/>
    <w:rsid w:val="00E577AC"/>
    <w:rsid w:val="00E608BF"/>
    <w:rsid w:val="00E615BB"/>
    <w:rsid w:val="00E617EA"/>
    <w:rsid w:val="00E62215"/>
    <w:rsid w:val="00E6467A"/>
    <w:rsid w:val="00E64827"/>
    <w:rsid w:val="00E64DD5"/>
    <w:rsid w:val="00E64E13"/>
    <w:rsid w:val="00E651C0"/>
    <w:rsid w:val="00E65BA8"/>
    <w:rsid w:val="00E66D6F"/>
    <w:rsid w:val="00E66DF6"/>
    <w:rsid w:val="00E66F0F"/>
    <w:rsid w:val="00E67377"/>
    <w:rsid w:val="00E70867"/>
    <w:rsid w:val="00E71871"/>
    <w:rsid w:val="00E72519"/>
    <w:rsid w:val="00E72C1A"/>
    <w:rsid w:val="00E73A48"/>
    <w:rsid w:val="00E747E9"/>
    <w:rsid w:val="00E77237"/>
    <w:rsid w:val="00E80007"/>
    <w:rsid w:val="00E80B37"/>
    <w:rsid w:val="00E815F2"/>
    <w:rsid w:val="00E847ED"/>
    <w:rsid w:val="00E85507"/>
    <w:rsid w:val="00E8687B"/>
    <w:rsid w:val="00E86A29"/>
    <w:rsid w:val="00E86A31"/>
    <w:rsid w:val="00E86F64"/>
    <w:rsid w:val="00E91859"/>
    <w:rsid w:val="00E926B1"/>
    <w:rsid w:val="00E92937"/>
    <w:rsid w:val="00E9324B"/>
    <w:rsid w:val="00E94493"/>
    <w:rsid w:val="00E95657"/>
    <w:rsid w:val="00E95803"/>
    <w:rsid w:val="00E97655"/>
    <w:rsid w:val="00EA012C"/>
    <w:rsid w:val="00EA18E4"/>
    <w:rsid w:val="00EA1ED9"/>
    <w:rsid w:val="00EA3165"/>
    <w:rsid w:val="00EA3C57"/>
    <w:rsid w:val="00EA4697"/>
    <w:rsid w:val="00EA50B1"/>
    <w:rsid w:val="00EA5D4D"/>
    <w:rsid w:val="00EA5EA9"/>
    <w:rsid w:val="00EA7C83"/>
    <w:rsid w:val="00EA7F5C"/>
    <w:rsid w:val="00EB1007"/>
    <w:rsid w:val="00EB1FB1"/>
    <w:rsid w:val="00EB2148"/>
    <w:rsid w:val="00EB2DCC"/>
    <w:rsid w:val="00EB2E37"/>
    <w:rsid w:val="00EB3700"/>
    <w:rsid w:val="00EB3C8B"/>
    <w:rsid w:val="00EB3E94"/>
    <w:rsid w:val="00EB3EC2"/>
    <w:rsid w:val="00EB459E"/>
    <w:rsid w:val="00EB4EDD"/>
    <w:rsid w:val="00EB5714"/>
    <w:rsid w:val="00EB5BB5"/>
    <w:rsid w:val="00EB6747"/>
    <w:rsid w:val="00EC0305"/>
    <w:rsid w:val="00EC03C0"/>
    <w:rsid w:val="00EC11FB"/>
    <w:rsid w:val="00EC126E"/>
    <w:rsid w:val="00EC20BC"/>
    <w:rsid w:val="00EC2FC5"/>
    <w:rsid w:val="00EC308D"/>
    <w:rsid w:val="00EC578B"/>
    <w:rsid w:val="00EC6BA2"/>
    <w:rsid w:val="00ED13F7"/>
    <w:rsid w:val="00ED2059"/>
    <w:rsid w:val="00ED2ABE"/>
    <w:rsid w:val="00ED3079"/>
    <w:rsid w:val="00ED5556"/>
    <w:rsid w:val="00ED5855"/>
    <w:rsid w:val="00ED59F1"/>
    <w:rsid w:val="00ED5BD4"/>
    <w:rsid w:val="00ED5E24"/>
    <w:rsid w:val="00ED7AC9"/>
    <w:rsid w:val="00EE02B7"/>
    <w:rsid w:val="00EE18AA"/>
    <w:rsid w:val="00EE346C"/>
    <w:rsid w:val="00EE350F"/>
    <w:rsid w:val="00EE3706"/>
    <w:rsid w:val="00EE4053"/>
    <w:rsid w:val="00EE45D8"/>
    <w:rsid w:val="00EE4BC9"/>
    <w:rsid w:val="00EE5D68"/>
    <w:rsid w:val="00EE74B9"/>
    <w:rsid w:val="00EF01C1"/>
    <w:rsid w:val="00EF16AF"/>
    <w:rsid w:val="00EF1958"/>
    <w:rsid w:val="00EF1DAF"/>
    <w:rsid w:val="00EF1DE8"/>
    <w:rsid w:val="00EF21DC"/>
    <w:rsid w:val="00EF245D"/>
    <w:rsid w:val="00EF26EB"/>
    <w:rsid w:val="00EF2892"/>
    <w:rsid w:val="00EF3C8A"/>
    <w:rsid w:val="00EF4FD2"/>
    <w:rsid w:val="00EF59D4"/>
    <w:rsid w:val="00EF6D7B"/>
    <w:rsid w:val="00EF7592"/>
    <w:rsid w:val="00EF7C0F"/>
    <w:rsid w:val="00F01DDB"/>
    <w:rsid w:val="00F01E8E"/>
    <w:rsid w:val="00F02F4A"/>
    <w:rsid w:val="00F0598B"/>
    <w:rsid w:val="00F05EF9"/>
    <w:rsid w:val="00F078B8"/>
    <w:rsid w:val="00F07DA0"/>
    <w:rsid w:val="00F1017F"/>
    <w:rsid w:val="00F104A2"/>
    <w:rsid w:val="00F10847"/>
    <w:rsid w:val="00F1118B"/>
    <w:rsid w:val="00F11672"/>
    <w:rsid w:val="00F11941"/>
    <w:rsid w:val="00F120BC"/>
    <w:rsid w:val="00F120C1"/>
    <w:rsid w:val="00F1334F"/>
    <w:rsid w:val="00F142FB"/>
    <w:rsid w:val="00F145B2"/>
    <w:rsid w:val="00F14E64"/>
    <w:rsid w:val="00F1584C"/>
    <w:rsid w:val="00F15A1B"/>
    <w:rsid w:val="00F16A65"/>
    <w:rsid w:val="00F17FC6"/>
    <w:rsid w:val="00F20983"/>
    <w:rsid w:val="00F20F56"/>
    <w:rsid w:val="00F221AA"/>
    <w:rsid w:val="00F2238C"/>
    <w:rsid w:val="00F22F1F"/>
    <w:rsid w:val="00F23828"/>
    <w:rsid w:val="00F23DEF"/>
    <w:rsid w:val="00F23FB9"/>
    <w:rsid w:val="00F24522"/>
    <w:rsid w:val="00F24B09"/>
    <w:rsid w:val="00F250C0"/>
    <w:rsid w:val="00F252E9"/>
    <w:rsid w:val="00F25590"/>
    <w:rsid w:val="00F25A5A"/>
    <w:rsid w:val="00F26F82"/>
    <w:rsid w:val="00F27F9C"/>
    <w:rsid w:val="00F307A0"/>
    <w:rsid w:val="00F31613"/>
    <w:rsid w:val="00F31852"/>
    <w:rsid w:val="00F31AF5"/>
    <w:rsid w:val="00F33529"/>
    <w:rsid w:val="00F34230"/>
    <w:rsid w:val="00F36041"/>
    <w:rsid w:val="00F36EC4"/>
    <w:rsid w:val="00F3747C"/>
    <w:rsid w:val="00F40062"/>
    <w:rsid w:val="00F41A76"/>
    <w:rsid w:val="00F424FE"/>
    <w:rsid w:val="00F42A6B"/>
    <w:rsid w:val="00F4544B"/>
    <w:rsid w:val="00F4576B"/>
    <w:rsid w:val="00F47C22"/>
    <w:rsid w:val="00F504E2"/>
    <w:rsid w:val="00F506CA"/>
    <w:rsid w:val="00F5169F"/>
    <w:rsid w:val="00F52400"/>
    <w:rsid w:val="00F528A7"/>
    <w:rsid w:val="00F529B5"/>
    <w:rsid w:val="00F53622"/>
    <w:rsid w:val="00F53651"/>
    <w:rsid w:val="00F53BDC"/>
    <w:rsid w:val="00F541D5"/>
    <w:rsid w:val="00F55394"/>
    <w:rsid w:val="00F55DB9"/>
    <w:rsid w:val="00F56A2A"/>
    <w:rsid w:val="00F61319"/>
    <w:rsid w:val="00F6176A"/>
    <w:rsid w:val="00F61A1A"/>
    <w:rsid w:val="00F626B8"/>
    <w:rsid w:val="00F641A9"/>
    <w:rsid w:val="00F64567"/>
    <w:rsid w:val="00F66066"/>
    <w:rsid w:val="00F7020B"/>
    <w:rsid w:val="00F70CA1"/>
    <w:rsid w:val="00F72A22"/>
    <w:rsid w:val="00F73483"/>
    <w:rsid w:val="00F736A3"/>
    <w:rsid w:val="00F73A8E"/>
    <w:rsid w:val="00F73AEE"/>
    <w:rsid w:val="00F746A3"/>
    <w:rsid w:val="00F749DA"/>
    <w:rsid w:val="00F75CE1"/>
    <w:rsid w:val="00F75EF5"/>
    <w:rsid w:val="00F75FEC"/>
    <w:rsid w:val="00F76251"/>
    <w:rsid w:val="00F80507"/>
    <w:rsid w:val="00F805AF"/>
    <w:rsid w:val="00F80A34"/>
    <w:rsid w:val="00F81C24"/>
    <w:rsid w:val="00F81C79"/>
    <w:rsid w:val="00F82A98"/>
    <w:rsid w:val="00F84A54"/>
    <w:rsid w:val="00F85C8F"/>
    <w:rsid w:val="00F86840"/>
    <w:rsid w:val="00F87708"/>
    <w:rsid w:val="00F877A6"/>
    <w:rsid w:val="00F87D17"/>
    <w:rsid w:val="00F91CE2"/>
    <w:rsid w:val="00F91E2A"/>
    <w:rsid w:val="00F928EC"/>
    <w:rsid w:val="00F93A02"/>
    <w:rsid w:val="00F95C86"/>
    <w:rsid w:val="00F96180"/>
    <w:rsid w:val="00F96244"/>
    <w:rsid w:val="00F9690D"/>
    <w:rsid w:val="00F97BF2"/>
    <w:rsid w:val="00FA00B9"/>
    <w:rsid w:val="00FA0466"/>
    <w:rsid w:val="00FA048E"/>
    <w:rsid w:val="00FA0F32"/>
    <w:rsid w:val="00FA1B60"/>
    <w:rsid w:val="00FA1FC7"/>
    <w:rsid w:val="00FA2FC4"/>
    <w:rsid w:val="00FA36A6"/>
    <w:rsid w:val="00FA3941"/>
    <w:rsid w:val="00FA3F0E"/>
    <w:rsid w:val="00FA42B6"/>
    <w:rsid w:val="00FA43F6"/>
    <w:rsid w:val="00FA605B"/>
    <w:rsid w:val="00FA6EA7"/>
    <w:rsid w:val="00FA6FCD"/>
    <w:rsid w:val="00FA753E"/>
    <w:rsid w:val="00FB0807"/>
    <w:rsid w:val="00FB300F"/>
    <w:rsid w:val="00FB4EFC"/>
    <w:rsid w:val="00FB66D5"/>
    <w:rsid w:val="00FC24F1"/>
    <w:rsid w:val="00FC2A34"/>
    <w:rsid w:val="00FC2D2C"/>
    <w:rsid w:val="00FC2D8F"/>
    <w:rsid w:val="00FC378C"/>
    <w:rsid w:val="00FC4732"/>
    <w:rsid w:val="00FC489A"/>
    <w:rsid w:val="00FC5011"/>
    <w:rsid w:val="00FC5527"/>
    <w:rsid w:val="00FC62C4"/>
    <w:rsid w:val="00FC6D46"/>
    <w:rsid w:val="00FC6D68"/>
    <w:rsid w:val="00FD1BEB"/>
    <w:rsid w:val="00FD3CF1"/>
    <w:rsid w:val="00FD4297"/>
    <w:rsid w:val="00FD4AB3"/>
    <w:rsid w:val="00FD4FE0"/>
    <w:rsid w:val="00FD6621"/>
    <w:rsid w:val="00FD6718"/>
    <w:rsid w:val="00FD7C8B"/>
    <w:rsid w:val="00FD7E4A"/>
    <w:rsid w:val="00FE08A8"/>
    <w:rsid w:val="00FE2A3C"/>
    <w:rsid w:val="00FE2CB4"/>
    <w:rsid w:val="00FE34D9"/>
    <w:rsid w:val="00FE36F6"/>
    <w:rsid w:val="00FE3C09"/>
    <w:rsid w:val="00FE3D17"/>
    <w:rsid w:val="00FE4360"/>
    <w:rsid w:val="00FE4A78"/>
    <w:rsid w:val="00FE54EE"/>
    <w:rsid w:val="00FE5C66"/>
    <w:rsid w:val="00FE73FB"/>
    <w:rsid w:val="00FF00EE"/>
    <w:rsid w:val="00FF0D6F"/>
    <w:rsid w:val="00FF1D28"/>
    <w:rsid w:val="00FF23FC"/>
    <w:rsid w:val="00FF49F7"/>
    <w:rsid w:val="00FF4FCC"/>
    <w:rsid w:val="00FF59FB"/>
    <w:rsid w:val="00FF6632"/>
    <w:rsid w:val="00FF75C3"/>
    <w:rsid w:val="017127B4"/>
    <w:rsid w:val="025F4662"/>
    <w:rsid w:val="0382305E"/>
    <w:rsid w:val="03D42E21"/>
    <w:rsid w:val="03DD6186"/>
    <w:rsid w:val="042D41B7"/>
    <w:rsid w:val="05685F23"/>
    <w:rsid w:val="05A61A15"/>
    <w:rsid w:val="06180938"/>
    <w:rsid w:val="06544052"/>
    <w:rsid w:val="06936CFB"/>
    <w:rsid w:val="06994FED"/>
    <w:rsid w:val="084A7B62"/>
    <w:rsid w:val="085140B5"/>
    <w:rsid w:val="0A392C9C"/>
    <w:rsid w:val="0D401E07"/>
    <w:rsid w:val="0DF7722E"/>
    <w:rsid w:val="11037D69"/>
    <w:rsid w:val="112847B9"/>
    <w:rsid w:val="146E12D1"/>
    <w:rsid w:val="1714006B"/>
    <w:rsid w:val="178526BC"/>
    <w:rsid w:val="196D04EC"/>
    <w:rsid w:val="19CE05A7"/>
    <w:rsid w:val="1A1F2F5C"/>
    <w:rsid w:val="1B785C04"/>
    <w:rsid w:val="1C3F462E"/>
    <w:rsid w:val="1C4C05F9"/>
    <w:rsid w:val="1C7062FE"/>
    <w:rsid w:val="1C76432C"/>
    <w:rsid w:val="1D266050"/>
    <w:rsid w:val="1EAF32E5"/>
    <w:rsid w:val="1ECA4CCF"/>
    <w:rsid w:val="1F2E38E2"/>
    <w:rsid w:val="1F5834F5"/>
    <w:rsid w:val="209D686E"/>
    <w:rsid w:val="22440677"/>
    <w:rsid w:val="2307527C"/>
    <w:rsid w:val="252E63EA"/>
    <w:rsid w:val="25496D80"/>
    <w:rsid w:val="26415DF7"/>
    <w:rsid w:val="27EA26EE"/>
    <w:rsid w:val="28383B5E"/>
    <w:rsid w:val="28AE3498"/>
    <w:rsid w:val="28C3292C"/>
    <w:rsid w:val="2D4A18E7"/>
    <w:rsid w:val="2D6F488C"/>
    <w:rsid w:val="2DC27B09"/>
    <w:rsid w:val="301210A7"/>
    <w:rsid w:val="307876FC"/>
    <w:rsid w:val="3197679E"/>
    <w:rsid w:val="34E15E4E"/>
    <w:rsid w:val="35B36EA6"/>
    <w:rsid w:val="3713066A"/>
    <w:rsid w:val="38B347B3"/>
    <w:rsid w:val="3A4D3B1A"/>
    <w:rsid w:val="3F5A7273"/>
    <w:rsid w:val="3F787D0E"/>
    <w:rsid w:val="4096427B"/>
    <w:rsid w:val="40CD4ACF"/>
    <w:rsid w:val="40E5258D"/>
    <w:rsid w:val="41111912"/>
    <w:rsid w:val="41490D2C"/>
    <w:rsid w:val="45B64407"/>
    <w:rsid w:val="46685E10"/>
    <w:rsid w:val="47E52E2E"/>
    <w:rsid w:val="489F2FD7"/>
    <w:rsid w:val="490C3441"/>
    <w:rsid w:val="49C96FC6"/>
    <w:rsid w:val="4A19766C"/>
    <w:rsid w:val="4A842484"/>
    <w:rsid w:val="4AA9755E"/>
    <w:rsid w:val="4E0D2526"/>
    <w:rsid w:val="4E986A0F"/>
    <w:rsid w:val="4F3C2DEE"/>
    <w:rsid w:val="514819C1"/>
    <w:rsid w:val="51640797"/>
    <w:rsid w:val="533C0B4E"/>
    <w:rsid w:val="53790B62"/>
    <w:rsid w:val="54C45057"/>
    <w:rsid w:val="556C6C20"/>
    <w:rsid w:val="55955857"/>
    <w:rsid w:val="591A7FB0"/>
    <w:rsid w:val="59F93C29"/>
    <w:rsid w:val="5B4B256B"/>
    <w:rsid w:val="5E3F1567"/>
    <w:rsid w:val="5E4C4C8C"/>
    <w:rsid w:val="5EC851CC"/>
    <w:rsid w:val="60275347"/>
    <w:rsid w:val="613747A0"/>
    <w:rsid w:val="62F861EB"/>
    <w:rsid w:val="631F442B"/>
    <w:rsid w:val="644F24F3"/>
    <w:rsid w:val="645411CC"/>
    <w:rsid w:val="64B30F99"/>
    <w:rsid w:val="65C900C9"/>
    <w:rsid w:val="669C71EE"/>
    <w:rsid w:val="672524A2"/>
    <w:rsid w:val="67596760"/>
    <w:rsid w:val="678076FD"/>
    <w:rsid w:val="68C4239F"/>
    <w:rsid w:val="695E0F21"/>
    <w:rsid w:val="69E14DA6"/>
    <w:rsid w:val="6BA434C6"/>
    <w:rsid w:val="6BF36345"/>
    <w:rsid w:val="6C024B1C"/>
    <w:rsid w:val="6C0C1AC9"/>
    <w:rsid w:val="6D52459B"/>
    <w:rsid w:val="6D8D2B4F"/>
    <w:rsid w:val="6DB47582"/>
    <w:rsid w:val="6E0E7956"/>
    <w:rsid w:val="6F1D293C"/>
    <w:rsid w:val="6F4251F9"/>
    <w:rsid w:val="6F5E6145"/>
    <w:rsid w:val="711A4722"/>
    <w:rsid w:val="735A0990"/>
    <w:rsid w:val="7394715C"/>
    <w:rsid w:val="74CE55B2"/>
    <w:rsid w:val="756473AA"/>
    <w:rsid w:val="771A6BB9"/>
    <w:rsid w:val="77AE5CCF"/>
    <w:rsid w:val="786D6018"/>
    <w:rsid w:val="7DB841B7"/>
    <w:rsid w:val="7F7E54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color="white">
      <v:fill color="white"/>
    </o:shapedefaults>
    <o:shapelayout v:ext="edit">
      <o:idmap v:ext="edit" data="1"/>
    </o:shapelayout>
  </w:shapeDefaults>
  <w:decimalSymbol w:val="."/>
  <w:listSeparator w:val=","/>
  <w14:docId w14:val="2ABC2068"/>
  <w15:docId w15:val="{45250E36-E8D1-419E-9E5A-AC35552BF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locked="1" w:uiPriority="39"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qFormat="1"/>
    <w:lsdException w:name="footnote text" w:semiHidden="1" w:unhideWhenUsed="1"/>
    <w:lsdException w:name="annotation text" w:semiHidden="1" w:qFormat="1"/>
    <w:lsdException w:name="header" w:uiPriority="99" w:qFormat="1"/>
    <w:lsdException w:name="footer" w:uiPriority="99" w:qFormat="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Date" w:semiHidden="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uiPriority="99" w:qFormat="1"/>
    <w:lsdException w:name="FollowedHyperlink" w:semiHidden="1" w:unhideWhenUsed="1"/>
    <w:lsdException w:name="Strong" w:locked="1" w:uiPriority="22" w:qFormat="1"/>
    <w:lsdException w:name="Emphasis" w:locked="1"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0"/>
    <w:qFormat/>
    <w:pPr>
      <w:spacing w:line="540" w:lineRule="exact"/>
      <w:ind w:leftChars="202" w:left="424" w:firstLineChars="220" w:firstLine="704"/>
      <w:outlineLvl w:val="0"/>
    </w:pPr>
    <w:rPr>
      <w:rFonts w:ascii="仿宋_GB2312" w:eastAsia="仿宋_GB2312" w:hAnsi="Times New Roman"/>
      <w:b/>
      <w:bCs/>
      <w:kern w:val="44"/>
      <w:sz w:val="32"/>
      <w:szCs w:val="44"/>
    </w:rPr>
  </w:style>
  <w:style w:type="paragraph" w:styleId="2">
    <w:name w:val="heading 2"/>
    <w:basedOn w:val="a"/>
    <w:next w:val="a"/>
    <w:link w:val="20"/>
    <w:qFormat/>
    <w:pPr>
      <w:keepNext/>
      <w:keepLines/>
      <w:spacing w:before="260" w:after="260" w:line="416" w:lineRule="auto"/>
      <w:outlineLvl w:val="1"/>
    </w:pPr>
    <w:rPr>
      <w:rFonts w:ascii="Cambria" w:hAnsi="Cambria"/>
      <w:b/>
      <w:bCs/>
      <w:sz w:val="32"/>
      <w:szCs w:val="32"/>
    </w:rPr>
  </w:style>
  <w:style w:type="paragraph" w:styleId="3">
    <w:name w:val="heading 3"/>
    <w:basedOn w:val="a"/>
    <w:next w:val="a"/>
    <w:link w:val="30"/>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rFonts w:ascii="Times New Roman" w:hAnsi="Times New Roman"/>
      <w:szCs w:val="20"/>
    </w:rPr>
  </w:style>
  <w:style w:type="paragraph" w:styleId="a4">
    <w:name w:val="Document Map"/>
    <w:basedOn w:val="a"/>
    <w:link w:val="a5"/>
    <w:semiHidden/>
    <w:qFormat/>
    <w:rPr>
      <w:rFonts w:ascii="宋体"/>
      <w:sz w:val="18"/>
      <w:szCs w:val="18"/>
    </w:rPr>
  </w:style>
  <w:style w:type="paragraph" w:styleId="a6">
    <w:name w:val="annotation text"/>
    <w:basedOn w:val="a"/>
    <w:link w:val="a7"/>
    <w:semiHidden/>
    <w:qFormat/>
    <w:pPr>
      <w:jc w:val="left"/>
    </w:pPr>
    <w:rPr>
      <w:rFonts w:ascii="Times New Roman" w:hAnsi="Times New Roman"/>
      <w:szCs w:val="24"/>
    </w:rPr>
  </w:style>
  <w:style w:type="paragraph" w:styleId="a8">
    <w:name w:val="Body Text"/>
    <w:basedOn w:val="a"/>
    <w:uiPriority w:val="1"/>
    <w:qFormat/>
    <w:rPr>
      <w:rFonts w:ascii="仿宋" w:eastAsia="仿宋" w:hAnsi="仿宋" w:cs="仿宋"/>
      <w:sz w:val="32"/>
      <w:szCs w:val="32"/>
      <w:lang w:val="zh-CN" w:bidi="zh-CN"/>
    </w:rPr>
  </w:style>
  <w:style w:type="paragraph" w:styleId="31">
    <w:name w:val="toc 3"/>
    <w:basedOn w:val="a"/>
    <w:next w:val="a"/>
    <w:uiPriority w:val="39"/>
    <w:qFormat/>
    <w:locked/>
    <w:pPr>
      <w:ind w:leftChars="400" w:left="840"/>
    </w:pPr>
  </w:style>
  <w:style w:type="paragraph" w:styleId="a9">
    <w:name w:val="Date"/>
    <w:basedOn w:val="a"/>
    <w:next w:val="a"/>
    <w:link w:val="aa"/>
    <w:semiHidden/>
    <w:qFormat/>
    <w:pPr>
      <w:ind w:leftChars="2500" w:left="100"/>
    </w:pPr>
  </w:style>
  <w:style w:type="paragraph" w:styleId="21">
    <w:name w:val="Body Text Indent 2"/>
    <w:basedOn w:val="a"/>
    <w:qFormat/>
    <w:pPr>
      <w:spacing w:after="120" w:line="480" w:lineRule="auto"/>
      <w:ind w:leftChars="200" w:left="420"/>
    </w:pPr>
  </w:style>
  <w:style w:type="paragraph" w:styleId="ab">
    <w:name w:val="Balloon Text"/>
    <w:basedOn w:val="a"/>
    <w:link w:val="ac"/>
    <w:uiPriority w:val="99"/>
    <w:semiHidden/>
    <w:qFormat/>
    <w:rPr>
      <w:sz w:val="18"/>
      <w:szCs w:val="18"/>
    </w:rPr>
  </w:style>
  <w:style w:type="paragraph" w:styleId="ad">
    <w:name w:val="footer"/>
    <w:basedOn w:val="a"/>
    <w:link w:val="ae"/>
    <w:uiPriority w:val="99"/>
    <w:qFormat/>
    <w:pPr>
      <w:tabs>
        <w:tab w:val="center" w:pos="4153"/>
        <w:tab w:val="right" w:pos="8306"/>
      </w:tabs>
      <w:snapToGrid w:val="0"/>
      <w:jc w:val="left"/>
    </w:pPr>
    <w:rPr>
      <w:sz w:val="18"/>
      <w:szCs w:val="18"/>
    </w:rPr>
  </w:style>
  <w:style w:type="paragraph" w:styleId="af">
    <w:name w:val="header"/>
    <w:basedOn w:val="a"/>
    <w:link w:val="af0"/>
    <w:uiPriority w:val="99"/>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Pr>
      <w:rFonts w:ascii="Times New Roman" w:hAnsi="Times New Roman"/>
      <w:szCs w:val="24"/>
    </w:rPr>
  </w:style>
  <w:style w:type="paragraph" w:styleId="af1">
    <w:name w:val="Subtitle"/>
    <w:basedOn w:val="a"/>
    <w:next w:val="a"/>
    <w:link w:val="af2"/>
    <w:qFormat/>
    <w:locked/>
    <w:pPr>
      <w:ind w:firstLineChars="200" w:firstLine="200"/>
      <w:jc w:val="left"/>
      <w:outlineLvl w:val="2"/>
    </w:pPr>
    <w:rPr>
      <w:rFonts w:ascii="Cambria" w:eastAsia="黑体" w:hAnsi="Cambria"/>
      <w:bCs/>
      <w:kern w:val="28"/>
      <w:sz w:val="28"/>
      <w:szCs w:val="32"/>
    </w:rPr>
  </w:style>
  <w:style w:type="paragraph" w:styleId="22">
    <w:name w:val="toc 2"/>
    <w:basedOn w:val="a"/>
    <w:next w:val="a"/>
    <w:uiPriority w:val="39"/>
    <w:qFormat/>
    <w:pPr>
      <w:ind w:leftChars="200" w:left="420"/>
    </w:pPr>
    <w:rPr>
      <w:rFonts w:ascii="Times New Roman" w:hAnsi="Times New Roman"/>
      <w:szCs w:val="24"/>
    </w:rPr>
  </w:style>
  <w:style w:type="paragraph" w:styleId="af3">
    <w:name w:val="Normal (Web)"/>
    <w:basedOn w:val="a"/>
    <w:qFormat/>
    <w:pPr>
      <w:widowControl/>
      <w:spacing w:before="100" w:beforeAutospacing="1" w:after="100" w:afterAutospacing="1"/>
      <w:jc w:val="left"/>
    </w:pPr>
    <w:rPr>
      <w:rFonts w:ascii="宋体" w:hAnsi="宋体" w:cs="宋体"/>
      <w:kern w:val="0"/>
      <w:sz w:val="24"/>
      <w:szCs w:val="24"/>
    </w:rPr>
  </w:style>
  <w:style w:type="paragraph" w:styleId="af4">
    <w:name w:val="annotation subject"/>
    <w:basedOn w:val="a6"/>
    <w:next w:val="a6"/>
    <w:link w:val="af5"/>
    <w:semiHidden/>
    <w:qFormat/>
    <w:rPr>
      <w:rFonts w:ascii="Calibri" w:hAnsi="Calibri"/>
      <w:b/>
      <w:bCs/>
      <w:szCs w:val="22"/>
    </w:rPr>
  </w:style>
  <w:style w:type="table" w:styleId="af6">
    <w:name w:val="Table Grid"/>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7">
    <w:name w:val="Strong"/>
    <w:basedOn w:val="a0"/>
    <w:uiPriority w:val="22"/>
    <w:qFormat/>
    <w:locked/>
    <w:rPr>
      <w:b/>
      <w:bCs/>
    </w:rPr>
  </w:style>
  <w:style w:type="character" w:styleId="af8">
    <w:name w:val="page number"/>
    <w:basedOn w:val="a0"/>
    <w:qFormat/>
    <w:rPr>
      <w:rFonts w:cs="Times New Roman"/>
    </w:rPr>
  </w:style>
  <w:style w:type="character" w:styleId="af9">
    <w:name w:val="Emphasis"/>
    <w:basedOn w:val="a0"/>
    <w:qFormat/>
    <w:locked/>
    <w:rPr>
      <w:rFonts w:cs="Times New Roman"/>
      <w:i/>
      <w:iCs/>
    </w:rPr>
  </w:style>
  <w:style w:type="character" w:styleId="afa">
    <w:name w:val="Hyperlink"/>
    <w:basedOn w:val="a0"/>
    <w:uiPriority w:val="99"/>
    <w:qFormat/>
    <w:rPr>
      <w:rFonts w:cs="Times New Roman"/>
      <w:color w:val="0000FF"/>
      <w:u w:val="single"/>
    </w:rPr>
  </w:style>
  <w:style w:type="character" w:styleId="afb">
    <w:name w:val="annotation reference"/>
    <w:basedOn w:val="a0"/>
    <w:semiHidden/>
    <w:qFormat/>
    <w:rPr>
      <w:rFonts w:cs="Times New Roman"/>
      <w:sz w:val="21"/>
      <w:szCs w:val="21"/>
    </w:rPr>
  </w:style>
  <w:style w:type="character" w:customStyle="1" w:styleId="10">
    <w:name w:val="标题 1 字符"/>
    <w:basedOn w:val="a0"/>
    <w:link w:val="1"/>
    <w:qFormat/>
    <w:locked/>
    <w:rPr>
      <w:rFonts w:ascii="仿宋_GB2312" w:eastAsia="仿宋_GB2312" w:hAnsi="Times New Roman" w:cs="Times New Roman"/>
      <w:b/>
      <w:bCs/>
      <w:kern w:val="44"/>
      <w:sz w:val="44"/>
      <w:szCs w:val="44"/>
    </w:rPr>
  </w:style>
  <w:style w:type="character" w:customStyle="1" w:styleId="a7">
    <w:name w:val="批注文字 字符"/>
    <w:basedOn w:val="a0"/>
    <w:link w:val="a6"/>
    <w:qFormat/>
    <w:locked/>
    <w:rPr>
      <w:rFonts w:ascii="Times New Roman" w:hAnsi="Times New Roman" w:cs="Times New Roman"/>
      <w:sz w:val="24"/>
      <w:szCs w:val="24"/>
    </w:rPr>
  </w:style>
  <w:style w:type="character" w:customStyle="1" w:styleId="ac">
    <w:name w:val="批注框文本 字符"/>
    <w:basedOn w:val="a0"/>
    <w:link w:val="ab"/>
    <w:uiPriority w:val="99"/>
    <w:semiHidden/>
    <w:qFormat/>
    <w:locked/>
    <w:rPr>
      <w:rFonts w:cs="Times New Roman"/>
      <w:sz w:val="18"/>
      <w:szCs w:val="18"/>
    </w:rPr>
  </w:style>
  <w:style w:type="character" w:customStyle="1" w:styleId="30">
    <w:name w:val="标题 3 字符"/>
    <w:basedOn w:val="a0"/>
    <w:link w:val="3"/>
    <w:semiHidden/>
    <w:qFormat/>
    <w:locked/>
    <w:rPr>
      <w:rFonts w:cs="Times New Roman"/>
      <w:b/>
      <w:bCs/>
      <w:sz w:val="32"/>
      <w:szCs w:val="32"/>
    </w:rPr>
  </w:style>
  <w:style w:type="character" w:customStyle="1" w:styleId="a5">
    <w:name w:val="文档结构图 字符"/>
    <w:basedOn w:val="a0"/>
    <w:link w:val="a4"/>
    <w:semiHidden/>
    <w:qFormat/>
    <w:locked/>
    <w:rPr>
      <w:rFonts w:ascii="宋体" w:eastAsia="Times New Roman" w:cs="Times New Roman"/>
      <w:sz w:val="18"/>
      <w:szCs w:val="18"/>
    </w:rPr>
  </w:style>
  <w:style w:type="character" w:customStyle="1" w:styleId="aa">
    <w:name w:val="日期 字符"/>
    <w:basedOn w:val="a0"/>
    <w:link w:val="a9"/>
    <w:semiHidden/>
    <w:qFormat/>
    <w:locked/>
    <w:rPr>
      <w:rFonts w:cs="Times New Roman"/>
      <w:kern w:val="2"/>
      <w:sz w:val="22"/>
      <w:szCs w:val="22"/>
    </w:rPr>
  </w:style>
  <w:style w:type="character" w:customStyle="1" w:styleId="20">
    <w:name w:val="标题 2 字符"/>
    <w:basedOn w:val="a0"/>
    <w:link w:val="2"/>
    <w:semiHidden/>
    <w:qFormat/>
    <w:locked/>
    <w:rPr>
      <w:rFonts w:ascii="Cambria" w:hAnsi="Cambria" w:cs="Times New Roman"/>
      <w:b/>
      <w:bCs/>
      <w:sz w:val="32"/>
      <w:szCs w:val="32"/>
    </w:rPr>
  </w:style>
  <w:style w:type="character" w:customStyle="1" w:styleId="ae">
    <w:name w:val="页脚 字符"/>
    <w:basedOn w:val="a0"/>
    <w:link w:val="ad"/>
    <w:uiPriority w:val="99"/>
    <w:qFormat/>
    <w:locked/>
    <w:rPr>
      <w:rFonts w:cs="Times New Roman"/>
      <w:sz w:val="18"/>
      <w:szCs w:val="18"/>
    </w:rPr>
  </w:style>
  <w:style w:type="character" w:customStyle="1" w:styleId="af0">
    <w:name w:val="页眉 字符"/>
    <w:basedOn w:val="a0"/>
    <w:link w:val="af"/>
    <w:uiPriority w:val="99"/>
    <w:qFormat/>
    <w:locked/>
    <w:rPr>
      <w:rFonts w:cs="Times New Roman"/>
      <w:sz w:val="18"/>
      <w:szCs w:val="18"/>
    </w:rPr>
  </w:style>
  <w:style w:type="character" w:customStyle="1" w:styleId="af5">
    <w:name w:val="批注主题 字符"/>
    <w:basedOn w:val="a7"/>
    <w:link w:val="af4"/>
    <w:semiHidden/>
    <w:qFormat/>
    <w:locked/>
    <w:rPr>
      <w:rFonts w:ascii="Times New Roman" w:hAnsi="Times New Roman" w:cs="Times New Roman"/>
      <w:b/>
      <w:bCs/>
      <w:sz w:val="24"/>
      <w:szCs w:val="24"/>
    </w:rPr>
  </w:style>
  <w:style w:type="paragraph" w:customStyle="1" w:styleId="12">
    <w:name w:val="修订1"/>
    <w:semiHidden/>
    <w:qFormat/>
    <w:rPr>
      <w:rFonts w:ascii="Calibri" w:hAnsi="Calibri"/>
      <w:kern w:val="2"/>
      <w:sz w:val="21"/>
      <w:szCs w:val="22"/>
    </w:rPr>
  </w:style>
  <w:style w:type="paragraph" w:customStyle="1" w:styleId="Char1">
    <w:name w:val="Char1"/>
    <w:basedOn w:val="a4"/>
    <w:qFormat/>
    <w:pPr>
      <w:shd w:val="clear" w:color="auto" w:fill="000080"/>
      <w:adjustRightInd w:val="0"/>
      <w:spacing w:line="436" w:lineRule="exact"/>
      <w:ind w:left="357"/>
      <w:jc w:val="left"/>
      <w:outlineLvl w:val="3"/>
    </w:pPr>
    <w:rPr>
      <w:rFonts w:ascii="Tahoma" w:hAnsi="Tahoma"/>
      <w:b/>
      <w:sz w:val="24"/>
      <w:szCs w:val="24"/>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paragraph" w:customStyle="1" w:styleId="TOC1">
    <w:name w:val="TOC 标题1"/>
    <w:basedOn w:val="1"/>
    <w:next w:val="a"/>
    <w:qFormat/>
    <w:pPr>
      <w:keepNext/>
      <w:keepLines/>
      <w:widowControl/>
      <w:spacing w:before="480" w:line="276" w:lineRule="auto"/>
      <w:ind w:leftChars="0" w:left="0" w:firstLineChars="0" w:firstLine="0"/>
      <w:jc w:val="left"/>
      <w:outlineLvl w:val="9"/>
    </w:pPr>
    <w:rPr>
      <w:rFonts w:ascii="Cambria" w:eastAsia="宋体" w:hAnsi="Cambria"/>
      <w:color w:val="365F91"/>
      <w:kern w:val="0"/>
      <w:sz w:val="28"/>
      <w:szCs w:val="28"/>
    </w:rPr>
  </w:style>
  <w:style w:type="paragraph" w:customStyle="1" w:styleId="13">
    <w:name w:val="列出段落1"/>
    <w:basedOn w:val="a"/>
    <w:qFormat/>
    <w:pPr>
      <w:ind w:firstLineChars="200" w:firstLine="420"/>
    </w:pPr>
    <w:rPr>
      <w:rFonts w:ascii="Times New Roman" w:hAnsi="Times New Roman"/>
    </w:rPr>
  </w:style>
  <w:style w:type="paragraph" w:customStyle="1" w:styleId="Char">
    <w:name w:val="Char"/>
    <w:basedOn w:val="a4"/>
    <w:qFormat/>
    <w:pPr>
      <w:shd w:val="clear" w:color="auto" w:fill="000080"/>
      <w:adjustRightInd w:val="0"/>
      <w:spacing w:line="436" w:lineRule="exact"/>
      <w:ind w:left="357"/>
      <w:jc w:val="left"/>
      <w:outlineLvl w:val="3"/>
    </w:pPr>
    <w:rPr>
      <w:rFonts w:ascii="Tahoma" w:hAnsi="Tahoma"/>
      <w:b/>
      <w:sz w:val="24"/>
      <w:szCs w:val="24"/>
    </w:rPr>
  </w:style>
  <w:style w:type="paragraph" w:customStyle="1" w:styleId="CharCharCharCharCharChar">
    <w:name w:val="Char Char Char Char Char Char"/>
    <w:basedOn w:val="a"/>
    <w:qFormat/>
    <w:pPr>
      <w:widowControl/>
      <w:spacing w:after="160" w:line="240" w:lineRule="exact"/>
      <w:jc w:val="left"/>
    </w:pPr>
    <w:rPr>
      <w:rFonts w:ascii="Times New Roman" w:hAnsi="Times New Roman"/>
      <w:szCs w:val="24"/>
    </w:rPr>
  </w:style>
  <w:style w:type="character" w:customStyle="1" w:styleId="af2">
    <w:name w:val="副标题 字符"/>
    <w:basedOn w:val="a0"/>
    <w:link w:val="af1"/>
    <w:qFormat/>
    <w:locked/>
    <w:rPr>
      <w:rFonts w:ascii="Cambria" w:eastAsia="黑体" w:hAnsi="Cambria" w:cs="Times New Roman"/>
      <w:bCs/>
      <w:kern w:val="28"/>
      <w:sz w:val="32"/>
      <w:szCs w:val="32"/>
    </w:rPr>
  </w:style>
  <w:style w:type="paragraph" w:customStyle="1" w:styleId="23">
    <w:name w:val="修订2"/>
    <w:hidden/>
    <w:qFormat/>
    <w:rPr>
      <w:rFonts w:ascii="Calibri" w:hAnsi="Calibri"/>
      <w:kern w:val="2"/>
      <w:sz w:val="21"/>
      <w:szCs w:val="22"/>
    </w:rPr>
  </w:style>
  <w:style w:type="paragraph" w:customStyle="1" w:styleId="32">
    <w:name w:val="修订3"/>
    <w:hidden/>
    <w:uiPriority w:val="99"/>
    <w:semiHidden/>
    <w:qFormat/>
    <w:rPr>
      <w:rFonts w:ascii="Calibri" w:hAnsi="Calibri"/>
      <w:kern w:val="2"/>
      <w:sz w:val="21"/>
      <w:szCs w:val="22"/>
    </w:rPr>
  </w:style>
  <w:style w:type="paragraph" w:customStyle="1" w:styleId="4">
    <w:name w:val="修订4"/>
    <w:hidden/>
    <w:uiPriority w:val="99"/>
    <w:semiHidden/>
    <w:qFormat/>
    <w:rPr>
      <w:rFonts w:ascii="Calibri" w:hAnsi="Calibri"/>
      <w:kern w:val="2"/>
      <w:sz w:val="21"/>
      <w:szCs w:val="22"/>
    </w:rPr>
  </w:style>
  <w:style w:type="character" w:customStyle="1" w:styleId="font61">
    <w:name w:val="font61"/>
    <w:basedOn w:val="a0"/>
    <w:qFormat/>
    <w:rPr>
      <w:rFonts w:ascii="宋体" w:eastAsia="宋体" w:hAnsi="宋体" w:cs="宋体" w:hint="eastAsia"/>
      <w:color w:val="000000"/>
      <w:sz w:val="20"/>
      <w:szCs w:val="20"/>
      <w:u w:val="none"/>
    </w:rPr>
  </w:style>
  <w:style w:type="character" w:customStyle="1" w:styleId="font41">
    <w:name w:val="font41"/>
    <w:basedOn w:val="a0"/>
    <w:qFormat/>
    <w:rPr>
      <w:rFonts w:ascii="宋体" w:eastAsia="宋体" w:hAnsi="宋体" w:cs="宋体" w:hint="eastAsia"/>
      <w:color w:val="000000"/>
      <w:sz w:val="20"/>
      <w:szCs w:val="20"/>
      <w:u w:val="none"/>
    </w:rPr>
  </w:style>
  <w:style w:type="paragraph" w:styleId="afc">
    <w:name w:val="Revision"/>
    <w:hidden/>
    <w:uiPriority w:val="99"/>
    <w:semiHidden/>
    <w:rsid w:val="00EF1DE8"/>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289751">
      <w:bodyDiv w:val="1"/>
      <w:marLeft w:val="0"/>
      <w:marRight w:val="0"/>
      <w:marTop w:val="0"/>
      <w:marBottom w:val="0"/>
      <w:divBdr>
        <w:top w:val="none" w:sz="0" w:space="0" w:color="auto"/>
        <w:left w:val="none" w:sz="0" w:space="0" w:color="auto"/>
        <w:bottom w:val="none" w:sz="0" w:space="0" w:color="auto"/>
        <w:right w:val="none" w:sz="0" w:space="0" w:color="auto"/>
      </w:divBdr>
      <w:divsChild>
        <w:div w:id="205464799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textRotate="1"/>
    <customShpInfo spid="_x0000_s2050" textRotate="1"/>
    <customShpInfo spid="_x0000_s1026"/>
    <customShpInfo spid="_x0000_s1027"/>
    <customShpInfo spid="_x0000_s1034"/>
    <customShpInfo spid="_x0000_s1028"/>
    <customShpInfo spid="_x0000_s1029"/>
    <customShpInfo spid="_x0000_s1030"/>
    <customShpInfo spid="_x0000_s103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1FBEB31-880E-41DB-8AE5-89A55B94A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25</Pages>
  <Words>1849</Words>
  <Characters>10544</Characters>
  <Application>Microsoft Office Word</Application>
  <DocSecurity>0</DocSecurity>
  <Lines>87</Lines>
  <Paragraphs>24</Paragraphs>
  <ScaleCrop>false</ScaleCrop>
  <Company>Sky123.Org</Company>
  <LinksUpToDate>false</LinksUpToDate>
  <CharactersWithSpaces>12369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北京市顺义区财政项目支出</dc:title>
  <dc:creator>Sky123.Org</dc:creator>
  <cp:lastModifiedBy>香港十大</cp:lastModifiedBy>
  <cp:revision>75</cp:revision>
  <cp:lastPrinted>2017-06-20T10:21:00Z</cp:lastPrinted>
  <dcterms:created xsi:type="dcterms:W3CDTF">2017-06-02T12:45:00Z</dcterms:created>
  <dcterms:modified xsi:type="dcterms:W3CDTF">2022-08-29T11:43:00Z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EB5F88386F5349CFB7BA7F5496582418</vt:lpwstr>
  </property>
</Properties>
</file>