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905"/>
        <w:gridCol w:w="905"/>
        <w:gridCol w:w="1766"/>
        <w:gridCol w:w="560"/>
        <w:gridCol w:w="4522"/>
        <w:gridCol w:w="1422"/>
        <w:gridCol w:w="560"/>
        <w:gridCol w:w="733"/>
        <w:gridCol w:w="647"/>
        <w:gridCol w:w="1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44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信息化运维费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19" w:hRule="atLeast"/>
        </w:trPr>
        <w:tc>
          <w:tcPr>
            <w:tcW w:w="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44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5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(A)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(B)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分值（10分）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5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105.0300 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102.2353 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97%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9.73 </w:t>
            </w:r>
          </w:p>
        </w:tc>
        <w:tc>
          <w:tcPr>
            <w:tcW w:w="9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5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其中:财政拨款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105.0300 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102.2353 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97%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9.73 </w:t>
            </w:r>
          </w:p>
        </w:tc>
        <w:tc>
          <w:tcPr>
            <w:tcW w:w="9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5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  其他资金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9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49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该项经费用于我院信息化系统硬件、软件、数据库、网络设备、安防系统、消防系统、接入局等正常养护、损耗、运行及维护支出。通过开展信息化运维项目，保障我院各类信息系统的正常稳定运行，提升信息安全保障能力及整体信息化水平。          </w:t>
            </w:r>
          </w:p>
        </w:tc>
        <w:tc>
          <w:tcPr>
            <w:tcW w:w="241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很好的完成了年初制定的年度总体目标，保证资金的专款专用，保障了西城区人民检察院信息系统平台的的正常运行，保障了西城区人民检察院应用系统运行的连续性、稳定性和安全性，保证了检务工作顺利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A）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全年实际值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B）</w:t>
            </w:r>
          </w:p>
        </w:tc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得分计算方法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112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维护设备数量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本院信息化系统硬件、软件、数据库、网络设备、安防系统、消防系统、接入局等正常运行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完成值达到指标值，记满分；未达到指标值，按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B/A或A/B*该指标分值记分。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系统稳定性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符合合同约定的运维质量要求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已完成年初设定的指标值</w:t>
            </w:r>
          </w:p>
        </w:tc>
        <w:tc>
          <w:tcPr>
            <w:tcW w:w="6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进度指标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运维交付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12个月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2021年1月1日至2021年12月31日</w:t>
            </w: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遵照节能高效原则，在项目预算控制数内开展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105.03万元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102.2353万元</w:t>
            </w: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6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检察公信力社会影响力得到提升；干警工作效率提到提高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环境效益指标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保障我院各类应用系统正常稳定运行，提升信息安全保障能力及整体信息化水平。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系统使用者反馈信息</w:t>
            </w: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全院干警满意度不小于90%</w:t>
            </w:r>
          </w:p>
        </w:tc>
        <w:tc>
          <w:tcPr>
            <w:tcW w:w="5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各项服务均合格</w:t>
            </w:r>
          </w:p>
        </w:tc>
        <w:tc>
          <w:tcPr>
            <w:tcW w:w="6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同效益指标得分计算方式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偏差原因：未对全院干警进行满意度问卷调查，但在项目实施过程中未接到投诉。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6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94.73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ZmQwYTc0ZmZkOGY0YmYyYWQ0ZDRjOGJjOGVkYjkifQ=="/>
  </w:docVars>
  <w:rsids>
    <w:rsidRoot w:val="2C9238B1"/>
    <w:rsid w:val="2C92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1222</Words>
  <Characters>1395</Characters>
  <Lines>0</Lines>
  <Paragraphs>0</Paragraphs>
  <TotalTime>0</TotalTime>
  <ScaleCrop>false</ScaleCrop>
  <LinksUpToDate>false</LinksUpToDate>
  <CharactersWithSpaces>1446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2022-08-30T08:10:00Z</dcterms:created>
  <dc:creator>眼里住着星星</dc:creator>
  <cp:lastModifiedBy>眼里住着星星</cp:lastModifiedBy>
  <dcterms:modified xsi:type="dcterms:W3CDTF">2022-08-30T08:11:35Z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3EA28387CA294FD7B52C148387344466</vt:lpwstr>
  </property>
</Properties>
</file>