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FA5" w:rsidRDefault="00D871BF">
      <w:pPr>
        <w:spacing w:line="480" w:lineRule="exact"/>
        <w:rPr>
          <w:rFonts w:ascii="方正小标宋简体" w:eastAsia="方正小标宋简体"/>
          <w:sz w:val="36"/>
          <w:szCs w:val="36"/>
        </w:rPr>
      </w:pPr>
      <w:r>
        <w:rPr>
          <w:rFonts w:ascii="黑体" w:eastAsia="黑体" w:hAnsi="黑体" w:hint="eastAsia"/>
          <w:sz w:val="32"/>
          <w:szCs w:val="32"/>
        </w:rPr>
        <w:t>附件1-3</w:t>
      </w:r>
    </w:p>
    <w:p w:rsidR="00F74FA5" w:rsidRDefault="00277A0D">
      <w:pPr>
        <w:spacing w:line="560" w:lineRule="exact"/>
        <w:jc w:val="center"/>
        <w:rPr>
          <w:rFonts w:ascii="方正小标宋简体" w:eastAsia="方正小标宋简体"/>
          <w:sz w:val="36"/>
          <w:szCs w:val="36"/>
        </w:rPr>
      </w:pPr>
      <w:bookmarkStart w:id="0" w:name="_GoBack"/>
      <w:bookmarkEnd w:id="0"/>
      <w:r>
        <w:rPr>
          <w:rFonts w:ascii="方正小标宋简体" w:eastAsia="方正小标宋简体" w:hint="eastAsia"/>
          <w:sz w:val="36"/>
          <w:szCs w:val="36"/>
        </w:rPr>
        <w:t>部门</w:t>
      </w:r>
      <w:r w:rsidR="00D871BF">
        <w:rPr>
          <w:rFonts w:ascii="方正小标宋简体" w:eastAsia="方正小标宋简体" w:hint="eastAsia"/>
          <w:sz w:val="36"/>
          <w:szCs w:val="36"/>
        </w:rPr>
        <w:t>整体绩效评价报告</w:t>
      </w:r>
    </w:p>
    <w:p w:rsidR="00F74FA5" w:rsidRDefault="00F74FA5">
      <w:pPr>
        <w:jc w:val="center"/>
        <w:rPr>
          <w:rFonts w:ascii="仿宋_GB2312"/>
          <w:szCs w:val="30"/>
        </w:rPr>
      </w:pPr>
    </w:p>
    <w:p w:rsidR="00F74FA5" w:rsidRDefault="00D871BF">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w:t>
      </w:r>
      <w:r w:rsidR="00462844">
        <w:rPr>
          <w:rFonts w:ascii="黑体" w:eastAsia="黑体" w:hAnsi="黑体" w:cs="宋体" w:hint="eastAsia"/>
          <w:color w:val="000000"/>
          <w:kern w:val="0"/>
          <w:sz w:val="32"/>
          <w:szCs w:val="32"/>
        </w:rPr>
        <w:t>单位</w:t>
      </w:r>
      <w:r>
        <w:rPr>
          <w:rFonts w:ascii="黑体" w:eastAsia="黑体" w:hAnsi="黑体" w:cs="宋体" w:hint="eastAsia"/>
          <w:color w:val="000000"/>
          <w:kern w:val="0"/>
          <w:sz w:val="32"/>
          <w:szCs w:val="32"/>
        </w:rPr>
        <w:t>概况</w:t>
      </w:r>
    </w:p>
    <w:p w:rsidR="00F74FA5" w:rsidRPr="00B12B20" w:rsidRDefault="00D871BF" w:rsidP="00462844">
      <w:pPr>
        <w:spacing w:line="600" w:lineRule="exact"/>
        <w:ind w:firstLineChars="200" w:firstLine="64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（一）机构设置及职责工作任务情况</w:t>
      </w:r>
    </w:p>
    <w:p w:rsidR="007B236B" w:rsidRPr="007B236B" w:rsidRDefault="007B236B" w:rsidP="007B236B">
      <w:pPr>
        <w:spacing w:line="360" w:lineRule="auto"/>
        <w:ind w:firstLineChars="200" w:firstLine="640"/>
        <w:outlineLvl w:val="0"/>
        <w:rPr>
          <w:rFonts w:ascii="仿宋_GB2312" w:eastAsia="仿宋_GB2312" w:hAnsi="宋体" w:cs="宋体"/>
          <w:color w:val="000000"/>
          <w:kern w:val="0"/>
          <w:sz w:val="32"/>
          <w:szCs w:val="32"/>
        </w:rPr>
      </w:pPr>
      <w:r w:rsidRPr="007B236B">
        <w:rPr>
          <w:rFonts w:ascii="仿宋_GB2312" w:eastAsia="仿宋_GB2312" w:hAnsi="宋体" w:cs="宋体" w:hint="eastAsia"/>
          <w:color w:val="000000"/>
          <w:kern w:val="0"/>
          <w:sz w:val="32"/>
          <w:szCs w:val="32"/>
        </w:rPr>
        <w:t>北京兴东方实业有限责任公司前身是1959年成立的北京市农业机械局，1984年改为北京市农业机械总公司（行政性总公司），1995年10月经北京市政府授权成为国有资产经营公司，成立北京兴东方实业有限责任公司。2000年7月正式实行政企分开，原有农机化管理行政职能划归北京市农业局。2008年12月，北京市国有资产监督管理委员会对兴东方实业公司和北京汽车工业控股有限责任公司（以下简称北汽控股公司）实施重组，将兴东方实业公司划转给北汽控股公司，由北汽控股公司对兴东方公司行使出资人职责，兴东方实业公司保留独立法人地位并改制为一人有限责任公司。兴东方实业有限责任公司注册资本14000万元，企业类型为有限责任公司（法人独资），法定代表人尹杰。</w:t>
      </w:r>
    </w:p>
    <w:p w:rsidR="00277A0D" w:rsidRDefault="00277A0D" w:rsidP="00277A0D">
      <w:pPr>
        <w:spacing w:line="600" w:lineRule="exact"/>
        <w:ind w:firstLineChars="200" w:firstLine="640"/>
        <w:rPr>
          <w:rFonts w:ascii="仿宋_GB2312" w:eastAsia="仿宋_GB2312" w:hAnsi="宋体" w:cs="宋体"/>
          <w:color w:val="000000"/>
          <w:kern w:val="0"/>
          <w:sz w:val="32"/>
          <w:szCs w:val="32"/>
        </w:rPr>
      </w:pPr>
      <w:r w:rsidRPr="00277A0D">
        <w:rPr>
          <w:rFonts w:ascii="仿宋_GB2312" w:eastAsia="仿宋_GB2312" w:hAnsi="宋体" w:cs="宋体" w:hint="eastAsia"/>
          <w:color w:val="000000"/>
          <w:kern w:val="0"/>
          <w:sz w:val="32"/>
          <w:szCs w:val="32"/>
        </w:rPr>
        <w:t>北京兴东方实业有限责任公司下属两家全额拨款事业单位，分别为北京汽车工业控股有限责任公司干部学校（以下简称干部学校）和北京汽车集团有限公司离退休干部管理服务中心（以下简称离退休中心）。其中，干部学校负责为相关单位党员干部提供培训，也为有关单位提供短期职业技能培训等；离退休中心主要负责管理和服务离退休干部，为</w:t>
      </w:r>
      <w:r w:rsidRPr="00277A0D">
        <w:rPr>
          <w:rFonts w:ascii="仿宋_GB2312" w:eastAsia="仿宋_GB2312" w:hAnsi="宋体" w:cs="宋体" w:hint="eastAsia"/>
          <w:color w:val="000000"/>
          <w:kern w:val="0"/>
          <w:sz w:val="32"/>
          <w:szCs w:val="32"/>
        </w:rPr>
        <w:lastRenderedPageBreak/>
        <w:t>离休及退休干部进行日常管理与服务，为离退休干部提供保障服务，协调各种纠纷等。</w:t>
      </w:r>
    </w:p>
    <w:p w:rsidR="00D84652" w:rsidRPr="00B12B20" w:rsidRDefault="00D871BF" w:rsidP="00277A0D">
      <w:pPr>
        <w:spacing w:line="600" w:lineRule="exact"/>
        <w:ind w:firstLineChars="200" w:firstLine="64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（二）</w:t>
      </w:r>
      <w:r w:rsidR="00277A0D">
        <w:rPr>
          <w:rFonts w:ascii="仿宋_GB2312" w:eastAsia="仿宋_GB2312" w:hAnsi="宋体" w:cs="宋体" w:hint="eastAsia"/>
          <w:color w:val="000000"/>
          <w:kern w:val="0"/>
          <w:sz w:val="32"/>
          <w:szCs w:val="32"/>
        </w:rPr>
        <w:t>部门</w:t>
      </w:r>
      <w:r w:rsidRPr="00B12B20">
        <w:rPr>
          <w:rFonts w:ascii="仿宋_GB2312" w:eastAsia="仿宋_GB2312" w:hAnsi="宋体" w:cs="宋体" w:hint="eastAsia"/>
          <w:color w:val="000000"/>
          <w:kern w:val="0"/>
          <w:sz w:val="32"/>
          <w:szCs w:val="32"/>
        </w:rPr>
        <w:t>整体绩效目标设立情况</w:t>
      </w:r>
    </w:p>
    <w:p w:rsidR="00277A0D" w:rsidRDefault="00277A0D" w:rsidP="00D8465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干部学校以创新教学培训内容和方式、方法，</w:t>
      </w:r>
      <w:r w:rsidR="00D84652" w:rsidRPr="00B12B20">
        <w:rPr>
          <w:rFonts w:ascii="仿宋_GB2312" w:eastAsia="仿宋_GB2312" w:hAnsi="宋体" w:cs="宋体" w:hint="eastAsia"/>
          <w:color w:val="000000"/>
          <w:kern w:val="0"/>
          <w:sz w:val="32"/>
          <w:szCs w:val="32"/>
        </w:rPr>
        <w:t>提升党员、干部的政治业务素质教育，保障培训工作的有序健康发展，适应形势和环境的需要。</w:t>
      </w:r>
    </w:p>
    <w:p w:rsidR="00277A0D" w:rsidRPr="00B12B20" w:rsidRDefault="00277A0D" w:rsidP="00D84652">
      <w:pPr>
        <w:spacing w:line="600" w:lineRule="exact"/>
        <w:ind w:firstLineChars="200" w:firstLine="640"/>
        <w:rPr>
          <w:rFonts w:ascii="仿宋_GB2312" w:eastAsia="仿宋_GB2312" w:hAnsi="宋体" w:cs="宋体"/>
          <w:color w:val="000000"/>
          <w:kern w:val="0"/>
          <w:sz w:val="32"/>
          <w:szCs w:val="32"/>
        </w:rPr>
      </w:pPr>
      <w:r w:rsidRPr="00277A0D">
        <w:rPr>
          <w:rFonts w:ascii="仿宋_GB2312" w:eastAsia="仿宋_GB2312" w:hAnsi="宋体" w:cs="宋体" w:hint="eastAsia"/>
          <w:color w:val="000000"/>
          <w:kern w:val="0"/>
          <w:sz w:val="32"/>
          <w:szCs w:val="32"/>
        </w:rPr>
        <w:t>离退休中心</w:t>
      </w:r>
      <w:r>
        <w:rPr>
          <w:rFonts w:ascii="仿宋_GB2312" w:eastAsia="仿宋_GB2312" w:hAnsi="宋体" w:cs="宋体" w:hint="eastAsia"/>
          <w:color w:val="000000"/>
          <w:kern w:val="0"/>
          <w:sz w:val="32"/>
          <w:szCs w:val="32"/>
        </w:rPr>
        <w:t>围绕管理与服务离退休老干部开展工作。</w:t>
      </w:r>
    </w:p>
    <w:p w:rsidR="00BC63EA" w:rsidRDefault="00BC63EA" w:rsidP="00D8465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目标与职责任务匹配、目标合理。</w:t>
      </w:r>
    </w:p>
    <w:p w:rsidR="00F74FA5" w:rsidRDefault="00D871BF">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F74FA5" w:rsidRDefault="00D871B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2021年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BC63EA">
        <w:rPr>
          <w:rFonts w:ascii="仿宋_GB2312" w:eastAsia="仿宋_GB2312" w:hAnsi="宋体" w:cs="宋体" w:hint="eastAsia"/>
          <w:color w:val="000000"/>
          <w:kern w:val="0"/>
          <w:sz w:val="32"/>
          <w:szCs w:val="32"/>
        </w:rPr>
        <w:t>1,988.50</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BC63EA">
        <w:rPr>
          <w:rFonts w:ascii="仿宋_GB2312" w:eastAsia="仿宋_GB2312" w:hAnsi="宋体" w:cs="宋体" w:hint="eastAsia"/>
          <w:color w:val="000000"/>
          <w:kern w:val="0"/>
          <w:sz w:val="32"/>
          <w:szCs w:val="32"/>
        </w:rPr>
        <w:t>1,690.19</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BC63EA">
        <w:rPr>
          <w:rFonts w:ascii="仿宋_GB2312" w:eastAsia="仿宋_GB2312" w:hAnsi="宋体" w:cs="宋体" w:hint="eastAsia"/>
          <w:color w:val="000000"/>
          <w:kern w:val="0"/>
          <w:sz w:val="32"/>
          <w:szCs w:val="32"/>
        </w:rPr>
        <w:t>298.31</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sidR="003055CF">
        <w:rPr>
          <w:rFonts w:ascii="仿宋_GB2312" w:eastAsia="仿宋_GB2312" w:hAnsi="宋体" w:cs="宋体" w:hint="eastAsia"/>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BC63EA">
        <w:rPr>
          <w:rFonts w:ascii="仿宋_GB2312" w:eastAsia="仿宋_GB2312" w:hAnsi="宋体" w:cs="宋体" w:hint="eastAsia"/>
          <w:color w:val="000000"/>
          <w:kern w:val="0"/>
          <w:sz w:val="32"/>
          <w:szCs w:val="32"/>
        </w:rPr>
        <w:t>1,772.83</w:t>
      </w:r>
      <w:r>
        <w:rPr>
          <w:rFonts w:ascii="仿宋_GB2312" w:eastAsia="仿宋_GB2312" w:hAnsi="宋体" w:cs="宋体"/>
          <w:color w:val="000000"/>
          <w:kern w:val="0"/>
          <w:sz w:val="32"/>
          <w:szCs w:val="32"/>
        </w:rPr>
        <w:t>万元，其中，基本支出</w:t>
      </w:r>
      <w:r w:rsidR="00BC63EA">
        <w:rPr>
          <w:rFonts w:ascii="仿宋_GB2312" w:eastAsia="仿宋_GB2312" w:hAnsi="宋体" w:cs="宋体" w:hint="eastAsia"/>
          <w:color w:val="000000"/>
          <w:kern w:val="0"/>
          <w:sz w:val="32"/>
          <w:szCs w:val="32"/>
        </w:rPr>
        <w:t>1,474.52</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BC63EA">
        <w:rPr>
          <w:rFonts w:ascii="仿宋_GB2312" w:eastAsia="仿宋_GB2312" w:hAnsi="宋体" w:cs="宋体" w:hint="eastAsia"/>
          <w:color w:val="000000"/>
          <w:kern w:val="0"/>
          <w:sz w:val="32"/>
          <w:szCs w:val="32"/>
        </w:rPr>
        <w:t>298.31</w:t>
      </w:r>
      <w:r>
        <w:rPr>
          <w:rFonts w:ascii="仿宋_GB2312" w:eastAsia="仿宋_GB2312" w:hAnsi="宋体" w:cs="宋体"/>
          <w:color w:val="000000"/>
          <w:kern w:val="0"/>
          <w:sz w:val="32"/>
          <w:szCs w:val="32"/>
        </w:rPr>
        <w:t>万元，其他支出</w:t>
      </w:r>
      <w:r w:rsidR="003055CF">
        <w:rPr>
          <w:rFonts w:ascii="仿宋_GB2312" w:eastAsia="仿宋_GB2312" w:hAnsi="宋体" w:cs="宋体" w:hint="eastAsia"/>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BC63EA">
        <w:rPr>
          <w:rFonts w:ascii="仿宋_GB2312" w:eastAsia="仿宋_GB2312" w:hAnsi="宋体" w:cs="宋体" w:hint="eastAsia"/>
          <w:color w:val="000000"/>
          <w:kern w:val="0"/>
          <w:sz w:val="32"/>
          <w:szCs w:val="32"/>
        </w:rPr>
        <w:t>89.15</w:t>
      </w:r>
      <w:r w:rsidR="003055CF">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p>
    <w:p w:rsidR="00F74FA5" w:rsidRDefault="00D871B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F74FA5" w:rsidRPr="00B12B20" w:rsidRDefault="00D871BF">
      <w:pPr>
        <w:spacing w:line="600" w:lineRule="exact"/>
        <w:ind w:leftChars="50" w:left="105" w:firstLineChars="150" w:firstLine="48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（一）产出完成情况分析</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3055CF" w:rsidRDefault="003055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房租租用面积533</w:t>
      </w:r>
      <w:r w:rsidR="008C030E">
        <w:rPr>
          <w:rFonts w:ascii="仿宋_GB2312" w:eastAsia="仿宋_GB2312" w:hAnsi="宋体" w:cs="宋体" w:hint="eastAsia"/>
          <w:color w:val="000000"/>
          <w:kern w:val="0"/>
          <w:sz w:val="32"/>
          <w:szCs w:val="32"/>
        </w:rPr>
        <w:t>平米，支付抚恤金人数人。</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3055CF" w:rsidRDefault="003055CF" w:rsidP="003055CF">
      <w:pPr>
        <w:spacing w:line="600" w:lineRule="exact"/>
        <w:ind w:leftChars="50" w:left="105" w:firstLineChars="150" w:firstLine="480"/>
        <w:rPr>
          <w:rFonts w:ascii="仿宋_GB2312" w:eastAsia="仿宋_GB2312" w:hAnsi="宋体" w:cs="宋体"/>
          <w:color w:val="000000"/>
          <w:kern w:val="0"/>
          <w:sz w:val="32"/>
          <w:szCs w:val="32"/>
        </w:rPr>
      </w:pPr>
      <w:r w:rsidRPr="003055CF">
        <w:rPr>
          <w:rFonts w:ascii="仿宋_GB2312" w:eastAsia="仿宋_GB2312" w:hAnsi="宋体" w:cs="宋体" w:hint="eastAsia"/>
          <w:color w:val="000000"/>
          <w:kern w:val="0"/>
          <w:sz w:val="32"/>
          <w:szCs w:val="32"/>
        </w:rPr>
        <w:t>保证租用房屋的整洁，宜于办公及教学</w:t>
      </w:r>
      <w:r w:rsidR="007B236B">
        <w:rPr>
          <w:rFonts w:ascii="仿宋_GB2312" w:eastAsia="仿宋_GB2312" w:hAnsi="宋体" w:cs="宋体" w:hint="eastAsia"/>
          <w:color w:val="000000"/>
          <w:kern w:val="0"/>
          <w:sz w:val="32"/>
          <w:szCs w:val="32"/>
        </w:rPr>
        <w:t>，其他项目按照国家有关规定及时发放，保证正常运行。</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3055CF" w:rsidRDefault="007B236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项目支付在</w:t>
      </w:r>
      <w:r w:rsidR="003055CF">
        <w:rPr>
          <w:rFonts w:ascii="仿宋_GB2312" w:eastAsia="仿宋_GB2312" w:hAnsi="宋体" w:cs="宋体" w:hint="eastAsia"/>
          <w:color w:val="000000"/>
          <w:kern w:val="0"/>
          <w:sz w:val="32"/>
          <w:szCs w:val="32"/>
        </w:rPr>
        <w:t>2021年</w:t>
      </w:r>
      <w:r w:rsidR="00B12B20">
        <w:rPr>
          <w:rFonts w:ascii="仿宋_GB2312" w:eastAsia="仿宋_GB2312" w:hAnsi="宋体" w:cs="宋体" w:hint="eastAsia"/>
          <w:color w:val="000000"/>
          <w:kern w:val="0"/>
          <w:sz w:val="32"/>
          <w:szCs w:val="32"/>
        </w:rPr>
        <w:t>12月31日前执行率</w:t>
      </w:r>
      <w:r w:rsidR="00A15042">
        <w:rPr>
          <w:rFonts w:ascii="仿宋_GB2312" w:eastAsia="仿宋_GB2312" w:hAnsi="宋体" w:cs="宋体" w:hint="eastAsia"/>
          <w:color w:val="000000"/>
          <w:kern w:val="0"/>
          <w:sz w:val="32"/>
          <w:szCs w:val="32"/>
        </w:rPr>
        <w:t>99.95</w:t>
      </w:r>
      <w:r w:rsidR="00B12B20">
        <w:rPr>
          <w:rFonts w:ascii="仿宋_GB2312" w:eastAsia="仿宋_GB2312" w:hAnsi="宋体" w:cs="宋体" w:hint="eastAsia"/>
          <w:color w:val="000000"/>
          <w:kern w:val="0"/>
          <w:sz w:val="32"/>
          <w:szCs w:val="32"/>
        </w:rPr>
        <w:t>%</w:t>
      </w:r>
    </w:p>
    <w:p w:rsidR="00C42928"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F74FA5" w:rsidRDefault="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房租实际支付金额</w:t>
      </w:r>
      <w:r w:rsidR="008C030E">
        <w:rPr>
          <w:rFonts w:ascii="仿宋_GB2312" w:eastAsia="仿宋_GB2312" w:hAnsi="宋体" w:cs="宋体" w:hint="eastAsia"/>
          <w:color w:val="000000"/>
          <w:kern w:val="0"/>
          <w:sz w:val="32"/>
          <w:szCs w:val="32"/>
        </w:rPr>
        <w:t>128.31万元，</w:t>
      </w:r>
      <w:r>
        <w:rPr>
          <w:rFonts w:ascii="仿宋_GB2312" w:eastAsia="仿宋_GB2312" w:hAnsi="宋体" w:cs="宋体" w:hint="eastAsia"/>
          <w:color w:val="000000"/>
          <w:kern w:val="0"/>
          <w:sz w:val="32"/>
          <w:szCs w:val="32"/>
        </w:rPr>
        <w:t>机动经费支付金额</w:t>
      </w:r>
      <w:r w:rsidR="008C030E">
        <w:rPr>
          <w:rFonts w:ascii="仿宋_GB2312" w:eastAsia="仿宋_GB2312" w:hAnsi="宋体" w:cs="宋体" w:hint="eastAsia"/>
          <w:color w:val="000000"/>
          <w:kern w:val="0"/>
          <w:sz w:val="32"/>
          <w:szCs w:val="32"/>
        </w:rPr>
        <w:t>166.6万元，其他支出3.4万元。</w:t>
      </w:r>
      <w:r w:rsidR="00D871BF">
        <w:rPr>
          <w:rFonts w:ascii="仿宋_GB2312" w:eastAsia="仿宋_GB2312" w:hAnsi="宋体" w:cs="宋体" w:hint="eastAsia"/>
          <w:color w:val="000000"/>
          <w:kern w:val="0"/>
          <w:sz w:val="32"/>
          <w:szCs w:val="32"/>
        </w:rPr>
        <w:t xml:space="preserve">                                </w:t>
      </w:r>
    </w:p>
    <w:p w:rsidR="00F74FA5" w:rsidRPr="00B12B20" w:rsidRDefault="00D871BF">
      <w:pPr>
        <w:spacing w:line="600" w:lineRule="exact"/>
        <w:ind w:leftChars="50" w:left="105" w:firstLineChars="150" w:firstLine="48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（二）效果</w:t>
      </w:r>
      <w:r w:rsidRPr="00B12B20">
        <w:rPr>
          <w:rFonts w:ascii="仿宋_GB2312" w:eastAsia="仿宋_GB2312" w:hAnsi="宋体" w:cs="宋体"/>
          <w:color w:val="000000"/>
          <w:kern w:val="0"/>
          <w:sz w:val="32"/>
          <w:szCs w:val="32"/>
        </w:rPr>
        <w:t>实现情况分析</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C42928" w:rsidRDefault="00C42928"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房租</w:t>
      </w:r>
      <w:r w:rsidRPr="00C42928">
        <w:rPr>
          <w:rFonts w:ascii="仿宋_GB2312" w:eastAsia="仿宋_GB2312" w:hAnsi="宋体" w:cs="宋体" w:hint="eastAsia"/>
          <w:color w:val="000000"/>
          <w:kern w:val="0"/>
          <w:sz w:val="32"/>
          <w:szCs w:val="32"/>
        </w:rPr>
        <w:t>项目</w:t>
      </w:r>
      <w:r w:rsidR="008C030E">
        <w:rPr>
          <w:rFonts w:ascii="仿宋_GB2312" w:eastAsia="仿宋_GB2312" w:hAnsi="宋体" w:cs="宋体" w:hint="eastAsia"/>
          <w:color w:val="000000"/>
          <w:kern w:val="0"/>
          <w:sz w:val="32"/>
          <w:szCs w:val="32"/>
        </w:rPr>
        <w:t>保障了</w:t>
      </w:r>
      <w:r w:rsidRPr="00C42928">
        <w:rPr>
          <w:rFonts w:ascii="仿宋_GB2312" w:eastAsia="仿宋_GB2312" w:hAnsi="宋体" w:cs="宋体" w:hint="eastAsia"/>
          <w:color w:val="000000"/>
          <w:kern w:val="0"/>
          <w:sz w:val="32"/>
          <w:szCs w:val="32"/>
        </w:rPr>
        <w:t>党员干部培训工作</w:t>
      </w:r>
      <w:r w:rsidR="008C030E">
        <w:rPr>
          <w:rFonts w:ascii="仿宋_GB2312" w:eastAsia="仿宋_GB2312" w:hAnsi="宋体" w:cs="宋体" w:hint="eastAsia"/>
          <w:color w:val="000000"/>
          <w:kern w:val="0"/>
          <w:sz w:val="32"/>
          <w:szCs w:val="32"/>
        </w:rPr>
        <w:t>和老干部的管理和服务。</w:t>
      </w:r>
    </w:p>
    <w:p w:rsidR="00C42928" w:rsidRDefault="00C42928"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机动经费项目</w:t>
      </w:r>
      <w:r w:rsidR="008C030E">
        <w:rPr>
          <w:rFonts w:ascii="仿宋_GB2312" w:eastAsia="仿宋_GB2312" w:hAnsi="宋体" w:cs="宋体" w:hint="eastAsia"/>
          <w:color w:val="000000"/>
          <w:kern w:val="0"/>
          <w:sz w:val="32"/>
          <w:szCs w:val="32"/>
        </w:rPr>
        <w:t>保障</w:t>
      </w:r>
      <w:r>
        <w:rPr>
          <w:rFonts w:ascii="仿宋_GB2312" w:eastAsia="仿宋_GB2312" w:hAnsi="宋体" w:cs="宋体" w:hint="eastAsia"/>
          <w:color w:val="000000"/>
          <w:kern w:val="0"/>
          <w:sz w:val="32"/>
          <w:szCs w:val="32"/>
        </w:rPr>
        <w:t>支付离退休去世人员抚恤金</w:t>
      </w:r>
      <w:r w:rsidR="008C030E">
        <w:rPr>
          <w:rFonts w:ascii="仿宋_GB2312" w:eastAsia="仿宋_GB2312" w:hAnsi="宋体" w:cs="宋体" w:hint="eastAsia"/>
          <w:color w:val="000000"/>
          <w:kern w:val="0"/>
          <w:sz w:val="32"/>
          <w:szCs w:val="32"/>
        </w:rPr>
        <w:t>。</w:t>
      </w:r>
    </w:p>
    <w:p w:rsidR="008C030E" w:rsidRDefault="008C030E"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其他项目保障单位的支出运行。</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C42928" w:rsidRDefault="008C030E"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通过创新教学培训内容和方式、方法，</w:t>
      </w:r>
      <w:r w:rsidR="00C42928" w:rsidRPr="00C42928">
        <w:rPr>
          <w:rFonts w:ascii="仿宋_GB2312" w:eastAsia="仿宋_GB2312" w:hAnsi="宋体" w:cs="宋体" w:hint="eastAsia"/>
          <w:color w:val="000000"/>
          <w:kern w:val="0"/>
          <w:sz w:val="32"/>
          <w:szCs w:val="32"/>
        </w:rPr>
        <w:t>提升党员、干部的政治业务素质教育，较好的发挥了干校在干部培训中的作用</w:t>
      </w:r>
      <w:r w:rsidR="00C42928">
        <w:rPr>
          <w:rFonts w:ascii="仿宋_GB2312" w:eastAsia="仿宋_GB2312" w:hAnsi="宋体" w:cs="宋体" w:hint="eastAsia"/>
          <w:color w:val="000000"/>
          <w:kern w:val="0"/>
          <w:sz w:val="32"/>
          <w:szCs w:val="32"/>
        </w:rPr>
        <w:t>。</w:t>
      </w:r>
    </w:p>
    <w:p w:rsidR="00C42928" w:rsidRDefault="00C42928" w:rsidP="00C42928">
      <w:pPr>
        <w:spacing w:line="600" w:lineRule="exact"/>
        <w:ind w:leftChars="50" w:left="105" w:firstLineChars="150" w:firstLine="480"/>
        <w:rPr>
          <w:rFonts w:ascii="仿宋_GB2312" w:eastAsia="仿宋_GB2312" w:hAnsi="宋体" w:cs="宋体"/>
          <w:color w:val="000000"/>
          <w:kern w:val="0"/>
          <w:sz w:val="32"/>
          <w:szCs w:val="32"/>
        </w:rPr>
      </w:pPr>
      <w:r w:rsidRPr="00C42928">
        <w:rPr>
          <w:rFonts w:ascii="仿宋_GB2312" w:eastAsia="仿宋_GB2312" w:hAnsi="宋体" w:cs="宋体" w:hint="eastAsia"/>
          <w:color w:val="000000"/>
          <w:kern w:val="0"/>
          <w:sz w:val="32"/>
          <w:szCs w:val="32"/>
        </w:rPr>
        <w:t>保障了</w:t>
      </w:r>
      <w:r w:rsidR="008C030E">
        <w:rPr>
          <w:rFonts w:ascii="仿宋_GB2312" w:eastAsia="仿宋_GB2312" w:hAnsi="宋体" w:cs="宋体" w:hint="eastAsia"/>
          <w:color w:val="000000"/>
          <w:kern w:val="0"/>
          <w:sz w:val="32"/>
          <w:szCs w:val="32"/>
        </w:rPr>
        <w:t>对</w:t>
      </w:r>
      <w:r w:rsidRPr="00C42928">
        <w:rPr>
          <w:rFonts w:ascii="仿宋_GB2312" w:eastAsia="仿宋_GB2312" w:hAnsi="宋体" w:cs="宋体" w:hint="eastAsia"/>
          <w:color w:val="000000"/>
          <w:kern w:val="0"/>
          <w:sz w:val="32"/>
          <w:szCs w:val="32"/>
        </w:rPr>
        <w:t>离退休人员</w:t>
      </w:r>
      <w:r w:rsidR="008C030E">
        <w:rPr>
          <w:rFonts w:ascii="仿宋_GB2312" w:eastAsia="仿宋_GB2312" w:hAnsi="宋体" w:cs="宋体" w:hint="eastAsia"/>
          <w:color w:val="000000"/>
          <w:kern w:val="0"/>
          <w:sz w:val="32"/>
          <w:szCs w:val="32"/>
        </w:rPr>
        <w:t>的服务，抚恤金</w:t>
      </w:r>
      <w:r w:rsidRPr="00C42928">
        <w:rPr>
          <w:rFonts w:ascii="仿宋_GB2312" w:eastAsia="仿宋_GB2312" w:hAnsi="宋体" w:cs="宋体" w:hint="eastAsia"/>
          <w:color w:val="000000"/>
          <w:kern w:val="0"/>
          <w:sz w:val="32"/>
          <w:szCs w:val="32"/>
        </w:rPr>
        <w:t>按时足额发放</w:t>
      </w:r>
      <w:r>
        <w:rPr>
          <w:rFonts w:ascii="仿宋_GB2312" w:eastAsia="仿宋_GB2312" w:hAnsi="宋体" w:cs="宋体" w:hint="eastAsia"/>
          <w:color w:val="000000"/>
          <w:kern w:val="0"/>
          <w:sz w:val="32"/>
          <w:szCs w:val="32"/>
        </w:rPr>
        <w:t>，维护了社会的稳定团结</w:t>
      </w:r>
      <w:r w:rsidRPr="00C42928">
        <w:rPr>
          <w:rFonts w:ascii="仿宋_GB2312" w:eastAsia="仿宋_GB2312" w:hAnsi="宋体" w:cs="宋体" w:hint="eastAsia"/>
          <w:color w:val="000000"/>
          <w:kern w:val="0"/>
          <w:sz w:val="32"/>
          <w:szCs w:val="32"/>
        </w:rPr>
        <w:t>。</w:t>
      </w:r>
    </w:p>
    <w:p w:rsidR="00F74FA5" w:rsidRDefault="00D871BF"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C42928" w:rsidRDefault="00C42928" w:rsidP="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C42928" w:rsidRDefault="00C4292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F74FA5" w:rsidRDefault="00D871B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rsidR="00C42928" w:rsidRDefault="00C42928" w:rsidP="00C42928">
      <w:pPr>
        <w:spacing w:line="600" w:lineRule="exact"/>
        <w:ind w:leftChars="50" w:left="105" w:firstLineChars="150" w:firstLine="480"/>
        <w:rPr>
          <w:rFonts w:ascii="仿宋_GB2312" w:eastAsia="仿宋_GB2312" w:hAnsi="宋体" w:cs="宋体"/>
          <w:color w:val="000000"/>
          <w:kern w:val="0"/>
          <w:sz w:val="32"/>
          <w:szCs w:val="32"/>
        </w:rPr>
      </w:pPr>
      <w:r w:rsidRPr="00C42928">
        <w:rPr>
          <w:rFonts w:ascii="仿宋_GB2312" w:eastAsia="仿宋_GB2312" w:hAnsi="宋体" w:cs="宋体" w:hint="eastAsia"/>
          <w:color w:val="000000"/>
          <w:kern w:val="0"/>
          <w:sz w:val="32"/>
          <w:szCs w:val="32"/>
        </w:rPr>
        <w:t>保证</w:t>
      </w:r>
      <w:r w:rsidR="007B79A7">
        <w:rPr>
          <w:rFonts w:ascii="仿宋_GB2312" w:eastAsia="仿宋_GB2312" w:hAnsi="宋体" w:cs="宋体" w:hint="eastAsia"/>
          <w:color w:val="000000"/>
          <w:kern w:val="0"/>
          <w:sz w:val="32"/>
          <w:szCs w:val="32"/>
        </w:rPr>
        <w:t>在职人员、</w:t>
      </w:r>
      <w:r w:rsidRPr="00C42928">
        <w:rPr>
          <w:rFonts w:ascii="仿宋_GB2312" w:eastAsia="仿宋_GB2312" w:hAnsi="宋体" w:cs="宋体" w:hint="eastAsia"/>
          <w:color w:val="000000"/>
          <w:kern w:val="0"/>
          <w:sz w:val="32"/>
          <w:szCs w:val="32"/>
        </w:rPr>
        <w:t>离退休人员</w:t>
      </w:r>
      <w:r w:rsidR="007B79A7">
        <w:rPr>
          <w:rFonts w:ascii="仿宋_GB2312" w:eastAsia="仿宋_GB2312" w:hAnsi="宋体" w:cs="宋体" w:hint="eastAsia"/>
          <w:color w:val="000000"/>
          <w:kern w:val="0"/>
          <w:sz w:val="32"/>
          <w:szCs w:val="32"/>
        </w:rPr>
        <w:t>及</w:t>
      </w:r>
      <w:r w:rsidRPr="00C42928">
        <w:rPr>
          <w:rFonts w:ascii="仿宋_GB2312" w:eastAsia="仿宋_GB2312" w:hAnsi="宋体" w:cs="宋体" w:hint="eastAsia"/>
          <w:color w:val="000000"/>
          <w:kern w:val="0"/>
          <w:sz w:val="32"/>
          <w:szCs w:val="32"/>
        </w:rPr>
        <w:t>家属满意度100%。</w:t>
      </w:r>
    </w:p>
    <w:p w:rsidR="00F74FA5" w:rsidRDefault="00D871B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7B79A7" w:rsidRDefault="007B79A7" w:rsidP="007B79A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7B79A7" w:rsidRDefault="007B79A7" w:rsidP="007B79A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1.财务</w:t>
      </w:r>
      <w:r>
        <w:rPr>
          <w:rFonts w:ascii="仿宋_GB2312" w:eastAsia="仿宋_GB2312" w:hAnsi="宋体" w:cs="宋体"/>
          <w:color w:val="000000"/>
          <w:kern w:val="0"/>
          <w:sz w:val="32"/>
          <w:szCs w:val="32"/>
        </w:rPr>
        <w:t>管理制度健全</w:t>
      </w:r>
      <w:r>
        <w:rPr>
          <w:rFonts w:ascii="仿宋_GB2312" w:eastAsia="仿宋_GB2312" w:hAnsi="宋体" w:cs="宋体" w:hint="eastAsia"/>
          <w:color w:val="000000"/>
          <w:kern w:val="0"/>
          <w:sz w:val="32"/>
          <w:szCs w:val="32"/>
        </w:rPr>
        <w:t>，现行制度满足工作需求。</w:t>
      </w:r>
    </w:p>
    <w:p w:rsidR="007B79A7" w:rsidRDefault="007B79A7" w:rsidP="007B79A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2.资金主要为财政拨款资金，严格按照国库等相关要求进行管理，日常使用合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，资金的</w:t>
      </w:r>
      <w:r>
        <w:rPr>
          <w:rFonts w:ascii="仿宋_GB2312" w:eastAsia="仿宋_GB2312" w:hAnsi="宋体" w:cs="宋体"/>
          <w:color w:val="000000"/>
          <w:kern w:val="0"/>
          <w:sz w:val="32"/>
          <w:szCs w:val="32"/>
        </w:rPr>
        <w:t>安全性</w:t>
      </w:r>
      <w:r>
        <w:rPr>
          <w:rFonts w:ascii="仿宋_GB2312" w:eastAsia="仿宋_GB2312" w:hAnsi="宋体" w:cs="宋体" w:hint="eastAsia"/>
          <w:color w:val="000000"/>
          <w:kern w:val="0"/>
          <w:sz w:val="32"/>
          <w:szCs w:val="32"/>
        </w:rPr>
        <w:t>有保障。</w:t>
      </w:r>
    </w:p>
    <w:p w:rsidR="007B79A7" w:rsidRDefault="007B79A7" w:rsidP="007B79A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w:t>
      </w:r>
      <w:r>
        <w:rPr>
          <w:rFonts w:ascii="仿宋_GB2312" w:eastAsia="仿宋_GB2312" w:hAnsi="宋体" w:cs="宋体" w:hint="eastAsia"/>
          <w:color w:val="000000"/>
          <w:kern w:val="0"/>
          <w:sz w:val="32"/>
          <w:szCs w:val="32"/>
        </w:rPr>
        <w:t>，全部经济业务应入账尽入账。</w:t>
      </w:r>
    </w:p>
    <w:p w:rsidR="007B79A7" w:rsidRDefault="007B79A7" w:rsidP="007B79A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7B79A7" w:rsidRDefault="007B79A7" w:rsidP="007B79A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现行资产管理制度可以满足日常管理需求，固定资产台帐完整，按时计提折旧，根据上级主管单位要求及时准确完成相关报表的填报。</w:t>
      </w:r>
    </w:p>
    <w:p w:rsidR="007B79A7" w:rsidRDefault="007B79A7" w:rsidP="007B79A7">
      <w:pPr>
        <w:numPr>
          <w:ilvl w:val="0"/>
          <w:numId w:val="1"/>
        </w:numPr>
        <w:spacing w:line="600" w:lineRule="exact"/>
        <w:ind w:firstLineChars="200" w:firstLine="640"/>
        <w:rPr>
          <w:rFonts w:ascii="楷体_GB2312" w:eastAsia="楷体_GB2312"/>
          <w:sz w:val="32"/>
          <w:szCs w:val="32"/>
        </w:rPr>
      </w:pPr>
      <w:r>
        <w:rPr>
          <w:rFonts w:ascii="楷体_GB2312" w:eastAsia="楷体_GB2312" w:hint="eastAsia"/>
          <w:sz w:val="32"/>
          <w:szCs w:val="32"/>
        </w:rPr>
        <w:t>绩效</w:t>
      </w:r>
      <w:r>
        <w:rPr>
          <w:rFonts w:ascii="楷体_GB2312" w:eastAsia="楷体_GB2312"/>
          <w:sz w:val="32"/>
          <w:szCs w:val="32"/>
        </w:rPr>
        <w:t>管理</w:t>
      </w:r>
      <w:r>
        <w:rPr>
          <w:rFonts w:ascii="楷体_GB2312" w:eastAsia="楷体_GB2312" w:hint="eastAsia"/>
          <w:sz w:val="32"/>
          <w:szCs w:val="32"/>
        </w:rPr>
        <w:t xml:space="preserve"> </w:t>
      </w:r>
    </w:p>
    <w:p w:rsidR="007B79A7" w:rsidRDefault="007B79A7" w:rsidP="007B79A7">
      <w:pPr>
        <w:spacing w:line="600" w:lineRule="exact"/>
        <w:ind w:leftChars="200" w:left="420"/>
        <w:rPr>
          <w:rFonts w:ascii="楷体_GB2312" w:eastAsia="楷体_GB2312"/>
          <w:sz w:val="32"/>
          <w:szCs w:val="32"/>
        </w:rPr>
      </w:pPr>
      <w:r>
        <w:rPr>
          <w:rFonts w:ascii="楷体_GB2312" w:eastAsia="楷体_GB2312" w:hint="eastAsia"/>
          <w:sz w:val="32"/>
          <w:szCs w:val="32"/>
        </w:rPr>
        <w:t xml:space="preserve">  </w:t>
      </w:r>
      <w:r>
        <w:rPr>
          <w:rFonts w:ascii="仿宋_GB2312" w:eastAsia="仿宋_GB2312" w:hAnsi="宋体" w:cs="宋体" w:hint="eastAsia"/>
          <w:color w:val="000000"/>
          <w:kern w:val="0"/>
          <w:sz w:val="32"/>
          <w:szCs w:val="32"/>
        </w:rPr>
        <w:t>绩效管理按照相关要求执行，满足目前管理需求。</w:t>
      </w:r>
    </w:p>
    <w:p w:rsidR="007B79A7" w:rsidRDefault="007B79A7" w:rsidP="007B79A7">
      <w:pPr>
        <w:numPr>
          <w:ilvl w:val="0"/>
          <w:numId w:val="1"/>
        </w:numPr>
        <w:spacing w:line="600" w:lineRule="exact"/>
        <w:ind w:firstLineChars="200" w:firstLine="640"/>
        <w:rPr>
          <w:rFonts w:ascii="楷体_GB2312" w:eastAsia="楷体_GB2312"/>
          <w:sz w:val="32"/>
          <w:szCs w:val="32"/>
        </w:rPr>
      </w:pPr>
      <w:r>
        <w:rPr>
          <w:rFonts w:ascii="楷体_GB2312" w:eastAsia="楷体_GB2312" w:hint="eastAsia"/>
          <w:sz w:val="32"/>
          <w:szCs w:val="32"/>
        </w:rPr>
        <w:t>结转结余率</w:t>
      </w:r>
    </w:p>
    <w:p w:rsidR="007B79A7" w:rsidRDefault="007B79A7" w:rsidP="007B79A7">
      <w:pPr>
        <w:spacing w:line="600" w:lineRule="exact"/>
        <w:ind w:leftChars="200" w:left="420"/>
        <w:rPr>
          <w:rFonts w:ascii="楷体_GB2312" w:eastAsia="楷体_GB2312"/>
          <w:sz w:val="32"/>
          <w:szCs w:val="32"/>
        </w:rPr>
      </w:pPr>
      <w:r>
        <w:rPr>
          <w:rFonts w:ascii="楷体_GB2312" w:eastAsia="楷体_GB2312" w:hint="eastAsia"/>
          <w:sz w:val="32"/>
          <w:szCs w:val="32"/>
        </w:rPr>
        <w:t xml:space="preserve"> </w:t>
      </w:r>
      <w:r>
        <w:rPr>
          <w:rFonts w:ascii="仿宋_GB2312" w:eastAsia="仿宋_GB2312" w:hAnsi="宋体" w:cs="宋体" w:hint="eastAsia"/>
          <w:color w:val="000000"/>
          <w:kern w:val="0"/>
          <w:sz w:val="32"/>
          <w:szCs w:val="32"/>
        </w:rPr>
        <w:t xml:space="preserve"> 在2021年未使用结转结余资金。</w:t>
      </w:r>
    </w:p>
    <w:p w:rsidR="007B79A7" w:rsidRDefault="007B79A7" w:rsidP="007B79A7">
      <w:pPr>
        <w:numPr>
          <w:ilvl w:val="0"/>
          <w:numId w:val="1"/>
        </w:numPr>
        <w:spacing w:line="600" w:lineRule="exact"/>
        <w:ind w:firstLineChars="200" w:firstLine="640"/>
        <w:rPr>
          <w:rFonts w:ascii="楷体_GB2312" w:eastAsia="楷体_GB2312"/>
          <w:sz w:val="32"/>
          <w:szCs w:val="32"/>
        </w:rPr>
      </w:pPr>
      <w:r>
        <w:rPr>
          <w:rFonts w:ascii="楷体_GB2312" w:eastAsia="楷体_GB2312" w:hint="eastAsia"/>
          <w:sz w:val="32"/>
          <w:szCs w:val="32"/>
        </w:rPr>
        <w:t>单位</w:t>
      </w:r>
      <w:r>
        <w:rPr>
          <w:rFonts w:ascii="楷体_GB2312" w:eastAsia="楷体_GB2312"/>
          <w:sz w:val="32"/>
          <w:szCs w:val="32"/>
        </w:rPr>
        <w:t>预决算差异率</w:t>
      </w:r>
    </w:p>
    <w:p w:rsidR="007B79A7" w:rsidRDefault="007B79A7" w:rsidP="007B79A7">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 xml:space="preserve">  </w:t>
      </w:r>
      <w:r>
        <w:rPr>
          <w:rFonts w:ascii="仿宋_GB2312" w:eastAsia="仿宋_GB2312" w:hAnsi="宋体" w:cs="宋体" w:hint="eastAsia"/>
          <w:color w:val="000000"/>
          <w:kern w:val="0"/>
          <w:sz w:val="32"/>
          <w:szCs w:val="32"/>
        </w:rPr>
        <w:t>2021年预决算差异率为90.52%。</w:t>
      </w:r>
    </w:p>
    <w:p w:rsidR="00F74FA5" w:rsidRDefault="00D871BF">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F74FA5" w:rsidRPr="00B12B20" w:rsidRDefault="00D871BF" w:rsidP="00B12B20">
      <w:pPr>
        <w:spacing w:line="600" w:lineRule="exact"/>
        <w:ind w:firstLineChars="200" w:firstLine="64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（一）评价</w:t>
      </w:r>
      <w:r w:rsidRPr="00B12B20">
        <w:rPr>
          <w:rFonts w:ascii="仿宋_GB2312" w:eastAsia="仿宋_GB2312" w:hAnsi="宋体" w:cs="宋体"/>
          <w:color w:val="000000"/>
          <w:kern w:val="0"/>
          <w:sz w:val="32"/>
          <w:szCs w:val="32"/>
        </w:rPr>
        <w:t>得分</w:t>
      </w:r>
      <w:r w:rsidRPr="00B12B20">
        <w:rPr>
          <w:rFonts w:ascii="仿宋_GB2312" w:eastAsia="仿宋_GB2312" w:hAnsi="宋体" w:cs="宋体" w:hint="eastAsia"/>
          <w:color w:val="000000"/>
          <w:kern w:val="0"/>
          <w:sz w:val="32"/>
          <w:szCs w:val="32"/>
        </w:rPr>
        <w:t>情况</w:t>
      </w:r>
    </w:p>
    <w:p w:rsidR="007B79A7" w:rsidRPr="007B79A7" w:rsidRDefault="007B79A7" w:rsidP="007B79A7">
      <w:pPr>
        <w:ind w:firstLineChars="200" w:firstLine="640"/>
        <w:rPr>
          <w:rFonts w:ascii="仿宋_GB2312" w:eastAsia="仿宋_GB2312"/>
          <w:sz w:val="32"/>
          <w:szCs w:val="32"/>
        </w:rPr>
      </w:pPr>
      <w:r w:rsidRPr="007B79A7">
        <w:rPr>
          <w:rFonts w:ascii="仿宋_GB2312" w:eastAsia="仿宋_GB2312" w:hint="eastAsia"/>
          <w:sz w:val="32"/>
          <w:szCs w:val="32"/>
        </w:rPr>
        <w:t>兴东方公司对2021年度部门项目支出实施了绩效评价，评价项目</w:t>
      </w:r>
      <w:r w:rsidR="00A15042">
        <w:rPr>
          <w:rFonts w:ascii="仿宋_GB2312" w:eastAsia="仿宋_GB2312" w:hint="eastAsia"/>
          <w:sz w:val="32"/>
          <w:szCs w:val="32"/>
        </w:rPr>
        <w:t>8</w:t>
      </w:r>
      <w:r w:rsidRPr="007B79A7">
        <w:rPr>
          <w:rFonts w:ascii="仿宋_GB2312" w:eastAsia="仿宋_GB2312" w:hint="eastAsia"/>
          <w:sz w:val="32"/>
          <w:szCs w:val="32"/>
        </w:rPr>
        <w:t>个，占部门项目总数的</w:t>
      </w:r>
      <w:r w:rsidR="00A15042">
        <w:rPr>
          <w:rFonts w:ascii="仿宋_GB2312" w:eastAsia="仿宋_GB2312" w:hint="eastAsia"/>
          <w:sz w:val="32"/>
          <w:szCs w:val="32"/>
        </w:rPr>
        <w:t>100</w:t>
      </w:r>
      <w:r w:rsidRPr="007B79A7">
        <w:rPr>
          <w:rFonts w:ascii="仿宋_GB2312" w:eastAsia="仿宋_GB2312" w:hint="eastAsia"/>
          <w:sz w:val="32"/>
          <w:szCs w:val="32"/>
        </w:rPr>
        <w:t>%，涉及金额</w:t>
      </w:r>
      <w:r w:rsidR="00A15042">
        <w:rPr>
          <w:rFonts w:ascii="仿宋_GB2312" w:eastAsia="仿宋_GB2312" w:hint="eastAsia"/>
          <w:sz w:val="32"/>
          <w:szCs w:val="32"/>
        </w:rPr>
        <w:t>298.31</w:t>
      </w:r>
      <w:r w:rsidRPr="007B79A7">
        <w:rPr>
          <w:rFonts w:ascii="仿宋_GB2312" w:eastAsia="仿宋_GB2312" w:hint="eastAsia"/>
          <w:sz w:val="32"/>
          <w:szCs w:val="32"/>
        </w:rPr>
        <w:t>万元。其中，部门评价项目</w:t>
      </w:r>
      <w:r w:rsidR="00A15042">
        <w:rPr>
          <w:rFonts w:ascii="仿宋_GB2312" w:eastAsia="仿宋_GB2312" w:hint="eastAsia"/>
          <w:sz w:val="32"/>
          <w:szCs w:val="32"/>
        </w:rPr>
        <w:t>8</w:t>
      </w:r>
      <w:r w:rsidRPr="007B79A7">
        <w:rPr>
          <w:rFonts w:ascii="仿宋_GB2312" w:eastAsia="仿宋_GB2312" w:hint="eastAsia"/>
          <w:sz w:val="32"/>
          <w:szCs w:val="32"/>
        </w:rPr>
        <w:t>个，涉及金额</w:t>
      </w:r>
      <w:r w:rsidR="00A15042">
        <w:rPr>
          <w:rFonts w:ascii="仿宋_GB2312" w:eastAsia="仿宋_GB2312" w:hint="eastAsia"/>
          <w:sz w:val="32"/>
          <w:szCs w:val="32"/>
        </w:rPr>
        <w:t>298.31</w:t>
      </w:r>
      <w:r w:rsidRPr="007B79A7">
        <w:rPr>
          <w:rFonts w:ascii="仿宋_GB2312" w:eastAsia="仿宋_GB2312" w:hint="eastAsia"/>
          <w:sz w:val="32"/>
          <w:szCs w:val="32"/>
        </w:rPr>
        <w:t>万元，评价得分在90（含）-100分的</w:t>
      </w:r>
      <w:r w:rsidR="00A15042">
        <w:rPr>
          <w:rFonts w:ascii="仿宋_GB2312" w:eastAsia="仿宋_GB2312" w:hint="eastAsia"/>
          <w:sz w:val="32"/>
          <w:szCs w:val="32"/>
        </w:rPr>
        <w:t>8</w:t>
      </w:r>
      <w:r w:rsidRPr="007B79A7">
        <w:rPr>
          <w:rFonts w:ascii="仿宋_GB2312" w:eastAsia="仿宋_GB2312" w:hint="eastAsia"/>
          <w:sz w:val="32"/>
          <w:szCs w:val="32"/>
        </w:rPr>
        <w:t>个、</w:t>
      </w:r>
      <w:r w:rsidRPr="007B79A7">
        <w:rPr>
          <w:rFonts w:ascii="仿宋_GB2312" w:eastAsia="仿宋_GB2312"/>
          <w:sz w:val="32"/>
          <w:szCs w:val="32"/>
        </w:rPr>
        <w:t>评价得分在80（含）-90分的</w:t>
      </w:r>
      <w:r w:rsidRPr="007B79A7">
        <w:rPr>
          <w:rFonts w:ascii="仿宋_GB2312" w:eastAsia="仿宋_GB2312" w:hint="eastAsia"/>
          <w:sz w:val="32"/>
          <w:szCs w:val="32"/>
        </w:rPr>
        <w:t>0个、</w:t>
      </w:r>
      <w:r w:rsidRPr="007B79A7">
        <w:rPr>
          <w:rFonts w:ascii="仿宋_GB2312" w:eastAsia="仿宋_GB2312"/>
          <w:sz w:val="32"/>
          <w:szCs w:val="32"/>
        </w:rPr>
        <w:t>评价得分在60（含）-80分的</w:t>
      </w:r>
      <w:r w:rsidRPr="007B79A7">
        <w:rPr>
          <w:rFonts w:ascii="仿宋_GB2312" w:eastAsia="仿宋_GB2312" w:hint="eastAsia"/>
          <w:sz w:val="32"/>
          <w:szCs w:val="32"/>
        </w:rPr>
        <w:t>0个、</w:t>
      </w:r>
      <w:r w:rsidRPr="007B79A7">
        <w:rPr>
          <w:rFonts w:ascii="仿宋_GB2312" w:eastAsia="仿宋_GB2312"/>
          <w:sz w:val="32"/>
          <w:szCs w:val="32"/>
        </w:rPr>
        <w:t>评价得分在60分以下的</w:t>
      </w:r>
      <w:r w:rsidRPr="007B79A7">
        <w:rPr>
          <w:rFonts w:ascii="仿宋_GB2312" w:eastAsia="仿宋_GB2312" w:hint="eastAsia"/>
          <w:sz w:val="32"/>
          <w:szCs w:val="32"/>
        </w:rPr>
        <w:t>0个。单位自评项目</w:t>
      </w:r>
      <w:r w:rsidR="00A15042">
        <w:rPr>
          <w:rFonts w:ascii="仿宋_GB2312" w:eastAsia="仿宋_GB2312" w:hint="eastAsia"/>
          <w:sz w:val="32"/>
          <w:szCs w:val="32"/>
        </w:rPr>
        <w:t>8</w:t>
      </w:r>
      <w:r w:rsidRPr="007B79A7">
        <w:rPr>
          <w:rFonts w:ascii="仿宋_GB2312" w:eastAsia="仿宋_GB2312" w:hint="eastAsia"/>
          <w:sz w:val="32"/>
          <w:szCs w:val="32"/>
        </w:rPr>
        <w:t>个，涉及金额</w:t>
      </w:r>
      <w:r w:rsidR="00A15042">
        <w:rPr>
          <w:rFonts w:ascii="仿宋_GB2312" w:eastAsia="仿宋_GB2312" w:hint="eastAsia"/>
          <w:sz w:val="32"/>
          <w:szCs w:val="32"/>
        </w:rPr>
        <w:t>298.31</w:t>
      </w:r>
      <w:r w:rsidRPr="007B79A7">
        <w:rPr>
          <w:rFonts w:ascii="仿宋_GB2312" w:eastAsia="仿宋_GB2312" w:hint="eastAsia"/>
          <w:sz w:val="32"/>
          <w:szCs w:val="32"/>
        </w:rPr>
        <w:lastRenderedPageBreak/>
        <w:t>万元，评价得分在90（含）-100分的</w:t>
      </w:r>
      <w:r w:rsidR="00A15042">
        <w:rPr>
          <w:rFonts w:ascii="仿宋_GB2312" w:eastAsia="仿宋_GB2312" w:hint="eastAsia"/>
          <w:sz w:val="32"/>
          <w:szCs w:val="32"/>
        </w:rPr>
        <w:t>8</w:t>
      </w:r>
      <w:r w:rsidRPr="007B79A7">
        <w:rPr>
          <w:rFonts w:ascii="仿宋_GB2312" w:eastAsia="仿宋_GB2312" w:hint="eastAsia"/>
          <w:sz w:val="32"/>
          <w:szCs w:val="32"/>
        </w:rPr>
        <w:t>个、</w:t>
      </w:r>
      <w:r w:rsidRPr="007B79A7">
        <w:rPr>
          <w:rFonts w:ascii="仿宋_GB2312" w:eastAsia="仿宋_GB2312"/>
          <w:sz w:val="32"/>
          <w:szCs w:val="32"/>
        </w:rPr>
        <w:t>评价得分在80（含）-90分的</w:t>
      </w:r>
      <w:r w:rsidRPr="007B79A7">
        <w:rPr>
          <w:rFonts w:ascii="仿宋_GB2312" w:eastAsia="仿宋_GB2312" w:hint="eastAsia"/>
          <w:sz w:val="32"/>
          <w:szCs w:val="32"/>
        </w:rPr>
        <w:t>0个、</w:t>
      </w:r>
      <w:r w:rsidRPr="007B79A7">
        <w:rPr>
          <w:rFonts w:ascii="仿宋_GB2312" w:eastAsia="仿宋_GB2312"/>
          <w:sz w:val="32"/>
          <w:szCs w:val="32"/>
        </w:rPr>
        <w:t>评价得分在60（含）-80分的</w:t>
      </w:r>
      <w:r w:rsidRPr="007B79A7">
        <w:rPr>
          <w:rFonts w:ascii="仿宋_GB2312" w:eastAsia="仿宋_GB2312" w:hint="eastAsia"/>
          <w:sz w:val="32"/>
          <w:szCs w:val="32"/>
        </w:rPr>
        <w:t>0个、</w:t>
      </w:r>
      <w:r w:rsidRPr="007B79A7">
        <w:rPr>
          <w:rFonts w:ascii="仿宋_GB2312" w:eastAsia="仿宋_GB2312"/>
          <w:sz w:val="32"/>
          <w:szCs w:val="32"/>
        </w:rPr>
        <w:t>评价得分在60分以下的</w:t>
      </w:r>
      <w:r w:rsidRPr="007B79A7">
        <w:rPr>
          <w:rFonts w:ascii="仿宋_GB2312" w:eastAsia="仿宋_GB2312" w:hint="eastAsia"/>
          <w:sz w:val="32"/>
          <w:szCs w:val="32"/>
        </w:rPr>
        <w:t>0个。</w:t>
      </w:r>
      <w:r w:rsidRPr="007B79A7" w:rsidDel="002B1CA5">
        <w:rPr>
          <w:rFonts w:ascii="仿宋_GB2312" w:eastAsia="仿宋_GB2312" w:hint="eastAsia"/>
          <w:sz w:val="32"/>
          <w:szCs w:val="32"/>
        </w:rPr>
        <w:t xml:space="preserve"> </w:t>
      </w:r>
    </w:p>
    <w:p w:rsidR="00F74FA5" w:rsidRPr="00B12B20" w:rsidRDefault="00D871BF" w:rsidP="00B12B20">
      <w:pPr>
        <w:spacing w:line="600" w:lineRule="exact"/>
        <w:ind w:firstLineChars="200" w:firstLine="640"/>
        <w:rPr>
          <w:rFonts w:ascii="仿宋_GB2312" w:eastAsia="仿宋_GB2312" w:hAnsi="宋体" w:cs="宋体"/>
          <w:color w:val="000000"/>
          <w:kern w:val="0"/>
          <w:sz w:val="32"/>
          <w:szCs w:val="32"/>
        </w:rPr>
      </w:pPr>
      <w:r w:rsidRPr="00B12B20">
        <w:rPr>
          <w:rFonts w:ascii="仿宋_GB2312" w:eastAsia="仿宋_GB2312" w:hAnsi="宋体" w:cs="宋体" w:hint="eastAsia"/>
          <w:color w:val="000000"/>
          <w:kern w:val="0"/>
          <w:sz w:val="32"/>
          <w:szCs w:val="32"/>
        </w:rPr>
        <w:t>（二）存在的问题及原因分析</w:t>
      </w:r>
    </w:p>
    <w:p w:rsidR="00850A30" w:rsidRDefault="007B79A7" w:rsidP="00850A30">
      <w:pPr>
        <w:spacing w:line="360" w:lineRule="auto"/>
        <w:ind w:firstLineChars="200" w:firstLine="640"/>
        <w:outlineLvl w:val="0"/>
        <w:rPr>
          <w:rFonts w:ascii="仿宋_GB2312" w:eastAsia="仿宋_GB2312" w:hAnsi="宋体" w:cs="宋体"/>
          <w:color w:val="000000"/>
          <w:kern w:val="0"/>
          <w:sz w:val="32"/>
          <w:szCs w:val="32"/>
        </w:rPr>
      </w:pPr>
      <w:proofErr w:type="gramStart"/>
      <w:r>
        <w:rPr>
          <w:rFonts w:ascii="仿宋_GB2312" w:eastAsia="仿宋_GB2312" w:hAnsi="宋体" w:cs="宋体" w:hint="eastAsia"/>
          <w:color w:val="000000"/>
          <w:kern w:val="0"/>
          <w:sz w:val="32"/>
          <w:szCs w:val="32"/>
        </w:rPr>
        <w:t>我部门</w:t>
      </w:r>
      <w:proofErr w:type="gramEnd"/>
      <w:r>
        <w:rPr>
          <w:rFonts w:ascii="仿宋_GB2312" w:eastAsia="仿宋_GB2312" w:hAnsi="宋体" w:cs="宋体" w:hint="eastAsia"/>
          <w:color w:val="000000"/>
          <w:kern w:val="0"/>
          <w:sz w:val="32"/>
          <w:szCs w:val="32"/>
        </w:rPr>
        <w:t>的项目主要是保障单位日常运行，无其他项目支出，</w:t>
      </w:r>
      <w:r w:rsidR="00850A30">
        <w:rPr>
          <w:rFonts w:ascii="仿宋_GB2312" w:eastAsia="仿宋_GB2312" w:hAnsi="宋体" w:cs="宋体" w:hint="eastAsia"/>
          <w:color w:val="000000"/>
          <w:kern w:val="0"/>
          <w:sz w:val="32"/>
          <w:szCs w:val="32"/>
        </w:rPr>
        <w:t>在</w:t>
      </w:r>
      <w:r w:rsidR="00850A30" w:rsidRPr="00850A30">
        <w:rPr>
          <w:rFonts w:ascii="仿宋_GB2312" w:eastAsia="仿宋_GB2312" w:hAnsi="宋体" w:cs="宋体" w:hint="eastAsia"/>
          <w:color w:val="000000"/>
          <w:kern w:val="0"/>
          <w:sz w:val="32"/>
          <w:szCs w:val="32"/>
        </w:rPr>
        <w:t>项目实施方案中，项目较为单一，目标内容制定范围较小，对项目具体实施指导性不强。</w:t>
      </w:r>
    </w:p>
    <w:p w:rsidR="00C743FB" w:rsidRPr="00B12B20" w:rsidRDefault="007B79A7" w:rsidP="00850A30">
      <w:pPr>
        <w:spacing w:line="360" w:lineRule="auto"/>
        <w:ind w:firstLineChars="200" w:firstLine="640"/>
        <w:outlineLvl w:val="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w:t>
      </w:r>
      <w:r w:rsidR="00C743FB" w:rsidRPr="00B12B20">
        <w:rPr>
          <w:rFonts w:ascii="仿宋_GB2312" w:eastAsia="仿宋_GB2312" w:hAnsi="宋体" w:cs="宋体" w:hint="eastAsia"/>
          <w:color w:val="000000"/>
          <w:kern w:val="0"/>
          <w:sz w:val="32"/>
          <w:szCs w:val="32"/>
        </w:rPr>
        <w:t>绩效指标设定</w:t>
      </w:r>
      <w:r>
        <w:rPr>
          <w:rFonts w:ascii="仿宋_GB2312" w:eastAsia="仿宋_GB2312" w:hAnsi="宋体" w:cs="宋体" w:hint="eastAsia"/>
          <w:color w:val="000000"/>
          <w:kern w:val="0"/>
          <w:sz w:val="32"/>
          <w:szCs w:val="32"/>
        </w:rPr>
        <w:t>上</w:t>
      </w:r>
      <w:r w:rsidR="00C743FB" w:rsidRPr="00B12B20">
        <w:rPr>
          <w:rFonts w:ascii="仿宋_GB2312" w:eastAsia="仿宋_GB2312" w:hAnsi="宋体" w:cs="宋体" w:hint="eastAsia"/>
          <w:color w:val="000000"/>
          <w:kern w:val="0"/>
          <w:sz w:val="32"/>
          <w:szCs w:val="32"/>
        </w:rPr>
        <w:t>不够合理，细化、量化不足。数量指标、质量指标及服务对象满意度指标设置不够全面，进度指标不够细化量化，效益指标填报不够合理完整。</w:t>
      </w:r>
    </w:p>
    <w:p w:rsidR="00F74FA5" w:rsidRDefault="00D871BF">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850A30" w:rsidRPr="00850A30" w:rsidRDefault="00116D9E" w:rsidP="00850A30">
      <w:pPr>
        <w:spacing w:line="600" w:lineRule="exact"/>
        <w:ind w:firstLineChars="200" w:firstLine="640"/>
        <w:rPr>
          <w:rFonts w:ascii="仿宋_GB2312" w:eastAsia="仿宋_GB2312" w:hAnsi="宋体" w:cs="宋体"/>
          <w:color w:val="000000"/>
          <w:kern w:val="0"/>
          <w:sz w:val="32"/>
          <w:szCs w:val="32"/>
        </w:rPr>
      </w:pPr>
      <w:proofErr w:type="gramStart"/>
      <w:r>
        <w:rPr>
          <w:rFonts w:ascii="仿宋_GB2312" w:eastAsia="仿宋_GB2312" w:hAnsi="宋体" w:cs="宋体" w:hint="eastAsia"/>
          <w:color w:val="000000"/>
          <w:kern w:val="0"/>
          <w:sz w:val="32"/>
          <w:szCs w:val="32"/>
        </w:rPr>
        <w:t>我部门</w:t>
      </w:r>
      <w:proofErr w:type="gramEnd"/>
      <w:r w:rsidR="00850A30" w:rsidRPr="00850A30">
        <w:rPr>
          <w:rFonts w:ascii="仿宋_GB2312" w:eastAsia="仿宋_GB2312" w:hAnsi="宋体" w:cs="宋体" w:hint="eastAsia"/>
          <w:color w:val="000000"/>
          <w:kern w:val="0"/>
          <w:sz w:val="32"/>
          <w:szCs w:val="32"/>
        </w:rPr>
        <w:t>将在今后的工作中加强项目自评工作，在今后的预算工作中规范项目填报，重点体现政策目标，突出强调支出效果。</w:t>
      </w:r>
      <w:r w:rsidR="00850A30">
        <w:rPr>
          <w:rFonts w:ascii="仿宋_GB2312" w:eastAsia="仿宋_GB2312" w:hAnsi="宋体" w:cs="宋体" w:hint="eastAsia"/>
          <w:color w:val="000000"/>
          <w:kern w:val="0"/>
          <w:sz w:val="32"/>
          <w:szCs w:val="32"/>
        </w:rPr>
        <w:t>在实施过程中</w:t>
      </w:r>
      <w:r w:rsidR="00850A30" w:rsidRPr="00B12B20">
        <w:rPr>
          <w:rFonts w:ascii="仿宋_GB2312" w:eastAsia="仿宋_GB2312" w:hAnsi="宋体" w:cs="宋体" w:hint="eastAsia"/>
          <w:color w:val="000000"/>
          <w:kern w:val="0"/>
          <w:sz w:val="32"/>
          <w:szCs w:val="32"/>
        </w:rPr>
        <w:t>建立健全项目管理制度，完善细化实施方案；全面认识项目执行过程中存在的风险，加强管控措施及预期风险的应对措施。</w:t>
      </w:r>
      <w:r w:rsidR="00850A30" w:rsidRPr="00850A30">
        <w:rPr>
          <w:rFonts w:ascii="仿宋_GB2312" w:eastAsia="仿宋_GB2312" w:hAnsi="宋体" w:cs="宋体" w:hint="eastAsia"/>
          <w:color w:val="000000"/>
          <w:kern w:val="0"/>
          <w:sz w:val="32"/>
          <w:szCs w:val="32"/>
        </w:rPr>
        <w:t>严</w:t>
      </w:r>
      <w:r w:rsidR="00850A30">
        <w:rPr>
          <w:rFonts w:ascii="仿宋_GB2312" w:eastAsia="仿宋_GB2312" w:hAnsi="宋体" w:cs="宋体" w:hint="eastAsia"/>
          <w:color w:val="000000"/>
          <w:kern w:val="0"/>
          <w:sz w:val="32"/>
          <w:szCs w:val="32"/>
        </w:rPr>
        <w:t>格</w:t>
      </w:r>
      <w:r w:rsidR="00850A30" w:rsidRPr="00850A30">
        <w:rPr>
          <w:rFonts w:ascii="仿宋_GB2312" w:eastAsia="仿宋_GB2312" w:hAnsi="宋体" w:cs="宋体" w:hint="eastAsia"/>
          <w:color w:val="000000"/>
          <w:kern w:val="0"/>
          <w:sz w:val="32"/>
          <w:szCs w:val="32"/>
        </w:rPr>
        <w:t>项目执行管理，加强和改进项目支出预算管理。</w:t>
      </w:r>
    </w:p>
    <w:p w:rsidR="00F74FA5" w:rsidRPr="00850A30" w:rsidRDefault="00F74FA5">
      <w:pPr>
        <w:spacing w:line="600" w:lineRule="exact"/>
        <w:ind w:firstLineChars="200" w:firstLine="640"/>
        <w:rPr>
          <w:rFonts w:ascii="仿宋_GB2312" w:eastAsia="仿宋_GB2312" w:hAnsi="宋体" w:cs="宋体"/>
          <w:color w:val="000000"/>
          <w:kern w:val="0"/>
          <w:sz w:val="32"/>
          <w:szCs w:val="32"/>
        </w:rPr>
      </w:pPr>
    </w:p>
    <w:p w:rsidR="00F74FA5" w:rsidRDefault="00F74FA5">
      <w:pPr>
        <w:spacing w:line="600" w:lineRule="exact"/>
        <w:ind w:firstLineChars="200" w:firstLine="640"/>
        <w:rPr>
          <w:rFonts w:ascii="仿宋_GB2312" w:eastAsia="仿宋_GB2312" w:hAnsi="宋体" w:cs="宋体"/>
          <w:color w:val="000000"/>
          <w:kern w:val="0"/>
          <w:sz w:val="32"/>
          <w:szCs w:val="32"/>
        </w:rPr>
      </w:pPr>
    </w:p>
    <w:p w:rsidR="00F74FA5" w:rsidRDefault="00F74FA5">
      <w:pPr>
        <w:widowControl/>
        <w:jc w:val="center"/>
        <w:rPr>
          <w:rFonts w:ascii="方正小标宋简体" w:eastAsia="方正小标宋简体" w:hAnsi="黑体" w:cs="宋体"/>
          <w:color w:val="000000"/>
          <w:kern w:val="0"/>
          <w:sz w:val="44"/>
          <w:szCs w:val="44"/>
        </w:rPr>
        <w:sectPr w:rsidR="00F74FA5">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847"/>
        <w:gridCol w:w="887"/>
        <w:gridCol w:w="1117"/>
        <w:gridCol w:w="1117"/>
        <w:gridCol w:w="822"/>
        <w:gridCol w:w="616"/>
        <w:gridCol w:w="717"/>
        <w:gridCol w:w="3892"/>
        <w:gridCol w:w="4159"/>
      </w:tblGrid>
      <w:tr w:rsidR="00F74FA5">
        <w:trPr>
          <w:trHeight w:val="499"/>
        </w:trPr>
        <w:tc>
          <w:tcPr>
            <w:tcW w:w="5000" w:type="pct"/>
            <w:gridSpan w:val="9"/>
            <w:tcBorders>
              <w:top w:val="nil"/>
              <w:left w:val="nil"/>
              <w:bottom w:val="single" w:sz="4" w:space="0" w:color="auto"/>
              <w:right w:val="nil"/>
            </w:tcBorders>
            <w:noWrap/>
            <w:vAlign w:val="bottom"/>
          </w:tcPr>
          <w:p w:rsidR="00F74FA5" w:rsidRDefault="00D871BF">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2021年</w:t>
            </w:r>
            <w:r w:rsidR="00462844">
              <w:rPr>
                <w:rFonts w:ascii="方正小标宋简体" w:eastAsia="方正小标宋简体" w:hAnsi="黑体" w:cs="宋体" w:hint="eastAsia"/>
                <w:color w:val="000000"/>
                <w:kern w:val="0"/>
                <w:sz w:val="44"/>
                <w:szCs w:val="44"/>
              </w:rPr>
              <w:t>单位</w:t>
            </w:r>
            <w:r>
              <w:rPr>
                <w:rFonts w:ascii="方正小标宋简体" w:eastAsia="方正小标宋简体" w:hAnsi="黑体" w:cs="宋体" w:hint="eastAsia"/>
                <w:color w:val="000000"/>
                <w:kern w:val="0"/>
                <w:sz w:val="44"/>
                <w:szCs w:val="44"/>
              </w:rPr>
              <w:t>整体绩效评价指标体系评分表</w:t>
            </w:r>
          </w:p>
        </w:tc>
      </w:tr>
      <w:tr w:rsidR="00F74FA5">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F74FA5"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B12B20" w:rsidTr="00850A30">
        <w:trPr>
          <w:trHeight w:val="660"/>
        </w:trPr>
        <w:tc>
          <w:tcPr>
            <w:tcW w:w="299"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4"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94"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290"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17"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467"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B12B20" w:rsidTr="00850A30">
        <w:trPr>
          <w:trHeight w:val="630"/>
        </w:trPr>
        <w:tc>
          <w:tcPr>
            <w:tcW w:w="299" w:type="pct"/>
            <w:vMerge w:val="restart"/>
            <w:tcBorders>
              <w:top w:val="nil"/>
              <w:left w:val="single" w:sz="4" w:space="0" w:color="auto"/>
              <w:bottom w:val="single" w:sz="4" w:space="0" w:color="000000"/>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1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94" w:type="pct"/>
            <w:tcBorders>
              <w:top w:val="single" w:sz="4" w:space="0" w:color="auto"/>
              <w:left w:val="single" w:sz="4" w:space="0" w:color="auto"/>
              <w:bottom w:val="single" w:sz="4" w:space="0" w:color="auto"/>
              <w:right w:val="single" w:sz="4" w:space="0" w:color="auto"/>
            </w:tcBorders>
            <w:vAlign w:val="center"/>
          </w:tcPr>
          <w:p w:rsidR="00F74FA5" w:rsidRDefault="00B12B20" w:rsidP="00850A30">
            <w:pPr>
              <w:widowControl/>
              <w:jc w:val="center"/>
              <w:rPr>
                <w:rFonts w:ascii="宋体" w:hAnsi="宋体" w:cs="宋体"/>
                <w:color w:val="000000"/>
                <w:kern w:val="0"/>
                <w:sz w:val="20"/>
                <w:szCs w:val="20"/>
              </w:rPr>
            </w:pPr>
            <w:r w:rsidRPr="00B12B20">
              <w:rPr>
                <w:rFonts w:ascii="宋体" w:hAnsi="宋体" w:cs="宋体" w:hint="eastAsia"/>
                <w:color w:val="000000"/>
                <w:kern w:val="0"/>
                <w:sz w:val="20"/>
                <w:szCs w:val="20"/>
              </w:rPr>
              <w:t>1</w:t>
            </w:r>
            <w:r w:rsidR="00850A30">
              <w:rPr>
                <w:rFonts w:ascii="宋体" w:hAnsi="宋体" w:cs="宋体" w:hint="eastAsia"/>
                <w:color w:val="000000"/>
                <w:kern w:val="0"/>
                <w:sz w:val="20"/>
                <w:szCs w:val="20"/>
              </w:rPr>
              <w:t>988.50</w:t>
            </w:r>
            <w:r w:rsidRPr="00B12B20">
              <w:rPr>
                <w:rFonts w:ascii="宋体" w:hAnsi="宋体" w:cs="宋体" w:hint="eastAsia"/>
                <w:color w:val="000000"/>
                <w:kern w:val="0"/>
                <w:sz w:val="20"/>
                <w:szCs w:val="20"/>
              </w:rPr>
              <w:t xml:space="preserve">　</w:t>
            </w:r>
            <w:r w:rsidR="00D871BF">
              <w:rPr>
                <w:rFonts w:ascii="宋体" w:hAnsi="宋体" w:cs="宋体" w:hint="eastAsia"/>
                <w:color w:val="000000"/>
                <w:kern w:val="0"/>
                <w:sz w:val="20"/>
                <w:szCs w:val="20"/>
              </w:rPr>
              <w:t xml:space="preserve">　</w:t>
            </w:r>
          </w:p>
        </w:tc>
        <w:tc>
          <w:tcPr>
            <w:tcW w:w="394" w:type="pct"/>
            <w:tcBorders>
              <w:top w:val="single" w:sz="4" w:space="0" w:color="auto"/>
              <w:left w:val="single" w:sz="4" w:space="0" w:color="auto"/>
              <w:bottom w:val="single" w:sz="4" w:space="0" w:color="auto"/>
              <w:right w:val="single" w:sz="4" w:space="0" w:color="auto"/>
            </w:tcBorders>
            <w:vAlign w:val="center"/>
          </w:tcPr>
          <w:p w:rsidR="00F74FA5" w:rsidRDefault="00B12B20" w:rsidP="00850A30">
            <w:pPr>
              <w:widowControl/>
              <w:jc w:val="center"/>
              <w:rPr>
                <w:rFonts w:ascii="宋体" w:hAnsi="宋体" w:cs="宋体"/>
                <w:color w:val="000000"/>
                <w:kern w:val="0"/>
                <w:sz w:val="20"/>
                <w:szCs w:val="20"/>
              </w:rPr>
            </w:pPr>
            <w:r w:rsidRPr="00B12B20">
              <w:rPr>
                <w:rFonts w:ascii="宋体" w:hAnsi="宋体" w:cs="宋体" w:hint="eastAsia"/>
                <w:color w:val="000000"/>
                <w:kern w:val="0"/>
                <w:sz w:val="20"/>
                <w:szCs w:val="20"/>
              </w:rPr>
              <w:t>1</w:t>
            </w:r>
            <w:r w:rsidR="00850A30">
              <w:rPr>
                <w:rFonts w:ascii="宋体" w:hAnsi="宋体" w:cs="宋体" w:hint="eastAsia"/>
                <w:color w:val="000000"/>
                <w:kern w:val="0"/>
                <w:sz w:val="20"/>
                <w:szCs w:val="20"/>
              </w:rPr>
              <w:t>772.83</w:t>
            </w:r>
            <w:r w:rsidRPr="00B12B20">
              <w:rPr>
                <w:rFonts w:ascii="宋体" w:hAnsi="宋体" w:cs="宋体" w:hint="eastAsia"/>
                <w:color w:val="000000"/>
                <w:kern w:val="0"/>
                <w:sz w:val="20"/>
                <w:szCs w:val="20"/>
              </w:rPr>
              <w:t xml:space="preserve">　</w:t>
            </w:r>
          </w:p>
        </w:tc>
        <w:tc>
          <w:tcPr>
            <w:tcW w:w="290" w:type="pct"/>
            <w:tcBorders>
              <w:top w:val="single" w:sz="4" w:space="0" w:color="auto"/>
              <w:left w:val="single" w:sz="4" w:space="0" w:color="auto"/>
              <w:bottom w:val="single" w:sz="4" w:space="0" w:color="auto"/>
              <w:right w:val="single" w:sz="4" w:space="0" w:color="auto"/>
            </w:tcBorders>
            <w:vAlign w:val="center"/>
          </w:tcPr>
          <w:p w:rsidR="00F74FA5" w:rsidRDefault="00354279">
            <w:pPr>
              <w:widowControl/>
              <w:jc w:val="center"/>
              <w:rPr>
                <w:rFonts w:ascii="宋体" w:hAnsi="宋体" w:cs="宋体"/>
                <w:color w:val="000000"/>
                <w:kern w:val="0"/>
                <w:sz w:val="20"/>
                <w:szCs w:val="20"/>
              </w:rPr>
            </w:pPr>
            <w:r>
              <w:rPr>
                <w:rFonts w:ascii="宋体" w:hAnsi="宋体" w:cs="宋体" w:hint="eastAsia"/>
                <w:color w:val="000000"/>
                <w:kern w:val="0"/>
                <w:sz w:val="20"/>
                <w:szCs w:val="20"/>
              </w:rPr>
              <w:t>89.15</w:t>
            </w:r>
            <w:r w:rsidR="00D871BF">
              <w:rPr>
                <w:rFonts w:ascii="宋体" w:hAnsi="宋体" w:cs="宋体" w:hint="eastAsia"/>
                <w:color w:val="000000"/>
                <w:kern w:val="0"/>
                <w:sz w:val="20"/>
                <w:szCs w:val="20"/>
              </w:rPr>
              <w:t xml:space="preserve">　</w:t>
            </w:r>
          </w:p>
        </w:tc>
        <w:tc>
          <w:tcPr>
            <w:tcW w:w="217" w:type="pct"/>
            <w:vMerge w:val="restart"/>
            <w:tcBorders>
              <w:top w:val="single" w:sz="4" w:space="0" w:color="auto"/>
              <w:left w:val="single" w:sz="4" w:space="0" w:color="auto"/>
              <w:bottom w:val="single" w:sz="4" w:space="0" w:color="auto"/>
              <w:right w:val="single" w:sz="4" w:space="0" w:color="auto"/>
            </w:tcBorders>
            <w:noWrap/>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53" w:type="pct"/>
            <w:vMerge w:val="restart"/>
            <w:tcBorders>
              <w:top w:val="single" w:sz="4" w:space="0" w:color="auto"/>
              <w:left w:val="single" w:sz="4" w:space="0" w:color="auto"/>
              <w:bottom w:val="single" w:sz="4" w:space="0" w:color="auto"/>
              <w:right w:val="single" w:sz="4" w:space="0" w:color="auto"/>
            </w:tcBorders>
            <w:noWrap/>
            <w:vAlign w:val="center"/>
          </w:tcPr>
          <w:p w:rsidR="00F74FA5" w:rsidRDefault="00354279">
            <w:pPr>
              <w:widowControl/>
              <w:jc w:val="center"/>
              <w:rPr>
                <w:rFonts w:ascii="宋体" w:hAnsi="宋体" w:cs="宋体"/>
                <w:color w:val="000000"/>
                <w:kern w:val="0"/>
                <w:sz w:val="20"/>
                <w:szCs w:val="20"/>
              </w:rPr>
            </w:pPr>
            <w:r>
              <w:rPr>
                <w:rFonts w:ascii="宋体" w:hAnsi="宋体" w:cs="宋体" w:hint="eastAsia"/>
                <w:color w:val="000000"/>
                <w:kern w:val="0"/>
                <w:sz w:val="20"/>
                <w:szCs w:val="20"/>
              </w:rPr>
              <w:t>17.83</w:t>
            </w:r>
            <w:r w:rsidR="00D871BF">
              <w:rPr>
                <w:rFonts w:ascii="宋体" w:hAnsi="宋体" w:cs="宋体" w:hint="eastAsia"/>
                <w:color w:val="000000"/>
                <w:kern w:val="0"/>
                <w:sz w:val="20"/>
                <w:szCs w:val="20"/>
              </w:rPr>
              <w:t xml:space="preserve">　</w:t>
            </w:r>
          </w:p>
        </w:tc>
        <w:tc>
          <w:tcPr>
            <w:tcW w:w="1373" w:type="pct"/>
            <w:vMerge w:val="restart"/>
            <w:tcBorders>
              <w:top w:val="single" w:sz="4" w:space="0" w:color="auto"/>
              <w:left w:val="single" w:sz="4" w:space="0" w:color="auto"/>
              <w:bottom w:val="single" w:sz="4" w:space="0" w:color="auto"/>
              <w:right w:val="single" w:sz="4" w:space="0" w:color="auto"/>
            </w:tcBorders>
            <w:vAlign w:val="center"/>
          </w:tcPr>
          <w:p w:rsidR="00F74FA5" w:rsidRDefault="00462844">
            <w:pPr>
              <w:widowControl/>
              <w:jc w:val="left"/>
              <w:rPr>
                <w:rFonts w:ascii="宋体" w:hAnsi="宋体" w:cs="宋体"/>
                <w:color w:val="000000"/>
                <w:kern w:val="0"/>
                <w:sz w:val="18"/>
                <w:szCs w:val="18"/>
              </w:rPr>
            </w:pPr>
            <w:r>
              <w:rPr>
                <w:rFonts w:ascii="宋体" w:hAnsi="宋体" w:cs="宋体" w:hint="eastAsia"/>
                <w:color w:val="000000"/>
                <w:kern w:val="0"/>
                <w:sz w:val="18"/>
                <w:szCs w:val="18"/>
              </w:rPr>
              <w:t>单位</w:t>
            </w:r>
            <w:r w:rsidR="00D871BF">
              <w:rPr>
                <w:rFonts w:ascii="宋体" w:hAnsi="宋体" w:cs="宋体" w:hint="eastAsia"/>
                <w:color w:val="000000"/>
                <w:kern w:val="0"/>
                <w:sz w:val="18"/>
                <w:szCs w:val="18"/>
              </w:rPr>
              <w:t>全年执行数与全年预算数的比率。资金总体=基本支出+项目支出+其他</w:t>
            </w:r>
          </w:p>
        </w:tc>
        <w:tc>
          <w:tcPr>
            <w:tcW w:w="1467" w:type="pct"/>
            <w:vMerge w:val="restart"/>
            <w:tcBorders>
              <w:top w:val="nil"/>
              <w:left w:val="single" w:sz="4" w:space="0" w:color="auto"/>
              <w:bottom w:val="single" w:sz="4" w:space="0" w:color="auto"/>
              <w:right w:val="single" w:sz="4" w:space="0" w:color="auto"/>
            </w:tcBorders>
            <w:vAlign w:val="center"/>
          </w:tcPr>
          <w:p w:rsidR="00F74FA5"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850A30" w:rsidTr="00850A30">
        <w:trPr>
          <w:trHeight w:val="600"/>
        </w:trPr>
        <w:tc>
          <w:tcPr>
            <w:tcW w:w="299" w:type="pct"/>
            <w:vMerge/>
            <w:tcBorders>
              <w:top w:val="nil"/>
              <w:left w:val="single" w:sz="4" w:space="0" w:color="auto"/>
              <w:bottom w:val="single" w:sz="4" w:space="0" w:color="000000"/>
              <w:right w:val="single" w:sz="4" w:space="0" w:color="auto"/>
            </w:tcBorders>
            <w:vAlign w:val="center"/>
          </w:tcPr>
          <w:p w:rsidR="00850A30" w:rsidRDefault="00850A30">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nil"/>
            </w:tcBorders>
            <w:vAlign w:val="center"/>
          </w:tcPr>
          <w:p w:rsidR="00850A30" w:rsidRDefault="00850A30">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94" w:type="pct"/>
            <w:tcBorders>
              <w:top w:val="single" w:sz="4" w:space="0" w:color="auto"/>
              <w:left w:val="single" w:sz="4" w:space="0" w:color="auto"/>
              <w:bottom w:val="single" w:sz="4" w:space="0" w:color="auto"/>
              <w:right w:val="single" w:sz="4" w:space="0" w:color="auto"/>
            </w:tcBorders>
            <w:vAlign w:val="center"/>
          </w:tcPr>
          <w:p w:rsidR="00850A30" w:rsidRDefault="00850A30" w:rsidP="00850A30">
            <w:pPr>
              <w:widowControl/>
              <w:jc w:val="center"/>
              <w:rPr>
                <w:rFonts w:ascii="宋体" w:hAnsi="宋体" w:cs="宋体"/>
                <w:color w:val="000000"/>
                <w:kern w:val="0"/>
                <w:sz w:val="20"/>
                <w:szCs w:val="20"/>
              </w:rPr>
            </w:pPr>
            <w:r w:rsidRPr="00B12B20">
              <w:rPr>
                <w:rFonts w:ascii="宋体" w:hAnsi="宋体" w:cs="宋体" w:hint="eastAsia"/>
                <w:color w:val="000000"/>
                <w:kern w:val="0"/>
                <w:sz w:val="20"/>
                <w:szCs w:val="20"/>
              </w:rPr>
              <w:t>1</w:t>
            </w:r>
            <w:r>
              <w:rPr>
                <w:rFonts w:ascii="宋体" w:hAnsi="宋体" w:cs="宋体" w:hint="eastAsia"/>
                <w:color w:val="000000"/>
                <w:kern w:val="0"/>
                <w:sz w:val="20"/>
                <w:szCs w:val="20"/>
              </w:rPr>
              <w:t>690.19</w:t>
            </w:r>
            <w:r w:rsidRPr="00B12B20">
              <w:rPr>
                <w:rFonts w:ascii="宋体" w:hAnsi="宋体" w:cs="宋体" w:hint="eastAsia"/>
                <w:color w:val="000000"/>
                <w:kern w:val="0"/>
                <w:sz w:val="20"/>
                <w:szCs w:val="20"/>
              </w:rPr>
              <w:t xml:space="preserve">　</w:t>
            </w:r>
            <w:r>
              <w:rPr>
                <w:rFonts w:ascii="宋体" w:hAnsi="宋体" w:cs="宋体" w:hint="eastAsia"/>
                <w:color w:val="000000"/>
                <w:kern w:val="0"/>
                <w:sz w:val="20"/>
                <w:szCs w:val="20"/>
              </w:rPr>
              <w:t xml:space="preserve">　</w:t>
            </w:r>
          </w:p>
        </w:tc>
        <w:tc>
          <w:tcPr>
            <w:tcW w:w="394" w:type="pct"/>
            <w:tcBorders>
              <w:top w:val="single" w:sz="4" w:space="0" w:color="auto"/>
              <w:left w:val="nil"/>
              <w:bottom w:val="single" w:sz="4" w:space="0" w:color="auto"/>
              <w:right w:val="single" w:sz="4" w:space="0" w:color="auto"/>
            </w:tcBorders>
            <w:vAlign w:val="center"/>
          </w:tcPr>
          <w:p w:rsidR="00850A30" w:rsidRDefault="00850A30" w:rsidP="008A51BB">
            <w:pPr>
              <w:widowControl/>
              <w:jc w:val="center"/>
              <w:rPr>
                <w:rFonts w:ascii="宋体" w:hAnsi="宋体" w:cs="宋体"/>
                <w:color w:val="000000"/>
                <w:kern w:val="0"/>
                <w:sz w:val="20"/>
                <w:szCs w:val="20"/>
              </w:rPr>
            </w:pPr>
            <w:r w:rsidRPr="00B12B20">
              <w:rPr>
                <w:rFonts w:ascii="宋体" w:hAnsi="宋体" w:cs="宋体" w:hint="eastAsia"/>
                <w:color w:val="000000"/>
                <w:kern w:val="0"/>
                <w:sz w:val="20"/>
                <w:szCs w:val="20"/>
              </w:rPr>
              <w:t>1</w:t>
            </w:r>
            <w:r>
              <w:rPr>
                <w:rFonts w:ascii="宋体" w:hAnsi="宋体" w:cs="宋体" w:hint="eastAsia"/>
                <w:color w:val="000000"/>
                <w:kern w:val="0"/>
                <w:sz w:val="20"/>
                <w:szCs w:val="20"/>
              </w:rPr>
              <w:t>474.52</w:t>
            </w:r>
            <w:r w:rsidRPr="00B12B20">
              <w:rPr>
                <w:rFonts w:ascii="宋体" w:hAnsi="宋体" w:cs="宋体" w:hint="eastAsia"/>
                <w:color w:val="000000"/>
                <w:kern w:val="0"/>
                <w:sz w:val="20"/>
                <w:szCs w:val="20"/>
              </w:rPr>
              <w:t xml:space="preserve">　</w:t>
            </w:r>
          </w:p>
        </w:tc>
        <w:tc>
          <w:tcPr>
            <w:tcW w:w="290" w:type="pct"/>
            <w:vMerge w:val="restart"/>
            <w:tcBorders>
              <w:top w:val="single" w:sz="4" w:space="0" w:color="auto"/>
              <w:left w:val="single" w:sz="4" w:space="0" w:color="auto"/>
              <w:bottom w:val="single" w:sz="4" w:space="0" w:color="auto"/>
              <w:right w:val="single" w:sz="4" w:space="0" w:color="auto"/>
            </w:tcBorders>
            <w:vAlign w:val="center"/>
          </w:tcPr>
          <w:p w:rsidR="00850A30" w:rsidRDefault="00850A3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17" w:type="pct"/>
            <w:vMerge/>
            <w:tcBorders>
              <w:top w:val="single" w:sz="4" w:space="0" w:color="auto"/>
              <w:left w:val="single" w:sz="4" w:space="0" w:color="auto"/>
              <w:bottom w:val="single" w:sz="4" w:space="0" w:color="auto"/>
              <w:right w:val="single" w:sz="4" w:space="0" w:color="auto"/>
            </w:tcBorders>
            <w:vAlign w:val="center"/>
          </w:tcPr>
          <w:p w:rsidR="00850A30" w:rsidRDefault="00850A30">
            <w:pPr>
              <w:widowControl/>
              <w:jc w:val="left"/>
              <w:rPr>
                <w:rFonts w:ascii="宋体" w:hAnsi="宋体" w:cs="宋体"/>
                <w:color w:val="000000"/>
                <w:kern w:val="0"/>
                <w:sz w:val="20"/>
                <w:szCs w:val="20"/>
              </w:rPr>
            </w:pPr>
          </w:p>
        </w:tc>
        <w:tc>
          <w:tcPr>
            <w:tcW w:w="253" w:type="pct"/>
            <w:vMerge/>
            <w:tcBorders>
              <w:top w:val="single" w:sz="4" w:space="0" w:color="auto"/>
              <w:left w:val="nil"/>
              <w:bottom w:val="single" w:sz="4" w:space="0" w:color="auto"/>
              <w:right w:val="nil"/>
            </w:tcBorders>
            <w:vAlign w:val="center"/>
          </w:tcPr>
          <w:p w:rsidR="00850A30" w:rsidRDefault="00850A30">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50A30" w:rsidRDefault="00850A30">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850A30" w:rsidRDefault="00850A30">
            <w:pPr>
              <w:widowControl/>
              <w:jc w:val="left"/>
              <w:rPr>
                <w:rFonts w:ascii="宋体" w:hAnsi="宋体" w:cs="宋体"/>
                <w:color w:val="000000"/>
                <w:kern w:val="0"/>
                <w:sz w:val="18"/>
                <w:szCs w:val="18"/>
              </w:rPr>
            </w:pPr>
          </w:p>
        </w:tc>
      </w:tr>
      <w:tr w:rsidR="00B12B20" w:rsidTr="00850A30">
        <w:trPr>
          <w:trHeight w:val="615"/>
        </w:trPr>
        <w:tc>
          <w:tcPr>
            <w:tcW w:w="299" w:type="pct"/>
            <w:vMerge/>
            <w:tcBorders>
              <w:top w:val="nil"/>
              <w:left w:val="single" w:sz="4" w:space="0" w:color="auto"/>
              <w:bottom w:val="single" w:sz="4" w:space="0" w:color="000000"/>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nil"/>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94" w:type="pct"/>
            <w:tcBorders>
              <w:top w:val="single" w:sz="4" w:space="0" w:color="auto"/>
              <w:left w:val="single" w:sz="4" w:space="0" w:color="auto"/>
              <w:bottom w:val="single" w:sz="4" w:space="0" w:color="auto"/>
              <w:right w:val="single" w:sz="4" w:space="0" w:color="auto"/>
            </w:tcBorders>
            <w:vAlign w:val="center"/>
          </w:tcPr>
          <w:p w:rsidR="00F74FA5" w:rsidRDefault="00850A30" w:rsidP="0035427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00354279">
              <w:rPr>
                <w:rFonts w:ascii="宋体" w:hAnsi="宋体" w:cs="宋体" w:hint="eastAsia"/>
                <w:color w:val="000000"/>
                <w:kern w:val="0"/>
                <w:sz w:val="20"/>
                <w:szCs w:val="20"/>
              </w:rPr>
              <w:t>98.31</w:t>
            </w:r>
          </w:p>
        </w:tc>
        <w:tc>
          <w:tcPr>
            <w:tcW w:w="394" w:type="pct"/>
            <w:tcBorders>
              <w:top w:val="single" w:sz="4" w:space="0" w:color="auto"/>
              <w:left w:val="nil"/>
              <w:bottom w:val="single" w:sz="4" w:space="0" w:color="auto"/>
              <w:right w:val="single" w:sz="4" w:space="0" w:color="auto"/>
            </w:tcBorders>
            <w:vAlign w:val="center"/>
          </w:tcPr>
          <w:p w:rsidR="00F74FA5" w:rsidRDefault="00850A30">
            <w:pPr>
              <w:widowControl/>
              <w:jc w:val="center"/>
              <w:rPr>
                <w:rFonts w:ascii="宋体" w:hAnsi="宋体" w:cs="宋体"/>
                <w:color w:val="000000"/>
                <w:kern w:val="0"/>
                <w:sz w:val="20"/>
                <w:szCs w:val="20"/>
              </w:rPr>
            </w:pPr>
            <w:r>
              <w:rPr>
                <w:rFonts w:ascii="宋体" w:hAnsi="宋体" w:cs="宋体" w:hint="eastAsia"/>
                <w:color w:val="000000"/>
                <w:kern w:val="0"/>
                <w:sz w:val="20"/>
                <w:szCs w:val="20"/>
              </w:rPr>
              <w:t>298.31</w:t>
            </w:r>
            <w:r w:rsidR="00B12B20" w:rsidRPr="00B12B20">
              <w:rPr>
                <w:rFonts w:ascii="宋体" w:hAnsi="宋体" w:cs="宋体" w:hint="eastAsia"/>
                <w:color w:val="000000"/>
                <w:kern w:val="0"/>
                <w:sz w:val="20"/>
                <w:szCs w:val="20"/>
              </w:rPr>
              <w:t xml:space="preserve">　</w:t>
            </w:r>
            <w:r w:rsidR="00D871BF">
              <w:rPr>
                <w:rFonts w:ascii="宋体" w:hAnsi="宋体" w:cs="宋体" w:hint="eastAsia"/>
                <w:color w:val="000000"/>
                <w:kern w:val="0"/>
                <w:sz w:val="20"/>
                <w:szCs w:val="20"/>
              </w:rPr>
              <w:t xml:space="preserve">　</w:t>
            </w:r>
          </w:p>
        </w:tc>
        <w:tc>
          <w:tcPr>
            <w:tcW w:w="290"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253" w:type="pct"/>
            <w:vMerge/>
            <w:tcBorders>
              <w:top w:val="single" w:sz="4" w:space="0" w:color="auto"/>
              <w:left w:val="nil"/>
              <w:bottom w:val="single" w:sz="4" w:space="0" w:color="auto"/>
              <w:right w:val="nil"/>
            </w:tcBorders>
            <w:vAlign w:val="center"/>
          </w:tcPr>
          <w:p w:rsidR="00F74FA5" w:rsidRDefault="00F74FA5">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18"/>
                <w:szCs w:val="18"/>
              </w:rPr>
            </w:pPr>
          </w:p>
        </w:tc>
      </w:tr>
      <w:tr w:rsidR="00B12B20" w:rsidTr="00850A30">
        <w:trPr>
          <w:trHeight w:val="2136"/>
        </w:trPr>
        <w:tc>
          <w:tcPr>
            <w:tcW w:w="299" w:type="pct"/>
            <w:vMerge/>
            <w:tcBorders>
              <w:top w:val="nil"/>
              <w:left w:val="single" w:sz="4" w:space="0" w:color="auto"/>
              <w:bottom w:val="single" w:sz="4" w:space="0" w:color="000000"/>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94"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4"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20"/>
                <w:szCs w:val="20"/>
              </w:rPr>
            </w:pPr>
          </w:p>
        </w:tc>
        <w:tc>
          <w:tcPr>
            <w:tcW w:w="253" w:type="pct"/>
            <w:vMerge/>
            <w:tcBorders>
              <w:top w:val="single" w:sz="4" w:space="0" w:color="auto"/>
              <w:left w:val="nil"/>
              <w:bottom w:val="single" w:sz="4" w:space="0" w:color="auto"/>
              <w:right w:val="nil"/>
            </w:tcBorders>
            <w:vAlign w:val="center"/>
          </w:tcPr>
          <w:p w:rsidR="00F74FA5" w:rsidRDefault="00F74FA5">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F74FA5" w:rsidRDefault="00F74FA5">
            <w:pPr>
              <w:widowControl/>
              <w:jc w:val="left"/>
              <w:rPr>
                <w:rFonts w:ascii="宋体" w:hAnsi="宋体" w:cs="宋体"/>
                <w:color w:val="000000"/>
                <w:kern w:val="0"/>
                <w:sz w:val="18"/>
                <w:szCs w:val="18"/>
              </w:rPr>
            </w:pPr>
          </w:p>
        </w:tc>
      </w:tr>
      <w:tr w:rsidR="00F74FA5">
        <w:trPr>
          <w:trHeight w:val="569"/>
        </w:trPr>
        <w:tc>
          <w:tcPr>
            <w:tcW w:w="5000" w:type="pct"/>
            <w:gridSpan w:val="9"/>
            <w:tcBorders>
              <w:top w:val="nil"/>
              <w:left w:val="single" w:sz="4" w:space="0" w:color="auto"/>
              <w:bottom w:val="single" w:sz="4" w:space="0" w:color="auto"/>
              <w:right w:val="single" w:sz="4" w:space="0" w:color="auto"/>
            </w:tcBorders>
            <w:vAlign w:val="center"/>
          </w:tcPr>
          <w:p w:rsidR="00F74FA5"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B12B20" w:rsidTr="00850A30">
        <w:trPr>
          <w:trHeight w:val="499"/>
        </w:trPr>
        <w:tc>
          <w:tcPr>
            <w:tcW w:w="299"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13"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4"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4"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290"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17" w:type="pct"/>
            <w:tcBorders>
              <w:top w:val="single" w:sz="4" w:space="0" w:color="auto"/>
              <w:left w:val="nil"/>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3" w:type="pct"/>
            <w:tcBorders>
              <w:top w:val="single" w:sz="4" w:space="0" w:color="auto"/>
              <w:left w:val="nil"/>
              <w:bottom w:val="single" w:sz="4" w:space="0" w:color="auto"/>
              <w:right w:val="nil"/>
            </w:tcBorders>
            <w:vAlign w:val="center"/>
          </w:tcPr>
          <w:p w:rsidR="00F74FA5"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7" w:type="pct"/>
            <w:tcBorders>
              <w:top w:val="single" w:sz="4" w:space="0" w:color="auto"/>
              <w:left w:val="single" w:sz="4" w:space="0" w:color="auto"/>
              <w:bottom w:val="single" w:sz="4" w:space="0" w:color="auto"/>
              <w:right w:val="single" w:sz="4" w:space="0" w:color="auto"/>
            </w:tcBorders>
            <w:vAlign w:val="center"/>
          </w:tcPr>
          <w:p w:rsidR="00F74FA5" w:rsidRDefault="00D871BF">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871BF" w:rsidTr="00850A30">
        <w:trPr>
          <w:trHeight w:val="1196"/>
        </w:trPr>
        <w:tc>
          <w:tcPr>
            <w:tcW w:w="299" w:type="pct"/>
            <w:vMerge w:val="restar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整体绩效目标实现情况（60）</w:t>
            </w:r>
          </w:p>
        </w:tc>
        <w:tc>
          <w:tcPr>
            <w:tcW w:w="313" w:type="pct"/>
            <w:vMerge w:val="restart"/>
            <w:tcBorders>
              <w:top w:val="single" w:sz="4" w:space="0" w:color="auto"/>
              <w:left w:val="nil"/>
              <w:right w:val="single" w:sz="4" w:space="0" w:color="auto"/>
            </w:tcBorders>
            <w:vAlign w:val="center"/>
          </w:tcPr>
          <w:p w:rsidR="00D871BF" w:rsidRDefault="00D871BF">
            <w:pPr>
              <w:widowControl/>
              <w:jc w:val="center"/>
              <w:rPr>
                <w:rFonts w:ascii="宋体" w:hAnsi="宋体" w:cs="宋体"/>
                <w:color w:val="000000"/>
                <w:kern w:val="0"/>
                <w:sz w:val="20"/>
                <w:szCs w:val="20"/>
              </w:rPr>
            </w:pPr>
          </w:p>
          <w:p w:rsidR="00D871BF" w:rsidRDefault="00D871BF">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94" w:type="pct"/>
            <w:tcBorders>
              <w:top w:val="single" w:sz="4" w:space="0" w:color="auto"/>
              <w:left w:val="nil"/>
              <w:bottom w:val="single" w:sz="4" w:space="0" w:color="auto"/>
              <w:right w:val="single" w:sz="4" w:space="0" w:color="auto"/>
            </w:tcBorders>
            <w:vAlign w:val="center"/>
          </w:tcPr>
          <w:p w:rsidR="00D871BF" w:rsidRPr="00C41775" w:rsidRDefault="00D871BF" w:rsidP="00A62F29">
            <w:pPr>
              <w:widowControl/>
              <w:spacing w:line="240" w:lineRule="exact"/>
              <w:jc w:val="left"/>
              <w:rPr>
                <w:rFonts w:ascii="仿宋_GB2312" w:eastAsia="仿宋_GB2312" w:hAnsi="宋体" w:cs="宋体"/>
                <w:kern w:val="0"/>
                <w:szCs w:val="21"/>
              </w:rPr>
            </w:pPr>
            <w:r w:rsidRPr="00C41775">
              <w:rPr>
                <w:rFonts w:ascii="仿宋_GB2312" w:eastAsia="仿宋_GB2312" w:hAnsi="宋体" w:cs="宋体" w:hint="eastAsia"/>
                <w:kern w:val="0"/>
                <w:szCs w:val="21"/>
              </w:rPr>
              <w:t>房屋面积</w:t>
            </w:r>
          </w:p>
        </w:tc>
        <w:tc>
          <w:tcPr>
            <w:tcW w:w="394" w:type="pct"/>
            <w:tcBorders>
              <w:top w:val="single" w:sz="4" w:space="0" w:color="auto"/>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hint="eastAsia"/>
                <w:kern w:val="0"/>
                <w:szCs w:val="21"/>
              </w:rPr>
              <w:t xml:space="preserve">不超标　</w:t>
            </w:r>
          </w:p>
        </w:tc>
        <w:tc>
          <w:tcPr>
            <w:tcW w:w="290" w:type="pct"/>
            <w:tcBorders>
              <w:top w:val="single" w:sz="4" w:space="0" w:color="auto"/>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hint="eastAsia"/>
                <w:kern w:val="0"/>
                <w:szCs w:val="21"/>
              </w:rPr>
              <w:t xml:space="preserve">不超标　</w:t>
            </w:r>
          </w:p>
        </w:tc>
        <w:tc>
          <w:tcPr>
            <w:tcW w:w="217" w:type="pct"/>
            <w:vMerge w:val="restar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p>
          <w:p w:rsidR="00D871BF" w:rsidRDefault="00D871BF">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53" w:type="pct"/>
            <w:tcBorders>
              <w:top w:val="single" w:sz="4" w:space="0" w:color="auto"/>
              <w:left w:val="nil"/>
              <w:bottom w:val="single" w:sz="4" w:space="0" w:color="auto"/>
              <w:right w:val="nil"/>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p w:rsidR="00D871BF" w:rsidRDefault="00D871BF">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73" w:type="pct"/>
            <w:vMerge w:val="restar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单位（单位）实际完成工作任务的数量。计划工作数：单位（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：质量达标率=质量达标工作数/实际完成工作数×100%。质量达标工作数：一定时期（年度或规划期）内单位（单位）实际完成工作数中达到单位绩效目标要求（绩效标准值）的工作任务数量。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按时完成率=（按时完成工作数/实际完成工作数）×100%。按时完成工作数：单位（单位）按照整体绩效目标确定的时限实际完成的工作任务数量。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：单位产出相对于上一年度的节约额；②单位产出相对于市场同类产出的节约额；③单位公用经费的控制情况。</w:t>
            </w:r>
          </w:p>
        </w:tc>
        <w:tc>
          <w:tcPr>
            <w:tcW w:w="1467" w:type="pct"/>
            <w:vMerge w:val="restar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单位根据本单位情况自行确定并选择产出指标，合理确定各项指标权重。可量化的指标按照比率*单项指标分值即为该指标得分。如果不能定量评价，则以定性的方式进行自评。</w:t>
            </w:r>
          </w:p>
        </w:tc>
      </w:tr>
      <w:tr w:rsidR="00D871BF" w:rsidTr="00850A30">
        <w:trPr>
          <w:trHeight w:val="113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left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single" w:sz="4" w:space="0" w:color="auto"/>
              <w:left w:val="nil"/>
              <w:bottom w:val="single" w:sz="4" w:space="0" w:color="auto"/>
              <w:right w:val="single" w:sz="4" w:space="0" w:color="auto"/>
            </w:tcBorders>
            <w:vAlign w:val="center"/>
          </w:tcPr>
          <w:p w:rsidR="00D871BF" w:rsidRPr="00C41775" w:rsidRDefault="00D871BF" w:rsidP="00A62F29">
            <w:pPr>
              <w:widowControl/>
              <w:spacing w:line="240" w:lineRule="exact"/>
              <w:jc w:val="left"/>
              <w:rPr>
                <w:rFonts w:ascii="仿宋_GB2312" w:eastAsia="仿宋_GB2312" w:hAnsi="宋体" w:cs="宋体"/>
                <w:kern w:val="0"/>
                <w:szCs w:val="21"/>
              </w:rPr>
            </w:pPr>
            <w:r w:rsidRPr="00C41775">
              <w:rPr>
                <w:rFonts w:ascii="仿宋_GB2312" w:eastAsia="仿宋_GB2312" w:hAnsi="宋体" w:cs="宋体" w:hint="eastAsia"/>
                <w:kern w:val="0"/>
                <w:szCs w:val="21"/>
              </w:rPr>
              <w:t>保证整洁</w:t>
            </w:r>
          </w:p>
        </w:tc>
        <w:tc>
          <w:tcPr>
            <w:tcW w:w="394" w:type="pct"/>
            <w:tcBorders>
              <w:top w:val="single" w:sz="4" w:space="0" w:color="auto"/>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hint="eastAsia"/>
                <w:kern w:val="0"/>
                <w:szCs w:val="21"/>
              </w:rPr>
              <w:t>降低费用</w:t>
            </w:r>
          </w:p>
        </w:tc>
        <w:tc>
          <w:tcPr>
            <w:tcW w:w="290" w:type="pct"/>
            <w:tcBorders>
              <w:top w:val="single" w:sz="4" w:space="0" w:color="auto"/>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hint="eastAsia"/>
                <w:kern w:val="0"/>
                <w:szCs w:val="21"/>
              </w:rPr>
              <w:t>降低费用</w:t>
            </w:r>
          </w:p>
        </w:tc>
        <w:tc>
          <w:tcPr>
            <w:tcW w:w="217" w:type="pct"/>
            <w:vMerge/>
            <w:tcBorders>
              <w:top w:val="single" w:sz="4" w:space="0" w:color="auto"/>
              <w:left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single" w:sz="4" w:space="0" w:color="auto"/>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7.5</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rsidTr="00850A30">
        <w:trPr>
          <w:trHeight w:val="1258"/>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left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Pr="00C41775" w:rsidRDefault="00D871BF" w:rsidP="00A62F29">
            <w:pPr>
              <w:widowControl/>
              <w:spacing w:line="240" w:lineRule="exact"/>
              <w:jc w:val="left"/>
              <w:rPr>
                <w:rFonts w:ascii="仿宋_GB2312" w:eastAsia="仿宋_GB2312" w:hAnsi="宋体" w:cs="宋体"/>
                <w:kern w:val="0"/>
                <w:szCs w:val="21"/>
              </w:rPr>
            </w:pPr>
            <w:r w:rsidRPr="00C41775">
              <w:rPr>
                <w:rFonts w:ascii="仿宋_GB2312" w:eastAsia="仿宋_GB2312" w:hAnsi="宋体" w:cs="宋体" w:hint="eastAsia"/>
                <w:kern w:val="0"/>
                <w:szCs w:val="21"/>
              </w:rPr>
              <w:t>支付房租时间</w:t>
            </w:r>
          </w:p>
        </w:tc>
        <w:tc>
          <w:tcPr>
            <w:tcW w:w="394" w:type="pct"/>
            <w:tcBorders>
              <w:top w:val="nil"/>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Pr>
                <w:rFonts w:ascii="仿宋_GB2312" w:eastAsia="仿宋_GB2312" w:hAnsi="宋体" w:cs="宋体" w:hint="eastAsia"/>
                <w:kern w:val="0"/>
                <w:szCs w:val="21"/>
              </w:rPr>
              <w:t>2021</w:t>
            </w:r>
            <w:r w:rsidRPr="00C41775">
              <w:rPr>
                <w:rFonts w:ascii="仿宋_GB2312" w:eastAsia="仿宋_GB2312" w:hAnsi="宋体" w:cs="宋体" w:hint="eastAsia"/>
                <w:kern w:val="0"/>
                <w:szCs w:val="21"/>
              </w:rPr>
              <w:t>年12月底</w:t>
            </w:r>
          </w:p>
        </w:tc>
        <w:tc>
          <w:tcPr>
            <w:tcW w:w="290" w:type="pct"/>
            <w:tcBorders>
              <w:top w:val="nil"/>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Pr>
                <w:rFonts w:ascii="仿宋_GB2312" w:eastAsia="仿宋_GB2312" w:hAnsi="宋体" w:cs="宋体" w:hint="eastAsia"/>
                <w:kern w:val="0"/>
                <w:szCs w:val="21"/>
              </w:rPr>
              <w:t>2021</w:t>
            </w:r>
            <w:r w:rsidRPr="00C41775">
              <w:rPr>
                <w:rFonts w:ascii="仿宋_GB2312" w:eastAsia="仿宋_GB2312" w:hAnsi="宋体" w:cs="宋体" w:hint="eastAsia"/>
                <w:kern w:val="0"/>
                <w:szCs w:val="21"/>
              </w:rPr>
              <w:t>年12月底</w:t>
            </w:r>
          </w:p>
        </w:tc>
        <w:tc>
          <w:tcPr>
            <w:tcW w:w="217" w:type="pct"/>
            <w:vMerge/>
            <w:tcBorders>
              <w:left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7.5</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rsidTr="00850A30">
        <w:trPr>
          <w:trHeight w:val="975"/>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Pr="00C41775" w:rsidRDefault="00D871BF" w:rsidP="00A62F29">
            <w:pPr>
              <w:widowControl/>
              <w:spacing w:line="240" w:lineRule="exact"/>
              <w:jc w:val="left"/>
              <w:rPr>
                <w:rFonts w:ascii="仿宋_GB2312" w:eastAsia="仿宋_GB2312" w:hAnsi="宋体" w:cs="宋体"/>
                <w:kern w:val="0"/>
                <w:szCs w:val="21"/>
              </w:rPr>
            </w:pPr>
            <w:r w:rsidRPr="00C41775">
              <w:rPr>
                <w:rFonts w:ascii="仿宋_GB2312" w:eastAsia="仿宋_GB2312" w:hAnsi="宋体" w:cs="宋体" w:hint="eastAsia"/>
                <w:kern w:val="0"/>
                <w:szCs w:val="21"/>
              </w:rPr>
              <w:t>房租金额</w:t>
            </w:r>
          </w:p>
        </w:tc>
        <w:tc>
          <w:tcPr>
            <w:tcW w:w="394" w:type="pct"/>
            <w:tcBorders>
              <w:top w:val="nil"/>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kern w:val="0"/>
                <w:szCs w:val="21"/>
              </w:rPr>
              <w:t>70.08</w:t>
            </w:r>
          </w:p>
        </w:tc>
        <w:tc>
          <w:tcPr>
            <w:tcW w:w="290" w:type="pct"/>
            <w:tcBorders>
              <w:top w:val="nil"/>
              <w:left w:val="nil"/>
              <w:bottom w:val="single" w:sz="4" w:space="0" w:color="auto"/>
              <w:right w:val="single" w:sz="4" w:space="0" w:color="auto"/>
            </w:tcBorders>
          </w:tcPr>
          <w:p w:rsidR="00D871BF" w:rsidRPr="00C41775" w:rsidRDefault="00D871BF" w:rsidP="00A62F29">
            <w:pPr>
              <w:jc w:val="center"/>
              <w:rPr>
                <w:rFonts w:ascii="仿宋_GB2312" w:eastAsia="仿宋_GB2312" w:hAnsi="宋体" w:cs="宋体"/>
                <w:kern w:val="0"/>
                <w:szCs w:val="21"/>
              </w:rPr>
            </w:pPr>
            <w:r w:rsidRPr="00C41775">
              <w:rPr>
                <w:rFonts w:ascii="仿宋_GB2312" w:eastAsia="仿宋_GB2312" w:hAnsi="宋体" w:cs="宋体"/>
                <w:kern w:val="0"/>
                <w:szCs w:val="21"/>
              </w:rPr>
              <w:t>70.08</w:t>
            </w:r>
          </w:p>
        </w:tc>
        <w:tc>
          <w:tcPr>
            <w:tcW w:w="217" w:type="pct"/>
            <w:vMerge/>
            <w:tcBorders>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7.5</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rsidTr="00850A30">
        <w:trPr>
          <w:trHeight w:val="675"/>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val="restart"/>
            <w:tcBorders>
              <w:top w:val="nil"/>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sidRPr="00D871BF">
              <w:rPr>
                <w:rFonts w:ascii="宋体" w:hAnsi="宋体" w:cs="宋体" w:hint="eastAsia"/>
                <w:color w:val="000000"/>
                <w:kern w:val="0"/>
                <w:sz w:val="20"/>
                <w:szCs w:val="20"/>
              </w:rPr>
              <w:t>租金</w:t>
            </w:r>
          </w:p>
        </w:tc>
        <w:tc>
          <w:tcPr>
            <w:tcW w:w="394" w:type="pct"/>
            <w:tcBorders>
              <w:top w:val="nil"/>
              <w:left w:val="nil"/>
              <w:bottom w:val="single" w:sz="4" w:space="0" w:color="auto"/>
              <w:right w:val="single" w:sz="4" w:space="0" w:color="auto"/>
            </w:tcBorders>
          </w:tcPr>
          <w:p w:rsidR="00D871BF" w:rsidRPr="00C41775" w:rsidRDefault="00D871BF" w:rsidP="00A62F29">
            <w:pPr>
              <w:widowControl/>
              <w:spacing w:line="240" w:lineRule="exact"/>
              <w:jc w:val="center"/>
              <w:rPr>
                <w:rFonts w:ascii="仿宋_GB2312" w:eastAsia="仿宋_GB2312" w:hAnsi="宋体" w:cs="宋体"/>
                <w:kern w:val="0"/>
                <w:szCs w:val="21"/>
              </w:rPr>
            </w:pPr>
            <w:r w:rsidRPr="00C41775">
              <w:rPr>
                <w:rFonts w:ascii="仿宋_GB2312" w:eastAsia="仿宋_GB2312" w:hAnsi="宋体" w:cs="宋体" w:hint="eastAsia"/>
                <w:kern w:val="0"/>
                <w:szCs w:val="21"/>
              </w:rPr>
              <w:t>按市场比价最低</w:t>
            </w:r>
          </w:p>
        </w:tc>
        <w:tc>
          <w:tcPr>
            <w:tcW w:w="290" w:type="pct"/>
            <w:tcBorders>
              <w:top w:val="nil"/>
              <w:left w:val="nil"/>
              <w:bottom w:val="single" w:sz="4" w:space="0" w:color="auto"/>
              <w:right w:val="single" w:sz="4" w:space="0" w:color="auto"/>
            </w:tcBorders>
          </w:tcPr>
          <w:p w:rsidR="00D871BF" w:rsidRPr="00C41775" w:rsidRDefault="00D871BF" w:rsidP="00A62F29">
            <w:pPr>
              <w:widowControl/>
              <w:spacing w:line="240" w:lineRule="exact"/>
              <w:jc w:val="center"/>
              <w:rPr>
                <w:rFonts w:ascii="仿宋_GB2312" w:eastAsia="仿宋_GB2312" w:hAnsi="宋体" w:cs="宋体"/>
                <w:kern w:val="0"/>
                <w:szCs w:val="21"/>
              </w:rPr>
            </w:pPr>
            <w:r w:rsidRPr="00C41775">
              <w:rPr>
                <w:rFonts w:ascii="仿宋_GB2312" w:eastAsia="仿宋_GB2312" w:hAnsi="宋体" w:cs="宋体" w:hint="eastAsia"/>
                <w:kern w:val="0"/>
                <w:szCs w:val="21"/>
              </w:rPr>
              <w:t>按市场比价最低</w:t>
            </w:r>
          </w:p>
        </w:tc>
        <w:tc>
          <w:tcPr>
            <w:tcW w:w="217" w:type="pct"/>
            <w:vMerge w:val="restart"/>
            <w:tcBorders>
              <w:top w:val="nil"/>
              <w:left w:val="single" w:sz="4" w:space="0" w:color="auto"/>
              <w:bottom w:val="single" w:sz="4" w:space="0" w:color="auto"/>
              <w:right w:val="single" w:sz="4" w:space="0" w:color="auto"/>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15　</w:t>
            </w:r>
          </w:p>
        </w:tc>
        <w:tc>
          <w:tcPr>
            <w:tcW w:w="1373" w:type="pct"/>
            <w:vMerge w:val="restart"/>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：单位（单位）履行职责对经济发展所带来的直接或间接影响。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：单位（单位）履行职责对社会发展所带来的直接或间接影响。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：单位（单位）履行职责对环境所带来的直接或间接影响。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单位绩效目标实现的长效机制建设情况，单位工作效率提升措施的创新。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：单位（单位）的服务对象对单位履职效果的满</w:t>
            </w:r>
            <w:r>
              <w:rPr>
                <w:rFonts w:ascii="宋体" w:hAnsi="宋体" w:cs="宋体" w:hint="eastAsia"/>
                <w:color w:val="000000"/>
                <w:kern w:val="0"/>
                <w:sz w:val="18"/>
                <w:szCs w:val="18"/>
              </w:rPr>
              <w:lastRenderedPageBreak/>
              <w:t>意程度。</w:t>
            </w:r>
          </w:p>
        </w:tc>
        <w:tc>
          <w:tcPr>
            <w:tcW w:w="1467" w:type="pct"/>
            <w:vMerge w:val="restart"/>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单位根据实际情况选择指标进行填写，并将其细化为相应的个性化指标。对于效益类指标可从受益对象瞄准度、受益广度和受益深度上进行设计分析。</w:t>
            </w:r>
          </w:p>
        </w:tc>
      </w:tr>
      <w:tr w:rsidR="00D871BF" w:rsidTr="00850A30">
        <w:trPr>
          <w:trHeight w:val="63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sidRPr="00D871BF">
              <w:rPr>
                <w:rFonts w:ascii="宋体" w:hAnsi="宋体" w:cs="宋体" w:hint="eastAsia"/>
                <w:color w:val="000000"/>
                <w:kern w:val="0"/>
                <w:sz w:val="20"/>
                <w:szCs w:val="20"/>
              </w:rPr>
              <w:t>保障社会和谐稳定发展</w:t>
            </w: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满意度100</w:t>
            </w:r>
          </w:p>
        </w:tc>
        <w:tc>
          <w:tcPr>
            <w:tcW w:w="290"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满意度100</w:t>
            </w:r>
          </w:p>
        </w:tc>
        <w:tc>
          <w:tcPr>
            <w:tcW w:w="21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15　</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rsidTr="00850A30">
        <w:trPr>
          <w:trHeight w:val="69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rsidTr="00850A30">
        <w:trPr>
          <w:trHeight w:val="675"/>
        </w:trPr>
        <w:tc>
          <w:tcPr>
            <w:tcW w:w="299"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Default="00D871BF">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7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c>
          <w:tcPr>
            <w:tcW w:w="1467"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p>
        </w:tc>
      </w:tr>
      <w:tr w:rsidR="00D871BF">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D871BF" w:rsidTr="00850A30">
        <w:trPr>
          <w:trHeight w:val="702"/>
        </w:trPr>
        <w:tc>
          <w:tcPr>
            <w:tcW w:w="299"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1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290"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17" w:type="pct"/>
            <w:tcBorders>
              <w:top w:val="single" w:sz="4" w:space="0" w:color="auto"/>
              <w:left w:val="nil"/>
              <w:bottom w:val="single" w:sz="4" w:space="0" w:color="auto"/>
              <w:right w:val="single" w:sz="4" w:space="0" w:color="auto"/>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53" w:type="pct"/>
            <w:tcBorders>
              <w:top w:val="single" w:sz="4" w:space="0" w:color="auto"/>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871BF" w:rsidTr="00850A30">
        <w:trPr>
          <w:trHeight w:val="1230"/>
        </w:trPr>
        <w:tc>
          <w:tcPr>
            <w:tcW w:w="299" w:type="pct"/>
            <w:vMerge w:val="restar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13" w:type="pct"/>
            <w:vMerge w:val="restar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tcBorders>
              <w:top w:val="single" w:sz="4" w:space="0" w:color="auto"/>
              <w:left w:val="nil"/>
              <w:bottom w:val="single" w:sz="4" w:space="0" w:color="auto"/>
              <w:right w:val="single" w:sz="4" w:space="0" w:color="auto"/>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53" w:type="pct"/>
            <w:tcBorders>
              <w:top w:val="single" w:sz="4" w:space="0" w:color="auto"/>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单位（单位）为加强财务管理、规范财务行为而制定的管理制度。</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①预算资金管理办法、绩效跟踪管理办法、资产管理办法等各项制度是否健全；②单位内部财务管理制度是否完整、合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D871BF" w:rsidTr="00850A30">
        <w:trPr>
          <w:trHeight w:val="2220"/>
        </w:trPr>
        <w:tc>
          <w:tcPr>
            <w:tcW w:w="299" w:type="pct"/>
            <w:vMerge/>
            <w:tcBorders>
              <w:top w:val="single" w:sz="4" w:space="0" w:color="auto"/>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tcBorders>
              <w:top w:val="single" w:sz="4" w:space="0" w:color="auto"/>
              <w:left w:val="nil"/>
              <w:bottom w:val="single" w:sz="4" w:space="0" w:color="auto"/>
              <w:right w:val="single" w:sz="4" w:space="0" w:color="auto"/>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53" w:type="pct"/>
            <w:tcBorders>
              <w:top w:val="single" w:sz="4" w:space="0" w:color="auto"/>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　</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单位（单位）使用预算资金是否符合相关的预算财务管理制度的规定，是否符合相关规定的开支范围，用以反映考核单位（单位）预算资金的规范运行和安全运行情况。</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单位预算批复的用途；⑤是否存在截留、挤占、挪用情况；⑥资金使用是否符合政府采购的程序和流程；⑦资金使用是否符合公务卡结算相关制度和规定。每有一项不合格扣0.5分，扣完为止。</w:t>
            </w:r>
          </w:p>
        </w:tc>
      </w:tr>
      <w:tr w:rsidR="00D871BF" w:rsidTr="00850A30">
        <w:trPr>
          <w:trHeight w:val="1035"/>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94"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tcBorders>
              <w:top w:val="nil"/>
              <w:left w:val="nil"/>
              <w:bottom w:val="single" w:sz="4" w:space="0" w:color="auto"/>
              <w:right w:val="single" w:sz="4" w:space="0" w:color="auto"/>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53" w:type="pct"/>
            <w:tcBorders>
              <w:top w:val="nil"/>
              <w:left w:val="nil"/>
              <w:bottom w:val="single" w:sz="4" w:space="0" w:color="auto"/>
              <w:right w:val="nil"/>
            </w:tcBorders>
            <w:noWrap/>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1373" w:type="pct"/>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单位（单位）会计基础信息情况。</w:t>
            </w:r>
          </w:p>
        </w:tc>
        <w:tc>
          <w:tcPr>
            <w:tcW w:w="1467" w:type="pct"/>
            <w:tcBorders>
              <w:top w:val="nil"/>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D871BF" w:rsidTr="00850A30">
        <w:trPr>
          <w:trHeight w:val="222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94"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94"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5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单位（单位）的资产是否保持安全完整，资产配置是否合理，资产使用和资产处理是否规范，用以反映和考核单位（单位）资产管理的整体水平。</w:t>
            </w:r>
          </w:p>
        </w:tc>
        <w:tc>
          <w:tcPr>
            <w:tcW w:w="1467"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D871BF" w:rsidTr="00850A30">
        <w:trPr>
          <w:trHeight w:val="175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94"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0"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53" w:type="pct"/>
            <w:tcBorders>
              <w:top w:val="single" w:sz="4" w:space="0" w:color="auto"/>
              <w:left w:val="nil"/>
              <w:bottom w:val="single" w:sz="4" w:space="0" w:color="auto"/>
              <w:right w:val="nil"/>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考核单位（单位）在绩效管理信息的汇总和应用情况。</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①单位（单位）是否及时对绩效信息进行汇总分析整理；②单位（单位）是否对绩效目标偏离情况及时进行矫正。每有一项不合格扣2分。</w:t>
            </w:r>
          </w:p>
        </w:tc>
      </w:tr>
      <w:tr w:rsidR="00D871BF" w:rsidTr="00850A30">
        <w:trPr>
          <w:trHeight w:val="394"/>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788" w:type="pct"/>
            <w:gridSpan w:val="2"/>
            <w:tcBorders>
              <w:top w:val="single" w:sz="4" w:space="0" w:color="auto"/>
              <w:left w:val="nil"/>
              <w:bottom w:val="single" w:sz="4" w:space="0" w:color="auto"/>
              <w:right w:val="single" w:sz="4" w:space="0" w:color="000000"/>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w:t>
            </w:r>
          </w:p>
        </w:tc>
        <w:tc>
          <w:tcPr>
            <w:tcW w:w="290"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217"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3"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871BF" w:rsidTr="00850A30">
        <w:trPr>
          <w:trHeight w:val="1365"/>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tcBorders>
              <w:top w:val="nil"/>
              <w:left w:val="nil"/>
              <w:bottom w:val="single" w:sz="4" w:space="0" w:color="auto"/>
              <w:right w:val="single" w:sz="4" w:space="0" w:color="auto"/>
            </w:tcBorders>
            <w:vAlign w:val="center"/>
          </w:tcPr>
          <w:p w:rsidR="00D871BF" w:rsidRDefault="00D871BF">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788" w:type="pct"/>
            <w:gridSpan w:val="2"/>
            <w:tcBorders>
              <w:top w:val="single" w:sz="4" w:space="0" w:color="auto"/>
              <w:left w:val="nil"/>
              <w:bottom w:val="single" w:sz="4" w:space="0" w:color="auto"/>
              <w:right w:val="single" w:sz="4" w:space="0" w:color="000000"/>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1756C5">
              <w:rPr>
                <w:rFonts w:ascii="宋体" w:hAnsi="宋体" w:cs="宋体" w:hint="eastAsia"/>
                <w:color w:val="000000"/>
                <w:kern w:val="0"/>
                <w:sz w:val="20"/>
                <w:szCs w:val="20"/>
              </w:rPr>
              <w:t>10.31</w:t>
            </w:r>
          </w:p>
        </w:tc>
        <w:tc>
          <w:tcPr>
            <w:tcW w:w="290"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1756C5">
              <w:rPr>
                <w:rFonts w:ascii="宋体" w:hAnsi="宋体" w:cs="宋体" w:hint="eastAsia"/>
                <w:color w:val="000000"/>
                <w:kern w:val="0"/>
                <w:sz w:val="20"/>
                <w:szCs w:val="20"/>
              </w:rPr>
              <w:t>12.17</w:t>
            </w:r>
          </w:p>
        </w:tc>
        <w:tc>
          <w:tcPr>
            <w:tcW w:w="217"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53" w:type="pct"/>
            <w:tcBorders>
              <w:top w:val="nil"/>
              <w:left w:val="nil"/>
              <w:bottom w:val="single" w:sz="4" w:space="0" w:color="auto"/>
              <w:right w:val="nil"/>
            </w:tcBorders>
            <w:vAlign w:val="center"/>
          </w:tcPr>
          <w:p w:rsidR="00D871BF" w:rsidRDefault="001756C5">
            <w:pPr>
              <w:widowControl/>
              <w:jc w:val="center"/>
              <w:rPr>
                <w:rFonts w:ascii="宋体" w:hAnsi="宋体" w:cs="宋体"/>
                <w:color w:val="000000"/>
                <w:kern w:val="0"/>
                <w:sz w:val="20"/>
                <w:szCs w:val="20"/>
              </w:rPr>
            </w:pPr>
            <w:r>
              <w:rPr>
                <w:rFonts w:ascii="宋体" w:hAnsi="宋体" w:cs="宋体" w:hint="eastAsia"/>
                <w:color w:val="000000"/>
                <w:kern w:val="0"/>
                <w:sz w:val="20"/>
                <w:szCs w:val="20"/>
              </w:rPr>
              <w:t>3.26</w:t>
            </w:r>
          </w:p>
        </w:tc>
        <w:tc>
          <w:tcPr>
            <w:tcW w:w="1373" w:type="pct"/>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结转结余总额：单位（单位）本年度的结转资金与结余资金之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467" w:type="pct"/>
            <w:tcBorders>
              <w:top w:val="single" w:sz="4" w:space="0" w:color="auto"/>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单位结转结余率低于上年的不扣分；高于上年结余率，每高出1个百分点扣0.4分，扣完为止。（说明：预算调整和结转结余指标，如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单位主观因素导致扣分的，在评分结果征求意见环节，经与相关单位预算主管处室共同研究，可作为例外情况酌情考虑。）</w:t>
            </w:r>
          </w:p>
        </w:tc>
      </w:tr>
      <w:tr w:rsidR="00D871BF" w:rsidTr="00850A30">
        <w:trPr>
          <w:trHeight w:val="90"/>
        </w:trPr>
        <w:tc>
          <w:tcPr>
            <w:tcW w:w="299" w:type="pct"/>
            <w:vMerge/>
            <w:tcBorders>
              <w:top w:val="nil"/>
              <w:left w:val="single" w:sz="4" w:space="0" w:color="auto"/>
              <w:bottom w:val="single" w:sz="4" w:space="0" w:color="000000"/>
              <w:right w:val="single" w:sz="4" w:space="0" w:color="auto"/>
            </w:tcBorders>
            <w:vAlign w:val="center"/>
          </w:tcPr>
          <w:p w:rsidR="00D871BF" w:rsidRDefault="00D871BF">
            <w:pPr>
              <w:widowControl/>
              <w:jc w:val="left"/>
              <w:rPr>
                <w:rFonts w:ascii="宋体" w:hAnsi="宋体" w:cs="宋体"/>
                <w:color w:val="000000"/>
                <w:kern w:val="0"/>
                <w:sz w:val="20"/>
                <w:szCs w:val="20"/>
              </w:rPr>
            </w:pPr>
          </w:p>
        </w:tc>
        <w:tc>
          <w:tcPr>
            <w:tcW w:w="313" w:type="pct"/>
            <w:tcBorders>
              <w:top w:val="nil"/>
              <w:left w:val="nil"/>
              <w:bottom w:val="single" w:sz="4" w:space="0" w:color="auto"/>
              <w:right w:val="single" w:sz="4" w:space="0" w:color="auto"/>
            </w:tcBorders>
            <w:vAlign w:val="center"/>
          </w:tcPr>
          <w:p w:rsidR="00D871BF" w:rsidRDefault="00D871BF">
            <w:pPr>
              <w:widowControl/>
              <w:rPr>
                <w:rFonts w:ascii="宋体" w:hAnsi="宋体" w:cs="宋体"/>
                <w:color w:val="000000"/>
                <w:kern w:val="0"/>
                <w:sz w:val="20"/>
                <w:szCs w:val="20"/>
              </w:rPr>
            </w:pPr>
            <w:r>
              <w:rPr>
                <w:rFonts w:ascii="宋体" w:hAnsi="宋体" w:cs="宋体" w:hint="eastAsia"/>
                <w:color w:val="000000"/>
                <w:kern w:val="0"/>
                <w:sz w:val="20"/>
                <w:szCs w:val="20"/>
              </w:rPr>
              <w:t>单位预决算差异率（4）</w:t>
            </w:r>
          </w:p>
        </w:tc>
        <w:tc>
          <w:tcPr>
            <w:tcW w:w="788" w:type="pct"/>
            <w:gridSpan w:val="2"/>
            <w:tcBorders>
              <w:top w:val="single" w:sz="4" w:space="0" w:color="auto"/>
              <w:left w:val="nil"/>
              <w:bottom w:val="single" w:sz="4" w:space="0" w:color="auto"/>
              <w:right w:val="nil"/>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0" w:type="pct"/>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1756C5">
              <w:rPr>
                <w:rFonts w:ascii="宋体" w:hAnsi="宋体" w:cs="宋体" w:hint="eastAsia"/>
                <w:color w:val="000000"/>
                <w:kern w:val="0"/>
                <w:sz w:val="20"/>
                <w:szCs w:val="20"/>
              </w:rPr>
              <w:t>9.48</w:t>
            </w:r>
          </w:p>
        </w:tc>
        <w:tc>
          <w:tcPr>
            <w:tcW w:w="217"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53" w:type="pct"/>
            <w:tcBorders>
              <w:top w:val="nil"/>
              <w:left w:val="nil"/>
              <w:bottom w:val="single" w:sz="4" w:space="0" w:color="auto"/>
              <w:right w:val="nil"/>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4</w:t>
            </w:r>
          </w:p>
        </w:tc>
        <w:tc>
          <w:tcPr>
            <w:tcW w:w="1373" w:type="pct"/>
            <w:tcBorders>
              <w:top w:val="nil"/>
              <w:left w:val="single" w:sz="4" w:space="0" w:color="auto"/>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通过年度单位决算与年初单位预算对比，对单位的年度支出情况进行考核，衡量单位预算的约束力。</w:t>
            </w:r>
          </w:p>
        </w:tc>
        <w:tc>
          <w:tcPr>
            <w:tcW w:w="1467" w:type="pct"/>
            <w:tcBorders>
              <w:top w:val="nil"/>
              <w:left w:val="nil"/>
              <w:bottom w:val="single" w:sz="4" w:space="0" w:color="auto"/>
              <w:right w:val="single" w:sz="4" w:space="0" w:color="auto"/>
            </w:tcBorders>
            <w:vAlign w:val="center"/>
          </w:tcPr>
          <w:p w:rsidR="00D871BF" w:rsidRDefault="00D871BF">
            <w:pPr>
              <w:widowControl/>
              <w:jc w:val="left"/>
              <w:rPr>
                <w:rFonts w:ascii="宋体" w:hAnsi="宋体" w:cs="宋体"/>
                <w:color w:val="000000"/>
                <w:kern w:val="0"/>
                <w:sz w:val="18"/>
                <w:szCs w:val="18"/>
              </w:rPr>
            </w:pPr>
            <w:r>
              <w:rPr>
                <w:rFonts w:ascii="宋体" w:hAnsi="宋体" w:cs="宋体" w:hint="eastAsia"/>
                <w:color w:val="000000"/>
                <w:kern w:val="0"/>
                <w:sz w:val="18"/>
                <w:szCs w:val="18"/>
              </w:rPr>
              <w:t>单位预决算差异率高于市级平均差异率（28.3%）的，每高出10%（含），扣0.4分，扣完为止。</w:t>
            </w:r>
          </w:p>
        </w:tc>
      </w:tr>
      <w:tr w:rsidR="00D871BF" w:rsidTr="00850A30">
        <w:trPr>
          <w:trHeight w:val="404"/>
        </w:trPr>
        <w:tc>
          <w:tcPr>
            <w:tcW w:w="1690" w:type="pct"/>
            <w:gridSpan w:val="5"/>
            <w:tcBorders>
              <w:top w:val="single" w:sz="4" w:space="0" w:color="auto"/>
              <w:left w:val="single" w:sz="4" w:space="0" w:color="auto"/>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17" w:type="pct"/>
            <w:tcBorders>
              <w:top w:val="nil"/>
              <w:left w:val="nil"/>
              <w:bottom w:val="single" w:sz="4" w:space="0" w:color="auto"/>
              <w:right w:val="single" w:sz="4" w:space="0" w:color="auto"/>
            </w:tcBorders>
            <w:vAlign w:val="center"/>
          </w:tcPr>
          <w:p w:rsidR="00D871BF" w:rsidRDefault="00D871B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53" w:type="pct"/>
            <w:tcBorders>
              <w:top w:val="nil"/>
              <w:left w:val="nil"/>
              <w:bottom w:val="single" w:sz="4" w:space="0" w:color="auto"/>
              <w:right w:val="nil"/>
            </w:tcBorders>
            <w:vAlign w:val="center"/>
          </w:tcPr>
          <w:p w:rsidR="00D871BF" w:rsidRDefault="001756C5">
            <w:pPr>
              <w:widowControl/>
              <w:jc w:val="center"/>
              <w:rPr>
                <w:rFonts w:ascii="宋体" w:hAnsi="宋体" w:cs="宋体"/>
                <w:color w:val="000000"/>
                <w:kern w:val="0"/>
                <w:sz w:val="20"/>
                <w:szCs w:val="20"/>
              </w:rPr>
            </w:pPr>
            <w:r>
              <w:rPr>
                <w:rFonts w:ascii="宋体" w:hAnsi="宋体" w:cs="宋体" w:hint="eastAsia"/>
                <w:color w:val="000000"/>
                <w:kern w:val="0"/>
                <w:sz w:val="20"/>
                <w:szCs w:val="20"/>
              </w:rPr>
              <w:t>96.99</w:t>
            </w:r>
          </w:p>
        </w:tc>
        <w:tc>
          <w:tcPr>
            <w:tcW w:w="2840" w:type="pct"/>
            <w:gridSpan w:val="2"/>
            <w:tcBorders>
              <w:top w:val="single" w:sz="4" w:space="0" w:color="auto"/>
              <w:left w:val="single" w:sz="4" w:space="0" w:color="auto"/>
              <w:bottom w:val="single" w:sz="4" w:space="0" w:color="auto"/>
              <w:right w:val="single" w:sz="4" w:space="0" w:color="000000"/>
            </w:tcBorders>
            <w:vAlign w:val="center"/>
          </w:tcPr>
          <w:p w:rsidR="00D871BF" w:rsidRDefault="00D871BF">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F74FA5" w:rsidRDefault="00F74FA5" w:rsidP="00244287"/>
    <w:sectPr w:rsidR="00F74FA5">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B80" w:rsidRDefault="00324B80">
      <w:r>
        <w:separator/>
      </w:r>
    </w:p>
  </w:endnote>
  <w:endnote w:type="continuationSeparator" w:id="0">
    <w:p w:rsidR="00324B80" w:rsidRDefault="0032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A5" w:rsidRDefault="00D871BF">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3974762" wp14:editId="6D9A61B3">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4FA5" w:rsidRDefault="00D871B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5042" w:rsidRPr="00A15042">
                            <w:rPr>
                              <w:rFonts w:ascii="宋体" w:hAnsi="宋体"/>
                              <w:noProof/>
                              <w:sz w:val="28"/>
                              <w:szCs w:val="28"/>
                              <w:lang w:val="zh-CN"/>
                            </w:rPr>
                            <w:t>-</w:t>
                          </w:r>
                          <w:r w:rsidR="00A15042">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74FA5" w:rsidRDefault="00D871B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5042" w:rsidRPr="00A15042">
                      <w:rPr>
                        <w:rFonts w:ascii="宋体" w:hAnsi="宋体"/>
                        <w:noProof/>
                        <w:sz w:val="28"/>
                        <w:szCs w:val="28"/>
                        <w:lang w:val="zh-CN"/>
                      </w:rPr>
                      <w:t>-</w:t>
                    </w:r>
                    <w:r w:rsidR="00A15042">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F74FA5" w:rsidRDefault="00F74FA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B80" w:rsidRDefault="00324B80">
      <w:r>
        <w:separator/>
      </w:r>
    </w:p>
  </w:footnote>
  <w:footnote w:type="continuationSeparator" w:id="0">
    <w:p w:rsidR="00324B80" w:rsidRDefault="00324B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98D1"/>
    <w:multiLevelType w:val="singleLevel"/>
    <w:tmpl w:val="3C7A98D1"/>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36F37B1"/>
    <w:rsid w:val="CEFD3F3D"/>
    <w:rsid w:val="EA3F77F2"/>
    <w:rsid w:val="EEFE5989"/>
    <w:rsid w:val="EFCF3EAE"/>
    <w:rsid w:val="F5B764A2"/>
    <w:rsid w:val="F77F09F4"/>
    <w:rsid w:val="FFD7BFFC"/>
    <w:rsid w:val="00116D9E"/>
    <w:rsid w:val="00165424"/>
    <w:rsid w:val="001756C5"/>
    <w:rsid w:val="00244287"/>
    <w:rsid w:val="00277A0D"/>
    <w:rsid w:val="003055CF"/>
    <w:rsid w:val="00324B80"/>
    <w:rsid w:val="00354279"/>
    <w:rsid w:val="00370A25"/>
    <w:rsid w:val="00421B63"/>
    <w:rsid w:val="00462844"/>
    <w:rsid w:val="00786D11"/>
    <w:rsid w:val="007B236B"/>
    <w:rsid w:val="007B5F3F"/>
    <w:rsid w:val="007B79A7"/>
    <w:rsid w:val="00850A30"/>
    <w:rsid w:val="00854EF4"/>
    <w:rsid w:val="008C030E"/>
    <w:rsid w:val="00A15042"/>
    <w:rsid w:val="00B12B20"/>
    <w:rsid w:val="00BC63EA"/>
    <w:rsid w:val="00C42928"/>
    <w:rsid w:val="00C743FB"/>
    <w:rsid w:val="00D84652"/>
    <w:rsid w:val="00D871BF"/>
    <w:rsid w:val="00EA2E0C"/>
    <w:rsid w:val="00F74FA5"/>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742</Words>
  <Characters>4234</Characters>
  <Application>Microsoft Office Word</Application>
  <DocSecurity>0</DocSecurity>
  <Lines>35</Lines>
  <Paragraphs>9</Paragraphs>
  <ScaleCrop>false</ScaleCrop>
  <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ygb</cp:lastModifiedBy>
  <cp:revision>8</cp:revision>
  <dcterms:created xsi:type="dcterms:W3CDTF">2022-03-10T19:16:00Z</dcterms:created>
  <dcterms:modified xsi:type="dcterms:W3CDTF">2022-08-25T02:48:00Z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