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28DF" w:rsidRPr="001C443E" w:rsidRDefault="008228DF" w:rsidP="008228DF">
      <w:pPr>
        <w:numPr>
          <w:ilvl w:val="0"/>
          <w:numId w:val="1"/>
        </w:numPr>
        <w:spacing w:line="580" w:lineRule="exact"/>
        <w:ind w:firstLineChars="200" w:firstLine="560"/>
        <w:rPr>
          <w:rFonts w:ascii="黑体" w:eastAsia="黑体"/>
          <w:sz w:val="28"/>
          <w:szCs w:val="28"/>
        </w:rPr>
      </w:pPr>
      <w:bookmarkStart w:id="0" w:name="_GoBack"/>
      <w:bookmarkEnd w:id="0"/>
      <w:r w:rsidRPr="001C443E">
        <w:rPr>
          <w:rFonts w:ascii="黑体" w:eastAsia="黑体" w:hint="eastAsia"/>
          <w:sz w:val="28"/>
          <w:szCs w:val="28"/>
        </w:rPr>
        <w:t>部门整体绩效评价报告</w:t>
      </w:r>
    </w:p>
    <w:p w:rsidR="008228DF" w:rsidRPr="001C443E" w:rsidRDefault="008228DF" w:rsidP="008228DF">
      <w:pPr>
        <w:spacing w:line="580" w:lineRule="exact"/>
        <w:ind w:firstLineChars="200" w:firstLine="560"/>
        <w:rPr>
          <w:rFonts w:ascii="仿宋_GB2312" w:eastAsia="仿宋_GB2312" w:hAnsi="仿宋_GB2312" w:cs="仿宋_GB2312"/>
          <w:color w:val="000000"/>
          <w:kern w:val="0"/>
          <w:sz w:val="28"/>
          <w:szCs w:val="28"/>
        </w:rPr>
      </w:pPr>
      <w:r w:rsidRPr="001C443E">
        <w:rPr>
          <w:rFonts w:ascii="黑体" w:eastAsia="黑体" w:hAnsi="黑体" w:cs="宋体" w:hint="eastAsia"/>
          <w:color w:val="000000"/>
          <w:kern w:val="0"/>
          <w:sz w:val="28"/>
          <w:szCs w:val="28"/>
        </w:rPr>
        <w:t>（</w:t>
      </w:r>
      <w:r w:rsidRPr="001C443E">
        <w:rPr>
          <w:rFonts w:ascii="仿宋_GB2312" w:eastAsia="仿宋_GB2312" w:hAnsi="仿宋_GB2312" w:cs="仿宋_GB2312" w:hint="eastAsia"/>
          <w:color w:val="000000"/>
          <w:kern w:val="0"/>
          <w:sz w:val="28"/>
          <w:szCs w:val="28"/>
        </w:rPr>
        <w:t>一）部门概况</w:t>
      </w:r>
    </w:p>
    <w:p w:rsidR="008228DF" w:rsidRDefault="008228DF" w:rsidP="008228DF">
      <w:pPr>
        <w:spacing w:line="580" w:lineRule="exact"/>
        <w:ind w:firstLineChars="200" w:firstLine="560"/>
        <w:rPr>
          <w:rFonts w:ascii="仿宋_GB2312" w:eastAsia="仿宋_GB2312" w:hAnsi="仿宋_GB2312" w:cs="仿宋_GB2312"/>
          <w:sz w:val="28"/>
          <w:szCs w:val="28"/>
        </w:rPr>
      </w:pPr>
      <w:r w:rsidRPr="001C443E">
        <w:rPr>
          <w:rFonts w:ascii="仿宋_GB2312" w:eastAsia="仿宋_GB2312" w:hAnsi="仿宋_GB2312" w:cs="仿宋_GB2312" w:hint="eastAsia"/>
          <w:sz w:val="28"/>
          <w:szCs w:val="28"/>
        </w:rPr>
        <w:t>1.机构设置及职责工作任务情况</w:t>
      </w:r>
    </w:p>
    <w:p w:rsidR="008228DF" w:rsidRPr="00894D3B" w:rsidRDefault="008228DF" w:rsidP="008228DF">
      <w:pPr>
        <w:pStyle w:val="a0"/>
        <w:ind w:firstLine="560"/>
        <w:rPr>
          <w:rFonts w:ascii="仿宋_GB2312" w:eastAsia="仿宋_GB2312"/>
          <w:sz w:val="28"/>
          <w:szCs w:val="28"/>
        </w:rPr>
      </w:pPr>
      <w:r w:rsidRPr="00894D3B">
        <w:rPr>
          <w:rFonts w:ascii="仿宋_GB2312" w:eastAsia="仿宋_GB2312" w:hint="eastAsia"/>
          <w:sz w:val="28"/>
          <w:szCs w:val="28"/>
        </w:rPr>
        <w:t>（1）机构设置</w:t>
      </w:r>
    </w:p>
    <w:p w:rsidR="008228DF" w:rsidRPr="00894D3B" w:rsidRDefault="008228DF" w:rsidP="008228DF">
      <w:pPr>
        <w:pStyle w:val="a0"/>
        <w:ind w:firstLine="560"/>
        <w:rPr>
          <w:rFonts w:ascii="仿宋_GB2312" w:eastAsia="仿宋_GB2312"/>
          <w:sz w:val="28"/>
          <w:szCs w:val="28"/>
        </w:rPr>
      </w:pPr>
      <w:r w:rsidRPr="00894D3B">
        <w:rPr>
          <w:rFonts w:ascii="仿宋_GB2312" w:eastAsia="仿宋_GB2312" w:hint="eastAsia"/>
          <w:sz w:val="28"/>
          <w:szCs w:val="28"/>
        </w:rPr>
        <w:t>北京市台湾同胞联谊会是中共北京市委领导下和中华全国台湾同胞联谊会指导下的北京市台湾同胞爱国人民团体，是党和政府联系台湾同胞的桥梁和纽带。其宗旨是发扬台湾同胞爱国主义光荣传统，广泛联络和团结大陆、岛内、港澳和海外的台湾同胞，为增进乡亲情谊和谋求同胞福祉，为促进首都发展，为振兴中华、实现祖国和平统一贡献力量。内设机构四个，分别为办公室、台胞部、联络部、宣传部，下属一个事业单位--北京市台胞交流服务中心(负责台湾会馆的使用、管理工作)。</w:t>
      </w:r>
    </w:p>
    <w:p w:rsidR="008228DF" w:rsidRPr="00894D3B" w:rsidRDefault="008228DF" w:rsidP="008228DF">
      <w:pPr>
        <w:pStyle w:val="a0"/>
        <w:ind w:firstLine="560"/>
        <w:rPr>
          <w:rFonts w:ascii="仿宋_GB2312" w:eastAsia="仿宋_GB2312"/>
          <w:sz w:val="28"/>
          <w:szCs w:val="28"/>
        </w:rPr>
      </w:pPr>
      <w:r w:rsidRPr="00894D3B">
        <w:rPr>
          <w:rFonts w:ascii="仿宋_GB2312" w:eastAsia="仿宋_GB2312" w:hint="eastAsia"/>
          <w:sz w:val="28"/>
          <w:szCs w:val="28"/>
        </w:rPr>
        <w:t>（2）工作职责</w:t>
      </w:r>
    </w:p>
    <w:p w:rsidR="008228DF" w:rsidRPr="00894D3B" w:rsidRDefault="008228DF" w:rsidP="008228DF">
      <w:pPr>
        <w:pStyle w:val="a0"/>
        <w:ind w:firstLine="560"/>
        <w:rPr>
          <w:rFonts w:ascii="仿宋_GB2312" w:eastAsia="仿宋_GB2312"/>
          <w:sz w:val="28"/>
          <w:szCs w:val="28"/>
        </w:rPr>
      </w:pPr>
      <w:r w:rsidRPr="00894D3B">
        <w:rPr>
          <w:rFonts w:ascii="仿宋_GB2312" w:eastAsia="仿宋_GB2312" w:hint="eastAsia"/>
          <w:sz w:val="28"/>
          <w:szCs w:val="28"/>
        </w:rPr>
        <w:t>北京市台联以广大台湾同胞为服务对象，工作任务是</w:t>
      </w:r>
      <w:r>
        <w:rPr>
          <w:rFonts w:ascii="仿宋_GB2312" w:eastAsia="仿宋_GB2312" w:hint="eastAsia"/>
          <w:sz w:val="28"/>
          <w:szCs w:val="28"/>
        </w:rPr>
        <w:t>“</w:t>
      </w:r>
      <w:r w:rsidRPr="00894D3B">
        <w:rPr>
          <w:rFonts w:ascii="仿宋_GB2312" w:eastAsia="仿宋_GB2312" w:hint="eastAsia"/>
          <w:sz w:val="28"/>
          <w:szCs w:val="28"/>
        </w:rPr>
        <w:t>服务大局、服务发展、服务台胞</w:t>
      </w:r>
      <w:r>
        <w:rPr>
          <w:rFonts w:ascii="仿宋_GB2312" w:eastAsia="仿宋_GB2312" w:hint="eastAsia"/>
          <w:sz w:val="28"/>
          <w:szCs w:val="28"/>
        </w:rPr>
        <w:t>”</w:t>
      </w:r>
      <w:r w:rsidRPr="00894D3B">
        <w:rPr>
          <w:rFonts w:ascii="仿宋_GB2312" w:eastAsia="仿宋_GB2312" w:hint="eastAsia"/>
          <w:sz w:val="28"/>
          <w:szCs w:val="28"/>
        </w:rPr>
        <w:t>，主要工作职能包括：</w:t>
      </w:r>
    </w:p>
    <w:p w:rsidR="008228DF" w:rsidRPr="00894D3B" w:rsidRDefault="008228DF" w:rsidP="008228DF">
      <w:pPr>
        <w:pStyle w:val="a0"/>
        <w:ind w:firstLine="560"/>
        <w:rPr>
          <w:rFonts w:ascii="仿宋_GB2312" w:eastAsia="仿宋_GB2312"/>
          <w:sz w:val="28"/>
          <w:szCs w:val="28"/>
        </w:rPr>
      </w:pPr>
      <w:r w:rsidRPr="00894D3B">
        <w:rPr>
          <w:rFonts w:ascii="仿宋_GB2312" w:eastAsia="仿宋_GB2312" w:hint="eastAsia"/>
          <w:sz w:val="28"/>
          <w:szCs w:val="28"/>
        </w:rPr>
        <w:t>帮助在京台湾乡亲了解政府的方针政策，鼓励乡亲勤奋学习、努力工作，为北京市的建设和祖国的统一大业多做贡献；了解和反映本市台胞有关工作、学习、生活和返乡探亲等方面的意见和要求，积极配合有关部门按政策妥善解决存在的问题。</w:t>
      </w:r>
    </w:p>
    <w:p w:rsidR="008228DF" w:rsidRPr="00894D3B" w:rsidRDefault="008228DF" w:rsidP="008228DF">
      <w:pPr>
        <w:pStyle w:val="a0"/>
        <w:ind w:firstLine="560"/>
        <w:rPr>
          <w:rFonts w:ascii="仿宋_GB2312" w:eastAsia="仿宋_GB2312"/>
          <w:sz w:val="28"/>
          <w:szCs w:val="28"/>
        </w:rPr>
      </w:pPr>
      <w:r w:rsidRPr="00894D3B">
        <w:rPr>
          <w:rFonts w:ascii="仿宋_GB2312" w:eastAsia="仿宋_GB2312" w:hint="eastAsia"/>
          <w:sz w:val="28"/>
          <w:szCs w:val="28"/>
        </w:rPr>
        <w:t>团结和联络岛内、海外的台湾同胞，向他们介绍党和政府的方针政策和祖国大陆的情况，向政府反映他们的愿望和</w:t>
      </w:r>
      <w:r w:rsidRPr="00894D3B">
        <w:rPr>
          <w:rFonts w:ascii="仿宋_GB2312" w:eastAsia="仿宋_GB2312" w:hint="eastAsia"/>
          <w:sz w:val="28"/>
          <w:szCs w:val="28"/>
        </w:rPr>
        <w:lastRenderedPageBreak/>
        <w:t>建议，促进京台两地的交流交往，促进两岸同胞的相互了解和沟通；协助台商来北京投资、开店、设厂，以促进首都经济繁荣。</w:t>
      </w:r>
    </w:p>
    <w:p w:rsidR="008228DF" w:rsidRPr="00894D3B" w:rsidRDefault="008228DF" w:rsidP="008228DF">
      <w:pPr>
        <w:pStyle w:val="a0"/>
        <w:ind w:firstLine="560"/>
        <w:rPr>
          <w:rFonts w:ascii="仿宋_GB2312" w:eastAsia="仿宋_GB2312"/>
          <w:sz w:val="28"/>
          <w:szCs w:val="28"/>
        </w:rPr>
      </w:pPr>
      <w:r w:rsidRPr="00894D3B">
        <w:rPr>
          <w:rFonts w:ascii="仿宋_GB2312" w:eastAsia="仿宋_GB2312" w:hint="eastAsia"/>
          <w:sz w:val="28"/>
          <w:szCs w:val="28"/>
        </w:rPr>
        <w:t>对前来北京探亲、访友、旅游、求学、就医、定居、寻人的台湾同胞，协助有关部门做好服务工作。</w:t>
      </w:r>
    </w:p>
    <w:p w:rsidR="008228DF" w:rsidRPr="00894D3B" w:rsidRDefault="008228DF" w:rsidP="008228DF">
      <w:pPr>
        <w:pStyle w:val="a0"/>
        <w:ind w:firstLine="560"/>
        <w:rPr>
          <w:rFonts w:ascii="仿宋_GB2312" w:eastAsia="仿宋_GB2312"/>
          <w:sz w:val="28"/>
          <w:szCs w:val="28"/>
        </w:rPr>
      </w:pPr>
      <w:r w:rsidRPr="00894D3B">
        <w:rPr>
          <w:rFonts w:ascii="仿宋_GB2312" w:eastAsia="仿宋_GB2312" w:hint="eastAsia"/>
          <w:sz w:val="28"/>
          <w:szCs w:val="28"/>
        </w:rPr>
        <w:t>下属单位北京市台胞交流服务中心主要工作职责是：在北京市台联领导下，管理、使用北京台湾会馆，为中央和北京市的涉台单位服务，为两岸文教、经贸等方面交流提供服务，组织</w:t>
      </w:r>
      <w:proofErr w:type="gramStart"/>
      <w:r w:rsidRPr="00894D3B">
        <w:rPr>
          <w:rFonts w:ascii="仿宋_GB2312" w:eastAsia="仿宋_GB2312" w:hint="eastAsia"/>
          <w:sz w:val="28"/>
          <w:szCs w:val="28"/>
        </w:rPr>
        <w:t>接待两岸</w:t>
      </w:r>
      <w:proofErr w:type="gramEnd"/>
      <w:r w:rsidRPr="00894D3B">
        <w:rPr>
          <w:rFonts w:ascii="仿宋_GB2312" w:eastAsia="仿宋_GB2312" w:hint="eastAsia"/>
          <w:sz w:val="28"/>
          <w:szCs w:val="28"/>
        </w:rPr>
        <w:t>交流访问团体和个人，开展在京台胞、岛内和海外台胞、各省市台胞之间的联谊活动，举办两岸交流论坛、展览展示活动等。</w:t>
      </w:r>
    </w:p>
    <w:p w:rsidR="008228DF" w:rsidRDefault="008228DF" w:rsidP="008228DF">
      <w:pPr>
        <w:spacing w:line="580" w:lineRule="exact"/>
        <w:ind w:firstLineChars="200" w:firstLine="560"/>
        <w:rPr>
          <w:rFonts w:ascii="仿宋_GB2312" w:eastAsia="仿宋_GB2312" w:hAnsi="仿宋_GB2312" w:cs="仿宋_GB2312"/>
          <w:sz w:val="28"/>
          <w:szCs w:val="28"/>
        </w:rPr>
      </w:pPr>
      <w:r w:rsidRPr="001C443E">
        <w:rPr>
          <w:rFonts w:ascii="仿宋_GB2312" w:eastAsia="仿宋_GB2312" w:hAnsi="仿宋_GB2312" w:cs="仿宋_GB2312" w:hint="eastAsia"/>
          <w:sz w:val="28"/>
          <w:szCs w:val="28"/>
        </w:rPr>
        <w:t>2.部门整体绩效目标设立情况</w:t>
      </w:r>
    </w:p>
    <w:p w:rsidR="008228DF" w:rsidRPr="00894D3B" w:rsidRDefault="008228DF" w:rsidP="008228DF">
      <w:pPr>
        <w:ind w:firstLineChars="200" w:firstLine="560"/>
        <w:rPr>
          <w:rFonts w:ascii="仿宋_GB2312" w:eastAsia="仿宋_GB2312"/>
          <w:sz w:val="28"/>
          <w:szCs w:val="28"/>
        </w:rPr>
      </w:pPr>
      <w:r w:rsidRPr="00894D3B">
        <w:rPr>
          <w:rFonts w:ascii="仿宋_GB2312" w:eastAsia="仿宋_GB2312" w:hint="eastAsia"/>
          <w:sz w:val="28"/>
          <w:szCs w:val="28"/>
        </w:rPr>
        <w:t>根据《中共中央关于制定国民经济和社会发展第十四个五年规划和二</w:t>
      </w:r>
      <w:r w:rsidRPr="00894D3B">
        <w:rPr>
          <w:rFonts w:ascii="微软雅黑" w:eastAsia="微软雅黑" w:hAnsi="微软雅黑" w:cs="微软雅黑" w:hint="eastAsia"/>
          <w:sz w:val="28"/>
          <w:szCs w:val="28"/>
        </w:rPr>
        <w:t>〇</w:t>
      </w:r>
      <w:r w:rsidRPr="00894D3B">
        <w:rPr>
          <w:rFonts w:ascii="仿宋_GB2312" w:eastAsia="仿宋_GB2312" w:hAnsi="仿宋_GB2312" w:cs="仿宋_GB2312" w:hint="eastAsia"/>
          <w:sz w:val="28"/>
          <w:szCs w:val="28"/>
        </w:rPr>
        <w:t>三五年远景目标的建议》等文件和中央、市委对台工作相关要求和精神，结合北京市台联工作职能和实际情况。北京市台联总体目标为：立足部门职能，贯彻执行有关统战工作的方针、政策，以习近平新时代中国特色社会主义思想为指导，切实把思想和行动统一到党中央关于“十四五”规划和</w:t>
      </w:r>
      <w:r w:rsidRPr="00894D3B">
        <w:rPr>
          <w:rFonts w:ascii="仿宋_GB2312" w:eastAsia="仿宋_GB2312" w:hint="eastAsia"/>
          <w:sz w:val="28"/>
          <w:szCs w:val="28"/>
        </w:rPr>
        <w:t>2035年远景目标的部署要求上来，切实增强贯彻落实的政治自觉、思想自觉、行动自觉。主动适应新形势、新任务、新要求，始终保持战略自信、战略定力和战略耐心，抓住新机，开拓新局，围绕中心工作，立足首都北京，连结两岸台胞，认真学习宣传贯彻《中国共产党统一战线工作条例》，主动调整工作模式和方法，切实守好初心、</w:t>
      </w:r>
      <w:proofErr w:type="gramStart"/>
      <w:r w:rsidRPr="00894D3B">
        <w:rPr>
          <w:rFonts w:ascii="仿宋_GB2312" w:eastAsia="仿宋_GB2312" w:hint="eastAsia"/>
          <w:sz w:val="28"/>
          <w:szCs w:val="28"/>
        </w:rPr>
        <w:t>担好使命</w:t>
      </w:r>
      <w:proofErr w:type="gramEnd"/>
      <w:r w:rsidRPr="00894D3B">
        <w:rPr>
          <w:rFonts w:ascii="仿宋_GB2312" w:eastAsia="仿宋_GB2312" w:hint="eastAsia"/>
          <w:sz w:val="28"/>
          <w:szCs w:val="28"/>
        </w:rPr>
        <w:t>，开创新形势下台联事业新局面。</w:t>
      </w:r>
    </w:p>
    <w:p w:rsidR="008228DF" w:rsidRPr="00894D3B" w:rsidRDefault="008228DF" w:rsidP="008228DF">
      <w:pPr>
        <w:ind w:firstLineChars="200" w:firstLine="560"/>
        <w:rPr>
          <w:rFonts w:ascii="仿宋_GB2312" w:eastAsia="仿宋_GB2312"/>
          <w:sz w:val="28"/>
          <w:szCs w:val="28"/>
        </w:rPr>
      </w:pPr>
      <w:r w:rsidRPr="00894D3B">
        <w:rPr>
          <w:rFonts w:ascii="仿宋_GB2312" w:eastAsia="仿宋_GB2312" w:hint="eastAsia"/>
          <w:sz w:val="28"/>
          <w:szCs w:val="28"/>
        </w:rPr>
        <w:t>2021年是中国共产党成立100周年，北京市台联成立40周年，也是奋进“十四五”、逐梦新征程的开局之年。根据</w:t>
      </w:r>
      <w:r w:rsidRPr="00894D3B">
        <w:rPr>
          <w:rFonts w:ascii="仿宋_GB2312" w:eastAsia="仿宋_GB2312" w:hint="eastAsia"/>
          <w:sz w:val="28"/>
          <w:szCs w:val="28"/>
        </w:rPr>
        <w:lastRenderedPageBreak/>
        <w:t>北京市台联工作要点，2021年部门年度绩效目标为：加强党建对台联的领导，营造人人有责的良好局面；以中国共产党成立100周年、市台联成立40周年为契机，创新宣传方式，大力开展宣传活动；用</w:t>
      </w:r>
      <w:proofErr w:type="gramStart"/>
      <w:r w:rsidRPr="00894D3B">
        <w:rPr>
          <w:rFonts w:ascii="仿宋_GB2312" w:eastAsia="仿宋_GB2312" w:hint="eastAsia"/>
          <w:sz w:val="28"/>
          <w:szCs w:val="28"/>
        </w:rPr>
        <w:t>情团结</w:t>
      </w:r>
      <w:proofErr w:type="gramEnd"/>
      <w:r w:rsidRPr="00894D3B">
        <w:rPr>
          <w:rFonts w:ascii="仿宋_GB2312" w:eastAsia="仿宋_GB2312" w:hint="eastAsia"/>
          <w:sz w:val="28"/>
          <w:szCs w:val="28"/>
        </w:rPr>
        <w:t>在京台胞，充分发挥台胞作用，巩固和深化日常联系机制，全面持续推进两岸交流；强化台湾会馆基地效能，着力提升中心软硬件服务能力，为两岸交流交往活动提供活动保障。</w:t>
      </w:r>
    </w:p>
    <w:p w:rsidR="008228DF" w:rsidRPr="00894D3B" w:rsidRDefault="008228DF" w:rsidP="008228DF">
      <w:pPr>
        <w:ind w:firstLineChars="200" w:firstLine="560"/>
        <w:rPr>
          <w:rFonts w:ascii="仿宋_GB2312" w:eastAsia="仿宋_GB2312"/>
          <w:sz w:val="28"/>
          <w:szCs w:val="28"/>
        </w:rPr>
      </w:pPr>
      <w:r w:rsidRPr="00894D3B">
        <w:rPr>
          <w:rFonts w:ascii="仿宋_GB2312" w:eastAsia="仿宋_GB2312" w:hint="eastAsia"/>
          <w:sz w:val="28"/>
          <w:szCs w:val="28"/>
        </w:rPr>
        <w:t>2021年北京市台联主要工作计划如下：</w:t>
      </w:r>
    </w:p>
    <w:p w:rsidR="008228DF" w:rsidRPr="00894D3B" w:rsidRDefault="008228DF" w:rsidP="008228DF">
      <w:pPr>
        <w:ind w:firstLineChars="200" w:firstLine="560"/>
        <w:rPr>
          <w:rFonts w:ascii="仿宋_GB2312" w:eastAsia="仿宋_GB2312"/>
          <w:sz w:val="28"/>
          <w:szCs w:val="28"/>
        </w:rPr>
      </w:pPr>
      <w:r w:rsidRPr="00894D3B">
        <w:rPr>
          <w:rFonts w:ascii="仿宋_GB2312" w:eastAsia="仿宋_GB2312" w:hint="eastAsia"/>
          <w:sz w:val="28"/>
          <w:szCs w:val="28"/>
        </w:rPr>
        <w:t>（1）加强党对台联的领导。突出人民团体的政治属性，牢固树立党建统领作用，在深学弄懂做实上下功夫。以理论学习中心组为龙头、围绕建党100周年，开展对党忠诚教育。</w:t>
      </w:r>
      <w:proofErr w:type="gramStart"/>
      <w:r w:rsidRPr="00894D3B">
        <w:rPr>
          <w:rFonts w:ascii="仿宋_GB2312" w:eastAsia="仿宋_GB2312" w:hint="eastAsia"/>
          <w:sz w:val="28"/>
          <w:szCs w:val="28"/>
        </w:rPr>
        <w:t>持续抓好</w:t>
      </w:r>
      <w:proofErr w:type="gramEnd"/>
      <w:r w:rsidRPr="00894D3B">
        <w:rPr>
          <w:rFonts w:ascii="仿宋_GB2312" w:eastAsia="仿宋_GB2312" w:hint="eastAsia"/>
          <w:sz w:val="28"/>
          <w:szCs w:val="28"/>
        </w:rPr>
        <w:t>基层党组织规范化、标准化建设，推动支部</w:t>
      </w:r>
      <w:proofErr w:type="gramStart"/>
      <w:r w:rsidRPr="00894D3B">
        <w:rPr>
          <w:rFonts w:ascii="仿宋_GB2312" w:eastAsia="仿宋_GB2312" w:hint="eastAsia"/>
          <w:sz w:val="28"/>
          <w:szCs w:val="28"/>
        </w:rPr>
        <w:t>单元党建</w:t>
      </w:r>
      <w:proofErr w:type="gramEnd"/>
      <w:r w:rsidRPr="00894D3B">
        <w:rPr>
          <w:rFonts w:ascii="仿宋_GB2312" w:eastAsia="仿宋_GB2312" w:hint="eastAsia"/>
          <w:sz w:val="28"/>
          <w:szCs w:val="28"/>
        </w:rPr>
        <w:t>工作更有效，让“党员身份亮出来、责任担起来、形象树起来”成为常态。落实全面从严治党主体责任，严格落实中央“八项规定”精神，持续纠正“四风”，营造良好干事创业氛围。抓住意识形态主体责任不放松，研究分析意识形态形势，不断增强政治敏锐性和政治鉴别力。强化阵地意识，防范政治风险。加强意识形态工作宣传教育，营造意识形态人人有责的良好局面。</w:t>
      </w:r>
    </w:p>
    <w:p w:rsidR="008228DF" w:rsidRPr="00894D3B" w:rsidRDefault="008228DF" w:rsidP="008228DF">
      <w:pPr>
        <w:ind w:firstLineChars="200" w:firstLine="560"/>
        <w:rPr>
          <w:rFonts w:ascii="仿宋_GB2312" w:eastAsia="仿宋_GB2312"/>
          <w:sz w:val="28"/>
          <w:szCs w:val="28"/>
        </w:rPr>
      </w:pPr>
      <w:r w:rsidRPr="00894D3B">
        <w:rPr>
          <w:rFonts w:ascii="仿宋_GB2312" w:eastAsia="仿宋_GB2312" w:hint="eastAsia"/>
          <w:sz w:val="28"/>
          <w:szCs w:val="28"/>
        </w:rPr>
        <w:t>（2）庆祝台联成立40周年。总结回顾北京市台联作为党领导的人民团体40年走过的历程，举办好相关庆祝和纪念活动。邀请岛内外嘉宾、专家学者开展座谈会、研讨会，展望两岸关系走向，探讨北京市台联工作模式；组织开展主题活动，重温北京市台联发展的重要历史节点。拍摄北京市台联成立40周年宣传片及短视频，出版相关宣传品，并在网站、杂志上开设专题报道专栏，形成线上线下有效互动，让更多的岛内及海外台胞了解台联、认识台联、亲近台联，不</w:t>
      </w:r>
      <w:r w:rsidRPr="00894D3B">
        <w:rPr>
          <w:rFonts w:ascii="仿宋_GB2312" w:eastAsia="仿宋_GB2312" w:hint="eastAsia"/>
          <w:sz w:val="28"/>
          <w:szCs w:val="28"/>
        </w:rPr>
        <w:lastRenderedPageBreak/>
        <w:t>断扩大台联的影响力。</w:t>
      </w:r>
    </w:p>
    <w:p w:rsidR="008228DF" w:rsidRPr="00894D3B" w:rsidRDefault="008228DF" w:rsidP="008228DF">
      <w:pPr>
        <w:ind w:firstLineChars="200" w:firstLine="560"/>
        <w:rPr>
          <w:rFonts w:ascii="仿宋_GB2312" w:eastAsia="仿宋_GB2312"/>
          <w:sz w:val="28"/>
          <w:szCs w:val="28"/>
        </w:rPr>
      </w:pPr>
      <w:r w:rsidRPr="00894D3B">
        <w:rPr>
          <w:rFonts w:ascii="仿宋_GB2312" w:eastAsia="仿宋_GB2312" w:hint="eastAsia"/>
          <w:sz w:val="28"/>
          <w:szCs w:val="28"/>
        </w:rPr>
        <w:t>（3）用</w:t>
      </w:r>
      <w:proofErr w:type="gramStart"/>
      <w:r w:rsidRPr="00894D3B">
        <w:rPr>
          <w:rFonts w:ascii="仿宋_GB2312" w:eastAsia="仿宋_GB2312" w:hint="eastAsia"/>
          <w:sz w:val="28"/>
          <w:szCs w:val="28"/>
        </w:rPr>
        <w:t>情团结</w:t>
      </w:r>
      <w:proofErr w:type="gramEnd"/>
      <w:r w:rsidRPr="00894D3B">
        <w:rPr>
          <w:rFonts w:ascii="仿宋_GB2312" w:eastAsia="仿宋_GB2312" w:hint="eastAsia"/>
          <w:sz w:val="28"/>
          <w:szCs w:val="28"/>
        </w:rPr>
        <w:t>在京台胞。加强对在京台胞的思想政治引领，继续做好团结、服务和联谊工作。增强在京台胞的责任意识和使命意识，努力培养优秀中青年骨干力量，发挥特有的乡情亲情和政治待遇优势，做好岛内乡亲的工作。进一步发挥台籍中共党员先锋模范作用，助力首都经济社会发展和对台工作。开展走访慰问，做好特困台胞家庭的帮扶工作，传递组织温暖。发掘培养中青年台籍人士，积极做好推优推荐工作。多渠道拓展两岸婚姻家庭联谊交流活动，促进两岸同胞感情融合和心灵契合。开展两岸民间组织交流活动，增进“首来族”对祖国大陆的认知、认可和认同。</w:t>
      </w:r>
    </w:p>
    <w:p w:rsidR="008228DF" w:rsidRPr="00894D3B" w:rsidRDefault="008228DF" w:rsidP="008228DF">
      <w:pPr>
        <w:ind w:firstLineChars="200" w:firstLine="560"/>
        <w:rPr>
          <w:rFonts w:ascii="仿宋_GB2312" w:eastAsia="仿宋_GB2312"/>
          <w:sz w:val="28"/>
          <w:szCs w:val="28"/>
        </w:rPr>
      </w:pPr>
      <w:r w:rsidRPr="00894D3B">
        <w:rPr>
          <w:rFonts w:ascii="仿宋_GB2312" w:eastAsia="仿宋_GB2312" w:hint="eastAsia"/>
          <w:sz w:val="28"/>
          <w:szCs w:val="28"/>
        </w:rPr>
        <w:t>（4）持续推进两岸交流。注重融合，提升在京台商、</w:t>
      </w:r>
      <w:proofErr w:type="gramStart"/>
      <w:r w:rsidRPr="00894D3B">
        <w:rPr>
          <w:rFonts w:ascii="仿宋_GB2312" w:eastAsia="仿宋_GB2312" w:hint="eastAsia"/>
          <w:sz w:val="28"/>
          <w:szCs w:val="28"/>
        </w:rPr>
        <w:t>台青和</w:t>
      </w:r>
      <w:proofErr w:type="gramEnd"/>
      <w:r w:rsidRPr="00894D3B">
        <w:rPr>
          <w:rFonts w:ascii="仿宋_GB2312" w:eastAsia="仿宋_GB2312" w:hint="eastAsia"/>
          <w:sz w:val="28"/>
          <w:szCs w:val="28"/>
        </w:rPr>
        <w:t>台生参与度，为其搭建创业发展平台；针对发展需求和关注领城，</w:t>
      </w:r>
      <w:proofErr w:type="gramStart"/>
      <w:r w:rsidRPr="00894D3B">
        <w:rPr>
          <w:rFonts w:ascii="仿宋_GB2312" w:eastAsia="仿宋_GB2312" w:hint="eastAsia"/>
          <w:sz w:val="28"/>
          <w:szCs w:val="28"/>
        </w:rPr>
        <w:t>让交流</w:t>
      </w:r>
      <w:proofErr w:type="gramEnd"/>
      <w:r w:rsidRPr="00894D3B">
        <w:rPr>
          <w:rFonts w:ascii="仿宋_GB2312" w:eastAsia="仿宋_GB2312" w:hint="eastAsia"/>
          <w:sz w:val="28"/>
          <w:szCs w:val="28"/>
        </w:rPr>
        <w:t>活动从“大而广”转向“专而精”。注重广域，立足北京面向京津冀，以助力台商、</w:t>
      </w:r>
      <w:proofErr w:type="gramStart"/>
      <w:r w:rsidRPr="00894D3B">
        <w:rPr>
          <w:rFonts w:ascii="仿宋_GB2312" w:eastAsia="仿宋_GB2312" w:hint="eastAsia"/>
          <w:sz w:val="28"/>
          <w:szCs w:val="28"/>
        </w:rPr>
        <w:t>台青和</w:t>
      </w:r>
      <w:proofErr w:type="gramEnd"/>
      <w:r w:rsidRPr="00894D3B">
        <w:rPr>
          <w:rFonts w:ascii="仿宋_GB2312" w:eastAsia="仿宋_GB2312" w:hint="eastAsia"/>
          <w:sz w:val="28"/>
          <w:szCs w:val="28"/>
        </w:rPr>
        <w:t>台生逐梦大陆、深化两岸融合发展为己任，不断扩大融合面、细化对接点，搭建跨地区的组织交流平台，推动区域协同、专业协同、对台工作协同。注重效能，对接各省市兄弟台联、市区两级台协、各高校港澳台办等单位部门，加强与全国台联、市委统战部、市台办等相关部门的联系，巩固和深化日常联系机制，实现问题及时沟通、结果及时反馈。</w:t>
      </w:r>
    </w:p>
    <w:p w:rsidR="008228DF" w:rsidRPr="00894D3B" w:rsidRDefault="008228DF" w:rsidP="008228DF">
      <w:pPr>
        <w:ind w:firstLineChars="200" w:firstLine="560"/>
        <w:rPr>
          <w:rFonts w:ascii="仿宋_GB2312" w:eastAsia="仿宋_GB2312"/>
          <w:sz w:val="28"/>
          <w:szCs w:val="28"/>
        </w:rPr>
      </w:pPr>
      <w:r w:rsidRPr="00894D3B">
        <w:rPr>
          <w:rFonts w:ascii="仿宋_GB2312" w:eastAsia="仿宋_GB2312" w:hint="eastAsia"/>
          <w:sz w:val="28"/>
          <w:szCs w:val="28"/>
        </w:rPr>
        <w:t>（5）努力讲好两岸故事。面对错综复杂的两岸形势，针对台联在宣传工作中遇到的难点、热点、焦点问题，深入开展理论和台湾民情研究。搭建两岸媒体记者交流平台，壮大“以我为主”的宣传工作力量。以中国共产党成立100周年、市台联成立40周年为契机，大力开展宣传活动，创新宣传方式，讲好两岸故事，培育反</w:t>
      </w:r>
      <w:proofErr w:type="gramStart"/>
      <w:r w:rsidRPr="00894D3B">
        <w:rPr>
          <w:rFonts w:ascii="仿宋_GB2312" w:eastAsia="仿宋_GB2312" w:hint="eastAsia"/>
          <w:sz w:val="28"/>
          <w:szCs w:val="28"/>
        </w:rPr>
        <w:t>“独”促统意识</w:t>
      </w:r>
      <w:proofErr w:type="gramEnd"/>
      <w:r w:rsidRPr="00894D3B">
        <w:rPr>
          <w:rFonts w:ascii="仿宋_GB2312" w:eastAsia="仿宋_GB2312" w:hint="eastAsia"/>
          <w:sz w:val="28"/>
          <w:szCs w:val="28"/>
        </w:rPr>
        <w:t>，深化祖国统一认知。</w:t>
      </w:r>
    </w:p>
    <w:p w:rsidR="008228DF" w:rsidRPr="00894D3B" w:rsidRDefault="008228DF" w:rsidP="008228DF">
      <w:pPr>
        <w:ind w:firstLineChars="200" w:firstLine="560"/>
        <w:rPr>
          <w:rFonts w:ascii="仿宋_GB2312" w:eastAsia="仿宋_GB2312"/>
          <w:sz w:val="28"/>
          <w:szCs w:val="28"/>
        </w:rPr>
      </w:pPr>
      <w:r w:rsidRPr="00894D3B">
        <w:rPr>
          <w:rFonts w:ascii="仿宋_GB2312" w:eastAsia="仿宋_GB2312" w:hint="eastAsia"/>
          <w:sz w:val="28"/>
          <w:szCs w:val="28"/>
        </w:rPr>
        <w:lastRenderedPageBreak/>
        <w:t>（6）充分发挥台胞作用。走访部分理事代表所在工作单位，为理事代表履职尽责创造条件。积极发挥顾问作用，为台联发展出谋划策。向在京台胞宣传台籍代表委员参政议政成果，激发代表委员的荣誉感、责任感和使命感。加强专委会与机关各部门的融合，让理事更多参与台联工作。完善代表报送社情民意和理事提供提案线索的工作机制，努力构建凝聚力量致力首都建设发展的新格局。</w:t>
      </w:r>
    </w:p>
    <w:p w:rsidR="008228DF" w:rsidRPr="00894D3B" w:rsidRDefault="008228DF" w:rsidP="008228DF">
      <w:pPr>
        <w:ind w:firstLineChars="200" w:firstLine="560"/>
        <w:rPr>
          <w:rFonts w:ascii="仿宋_GB2312" w:eastAsia="仿宋_GB2312"/>
          <w:sz w:val="28"/>
          <w:szCs w:val="28"/>
        </w:rPr>
      </w:pPr>
      <w:r w:rsidRPr="00894D3B">
        <w:rPr>
          <w:rFonts w:ascii="仿宋_GB2312" w:eastAsia="仿宋_GB2312" w:hint="eastAsia"/>
          <w:sz w:val="28"/>
          <w:szCs w:val="28"/>
        </w:rPr>
        <w:t>（7）持续强化基地效能。继续推进“科举制度在台湾”</w:t>
      </w:r>
      <w:proofErr w:type="gramStart"/>
      <w:r w:rsidRPr="00894D3B">
        <w:rPr>
          <w:rFonts w:ascii="仿宋_GB2312" w:eastAsia="仿宋_GB2312" w:hint="eastAsia"/>
          <w:sz w:val="28"/>
          <w:szCs w:val="28"/>
        </w:rPr>
        <w:t>展览两岸</w:t>
      </w:r>
      <w:proofErr w:type="gramEnd"/>
      <w:r w:rsidRPr="00894D3B">
        <w:rPr>
          <w:rFonts w:ascii="仿宋_GB2312" w:eastAsia="仿宋_GB2312" w:hint="eastAsia"/>
          <w:sz w:val="28"/>
          <w:szCs w:val="28"/>
        </w:rPr>
        <w:t>巡展，邀请岛内高校走出校门，合作办展。线上线下相结合，邀请两岸专家学者，召开台湾科举相关研讨会，交流两岸研究成果。与国家第一历史档案馆合作，挖掘涉台重要档案，举办专题展览活动。邀请台生参加“重走科举路研习营”活动，增加台生对祖国历史的认知，感受大陆经济发展成就，增进对“两岸一家亲”的认同。提升海峡两岸书画名家交流展水平，创新思路和办展模式，增强活动影响力。</w:t>
      </w:r>
    </w:p>
    <w:p w:rsidR="008228DF" w:rsidRPr="00894D3B" w:rsidRDefault="008228DF" w:rsidP="008228DF">
      <w:pPr>
        <w:ind w:firstLineChars="200" w:firstLine="560"/>
        <w:rPr>
          <w:rFonts w:ascii="仿宋_GB2312" w:eastAsia="仿宋_GB2312"/>
          <w:sz w:val="28"/>
          <w:szCs w:val="28"/>
        </w:rPr>
      </w:pPr>
      <w:r w:rsidRPr="00894D3B">
        <w:rPr>
          <w:rFonts w:ascii="仿宋_GB2312" w:eastAsia="仿宋_GB2312" w:hint="eastAsia"/>
          <w:sz w:val="28"/>
          <w:szCs w:val="28"/>
        </w:rPr>
        <w:t>（8）深入巩固改革成果。持续推进市台联改革工作落实，固化改革建立的长效工作机制，对改革落实情况“回头看”，确保改革事项落地见效。规范机关内部管理，夯实制度基础，努力形成“想干事、能干事、干成事、不出事”的工作局面。开展干部选拔任用和职级晋升，强化干部监督管理，培养与高质量发展要求相匹配的干部队伍，利用全国台联漳州培训基地、北京市社会主义学院等多种平台，</w:t>
      </w:r>
      <w:proofErr w:type="gramStart"/>
      <w:r w:rsidRPr="00894D3B">
        <w:rPr>
          <w:rFonts w:ascii="仿宋_GB2312" w:eastAsia="仿宋_GB2312" w:hint="eastAsia"/>
          <w:sz w:val="28"/>
          <w:szCs w:val="28"/>
        </w:rPr>
        <w:t>安排台</w:t>
      </w:r>
      <w:proofErr w:type="gramEnd"/>
      <w:r w:rsidRPr="00894D3B">
        <w:rPr>
          <w:rFonts w:ascii="仿宋_GB2312" w:eastAsia="仿宋_GB2312" w:hint="eastAsia"/>
          <w:sz w:val="28"/>
          <w:szCs w:val="28"/>
        </w:rPr>
        <w:t>情、市情、信息等专题培训。提高资金使用效益和规范性，助推台联事业高质量发展。</w:t>
      </w:r>
    </w:p>
    <w:p w:rsidR="008228DF" w:rsidRPr="00894D3B" w:rsidRDefault="008228DF" w:rsidP="008228DF">
      <w:pPr>
        <w:ind w:firstLineChars="200" w:firstLine="560"/>
      </w:pPr>
      <w:r w:rsidRPr="00894D3B">
        <w:rPr>
          <w:rFonts w:ascii="仿宋_GB2312" w:eastAsia="仿宋_GB2312" w:hint="eastAsia"/>
          <w:sz w:val="28"/>
          <w:szCs w:val="28"/>
        </w:rPr>
        <w:t>（9）提升硬件提高服务。</w:t>
      </w:r>
      <w:proofErr w:type="gramStart"/>
      <w:r w:rsidRPr="00894D3B">
        <w:rPr>
          <w:rFonts w:ascii="仿宋_GB2312" w:eastAsia="仿宋_GB2312" w:hint="eastAsia"/>
          <w:sz w:val="28"/>
          <w:szCs w:val="28"/>
        </w:rPr>
        <w:t>通过政采</w:t>
      </w:r>
      <w:proofErr w:type="gramEnd"/>
      <w:r w:rsidRPr="00894D3B">
        <w:rPr>
          <w:rFonts w:ascii="仿宋_GB2312" w:eastAsia="仿宋_GB2312" w:hint="eastAsia"/>
          <w:sz w:val="28"/>
          <w:szCs w:val="28"/>
        </w:rPr>
        <w:t>LED横屏，进一步提升台湾会馆硬件水平，更符合海峡两岸交流基地称号；通过增加视频会议系统，适应防疫常态化的需求，提高市台胞交流服务中心服务质量，更好</w:t>
      </w:r>
      <w:r w:rsidRPr="00A71689">
        <w:rPr>
          <w:rFonts w:ascii="仿宋_GB2312" w:eastAsia="仿宋_GB2312" w:hint="eastAsia"/>
          <w:sz w:val="28"/>
          <w:szCs w:val="28"/>
        </w:rPr>
        <w:t>的为首都社会经济发展服务，为</w:t>
      </w:r>
      <w:r w:rsidRPr="00A71689">
        <w:rPr>
          <w:rFonts w:ascii="仿宋_GB2312" w:eastAsia="仿宋_GB2312" w:hint="eastAsia"/>
          <w:sz w:val="28"/>
          <w:szCs w:val="28"/>
        </w:rPr>
        <w:lastRenderedPageBreak/>
        <w:t>涉台单位服务，为两岸交流交往服务。</w:t>
      </w:r>
    </w:p>
    <w:p w:rsidR="008228DF" w:rsidRPr="001C443E" w:rsidRDefault="008228DF" w:rsidP="008228DF">
      <w:pPr>
        <w:spacing w:line="580" w:lineRule="exact"/>
        <w:ind w:firstLineChars="200" w:firstLine="560"/>
        <w:rPr>
          <w:rFonts w:ascii="仿宋_GB2312" w:eastAsia="仿宋_GB2312" w:hAnsi="仿宋_GB2312" w:cs="仿宋_GB2312"/>
          <w:color w:val="000000"/>
          <w:kern w:val="0"/>
          <w:sz w:val="28"/>
          <w:szCs w:val="28"/>
        </w:rPr>
      </w:pPr>
      <w:r w:rsidRPr="001C443E">
        <w:rPr>
          <w:rFonts w:ascii="仿宋_GB2312" w:eastAsia="仿宋_GB2312" w:hAnsi="仿宋_GB2312" w:cs="仿宋_GB2312" w:hint="eastAsia"/>
          <w:color w:val="000000"/>
          <w:kern w:val="0"/>
          <w:sz w:val="28"/>
          <w:szCs w:val="28"/>
        </w:rPr>
        <w:t>（二）当年预算执行情况</w:t>
      </w:r>
    </w:p>
    <w:p w:rsidR="008228DF" w:rsidRPr="001C443E" w:rsidRDefault="008228DF" w:rsidP="008228DF">
      <w:pPr>
        <w:spacing w:line="580" w:lineRule="exact"/>
        <w:ind w:firstLineChars="200" w:firstLine="560"/>
        <w:rPr>
          <w:rFonts w:ascii="仿宋_GB2312" w:eastAsia="仿宋_GB2312" w:hAnsi="仿宋_GB2312" w:cs="仿宋_GB2312"/>
          <w:color w:val="000000"/>
          <w:kern w:val="0"/>
          <w:sz w:val="28"/>
          <w:szCs w:val="28"/>
        </w:rPr>
      </w:pPr>
      <w:r w:rsidRPr="001C443E">
        <w:rPr>
          <w:rFonts w:ascii="仿宋_GB2312" w:eastAsia="仿宋_GB2312" w:hAnsi="仿宋_GB2312" w:cs="仿宋_GB2312" w:hint="eastAsia"/>
          <w:color w:val="000000"/>
          <w:kern w:val="0"/>
          <w:sz w:val="28"/>
          <w:szCs w:val="28"/>
        </w:rPr>
        <w:t>2021年全年预算数</w:t>
      </w:r>
      <w:r>
        <w:rPr>
          <w:rFonts w:ascii="仿宋_GB2312" w:eastAsia="仿宋_GB2312" w:hAnsi="仿宋_GB2312" w:cs="仿宋_GB2312"/>
          <w:kern w:val="0"/>
          <w:sz w:val="28"/>
          <w:szCs w:val="28"/>
        </w:rPr>
        <w:t>2677.26</w:t>
      </w:r>
      <w:r w:rsidRPr="001C443E">
        <w:rPr>
          <w:rFonts w:ascii="仿宋_GB2312" w:eastAsia="仿宋_GB2312" w:hAnsi="仿宋_GB2312" w:cs="仿宋_GB2312" w:hint="eastAsia"/>
          <w:color w:val="000000"/>
          <w:kern w:val="0"/>
          <w:sz w:val="28"/>
          <w:szCs w:val="28"/>
        </w:rPr>
        <w:t>万元，其中，基本支出预算数</w:t>
      </w:r>
      <w:r w:rsidRPr="000B3B62">
        <w:rPr>
          <w:rFonts w:ascii="仿宋_GB2312" w:eastAsia="仿宋_GB2312" w:hAnsi="仿宋_GB2312" w:cs="仿宋_GB2312"/>
          <w:kern w:val="0"/>
          <w:sz w:val="28"/>
          <w:szCs w:val="28"/>
        </w:rPr>
        <w:t>1,861.17</w:t>
      </w:r>
      <w:r w:rsidRPr="001C443E">
        <w:rPr>
          <w:rFonts w:ascii="仿宋_GB2312" w:eastAsia="仿宋_GB2312" w:hAnsi="仿宋_GB2312" w:cs="仿宋_GB2312" w:hint="eastAsia"/>
          <w:color w:val="000000"/>
          <w:kern w:val="0"/>
          <w:sz w:val="28"/>
          <w:szCs w:val="28"/>
        </w:rPr>
        <w:t>万元，项目支出预算数</w:t>
      </w:r>
      <w:r w:rsidRPr="000B3B62">
        <w:rPr>
          <w:rFonts w:ascii="仿宋_GB2312" w:eastAsia="仿宋_GB2312" w:hAnsi="仿宋_GB2312" w:cs="仿宋_GB2312"/>
          <w:kern w:val="0"/>
          <w:sz w:val="28"/>
          <w:szCs w:val="28"/>
        </w:rPr>
        <w:t>816.09</w:t>
      </w:r>
      <w:r w:rsidRPr="001C443E">
        <w:rPr>
          <w:rFonts w:ascii="仿宋_GB2312" w:eastAsia="仿宋_GB2312" w:hAnsi="仿宋_GB2312" w:cs="仿宋_GB2312" w:hint="eastAsia"/>
          <w:color w:val="000000"/>
          <w:kern w:val="0"/>
          <w:sz w:val="28"/>
          <w:szCs w:val="28"/>
        </w:rPr>
        <w:t>万元，其他支出预算数</w:t>
      </w:r>
      <w:r>
        <w:rPr>
          <w:rFonts w:ascii="仿宋_GB2312" w:eastAsia="仿宋_GB2312" w:hAnsi="仿宋_GB2312" w:cs="仿宋_GB2312"/>
          <w:kern w:val="0"/>
          <w:sz w:val="28"/>
          <w:szCs w:val="28"/>
        </w:rPr>
        <w:t>0</w:t>
      </w:r>
      <w:r w:rsidRPr="001C443E">
        <w:rPr>
          <w:rFonts w:ascii="仿宋_GB2312" w:eastAsia="仿宋_GB2312" w:hAnsi="仿宋_GB2312" w:cs="仿宋_GB2312" w:hint="eastAsia"/>
          <w:color w:val="000000"/>
          <w:kern w:val="0"/>
          <w:sz w:val="28"/>
          <w:szCs w:val="28"/>
        </w:rPr>
        <w:t>万元。资金总体支出</w:t>
      </w:r>
      <w:r>
        <w:rPr>
          <w:rFonts w:ascii="仿宋_GB2312" w:eastAsia="仿宋_GB2312" w:hAnsi="仿宋_GB2312" w:cs="仿宋_GB2312"/>
          <w:kern w:val="0"/>
          <w:sz w:val="28"/>
          <w:szCs w:val="28"/>
        </w:rPr>
        <w:t>2251.57</w:t>
      </w:r>
      <w:r w:rsidRPr="001C443E">
        <w:rPr>
          <w:rFonts w:ascii="仿宋_GB2312" w:eastAsia="仿宋_GB2312" w:hAnsi="仿宋_GB2312" w:cs="仿宋_GB2312" w:hint="eastAsia"/>
          <w:color w:val="000000"/>
          <w:kern w:val="0"/>
          <w:sz w:val="28"/>
          <w:szCs w:val="28"/>
        </w:rPr>
        <w:t>万元，其中，基本支出</w:t>
      </w:r>
      <w:r>
        <w:rPr>
          <w:rFonts w:ascii="仿宋_GB2312" w:eastAsia="仿宋_GB2312" w:hAnsi="仿宋_GB2312" w:cs="仿宋_GB2312"/>
          <w:kern w:val="0"/>
          <w:sz w:val="28"/>
          <w:szCs w:val="28"/>
        </w:rPr>
        <w:t>1751.12</w:t>
      </w:r>
      <w:r w:rsidRPr="001C443E">
        <w:rPr>
          <w:rFonts w:ascii="仿宋_GB2312" w:eastAsia="仿宋_GB2312" w:hAnsi="仿宋_GB2312" w:cs="仿宋_GB2312" w:hint="eastAsia"/>
          <w:color w:val="000000"/>
          <w:kern w:val="0"/>
          <w:sz w:val="28"/>
          <w:szCs w:val="28"/>
        </w:rPr>
        <w:t>万元，项目支出</w:t>
      </w:r>
      <w:r>
        <w:rPr>
          <w:rFonts w:ascii="仿宋_GB2312" w:eastAsia="仿宋_GB2312" w:hAnsi="仿宋_GB2312" w:cs="仿宋_GB2312"/>
          <w:kern w:val="0"/>
          <w:sz w:val="28"/>
          <w:szCs w:val="28"/>
        </w:rPr>
        <w:t>500.45</w:t>
      </w:r>
      <w:r w:rsidRPr="001C443E">
        <w:rPr>
          <w:rFonts w:ascii="仿宋_GB2312" w:eastAsia="仿宋_GB2312" w:hAnsi="仿宋_GB2312" w:cs="仿宋_GB2312" w:hint="eastAsia"/>
          <w:color w:val="000000"/>
          <w:kern w:val="0"/>
          <w:sz w:val="28"/>
          <w:szCs w:val="28"/>
        </w:rPr>
        <w:t>万元，其他支出</w:t>
      </w:r>
      <w:r>
        <w:rPr>
          <w:rFonts w:ascii="仿宋_GB2312" w:eastAsia="仿宋_GB2312" w:hAnsi="仿宋_GB2312" w:cs="仿宋_GB2312"/>
          <w:kern w:val="0"/>
          <w:sz w:val="28"/>
          <w:szCs w:val="28"/>
        </w:rPr>
        <w:t>0</w:t>
      </w:r>
      <w:r w:rsidRPr="001C443E">
        <w:rPr>
          <w:rFonts w:ascii="仿宋_GB2312" w:eastAsia="仿宋_GB2312" w:hAnsi="仿宋_GB2312" w:cs="仿宋_GB2312" w:hint="eastAsia"/>
          <w:color w:val="000000"/>
          <w:kern w:val="0"/>
          <w:sz w:val="28"/>
          <w:szCs w:val="28"/>
        </w:rPr>
        <w:t>万元。预算执行率为</w:t>
      </w:r>
      <w:r>
        <w:rPr>
          <w:rFonts w:ascii="仿宋_GB2312" w:eastAsia="仿宋_GB2312" w:hAnsi="仿宋_GB2312" w:cs="仿宋_GB2312"/>
          <w:kern w:val="0"/>
          <w:sz w:val="28"/>
          <w:szCs w:val="28"/>
        </w:rPr>
        <w:t>84.1%</w:t>
      </w:r>
      <w:r w:rsidRPr="001C443E">
        <w:rPr>
          <w:rFonts w:ascii="仿宋_GB2312" w:eastAsia="仿宋_GB2312" w:hAnsi="仿宋_GB2312" w:cs="仿宋_GB2312" w:hint="eastAsia"/>
          <w:color w:val="000000"/>
          <w:kern w:val="0"/>
          <w:sz w:val="28"/>
          <w:szCs w:val="28"/>
        </w:rPr>
        <w:t>。</w:t>
      </w:r>
    </w:p>
    <w:p w:rsidR="008228DF" w:rsidRPr="001C443E" w:rsidRDefault="008228DF" w:rsidP="008228DF">
      <w:pPr>
        <w:spacing w:line="580" w:lineRule="exact"/>
        <w:ind w:leftChars="50" w:left="105" w:firstLineChars="150" w:firstLine="420"/>
        <w:rPr>
          <w:rFonts w:ascii="仿宋_GB2312" w:eastAsia="仿宋_GB2312" w:hAnsi="仿宋_GB2312" w:cs="仿宋_GB2312"/>
          <w:color w:val="000000"/>
          <w:kern w:val="0"/>
          <w:sz w:val="28"/>
          <w:szCs w:val="28"/>
        </w:rPr>
      </w:pPr>
      <w:r w:rsidRPr="001C443E">
        <w:rPr>
          <w:rFonts w:ascii="仿宋_GB2312" w:eastAsia="仿宋_GB2312" w:hAnsi="仿宋_GB2312" w:cs="仿宋_GB2312" w:hint="eastAsia"/>
          <w:color w:val="000000"/>
          <w:kern w:val="0"/>
          <w:sz w:val="28"/>
          <w:szCs w:val="28"/>
        </w:rPr>
        <w:t>（三）整体绩效目标实现情况</w:t>
      </w:r>
    </w:p>
    <w:p w:rsidR="008228DF" w:rsidRPr="001C443E" w:rsidRDefault="008228DF" w:rsidP="008228DF">
      <w:pPr>
        <w:spacing w:line="580" w:lineRule="exact"/>
        <w:ind w:leftChars="50" w:left="105" w:firstLineChars="150" w:firstLine="420"/>
        <w:rPr>
          <w:rFonts w:ascii="仿宋_GB2312" w:eastAsia="仿宋_GB2312" w:hAnsi="仿宋_GB2312" w:cs="仿宋_GB2312"/>
          <w:sz w:val="28"/>
          <w:szCs w:val="28"/>
        </w:rPr>
      </w:pPr>
      <w:r w:rsidRPr="001C443E">
        <w:rPr>
          <w:rFonts w:ascii="仿宋_GB2312" w:eastAsia="仿宋_GB2312" w:hAnsi="仿宋_GB2312" w:cs="仿宋_GB2312" w:hint="eastAsia"/>
          <w:sz w:val="28"/>
          <w:szCs w:val="28"/>
        </w:rPr>
        <w:t>1.产出完成情况分析</w:t>
      </w:r>
    </w:p>
    <w:p w:rsidR="008228DF" w:rsidRDefault="008228DF" w:rsidP="008228DF">
      <w:pPr>
        <w:spacing w:line="580" w:lineRule="exact"/>
        <w:ind w:leftChars="50" w:left="105" w:firstLineChars="150" w:firstLine="420"/>
        <w:rPr>
          <w:rFonts w:ascii="仿宋_GB2312" w:eastAsia="仿宋_GB2312" w:hAnsi="仿宋_GB2312" w:cs="仿宋_GB2312"/>
          <w:color w:val="000000"/>
          <w:kern w:val="0"/>
          <w:sz w:val="28"/>
          <w:szCs w:val="28"/>
        </w:rPr>
      </w:pPr>
      <w:r w:rsidRPr="001C443E">
        <w:rPr>
          <w:rFonts w:ascii="仿宋_GB2312" w:eastAsia="仿宋_GB2312" w:hAnsi="仿宋_GB2312" w:cs="仿宋_GB2312" w:hint="eastAsia"/>
          <w:color w:val="000000"/>
          <w:kern w:val="0"/>
          <w:sz w:val="28"/>
          <w:szCs w:val="28"/>
        </w:rPr>
        <w:t>（1）产出数量</w:t>
      </w:r>
    </w:p>
    <w:p w:rsidR="008228DF" w:rsidRPr="00D630F9" w:rsidRDefault="008228DF" w:rsidP="008228DF">
      <w:pPr>
        <w:ind w:firstLineChars="200" w:firstLine="560"/>
        <w:rPr>
          <w:rFonts w:ascii="仿宋_GB2312" w:eastAsia="仿宋_GB2312"/>
          <w:sz w:val="28"/>
          <w:szCs w:val="28"/>
        </w:rPr>
      </w:pPr>
      <w:r w:rsidRPr="00D630F9">
        <w:rPr>
          <w:rFonts w:ascii="仿宋_GB2312" w:eastAsia="仿宋_GB2312" w:hint="eastAsia"/>
          <w:sz w:val="28"/>
          <w:szCs w:val="28"/>
        </w:rPr>
        <w:t>保障部门机构正常运行；加强党对台联的领导，落实加强意识形态工作理论学习；围绕建党百年、建会40周年的主题开展系列专题活动，通过拍摄纪录片、宣传短视频、发行《乡音》杂志，创新宣传方式，大力开展宣传活动；组织在京台商、</w:t>
      </w:r>
      <w:proofErr w:type="gramStart"/>
      <w:r w:rsidRPr="00D630F9">
        <w:rPr>
          <w:rFonts w:ascii="仿宋_GB2312" w:eastAsia="仿宋_GB2312" w:hint="eastAsia"/>
          <w:sz w:val="28"/>
          <w:szCs w:val="28"/>
        </w:rPr>
        <w:t>台青和</w:t>
      </w:r>
      <w:proofErr w:type="gramEnd"/>
      <w:r w:rsidRPr="00D630F9">
        <w:rPr>
          <w:rFonts w:ascii="仿宋_GB2312" w:eastAsia="仿宋_GB2312" w:hint="eastAsia"/>
          <w:sz w:val="28"/>
          <w:szCs w:val="28"/>
        </w:rPr>
        <w:t>台</w:t>
      </w:r>
      <w:proofErr w:type="gramStart"/>
      <w:r w:rsidRPr="00D630F9">
        <w:rPr>
          <w:rFonts w:ascii="仿宋_GB2312" w:eastAsia="仿宋_GB2312" w:hint="eastAsia"/>
          <w:sz w:val="28"/>
          <w:szCs w:val="28"/>
        </w:rPr>
        <w:t>生参与</w:t>
      </w:r>
      <w:proofErr w:type="gramEnd"/>
      <w:r w:rsidRPr="00D630F9">
        <w:rPr>
          <w:rFonts w:ascii="仿宋_GB2312" w:eastAsia="仿宋_GB2312" w:hint="eastAsia"/>
          <w:sz w:val="28"/>
          <w:szCs w:val="28"/>
        </w:rPr>
        <w:t>台联成立40周年、重要节日联谊、研习营、公益植树、帮扶特困台胞等交流活动，增进台胞归属感认同感；增强台湾会馆的硬件服务设施建设，提高市台胞交流服务中心为两岸交流交往服务的服务质量。主要项目绩效产出完成情况如下：</w:t>
      </w:r>
    </w:p>
    <w:p w:rsidR="008228DF" w:rsidRPr="00D630F9" w:rsidRDefault="008228DF" w:rsidP="008228DF">
      <w:pPr>
        <w:ind w:firstLineChars="200" w:firstLine="560"/>
        <w:rPr>
          <w:rFonts w:ascii="仿宋_GB2312" w:eastAsia="仿宋_GB2312"/>
          <w:sz w:val="28"/>
          <w:szCs w:val="28"/>
        </w:rPr>
      </w:pPr>
      <w:r w:rsidRPr="00D630F9">
        <w:rPr>
          <w:rFonts w:ascii="仿宋_GB2312" w:eastAsia="仿宋_GB2312" w:hint="eastAsia"/>
          <w:sz w:val="28"/>
          <w:szCs w:val="28"/>
        </w:rPr>
        <w:t>扎实开展党史学习教育，狠抓党组理论学习，全年组织14次集中学习、8次讨论交流，开展现场主题见学活动10次，邀请专家主题报告5次。制定“我为群众办实事”清单，推进8项实事有效落实。</w:t>
      </w:r>
    </w:p>
    <w:p w:rsidR="008228DF" w:rsidRPr="00D630F9" w:rsidRDefault="008228DF" w:rsidP="008228DF">
      <w:pPr>
        <w:ind w:firstLineChars="200" w:firstLine="560"/>
        <w:rPr>
          <w:rFonts w:ascii="仿宋_GB2312" w:eastAsia="仿宋_GB2312"/>
          <w:sz w:val="28"/>
          <w:szCs w:val="28"/>
        </w:rPr>
      </w:pPr>
      <w:r w:rsidRPr="00D630F9">
        <w:rPr>
          <w:rFonts w:ascii="仿宋_GB2312" w:eastAsia="仿宋_GB2312" w:hint="eastAsia"/>
          <w:sz w:val="28"/>
          <w:szCs w:val="28"/>
        </w:rPr>
        <w:t>组织60余名在京台胞参与庆祝建党100周年大会。推进服务台胞最后一公里工作，春节前走访慰问台胞60户，向</w:t>
      </w:r>
      <w:r w:rsidRPr="00D630F9">
        <w:rPr>
          <w:rFonts w:ascii="仿宋_GB2312" w:eastAsia="仿宋_GB2312" w:hint="eastAsia"/>
          <w:sz w:val="28"/>
          <w:szCs w:val="28"/>
        </w:rPr>
        <w:lastRenderedPageBreak/>
        <w:t>432位台胞发放57万余元生活困难补助。积极联系北京光彩公益基金会,帮扶特困病危台胞。完成8名高考台籍考生和34名中考台籍考生身份认定工作，让更多常住台胞有获得感。组织了全国“两会”精神报告会、妇女节、端午节、重阳节等节日联谊活动，以及“百个家庭百棵树公益植树活动”“京津冀晋常住台胞联谊活动”“两岸郭氏宗亲故乡行”“研习营”等活动，参与活动台胞累计2000余人次，增进了交流，凝聚了力量。</w:t>
      </w:r>
    </w:p>
    <w:p w:rsidR="008228DF" w:rsidRPr="00D630F9" w:rsidRDefault="008228DF" w:rsidP="008228DF">
      <w:pPr>
        <w:ind w:firstLineChars="200" w:firstLine="560"/>
        <w:rPr>
          <w:rFonts w:ascii="仿宋_GB2312" w:eastAsia="仿宋_GB2312"/>
          <w:sz w:val="28"/>
          <w:szCs w:val="28"/>
        </w:rPr>
      </w:pPr>
      <w:r w:rsidRPr="00D630F9">
        <w:rPr>
          <w:rFonts w:ascii="仿宋_GB2312" w:eastAsia="仿宋_GB2312" w:hint="eastAsia"/>
          <w:sz w:val="28"/>
          <w:szCs w:val="28"/>
        </w:rPr>
        <w:t>以北京市台联成立40周年为契机开展专项工作，进一步凝聚力量谋发展，全面落实市台联成立40周年专项活动计划。完成台联40周年纪录片拍摄并于11月16日在北京冬奥纪实频道播出，举办了两岸书画名家交流展，组织了台联成立40周年座谈会。</w:t>
      </w:r>
    </w:p>
    <w:p w:rsidR="008228DF" w:rsidRPr="00D630F9" w:rsidRDefault="008228DF" w:rsidP="008228DF">
      <w:pPr>
        <w:ind w:firstLineChars="200" w:firstLine="560"/>
        <w:rPr>
          <w:rFonts w:ascii="仿宋_GB2312" w:eastAsia="仿宋_GB2312"/>
          <w:sz w:val="28"/>
          <w:szCs w:val="28"/>
        </w:rPr>
      </w:pPr>
      <w:r w:rsidRPr="00D630F9">
        <w:rPr>
          <w:rFonts w:ascii="仿宋_GB2312" w:eastAsia="仿宋_GB2312" w:hint="eastAsia"/>
          <w:sz w:val="28"/>
          <w:szCs w:val="28"/>
        </w:rPr>
        <w:t>梳理现有交流品牌，整合力量，突出优势，形成</w:t>
      </w:r>
      <w:r>
        <w:rPr>
          <w:rFonts w:ascii="仿宋_GB2312" w:eastAsia="仿宋_GB2312" w:hint="eastAsia"/>
          <w:sz w:val="28"/>
          <w:szCs w:val="28"/>
        </w:rPr>
        <w:t>“</w:t>
      </w:r>
      <w:r w:rsidRPr="00D630F9">
        <w:rPr>
          <w:rFonts w:ascii="仿宋_GB2312" w:eastAsia="仿宋_GB2312" w:hint="eastAsia"/>
          <w:sz w:val="28"/>
          <w:szCs w:val="28"/>
        </w:rPr>
        <w:t>4112</w:t>
      </w:r>
      <w:r>
        <w:rPr>
          <w:rFonts w:ascii="仿宋_GB2312" w:eastAsia="仿宋_GB2312" w:hint="eastAsia"/>
          <w:sz w:val="28"/>
          <w:szCs w:val="28"/>
        </w:rPr>
        <w:t>”</w:t>
      </w:r>
      <w:r w:rsidRPr="00D630F9">
        <w:rPr>
          <w:rFonts w:ascii="仿宋_GB2312" w:eastAsia="仿宋_GB2312" w:hint="eastAsia"/>
          <w:sz w:val="28"/>
          <w:szCs w:val="28"/>
        </w:rPr>
        <w:t>交流品牌集群。邀请台湾青年加入台胞青年研习营活动，促进定居台胞和常住台胞的积极融合。春节期间集中向200余位留京台商、台生</w:t>
      </w:r>
      <w:proofErr w:type="gramStart"/>
      <w:r w:rsidRPr="00D630F9">
        <w:rPr>
          <w:rFonts w:ascii="仿宋_GB2312" w:eastAsia="仿宋_GB2312" w:hint="eastAsia"/>
          <w:sz w:val="28"/>
          <w:szCs w:val="28"/>
        </w:rPr>
        <w:t>和台青寄送</w:t>
      </w:r>
      <w:proofErr w:type="gramEnd"/>
      <w:r w:rsidRPr="00D630F9">
        <w:rPr>
          <w:rFonts w:ascii="仿宋_GB2312" w:eastAsia="仿宋_GB2312" w:hint="eastAsia"/>
          <w:sz w:val="28"/>
          <w:szCs w:val="28"/>
        </w:rPr>
        <w:t>新春福包，适时</w:t>
      </w:r>
      <w:proofErr w:type="gramStart"/>
      <w:r w:rsidRPr="00D630F9">
        <w:rPr>
          <w:rFonts w:ascii="仿宋_GB2312" w:eastAsia="仿宋_GB2312" w:hint="eastAsia"/>
          <w:sz w:val="28"/>
          <w:szCs w:val="28"/>
        </w:rPr>
        <w:t>组织台青座谈会</w:t>
      </w:r>
      <w:proofErr w:type="gramEnd"/>
      <w:r w:rsidRPr="00D630F9">
        <w:rPr>
          <w:rFonts w:ascii="仿宋_GB2312" w:eastAsia="仿宋_GB2312" w:hint="eastAsia"/>
          <w:sz w:val="28"/>
          <w:szCs w:val="28"/>
        </w:rPr>
        <w:t>，邀请台商参加全国台联铜川产业推介会。</w:t>
      </w:r>
    </w:p>
    <w:p w:rsidR="008228DF" w:rsidRPr="00D630F9" w:rsidRDefault="008228DF" w:rsidP="008228DF">
      <w:pPr>
        <w:ind w:firstLineChars="200" w:firstLine="560"/>
        <w:rPr>
          <w:rFonts w:ascii="仿宋_GB2312" w:eastAsia="仿宋_GB2312"/>
          <w:sz w:val="28"/>
          <w:szCs w:val="28"/>
        </w:rPr>
      </w:pPr>
      <w:r w:rsidRPr="00D630F9">
        <w:rPr>
          <w:rFonts w:ascii="仿宋_GB2312" w:eastAsia="仿宋_GB2312" w:hint="eastAsia"/>
          <w:sz w:val="28"/>
          <w:szCs w:val="28"/>
        </w:rPr>
        <w:t>组织部分理事深入北京经济技术开发区，走访奔驰汽车集团和台资企业宝健集团。完成海峡两岸交流基地——台湾会馆的疫情常态防控工作，积极承办、协办中央和北京市各类涉台新闻发布会、签约仪式和参观活动66次，接待人员3000余人次。中心制定了会馆五年维修改善计划，整修多功能厅舞台，增设LED大屏幕、视频会议系统，提升活动保障能力，服务于首都发展和对台工作。</w:t>
      </w:r>
    </w:p>
    <w:p w:rsidR="008228DF" w:rsidRPr="00D630F9" w:rsidRDefault="008228DF" w:rsidP="008228DF">
      <w:pPr>
        <w:ind w:firstLineChars="200" w:firstLine="560"/>
        <w:rPr>
          <w:rFonts w:ascii="仿宋_GB2312" w:eastAsia="仿宋_GB2312"/>
          <w:sz w:val="28"/>
          <w:szCs w:val="28"/>
        </w:rPr>
      </w:pPr>
      <w:r w:rsidRPr="00D630F9">
        <w:rPr>
          <w:rFonts w:ascii="仿宋_GB2312" w:eastAsia="仿宋_GB2312" w:hint="eastAsia"/>
          <w:sz w:val="28"/>
          <w:szCs w:val="28"/>
        </w:rPr>
        <w:t>拍摄制作《一片丹心向阳开》系列短视频在20余家主流媒体陆续刊播。编辑印发《乡音》杂志六期。完成《百年风</w:t>
      </w:r>
      <w:r w:rsidRPr="00D630F9">
        <w:rPr>
          <w:rFonts w:ascii="仿宋_GB2312" w:eastAsia="仿宋_GB2312" w:hint="eastAsia"/>
          <w:sz w:val="28"/>
          <w:szCs w:val="28"/>
        </w:rPr>
        <w:lastRenderedPageBreak/>
        <w:t>华》短视频英文版译制工作。</w:t>
      </w:r>
      <w:proofErr w:type="gramStart"/>
      <w:r w:rsidRPr="00D630F9">
        <w:rPr>
          <w:rFonts w:ascii="仿宋_GB2312" w:eastAsia="仿宋_GB2312" w:hint="eastAsia"/>
          <w:sz w:val="28"/>
          <w:szCs w:val="28"/>
        </w:rPr>
        <w:t>改版市</w:t>
      </w:r>
      <w:proofErr w:type="gramEnd"/>
      <w:r w:rsidRPr="00D630F9">
        <w:rPr>
          <w:rFonts w:ascii="仿宋_GB2312" w:eastAsia="仿宋_GB2312" w:hint="eastAsia"/>
          <w:sz w:val="28"/>
          <w:szCs w:val="28"/>
        </w:rPr>
        <w:t>台联网站，实现“当日活动当日报”，全年网站共更新文章3000余篇，</w:t>
      </w:r>
      <w:proofErr w:type="gramStart"/>
      <w:r w:rsidRPr="00D630F9">
        <w:rPr>
          <w:rFonts w:ascii="仿宋_GB2312" w:eastAsia="仿宋_GB2312" w:hint="eastAsia"/>
          <w:sz w:val="28"/>
          <w:szCs w:val="28"/>
        </w:rPr>
        <w:t>微信公众号</w:t>
      </w:r>
      <w:proofErr w:type="gramEnd"/>
      <w:r w:rsidRPr="00D630F9">
        <w:rPr>
          <w:rFonts w:ascii="仿宋_GB2312" w:eastAsia="仿宋_GB2312" w:hint="eastAsia"/>
          <w:sz w:val="28"/>
          <w:szCs w:val="28"/>
        </w:rPr>
        <w:t>100余篇，月度访问量和关注度均稳步提高。</w:t>
      </w:r>
    </w:p>
    <w:p w:rsidR="008228DF" w:rsidRDefault="008228DF" w:rsidP="008228DF">
      <w:pPr>
        <w:spacing w:line="580" w:lineRule="exact"/>
        <w:ind w:leftChars="50" w:left="105" w:firstLineChars="150" w:firstLine="420"/>
        <w:rPr>
          <w:rFonts w:ascii="仿宋_GB2312" w:eastAsia="仿宋_GB2312" w:hAnsi="仿宋_GB2312" w:cs="仿宋_GB2312"/>
          <w:color w:val="000000"/>
          <w:kern w:val="0"/>
          <w:sz w:val="28"/>
          <w:szCs w:val="28"/>
        </w:rPr>
      </w:pPr>
      <w:r w:rsidRPr="001C443E">
        <w:rPr>
          <w:rFonts w:ascii="仿宋_GB2312" w:eastAsia="仿宋_GB2312" w:hAnsi="仿宋_GB2312" w:cs="仿宋_GB2312" w:hint="eastAsia"/>
          <w:color w:val="000000"/>
          <w:kern w:val="0"/>
          <w:sz w:val="28"/>
          <w:szCs w:val="28"/>
        </w:rPr>
        <w:t>（2）产出质量</w:t>
      </w:r>
    </w:p>
    <w:p w:rsidR="008228DF" w:rsidRPr="00D630F9" w:rsidRDefault="008228DF" w:rsidP="008228DF">
      <w:pPr>
        <w:ind w:firstLineChars="200" w:firstLine="560"/>
        <w:rPr>
          <w:rFonts w:ascii="仿宋_GB2312" w:eastAsia="仿宋_GB2312"/>
          <w:sz w:val="28"/>
          <w:szCs w:val="28"/>
        </w:rPr>
      </w:pPr>
      <w:r w:rsidRPr="00D630F9">
        <w:rPr>
          <w:rFonts w:ascii="仿宋_GB2312" w:eastAsia="仿宋_GB2312" w:hint="eastAsia"/>
          <w:sz w:val="28"/>
          <w:szCs w:val="28"/>
        </w:rPr>
        <w:t>北京市台联在克服新冠疫情及两岸不利局势基础上，围绕建党百年、建会40周年的主题开展系列专题活动，凝聚了两岸同胞坚持"九二共识"、反对"台独"的共同政治基础；扩大了两岸同胞的交流往来，深化了两岸社会融合发展；基本完成了2021年度部门</w:t>
      </w:r>
      <w:proofErr w:type="gramStart"/>
      <w:r w:rsidRPr="00D630F9">
        <w:rPr>
          <w:rFonts w:ascii="仿宋_GB2312" w:eastAsia="仿宋_GB2312" w:hint="eastAsia"/>
          <w:sz w:val="28"/>
          <w:szCs w:val="28"/>
        </w:rPr>
        <w:t>履</w:t>
      </w:r>
      <w:proofErr w:type="gramEnd"/>
      <w:r w:rsidRPr="00D630F9">
        <w:rPr>
          <w:rFonts w:ascii="仿宋_GB2312" w:eastAsia="仿宋_GB2312" w:hint="eastAsia"/>
          <w:sz w:val="28"/>
          <w:szCs w:val="28"/>
        </w:rPr>
        <w:t>职工作计划和预计目标。业务工作有序开展，工作任务完成质量较高，时效性强，产出质量完成情况较好。</w:t>
      </w:r>
    </w:p>
    <w:p w:rsidR="008228DF" w:rsidRDefault="008228DF" w:rsidP="008228DF">
      <w:pPr>
        <w:spacing w:line="580" w:lineRule="exact"/>
        <w:ind w:leftChars="50" w:left="105" w:firstLineChars="150" w:firstLine="420"/>
        <w:rPr>
          <w:rFonts w:ascii="仿宋_GB2312" w:eastAsia="仿宋_GB2312" w:hAnsi="仿宋_GB2312" w:cs="仿宋_GB2312"/>
          <w:color w:val="000000"/>
          <w:kern w:val="0"/>
          <w:sz w:val="28"/>
          <w:szCs w:val="28"/>
        </w:rPr>
      </w:pPr>
      <w:r w:rsidRPr="001C443E">
        <w:rPr>
          <w:rFonts w:ascii="仿宋_GB2312" w:eastAsia="仿宋_GB2312" w:hAnsi="仿宋_GB2312" w:cs="仿宋_GB2312" w:hint="eastAsia"/>
          <w:color w:val="000000"/>
          <w:kern w:val="0"/>
          <w:sz w:val="28"/>
          <w:szCs w:val="28"/>
        </w:rPr>
        <w:t>（3）产出进度</w:t>
      </w:r>
    </w:p>
    <w:p w:rsidR="008228DF" w:rsidRPr="00D630F9" w:rsidRDefault="008228DF" w:rsidP="008228DF">
      <w:pPr>
        <w:pStyle w:val="a0"/>
        <w:ind w:firstLine="560"/>
        <w:rPr>
          <w:rFonts w:ascii="仿宋_GB2312" w:eastAsia="仿宋_GB2312"/>
          <w:sz w:val="28"/>
          <w:szCs w:val="28"/>
        </w:rPr>
      </w:pPr>
      <w:r w:rsidRPr="00D630F9">
        <w:rPr>
          <w:rFonts w:ascii="仿宋_GB2312" w:eastAsia="仿宋_GB2312" w:hint="eastAsia"/>
          <w:sz w:val="28"/>
          <w:szCs w:val="28"/>
        </w:rPr>
        <w:t>北京市台联2021年度合理安排预算资金，严格按照预算执行，保证了部门</w:t>
      </w:r>
      <w:proofErr w:type="gramStart"/>
      <w:r w:rsidRPr="00D630F9">
        <w:rPr>
          <w:rFonts w:ascii="仿宋_GB2312" w:eastAsia="仿宋_GB2312" w:hint="eastAsia"/>
          <w:sz w:val="28"/>
          <w:szCs w:val="28"/>
        </w:rPr>
        <w:t>履</w:t>
      </w:r>
      <w:proofErr w:type="gramEnd"/>
      <w:r w:rsidRPr="00D630F9">
        <w:rPr>
          <w:rFonts w:ascii="仿宋_GB2312" w:eastAsia="仿宋_GB2312" w:hint="eastAsia"/>
          <w:sz w:val="28"/>
          <w:szCs w:val="28"/>
        </w:rPr>
        <w:t>职工作的正常运转。</w:t>
      </w:r>
    </w:p>
    <w:p w:rsidR="008228DF" w:rsidRDefault="008228DF" w:rsidP="008228DF">
      <w:pPr>
        <w:spacing w:line="580" w:lineRule="exact"/>
        <w:ind w:leftChars="50" w:left="105" w:firstLineChars="150" w:firstLine="420"/>
        <w:rPr>
          <w:rFonts w:ascii="仿宋_GB2312" w:eastAsia="仿宋_GB2312" w:hAnsi="仿宋_GB2312" w:cs="仿宋_GB2312"/>
          <w:color w:val="000000"/>
          <w:kern w:val="0"/>
          <w:sz w:val="28"/>
          <w:szCs w:val="28"/>
        </w:rPr>
      </w:pPr>
      <w:r w:rsidRPr="001C443E">
        <w:rPr>
          <w:rFonts w:ascii="仿宋_GB2312" w:eastAsia="仿宋_GB2312" w:hAnsi="仿宋_GB2312" w:cs="仿宋_GB2312" w:hint="eastAsia"/>
          <w:color w:val="000000"/>
          <w:kern w:val="0"/>
          <w:sz w:val="28"/>
          <w:szCs w:val="28"/>
        </w:rPr>
        <w:t xml:space="preserve">（4）产出成本 </w:t>
      </w:r>
    </w:p>
    <w:p w:rsidR="008228DF" w:rsidRPr="00D630F9" w:rsidRDefault="008228DF" w:rsidP="008228DF">
      <w:pPr>
        <w:spacing w:line="580" w:lineRule="exact"/>
        <w:ind w:leftChars="50" w:left="105" w:firstLineChars="150" w:firstLine="420"/>
        <w:rPr>
          <w:rFonts w:ascii="仿宋_GB2312" w:eastAsia="仿宋_GB2312" w:hAnsi="仿宋_GB2312" w:cs="仿宋_GB2312"/>
          <w:color w:val="000000"/>
          <w:kern w:val="0"/>
          <w:sz w:val="28"/>
          <w:szCs w:val="28"/>
        </w:rPr>
      </w:pPr>
      <w:r w:rsidRPr="001C443E">
        <w:rPr>
          <w:rFonts w:ascii="仿宋_GB2312" w:eastAsia="仿宋_GB2312" w:hAnsi="仿宋_GB2312" w:cs="仿宋_GB2312" w:hint="eastAsia"/>
          <w:color w:val="000000"/>
          <w:kern w:val="0"/>
          <w:sz w:val="28"/>
          <w:szCs w:val="28"/>
        </w:rPr>
        <w:t xml:space="preserve">  </w:t>
      </w:r>
      <w:r w:rsidRPr="00D630F9">
        <w:rPr>
          <w:rFonts w:ascii="仿宋_GB2312" w:eastAsia="仿宋_GB2312" w:hAnsi="仿宋_GB2312" w:cs="仿宋_GB2312" w:hint="eastAsia"/>
          <w:color w:val="000000"/>
          <w:kern w:val="0"/>
          <w:sz w:val="28"/>
          <w:szCs w:val="28"/>
        </w:rPr>
        <w:t>公用经费控制率=（实际支出公用经费总额/预算安排公用经费总额）×100%=（553.36万元/ 564.74万元）*100%= 97.98%。</w:t>
      </w:r>
    </w:p>
    <w:p w:rsidR="008228DF" w:rsidRPr="001C443E" w:rsidRDefault="008228DF" w:rsidP="008228DF">
      <w:pPr>
        <w:spacing w:line="580" w:lineRule="exact"/>
        <w:ind w:leftChars="50" w:left="105" w:firstLineChars="150" w:firstLine="420"/>
        <w:rPr>
          <w:rFonts w:ascii="仿宋_GB2312" w:eastAsia="仿宋_GB2312" w:hAnsi="仿宋_GB2312" w:cs="仿宋_GB2312"/>
          <w:color w:val="000000"/>
          <w:kern w:val="0"/>
          <w:sz w:val="28"/>
          <w:szCs w:val="28"/>
        </w:rPr>
      </w:pPr>
      <w:r w:rsidRPr="00D630F9">
        <w:rPr>
          <w:rFonts w:ascii="仿宋_GB2312" w:eastAsia="仿宋_GB2312" w:hAnsi="仿宋_GB2312" w:cs="仿宋_GB2312" w:hint="eastAsia"/>
          <w:color w:val="000000"/>
          <w:kern w:val="0"/>
          <w:sz w:val="28"/>
          <w:szCs w:val="28"/>
        </w:rPr>
        <w:t>北京市台联预算资金投入管理严格按照预算支出内容执行，资金的使用未超出部门预算批复的使用用途，不存在截留、挤占、挪用、虚列支出的情况。</w:t>
      </w:r>
      <w:r w:rsidRPr="001C443E">
        <w:rPr>
          <w:rFonts w:ascii="仿宋_GB2312" w:eastAsia="仿宋_GB2312" w:hAnsi="仿宋_GB2312" w:cs="仿宋_GB2312" w:hint="eastAsia"/>
          <w:color w:val="000000"/>
          <w:kern w:val="0"/>
          <w:sz w:val="28"/>
          <w:szCs w:val="28"/>
        </w:rPr>
        <w:t xml:space="preserve">                                  </w:t>
      </w:r>
    </w:p>
    <w:p w:rsidR="008228DF" w:rsidRPr="001C443E" w:rsidRDefault="008228DF" w:rsidP="008228DF">
      <w:pPr>
        <w:spacing w:line="580" w:lineRule="exact"/>
        <w:ind w:leftChars="50" w:left="105" w:firstLineChars="150" w:firstLine="420"/>
        <w:rPr>
          <w:rFonts w:ascii="仿宋_GB2312" w:eastAsia="仿宋_GB2312" w:hAnsi="仿宋_GB2312" w:cs="仿宋_GB2312"/>
          <w:sz w:val="28"/>
          <w:szCs w:val="28"/>
        </w:rPr>
      </w:pPr>
      <w:r w:rsidRPr="001C443E">
        <w:rPr>
          <w:rFonts w:ascii="仿宋_GB2312" w:eastAsia="仿宋_GB2312" w:hAnsi="仿宋_GB2312" w:cs="仿宋_GB2312" w:hint="eastAsia"/>
          <w:sz w:val="28"/>
          <w:szCs w:val="28"/>
        </w:rPr>
        <w:t>2.效果实现情况分析</w:t>
      </w:r>
    </w:p>
    <w:p w:rsidR="008228DF" w:rsidRDefault="008228DF" w:rsidP="008228DF">
      <w:pPr>
        <w:spacing w:line="580" w:lineRule="exact"/>
        <w:ind w:leftChars="50" w:left="105" w:firstLineChars="150" w:firstLine="420"/>
        <w:rPr>
          <w:rFonts w:ascii="仿宋_GB2312" w:eastAsia="仿宋_GB2312" w:hAnsi="仿宋_GB2312" w:cs="仿宋_GB2312"/>
          <w:color w:val="000000"/>
          <w:kern w:val="0"/>
          <w:sz w:val="28"/>
          <w:szCs w:val="28"/>
        </w:rPr>
      </w:pPr>
      <w:r w:rsidRPr="001C443E">
        <w:rPr>
          <w:rFonts w:ascii="仿宋_GB2312" w:eastAsia="仿宋_GB2312" w:hAnsi="仿宋_GB2312" w:cs="仿宋_GB2312" w:hint="eastAsia"/>
          <w:color w:val="000000"/>
          <w:kern w:val="0"/>
          <w:sz w:val="28"/>
          <w:szCs w:val="28"/>
        </w:rPr>
        <w:lastRenderedPageBreak/>
        <w:t>（</w:t>
      </w:r>
      <w:r>
        <w:rPr>
          <w:rFonts w:ascii="仿宋_GB2312" w:eastAsia="仿宋_GB2312" w:hAnsi="仿宋_GB2312" w:cs="仿宋_GB2312" w:hint="eastAsia"/>
          <w:color w:val="000000"/>
          <w:kern w:val="0"/>
          <w:sz w:val="28"/>
          <w:szCs w:val="28"/>
        </w:rPr>
        <w:t>1</w:t>
      </w:r>
      <w:r w:rsidRPr="001C443E">
        <w:rPr>
          <w:rFonts w:ascii="仿宋_GB2312" w:eastAsia="仿宋_GB2312" w:hAnsi="仿宋_GB2312" w:cs="仿宋_GB2312" w:hint="eastAsia"/>
          <w:color w:val="000000"/>
          <w:kern w:val="0"/>
          <w:sz w:val="28"/>
          <w:szCs w:val="28"/>
        </w:rPr>
        <w:t>）社会效益</w:t>
      </w:r>
    </w:p>
    <w:p w:rsidR="008228DF" w:rsidRPr="00D630F9" w:rsidRDefault="008228DF" w:rsidP="008228DF">
      <w:pPr>
        <w:spacing w:line="580" w:lineRule="exact"/>
        <w:ind w:leftChars="50" w:left="105" w:firstLineChars="200" w:firstLine="560"/>
        <w:rPr>
          <w:rFonts w:ascii="仿宋_GB2312" w:eastAsia="仿宋_GB2312" w:hAnsi="仿宋_GB2312" w:cs="仿宋_GB2312"/>
          <w:color w:val="000000"/>
          <w:kern w:val="0"/>
          <w:sz w:val="28"/>
          <w:szCs w:val="28"/>
        </w:rPr>
      </w:pPr>
      <w:r w:rsidRPr="00D630F9">
        <w:rPr>
          <w:rFonts w:ascii="仿宋_GB2312" w:eastAsia="仿宋_GB2312" w:hAnsi="仿宋_GB2312" w:cs="仿宋_GB2312" w:hint="eastAsia"/>
          <w:color w:val="000000"/>
          <w:kern w:val="0"/>
          <w:sz w:val="28"/>
          <w:szCs w:val="28"/>
        </w:rPr>
        <w:t>北京市台联在全国台联的指导和市委统战部的坚强领导下，坚持以习近平新时代中国特色社会主义思想为指导，深入贯彻党的十九大和十九届历次全会精神，围绕国家“十四五”工作计划和《告台湾同胞书》习近平同志的讲话精神，以建党百年和建会40周年庆祝活动为主线，扎实开展党史学习教育，以“服务大局、服务发展、服务台胞”为工作任务，以“把好向、立好</w:t>
      </w:r>
      <w:proofErr w:type="gramStart"/>
      <w:r w:rsidRPr="00D630F9">
        <w:rPr>
          <w:rFonts w:ascii="仿宋_GB2312" w:eastAsia="仿宋_GB2312" w:hAnsi="仿宋_GB2312" w:cs="仿宋_GB2312" w:hint="eastAsia"/>
          <w:color w:val="000000"/>
          <w:kern w:val="0"/>
          <w:sz w:val="28"/>
          <w:szCs w:val="28"/>
        </w:rPr>
        <w:t>规</w:t>
      </w:r>
      <w:proofErr w:type="gramEnd"/>
      <w:r w:rsidRPr="00D630F9">
        <w:rPr>
          <w:rFonts w:ascii="仿宋_GB2312" w:eastAsia="仿宋_GB2312" w:hAnsi="仿宋_GB2312" w:cs="仿宋_GB2312" w:hint="eastAsia"/>
          <w:color w:val="000000"/>
          <w:kern w:val="0"/>
          <w:sz w:val="28"/>
          <w:szCs w:val="28"/>
        </w:rPr>
        <w:t>、选好人、固好基、做好事”为工作目标，以“破解、甄别、保护、培植、安全”为工作原则，着力夯实工作基础、延展工作手臂、提升工作质量，为推动新时代台联事业发展，取得了积极成效。社会效益显著。主要工作业绩如下：</w:t>
      </w:r>
    </w:p>
    <w:p w:rsidR="008228DF" w:rsidRPr="00D630F9" w:rsidRDefault="008228DF" w:rsidP="008228DF">
      <w:pPr>
        <w:spacing w:line="580" w:lineRule="exact"/>
        <w:ind w:leftChars="50" w:left="105" w:firstLineChars="200" w:firstLine="560"/>
        <w:rPr>
          <w:rFonts w:ascii="仿宋_GB2312" w:eastAsia="仿宋_GB2312" w:hAnsi="仿宋_GB2312" w:cs="仿宋_GB2312"/>
          <w:color w:val="000000"/>
          <w:kern w:val="0"/>
          <w:sz w:val="28"/>
          <w:szCs w:val="28"/>
        </w:rPr>
      </w:pPr>
      <w:r w:rsidRPr="00D630F9">
        <w:rPr>
          <w:rFonts w:ascii="仿宋_GB2312" w:eastAsia="仿宋_GB2312" w:hAnsi="仿宋_GB2312" w:cs="仿宋_GB2312" w:hint="eastAsia"/>
          <w:color w:val="000000"/>
          <w:kern w:val="0"/>
          <w:sz w:val="28"/>
          <w:szCs w:val="28"/>
        </w:rPr>
        <w:t>政治引领把方向，党的建设有成效。坚持把思想政治建设摆在首位，明确政治建会要求，注重理论武装，不断提升政治站位，确保思想上、政治上、行动上与党中央保持高度一致。不断增强“四个意识”、坚定“四个自信”、做到“两个维护”。坚持“一把手”抓党组理论学习中心组专题学习，组织开展“学党史、颂党恩、跟党走”主题演讲比赛、班子成员上党课和重温入党誓词主题党日活动等。压紧压实意识形态主体责任，关注广大台胞的思想动态，坚持正面宣传引导，通过多种媒体平台，传播党的声音，展示了中国共产党成立100周年奋斗的光辉历程、取得的伟大成就、铸就的伟大精神。</w:t>
      </w:r>
    </w:p>
    <w:p w:rsidR="008228DF" w:rsidRPr="00D630F9" w:rsidRDefault="008228DF" w:rsidP="008228DF">
      <w:pPr>
        <w:spacing w:line="580" w:lineRule="exact"/>
        <w:ind w:leftChars="50" w:left="105" w:firstLineChars="200" w:firstLine="560"/>
        <w:rPr>
          <w:rFonts w:ascii="仿宋_GB2312" w:eastAsia="仿宋_GB2312" w:hAnsi="仿宋_GB2312" w:cs="仿宋_GB2312"/>
          <w:color w:val="000000"/>
          <w:kern w:val="0"/>
          <w:sz w:val="28"/>
          <w:szCs w:val="28"/>
        </w:rPr>
      </w:pPr>
      <w:r w:rsidRPr="00D630F9">
        <w:rPr>
          <w:rFonts w:ascii="仿宋_GB2312" w:eastAsia="仿宋_GB2312" w:hAnsi="仿宋_GB2312" w:cs="仿宋_GB2312" w:hint="eastAsia"/>
          <w:color w:val="000000"/>
          <w:kern w:val="0"/>
          <w:sz w:val="28"/>
          <w:szCs w:val="28"/>
        </w:rPr>
        <w:t>服务台胞惠民生，凝聚人心有力量。组织在京台胞参与庆祝建党100周年大会，感受隆重热烈的庆祝氛围，深刻领悟伟大建党精神，振奋了人心、鼓舞了士气。推进服务台胞最后一公里工作，通过市委统战部牵头，与各区委统战部（台办）建立沟通协调机制，做好属地代表人士和困难台胞联系工作。积极联系北京光彩公益基金会，帮扶特困病危台胞。</w:t>
      </w:r>
      <w:r w:rsidRPr="00D630F9">
        <w:rPr>
          <w:rFonts w:ascii="仿宋_GB2312" w:eastAsia="仿宋_GB2312" w:hAnsi="仿宋_GB2312" w:cs="仿宋_GB2312" w:hint="eastAsia"/>
          <w:color w:val="000000"/>
          <w:kern w:val="0"/>
          <w:sz w:val="28"/>
          <w:szCs w:val="28"/>
        </w:rPr>
        <w:lastRenderedPageBreak/>
        <w:t>通过组织全国“两会”精神报告会、妇女节、端午节、重阳节等节日联谊活动，举行“百个家庭百棵树公益植树活动”“京津冀晋常住台胞联谊活动”“两岸郭氏宗亲故乡行”“研习营”等活动，增进了与台胞间的交流，凝聚了力量。</w:t>
      </w:r>
    </w:p>
    <w:p w:rsidR="008228DF" w:rsidRPr="00D630F9" w:rsidRDefault="008228DF" w:rsidP="008228DF">
      <w:pPr>
        <w:spacing w:line="580" w:lineRule="exact"/>
        <w:ind w:leftChars="50" w:left="105" w:firstLineChars="200" w:firstLine="560"/>
        <w:rPr>
          <w:rFonts w:ascii="仿宋_GB2312" w:eastAsia="仿宋_GB2312" w:hAnsi="仿宋_GB2312" w:cs="仿宋_GB2312"/>
          <w:color w:val="000000"/>
          <w:kern w:val="0"/>
          <w:sz w:val="28"/>
          <w:szCs w:val="28"/>
        </w:rPr>
      </w:pPr>
      <w:r w:rsidRPr="00D630F9">
        <w:rPr>
          <w:rFonts w:ascii="仿宋_GB2312" w:eastAsia="仿宋_GB2312" w:hAnsi="仿宋_GB2312" w:cs="仿宋_GB2312" w:hint="eastAsia"/>
          <w:color w:val="000000"/>
          <w:kern w:val="0"/>
          <w:sz w:val="28"/>
          <w:szCs w:val="28"/>
        </w:rPr>
        <w:t>破</w:t>
      </w:r>
      <w:proofErr w:type="gramStart"/>
      <w:r w:rsidRPr="00D630F9">
        <w:rPr>
          <w:rFonts w:ascii="仿宋_GB2312" w:eastAsia="仿宋_GB2312" w:hAnsi="仿宋_GB2312" w:cs="仿宋_GB2312" w:hint="eastAsia"/>
          <w:color w:val="000000"/>
          <w:kern w:val="0"/>
          <w:sz w:val="28"/>
          <w:szCs w:val="28"/>
        </w:rPr>
        <w:t>解困局</w:t>
      </w:r>
      <w:proofErr w:type="gramEnd"/>
      <w:r w:rsidRPr="00D630F9">
        <w:rPr>
          <w:rFonts w:ascii="仿宋_GB2312" w:eastAsia="仿宋_GB2312" w:hAnsi="仿宋_GB2312" w:cs="仿宋_GB2312" w:hint="eastAsia"/>
          <w:color w:val="000000"/>
          <w:kern w:val="0"/>
          <w:sz w:val="28"/>
          <w:szCs w:val="28"/>
        </w:rPr>
        <w:t>创思路，谋划工作新格局。认真分析当前两岸形势，深入学习和研究中央对新时期台联工作的意见和常住台胞工作的意见，与上级部门充分沟通，结合市台联当前工作实际，提出落实意向，并组织专人完成落实意见的代拟稿，拟定13条具体工作措施，为新时代台联事业发展奠定了基础，发挥了首都台联工作在全国台联系统排头兵作用。全面落实市台联成立40周年专项活动计划，《不负韶华赤子心》纪录片完成拍摄并于11月16日在北京冬奥纪实频道播出，通过举办两岸书画名家交流展，组织台联成立40周年座谈会，邀请全国台联领导、市委领导出席并讲话，为今后首都台联工作指明了工作方向、鼓足了工作干劲。</w:t>
      </w:r>
    </w:p>
    <w:p w:rsidR="008228DF" w:rsidRPr="00D630F9" w:rsidRDefault="008228DF" w:rsidP="008228DF">
      <w:pPr>
        <w:spacing w:line="580" w:lineRule="exact"/>
        <w:ind w:leftChars="50" w:left="105" w:firstLineChars="200" w:firstLine="560"/>
        <w:rPr>
          <w:rFonts w:ascii="仿宋_GB2312" w:eastAsia="仿宋_GB2312" w:hAnsi="仿宋_GB2312" w:cs="仿宋_GB2312"/>
          <w:color w:val="000000"/>
          <w:kern w:val="0"/>
          <w:sz w:val="28"/>
          <w:szCs w:val="28"/>
        </w:rPr>
      </w:pPr>
      <w:r w:rsidRPr="00D630F9">
        <w:rPr>
          <w:rFonts w:ascii="仿宋_GB2312" w:eastAsia="仿宋_GB2312" w:hAnsi="仿宋_GB2312" w:cs="仿宋_GB2312" w:hint="eastAsia"/>
          <w:color w:val="000000"/>
          <w:kern w:val="0"/>
          <w:sz w:val="28"/>
          <w:szCs w:val="28"/>
        </w:rPr>
        <w:t>两岸交流树品牌，融合发展有起步。在当前两岸交流受阻的情况下，梳理现有交流品牌，整合力量，突出优势，形成四汇</w:t>
      </w:r>
      <w:proofErr w:type="gramStart"/>
      <w:r w:rsidRPr="00D630F9">
        <w:rPr>
          <w:rFonts w:ascii="仿宋_GB2312" w:eastAsia="仿宋_GB2312" w:hAnsi="仿宋_GB2312" w:cs="仿宋_GB2312" w:hint="eastAsia"/>
          <w:color w:val="000000"/>
          <w:kern w:val="0"/>
          <w:sz w:val="28"/>
          <w:szCs w:val="28"/>
        </w:rPr>
        <w:t>一</w:t>
      </w:r>
      <w:proofErr w:type="gramEnd"/>
      <w:r w:rsidRPr="00D630F9">
        <w:rPr>
          <w:rFonts w:ascii="仿宋_GB2312" w:eastAsia="仿宋_GB2312" w:hAnsi="仿宋_GB2312" w:cs="仿宋_GB2312" w:hint="eastAsia"/>
          <w:color w:val="000000"/>
          <w:kern w:val="0"/>
          <w:sz w:val="28"/>
          <w:szCs w:val="28"/>
        </w:rPr>
        <w:t>营一展两专项交流品牌集群。整理现有岛内联络资源，提升联络工作的针对性。邀请台湾青年加入台胞青年研习营活动，适时</w:t>
      </w:r>
      <w:proofErr w:type="gramStart"/>
      <w:r w:rsidRPr="00D630F9">
        <w:rPr>
          <w:rFonts w:ascii="仿宋_GB2312" w:eastAsia="仿宋_GB2312" w:hAnsi="仿宋_GB2312" w:cs="仿宋_GB2312" w:hint="eastAsia"/>
          <w:color w:val="000000"/>
          <w:kern w:val="0"/>
          <w:sz w:val="28"/>
          <w:szCs w:val="28"/>
        </w:rPr>
        <w:t>组织台青座谈会</w:t>
      </w:r>
      <w:proofErr w:type="gramEnd"/>
      <w:r w:rsidRPr="00D630F9">
        <w:rPr>
          <w:rFonts w:ascii="仿宋_GB2312" w:eastAsia="仿宋_GB2312" w:hAnsi="仿宋_GB2312" w:cs="仿宋_GB2312" w:hint="eastAsia"/>
          <w:color w:val="000000"/>
          <w:kern w:val="0"/>
          <w:sz w:val="28"/>
          <w:szCs w:val="28"/>
        </w:rPr>
        <w:t>，邀请台商参加全国台联铜川产业推介会。加强与在京台生高校联系，促进定居台胞和常住台胞的积极融合，对开展台生的服务联络、政治引领等工作达成共识。</w:t>
      </w:r>
    </w:p>
    <w:p w:rsidR="008228DF" w:rsidRPr="00D630F9" w:rsidRDefault="008228DF" w:rsidP="008228DF">
      <w:pPr>
        <w:spacing w:line="580" w:lineRule="exact"/>
        <w:ind w:leftChars="50" w:left="105" w:firstLineChars="200" w:firstLine="560"/>
        <w:rPr>
          <w:rFonts w:ascii="仿宋_GB2312" w:eastAsia="仿宋_GB2312" w:hAnsi="仿宋_GB2312" w:cs="仿宋_GB2312"/>
          <w:color w:val="000000"/>
          <w:kern w:val="0"/>
          <w:sz w:val="28"/>
          <w:szCs w:val="28"/>
        </w:rPr>
      </w:pPr>
      <w:r w:rsidRPr="00D630F9">
        <w:rPr>
          <w:rFonts w:ascii="仿宋_GB2312" w:eastAsia="仿宋_GB2312" w:hAnsi="仿宋_GB2312" w:cs="仿宋_GB2312" w:hint="eastAsia"/>
          <w:color w:val="000000"/>
          <w:kern w:val="0"/>
          <w:sz w:val="28"/>
          <w:szCs w:val="28"/>
        </w:rPr>
        <w:t>参政议政建机制，服务发展新理念。组织部分理事深入北京经济技术开发区，走访奔驰汽车集团和台资企业宝健集团，进一步增进理事对首都经济社会发展情况的认识，促进了定居台胞和常住台胞的融合。开展北京市台联章程的修改工作，召开座谈会邀请理事和代表对章程修改</w:t>
      </w:r>
      <w:proofErr w:type="gramStart"/>
      <w:r w:rsidRPr="00D630F9">
        <w:rPr>
          <w:rFonts w:ascii="仿宋_GB2312" w:eastAsia="仿宋_GB2312" w:hAnsi="仿宋_GB2312" w:cs="仿宋_GB2312" w:hint="eastAsia"/>
          <w:color w:val="000000"/>
          <w:kern w:val="0"/>
          <w:sz w:val="28"/>
          <w:szCs w:val="28"/>
        </w:rPr>
        <w:t>研</w:t>
      </w:r>
      <w:proofErr w:type="gramEnd"/>
      <w:r w:rsidRPr="00D630F9">
        <w:rPr>
          <w:rFonts w:ascii="仿宋_GB2312" w:eastAsia="仿宋_GB2312" w:hAnsi="仿宋_GB2312" w:cs="仿宋_GB2312" w:hint="eastAsia"/>
          <w:color w:val="000000"/>
          <w:kern w:val="0"/>
          <w:sz w:val="28"/>
          <w:szCs w:val="28"/>
        </w:rPr>
        <w:t>提意见建议，召开十届五次台胞代表大会通过新章程。台籍人大代表、政协委员以高度的政治责任感和使命感，认真履职尽责，提交的《关于向在京台资中小微企业提供智能化法律支持的提</w:t>
      </w:r>
      <w:r w:rsidRPr="00D630F9">
        <w:rPr>
          <w:rFonts w:ascii="仿宋_GB2312" w:eastAsia="仿宋_GB2312" w:hAnsi="仿宋_GB2312" w:cs="仿宋_GB2312" w:hint="eastAsia"/>
          <w:color w:val="000000"/>
          <w:kern w:val="0"/>
          <w:sz w:val="28"/>
          <w:szCs w:val="28"/>
        </w:rPr>
        <w:lastRenderedPageBreak/>
        <w:t>案》和《关于禁止销售三四轮低速电动车的提案》荣获市政协年度优秀提案，为促进首都社会治理水平提升做出了积极贡献。做好海峡两岸交流基地——台湾会馆的疫情常态防控工作，积极承办、协办中央和北京市各类涉台新闻发布会、签约仪式和参观活动。制定中心台湾会馆五年维修改善计划，整修多功能厅舞台，增设LED大屏幕、视频会议系统等硬件设施，提升活动保障能力以及服务首都发展和对台工作能力。</w:t>
      </w:r>
    </w:p>
    <w:p w:rsidR="008228DF" w:rsidRPr="00D630F9" w:rsidRDefault="008228DF" w:rsidP="008228DF">
      <w:pPr>
        <w:spacing w:line="580" w:lineRule="exact"/>
        <w:ind w:leftChars="50" w:left="105" w:firstLineChars="200" w:firstLine="560"/>
        <w:rPr>
          <w:rFonts w:ascii="仿宋_GB2312" w:eastAsia="仿宋_GB2312" w:hAnsi="仿宋_GB2312" w:cs="仿宋_GB2312"/>
          <w:color w:val="000000"/>
          <w:kern w:val="0"/>
          <w:sz w:val="28"/>
          <w:szCs w:val="28"/>
        </w:rPr>
      </w:pPr>
      <w:r w:rsidRPr="00D630F9">
        <w:rPr>
          <w:rFonts w:ascii="仿宋_GB2312" w:eastAsia="仿宋_GB2312" w:hAnsi="仿宋_GB2312" w:cs="仿宋_GB2312" w:hint="eastAsia"/>
          <w:color w:val="000000"/>
          <w:kern w:val="0"/>
          <w:sz w:val="28"/>
          <w:szCs w:val="28"/>
        </w:rPr>
        <w:t>宣传凝聚正能量，理论研究见成果。拍摄制作《一片丹心向阳开》系列短视频荣获中共中央党史和文献研究院主办的“全国党史故事短视频展播”二等奖、</w:t>
      </w:r>
      <w:proofErr w:type="gramStart"/>
      <w:r w:rsidRPr="00D630F9">
        <w:rPr>
          <w:rFonts w:ascii="仿宋_GB2312" w:eastAsia="仿宋_GB2312" w:hAnsi="仿宋_GB2312" w:cs="仿宋_GB2312" w:hint="eastAsia"/>
          <w:color w:val="000000"/>
          <w:kern w:val="0"/>
          <w:sz w:val="28"/>
          <w:szCs w:val="28"/>
        </w:rPr>
        <w:t>市委网信办</w:t>
      </w:r>
      <w:proofErr w:type="gramEnd"/>
      <w:r w:rsidRPr="00D630F9">
        <w:rPr>
          <w:rFonts w:ascii="仿宋_GB2312" w:eastAsia="仿宋_GB2312" w:hAnsi="仿宋_GB2312" w:cs="仿宋_GB2312" w:hint="eastAsia"/>
          <w:color w:val="000000"/>
          <w:kern w:val="0"/>
          <w:sz w:val="28"/>
          <w:szCs w:val="28"/>
        </w:rPr>
        <w:t>主办的“第二届京彩网络正能量精品”优秀作品，并在多家主流媒体陆续刊播，激发了广大台胞的荣誉感、归属感和使命感。编辑印发《乡音》杂志，集中宣传中央对台大政方针，弘扬台胞爱党爱国爱乡的光荣事迹。通过完成《百年风华》短视频英文版译制工作并探索借助海外媒体平台做好宣传推送，讲好两岸故事。</w:t>
      </w:r>
      <w:proofErr w:type="gramStart"/>
      <w:r w:rsidRPr="00D630F9">
        <w:rPr>
          <w:rFonts w:ascii="仿宋_GB2312" w:eastAsia="仿宋_GB2312" w:hAnsi="仿宋_GB2312" w:cs="仿宋_GB2312" w:hint="eastAsia"/>
          <w:color w:val="000000"/>
          <w:kern w:val="0"/>
          <w:sz w:val="28"/>
          <w:szCs w:val="28"/>
        </w:rPr>
        <w:t>改版市</w:t>
      </w:r>
      <w:proofErr w:type="gramEnd"/>
      <w:r w:rsidRPr="00D630F9">
        <w:rPr>
          <w:rFonts w:ascii="仿宋_GB2312" w:eastAsia="仿宋_GB2312" w:hAnsi="仿宋_GB2312" w:cs="仿宋_GB2312" w:hint="eastAsia"/>
          <w:color w:val="000000"/>
          <w:kern w:val="0"/>
          <w:sz w:val="28"/>
          <w:szCs w:val="28"/>
        </w:rPr>
        <w:t>台联网站，用好</w:t>
      </w:r>
      <w:proofErr w:type="gramStart"/>
      <w:r w:rsidRPr="00D630F9">
        <w:rPr>
          <w:rFonts w:ascii="仿宋_GB2312" w:eastAsia="仿宋_GB2312" w:hAnsi="仿宋_GB2312" w:cs="仿宋_GB2312" w:hint="eastAsia"/>
          <w:color w:val="000000"/>
          <w:kern w:val="0"/>
          <w:sz w:val="28"/>
          <w:szCs w:val="28"/>
        </w:rPr>
        <w:t>微信公众号</w:t>
      </w:r>
      <w:proofErr w:type="gramEnd"/>
      <w:r w:rsidRPr="00D630F9">
        <w:rPr>
          <w:rFonts w:ascii="仿宋_GB2312" w:eastAsia="仿宋_GB2312" w:hAnsi="仿宋_GB2312" w:cs="仿宋_GB2312" w:hint="eastAsia"/>
          <w:color w:val="000000"/>
          <w:kern w:val="0"/>
          <w:sz w:val="28"/>
          <w:szCs w:val="28"/>
        </w:rPr>
        <w:t>，实现“当日活动当日报”，月度访问量和关注度均稳步提高。与北京联合大学组成联合课题组，完成《新形势下做好在京台生统战工作研究》课题，荣获市委统战部年度课题研究评选二等奖，报送各类信息123篇，其中106篇被《每日汇报》刊发。</w:t>
      </w:r>
    </w:p>
    <w:p w:rsidR="008228DF" w:rsidRDefault="008228DF" w:rsidP="008228DF">
      <w:pPr>
        <w:spacing w:line="580" w:lineRule="exact"/>
        <w:ind w:leftChars="50" w:left="105" w:firstLineChars="150" w:firstLine="420"/>
        <w:rPr>
          <w:rFonts w:ascii="仿宋_GB2312" w:eastAsia="仿宋_GB2312" w:hAnsi="仿宋_GB2312" w:cs="仿宋_GB2312"/>
          <w:color w:val="000000"/>
          <w:kern w:val="0"/>
          <w:sz w:val="28"/>
          <w:szCs w:val="28"/>
        </w:rPr>
      </w:pPr>
      <w:r w:rsidRPr="001C443E">
        <w:rPr>
          <w:rFonts w:ascii="仿宋_GB2312" w:eastAsia="仿宋_GB2312" w:hAnsi="仿宋_GB2312" w:cs="仿宋_GB2312" w:hint="eastAsia"/>
          <w:color w:val="000000"/>
          <w:kern w:val="0"/>
          <w:sz w:val="28"/>
          <w:szCs w:val="28"/>
        </w:rPr>
        <w:t>（</w:t>
      </w:r>
      <w:r>
        <w:rPr>
          <w:rFonts w:ascii="仿宋_GB2312" w:eastAsia="仿宋_GB2312" w:hAnsi="仿宋_GB2312" w:cs="仿宋_GB2312" w:hint="eastAsia"/>
          <w:color w:val="000000"/>
          <w:kern w:val="0"/>
          <w:sz w:val="28"/>
          <w:szCs w:val="28"/>
        </w:rPr>
        <w:t>2</w:t>
      </w:r>
      <w:r w:rsidRPr="001C443E">
        <w:rPr>
          <w:rFonts w:ascii="仿宋_GB2312" w:eastAsia="仿宋_GB2312" w:hAnsi="仿宋_GB2312" w:cs="仿宋_GB2312" w:hint="eastAsia"/>
          <w:color w:val="000000"/>
          <w:kern w:val="0"/>
          <w:sz w:val="28"/>
          <w:szCs w:val="28"/>
        </w:rPr>
        <w:t>）服务对象满意度</w:t>
      </w:r>
    </w:p>
    <w:p w:rsidR="008228DF" w:rsidRPr="00D630F9" w:rsidRDefault="008228DF" w:rsidP="008228DF">
      <w:pPr>
        <w:pStyle w:val="a0"/>
        <w:ind w:firstLine="560"/>
        <w:rPr>
          <w:rFonts w:ascii="仿宋_GB2312" w:eastAsia="仿宋_GB2312" w:hAnsi="仿宋_GB2312" w:cs="仿宋_GB2312"/>
          <w:color w:val="000000"/>
          <w:kern w:val="0"/>
          <w:sz w:val="28"/>
          <w:szCs w:val="28"/>
        </w:rPr>
      </w:pPr>
      <w:r w:rsidRPr="00D630F9">
        <w:rPr>
          <w:rFonts w:ascii="仿宋_GB2312" w:eastAsia="仿宋_GB2312" w:hAnsi="仿宋_GB2312" w:cs="仿宋_GB2312" w:hint="eastAsia"/>
          <w:color w:val="000000"/>
          <w:kern w:val="0"/>
          <w:sz w:val="28"/>
          <w:szCs w:val="28"/>
        </w:rPr>
        <w:t>通过各种服务，得到台胞或单位的服务对象认可，获得较高满意度，对单位履职效果有良好的评价。</w:t>
      </w:r>
    </w:p>
    <w:p w:rsidR="008228DF" w:rsidRPr="001C443E" w:rsidRDefault="008228DF" w:rsidP="008228DF">
      <w:pPr>
        <w:spacing w:line="580" w:lineRule="exact"/>
        <w:ind w:leftChars="50" w:left="105" w:firstLineChars="150" w:firstLine="420"/>
        <w:rPr>
          <w:rFonts w:ascii="仿宋_GB2312" w:eastAsia="仿宋_GB2312" w:hAnsi="仿宋_GB2312" w:cs="仿宋_GB2312"/>
          <w:color w:val="000000"/>
          <w:kern w:val="0"/>
          <w:sz w:val="28"/>
          <w:szCs w:val="28"/>
        </w:rPr>
      </w:pPr>
      <w:r w:rsidRPr="001C443E">
        <w:rPr>
          <w:rFonts w:ascii="仿宋_GB2312" w:eastAsia="仿宋_GB2312" w:hAnsi="仿宋_GB2312" w:cs="仿宋_GB2312" w:hint="eastAsia"/>
          <w:color w:val="000000"/>
          <w:kern w:val="0"/>
          <w:sz w:val="28"/>
          <w:szCs w:val="28"/>
        </w:rPr>
        <w:t>（四）预算管理情况分析</w:t>
      </w:r>
    </w:p>
    <w:p w:rsidR="008228DF" w:rsidRPr="001C443E" w:rsidRDefault="008228DF" w:rsidP="008228DF">
      <w:pPr>
        <w:spacing w:line="580" w:lineRule="exact"/>
        <w:ind w:leftChars="50" w:left="105" w:firstLineChars="150" w:firstLine="420"/>
        <w:rPr>
          <w:rFonts w:ascii="仿宋_GB2312" w:eastAsia="仿宋_GB2312" w:hAnsi="仿宋_GB2312" w:cs="仿宋_GB2312"/>
          <w:sz w:val="28"/>
          <w:szCs w:val="28"/>
        </w:rPr>
      </w:pPr>
      <w:r w:rsidRPr="001C443E">
        <w:rPr>
          <w:rFonts w:ascii="仿宋_GB2312" w:eastAsia="仿宋_GB2312" w:hAnsi="仿宋_GB2312" w:cs="仿宋_GB2312" w:hint="eastAsia"/>
          <w:sz w:val="28"/>
          <w:szCs w:val="28"/>
        </w:rPr>
        <w:t>1.财务管理</w:t>
      </w:r>
    </w:p>
    <w:p w:rsidR="008228DF" w:rsidRDefault="008228DF" w:rsidP="008228DF">
      <w:pPr>
        <w:spacing w:line="580" w:lineRule="exact"/>
        <w:ind w:leftChars="50" w:left="105" w:firstLineChars="150" w:firstLine="420"/>
        <w:rPr>
          <w:rFonts w:ascii="仿宋_GB2312" w:eastAsia="仿宋_GB2312" w:hAnsi="仿宋_GB2312" w:cs="仿宋_GB2312"/>
          <w:color w:val="000000"/>
          <w:kern w:val="0"/>
          <w:sz w:val="28"/>
          <w:szCs w:val="28"/>
        </w:rPr>
      </w:pPr>
      <w:r w:rsidRPr="001C443E">
        <w:rPr>
          <w:rFonts w:ascii="仿宋_GB2312" w:eastAsia="仿宋_GB2312" w:hAnsi="仿宋_GB2312" w:cs="仿宋_GB2312" w:hint="eastAsia"/>
          <w:color w:val="000000"/>
          <w:kern w:val="0"/>
          <w:sz w:val="28"/>
          <w:szCs w:val="28"/>
        </w:rPr>
        <w:t>（1）财务管理制度健全性</w:t>
      </w:r>
    </w:p>
    <w:p w:rsidR="008228DF" w:rsidRPr="00983826" w:rsidRDefault="008228DF" w:rsidP="008228DF">
      <w:pPr>
        <w:spacing w:line="580" w:lineRule="exact"/>
        <w:ind w:leftChars="50" w:left="105" w:firstLineChars="150" w:firstLine="420"/>
        <w:rPr>
          <w:rFonts w:ascii="仿宋_GB2312" w:eastAsia="仿宋_GB2312" w:hAnsi="仿宋_GB2312" w:cs="仿宋_GB2312"/>
          <w:color w:val="000000"/>
          <w:kern w:val="0"/>
          <w:sz w:val="28"/>
          <w:szCs w:val="28"/>
        </w:rPr>
      </w:pPr>
      <w:r w:rsidRPr="00983826">
        <w:rPr>
          <w:rFonts w:ascii="仿宋_GB2312" w:eastAsia="仿宋_GB2312" w:hAnsi="仿宋_GB2312" w:cs="仿宋_GB2312" w:hint="eastAsia"/>
          <w:color w:val="000000"/>
          <w:kern w:val="0"/>
          <w:sz w:val="28"/>
          <w:szCs w:val="28"/>
        </w:rPr>
        <w:lastRenderedPageBreak/>
        <w:t>为加强财务管理，北京市台联建立了统一的财务管理制度，明确了北京市台联一切经济活动均纳入单位财务统一管理和核算，明确了财务核算的基本要求，明确了财务人员的监督管理责任。此外，为了加强国有资产的管理，规范财务审批手续，提高财务工作水平，北京市台联制定了《北京市台湾同胞联谊会预算管理办法》、《北京市台湾同胞联谊会收入管理办法》、《北京市台湾同胞联谊会经费支出管理办法》、《北京市台湾同胞联谊会固定资产管理办法》等配套管理制度，对于财务管理原则、管理内容、管理要求等都做了较为详尽的规定。</w:t>
      </w:r>
    </w:p>
    <w:p w:rsidR="008228DF" w:rsidRDefault="008228DF" w:rsidP="008228DF">
      <w:pPr>
        <w:spacing w:line="580" w:lineRule="exact"/>
        <w:ind w:leftChars="50" w:left="105" w:firstLineChars="150" w:firstLine="420"/>
        <w:rPr>
          <w:rFonts w:ascii="仿宋_GB2312" w:eastAsia="仿宋_GB2312" w:hAnsi="仿宋_GB2312" w:cs="仿宋_GB2312"/>
          <w:color w:val="000000"/>
          <w:kern w:val="0"/>
          <w:sz w:val="28"/>
          <w:szCs w:val="28"/>
        </w:rPr>
      </w:pPr>
      <w:r w:rsidRPr="001C443E">
        <w:rPr>
          <w:rFonts w:ascii="仿宋_GB2312" w:eastAsia="仿宋_GB2312" w:hAnsi="仿宋_GB2312" w:cs="仿宋_GB2312" w:hint="eastAsia"/>
          <w:color w:val="000000"/>
          <w:kern w:val="0"/>
          <w:sz w:val="28"/>
          <w:szCs w:val="28"/>
        </w:rPr>
        <w:t>（2）资金使用合</w:t>
      </w:r>
      <w:proofErr w:type="gramStart"/>
      <w:r w:rsidRPr="001C443E">
        <w:rPr>
          <w:rFonts w:ascii="仿宋_GB2312" w:eastAsia="仿宋_GB2312" w:hAnsi="仿宋_GB2312" w:cs="仿宋_GB2312" w:hint="eastAsia"/>
          <w:color w:val="000000"/>
          <w:kern w:val="0"/>
          <w:sz w:val="28"/>
          <w:szCs w:val="28"/>
        </w:rPr>
        <w:t>规</w:t>
      </w:r>
      <w:proofErr w:type="gramEnd"/>
      <w:r w:rsidRPr="001C443E">
        <w:rPr>
          <w:rFonts w:ascii="仿宋_GB2312" w:eastAsia="仿宋_GB2312" w:hAnsi="仿宋_GB2312" w:cs="仿宋_GB2312" w:hint="eastAsia"/>
          <w:color w:val="000000"/>
          <w:kern w:val="0"/>
          <w:sz w:val="28"/>
          <w:szCs w:val="28"/>
        </w:rPr>
        <w:t>性和安全性</w:t>
      </w:r>
    </w:p>
    <w:p w:rsidR="008228DF" w:rsidRPr="00983826" w:rsidRDefault="008228DF" w:rsidP="008228DF">
      <w:pPr>
        <w:pStyle w:val="a0"/>
        <w:ind w:firstLine="560"/>
        <w:rPr>
          <w:rFonts w:ascii="仿宋_GB2312" w:eastAsia="仿宋_GB2312" w:hAnsi="仿宋_GB2312" w:cs="仿宋_GB2312"/>
          <w:color w:val="000000"/>
          <w:kern w:val="0"/>
          <w:sz w:val="28"/>
          <w:szCs w:val="28"/>
        </w:rPr>
      </w:pPr>
      <w:r w:rsidRPr="00983826">
        <w:rPr>
          <w:rFonts w:ascii="仿宋_GB2312" w:eastAsia="仿宋_GB2312" w:hAnsi="仿宋_GB2312" w:cs="仿宋_GB2312"/>
          <w:color w:val="000000"/>
          <w:kern w:val="0"/>
          <w:sz w:val="28"/>
          <w:szCs w:val="28"/>
        </w:rPr>
        <w:t>北京市台联资金的使用符合北京市台联财务管理制度的规定</w:t>
      </w:r>
      <w:r w:rsidRPr="00983826">
        <w:rPr>
          <w:rFonts w:ascii="仿宋_GB2312" w:eastAsia="仿宋_GB2312" w:hAnsi="仿宋_GB2312" w:cs="仿宋_GB2312" w:hint="eastAsia"/>
          <w:color w:val="000000"/>
          <w:kern w:val="0"/>
          <w:sz w:val="28"/>
          <w:szCs w:val="28"/>
        </w:rPr>
        <w:t>，资金</w:t>
      </w:r>
      <w:r w:rsidRPr="00983826">
        <w:rPr>
          <w:rFonts w:ascii="仿宋_GB2312" w:eastAsia="仿宋_GB2312" w:hAnsi="仿宋_GB2312" w:cs="仿宋_GB2312"/>
          <w:color w:val="000000"/>
          <w:kern w:val="0"/>
          <w:sz w:val="28"/>
          <w:szCs w:val="28"/>
        </w:rPr>
        <w:t>的拨付有完整的审批程序和手续</w:t>
      </w:r>
      <w:r w:rsidRPr="00983826">
        <w:rPr>
          <w:rFonts w:ascii="仿宋_GB2312" w:eastAsia="仿宋_GB2312" w:hAnsi="仿宋_GB2312" w:cs="仿宋_GB2312" w:hint="eastAsia"/>
          <w:color w:val="000000"/>
          <w:kern w:val="0"/>
          <w:sz w:val="28"/>
          <w:szCs w:val="28"/>
        </w:rPr>
        <w:t>，</w:t>
      </w:r>
      <w:r w:rsidRPr="00983826">
        <w:rPr>
          <w:rFonts w:ascii="仿宋_GB2312" w:eastAsia="仿宋_GB2312" w:hAnsi="仿宋_GB2312" w:cs="仿宋_GB2312"/>
          <w:color w:val="000000"/>
          <w:kern w:val="0"/>
          <w:sz w:val="28"/>
          <w:szCs w:val="28"/>
        </w:rPr>
        <w:t>项目的重大开支经会议讨论决定</w:t>
      </w:r>
      <w:r w:rsidRPr="00983826">
        <w:rPr>
          <w:rFonts w:ascii="仿宋_GB2312" w:eastAsia="仿宋_GB2312" w:hAnsi="仿宋_GB2312" w:cs="仿宋_GB2312" w:hint="eastAsia"/>
          <w:color w:val="000000"/>
          <w:kern w:val="0"/>
          <w:sz w:val="28"/>
          <w:szCs w:val="28"/>
        </w:rPr>
        <w:t>，政府采购支出开始前以书面形式报办公室，按程序批复后依据选定采购方式执行采购，公务卡使用严格按照市级预算单位公务卡强制结算目录规定的结算范围支出。</w:t>
      </w:r>
      <w:r w:rsidRPr="00983826">
        <w:rPr>
          <w:rFonts w:ascii="仿宋_GB2312" w:eastAsia="仿宋_GB2312" w:hAnsi="仿宋_GB2312" w:cs="仿宋_GB2312"/>
          <w:color w:val="000000"/>
          <w:kern w:val="0"/>
          <w:sz w:val="28"/>
          <w:szCs w:val="28"/>
        </w:rPr>
        <w:t>资金的使用符合部门预算批复的使用用途</w:t>
      </w:r>
      <w:r w:rsidRPr="00983826">
        <w:rPr>
          <w:rFonts w:ascii="仿宋_GB2312" w:eastAsia="仿宋_GB2312" w:hAnsi="仿宋_GB2312" w:cs="仿宋_GB2312" w:hint="eastAsia"/>
          <w:color w:val="000000"/>
          <w:kern w:val="0"/>
          <w:sz w:val="28"/>
          <w:szCs w:val="28"/>
        </w:rPr>
        <w:t>，</w:t>
      </w:r>
      <w:r w:rsidRPr="00983826">
        <w:rPr>
          <w:rFonts w:ascii="仿宋_GB2312" w:eastAsia="仿宋_GB2312" w:hAnsi="仿宋_GB2312" w:cs="仿宋_GB2312"/>
          <w:color w:val="000000"/>
          <w:kern w:val="0"/>
          <w:sz w:val="28"/>
          <w:szCs w:val="28"/>
        </w:rPr>
        <w:t>不存在截留</w:t>
      </w:r>
      <w:r w:rsidRPr="00983826">
        <w:rPr>
          <w:rFonts w:ascii="仿宋_GB2312" w:eastAsia="仿宋_GB2312" w:hAnsi="仿宋_GB2312" w:cs="仿宋_GB2312" w:hint="eastAsia"/>
          <w:color w:val="000000"/>
          <w:kern w:val="0"/>
          <w:sz w:val="28"/>
          <w:szCs w:val="28"/>
        </w:rPr>
        <w:t>、</w:t>
      </w:r>
      <w:r w:rsidRPr="00983826">
        <w:rPr>
          <w:rFonts w:ascii="仿宋_GB2312" w:eastAsia="仿宋_GB2312" w:hAnsi="仿宋_GB2312" w:cs="仿宋_GB2312"/>
          <w:color w:val="000000"/>
          <w:kern w:val="0"/>
          <w:sz w:val="28"/>
          <w:szCs w:val="28"/>
        </w:rPr>
        <w:t>挤占</w:t>
      </w:r>
      <w:r w:rsidRPr="00983826">
        <w:rPr>
          <w:rFonts w:ascii="仿宋_GB2312" w:eastAsia="仿宋_GB2312" w:hAnsi="仿宋_GB2312" w:cs="仿宋_GB2312" w:hint="eastAsia"/>
          <w:color w:val="000000"/>
          <w:kern w:val="0"/>
          <w:sz w:val="28"/>
          <w:szCs w:val="28"/>
        </w:rPr>
        <w:t>、</w:t>
      </w:r>
      <w:r w:rsidRPr="00983826">
        <w:rPr>
          <w:rFonts w:ascii="仿宋_GB2312" w:eastAsia="仿宋_GB2312" w:hAnsi="仿宋_GB2312" w:cs="仿宋_GB2312"/>
          <w:color w:val="000000"/>
          <w:kern w:val="0"/>
          <w:sz w:val="28"/>
          <w:szCs w:val="28"/>
        </w:rPr>
        <w:t>挪用</w:t>
      </w:r>
      <w:r w:rsidRPr="00983826">
        <w:rPr>
          <w:rFonts w:ascii="仿宋_GB2312" w:eastAsia="仿宋_GB2312" w:hAnsi="仿宋_GB2312" w:cs="仿宋_GB2312" w:hint="eastAsia"/>
          <w:color w:val="000000"/>
          <w:kern w:val="0"/>
          <w:sz w:val="28"/>
          <w:szCs w:val="28"/>
        </w:rPr>
        <w:t>、虚列</w:t>
      </w:r>
      <w:r w:rsidRPr="00983826">
        <w:rPr>
          <w:rFonts w:ascii="仿宋_GB2312" w:eastAsia="仿宋_GB2312" w:hAnsi="仿宋_GB2312" w:cs="仿宋_GB2312"/>
          <w:color w:val="000000"/>
          <w:kern w:val="0"/>
          <w:sz w:val="28"/>
          <w:szCs w:val="28"/>
        </w:rPr>
        <w:t>支出的情况</w:t>
      </w:r>
      <w:r w:rsidRPr="00983826">
        <w:rPr>
          <w:rFonts w:ascii="仿宋_GB2312" w:eastAsia="仿宋_GB2312" w:hAnsi="仿宋_GB2312" w:cs="仿宋_GB2312" w:hint="eastAsia"/>
          <w:color w:val="000000"/>
          <w:kern w:val="0"/>
          <w:sz w:val="28"/>
          <w:szCs w:val="28"/>
        </w:rPr>
        <w:t>。</w:t>
      </w:r>
    </w:p>
    <w:p w:rsidR="008228DF" w:rsidRDefault="008228DF" w:rsidP="008228DF">
      <w:pPr>
        <w:spacing w:line="580" w:lineRule="exact"/>
        <w:ind w:leftChars="50" w:left="105" w:firstLineChars="150" w:firstLine="420"/>
        <w:rPr>
          <w:rFonts w:ascii="仿宋_GB2312" w:eastAsia="仿宋_GB2312" w:hAnsi="仿宋_GB2312" w:cs="仿宋_GB2312"/>
          <w:color w:val="000000"/>
          <w:kern w:val="0"/>
          <w:sz w:val="28"/>
          <w:szCs w:val="28"/>
        </w:rPr>
      </w:pPr>
      <w:r w:rsidRPr="001C443E">
        <w:rPr>
          <w:rFonts w:ascii="仿宋_GB2312" w:eastAsia="仿宋_GB2312" w:hAnsi="仿宋_GB2312" w:cs="仿宋_GB2312" w:hint="eastAsia"/>
          <w:color w:val="000000"/>
          <w:kern w:val="0"/>
          <w:sz w:val="28"/>
          <w:szCs w:val="28"/>
        </w:rPr>
        <w:t>（3）会计基础信息完善性</w:t>
      </w:r>
    </w:p>
    <w:p w:rsidR="008228DF" w:rsidRPr="00983826" w:rsidRDefault="008228DF" w:rsidP="008228DF">
      <w:pPr>
        <w:pStyle w:val="a0"/>
        <w:ind w:firstLine="560"/>
        <w:rPr>
          <w:rFonts w:ascii="仿宋_GB2312" w:eastAsia="仿宋_GB2312" w:hAnsi="仿宋_GB2312" w:cs="仿宋_GB2312"/>
          <w:color w:val="000000"/>
          <w:kern w:val="0"/>
          <w:sz w:val="28"/>
          <w:szCs w:val="28"/>
        </w:rPr>
      </w:pPr>
      <w:r w:rsidRPr="00983826">
        <w:rPr>
          <w:rFonts w:ascii="仿宋_GB2312" w:eastAsia="仿宋_GB2312" w:hAnsi="仿宋_GB2312" w:cs="仿宋_GB2312"/>
          <w:color w:val="000000"/>
          <w:kern w:val="0"/>
          <w:sz w:val="28"/>
          <w:szCs w:val="28"/>
        </w:rPr>
        <w:t>北京市台联会计信息真实</w:t>
      </w:r>
      <w:r w:rsidRPr="00983826">
        <w:rPr>
          <w:rFonts w:ascii="仿宋_GB2312" w:eastAsia="仿宋_GB2312" w:hAnsi="仿宋_GB2312" w:cs="仿宋_GB2312" w:hint="eastAsia"/>
          <w:color w:val="000000"/>
          <w:kern w:val="0"/>
          <w:sz w:val="28"/>
          <w:szCs w:val="28"/>
        </w:rPr>
        <w:t>、</w:t>
      </w:r>
      <w:r w:rsidRPr="00983826">
        <w:rPr>
          <w:rFonts w:ascii="仿宋_GB2312" w:eastAsia="仿宋_GB2312" w:hAnsi="仿宋_GB2312" w:cs="仿宋_GB2312"/>
          <w:color w:val="000000"/>
          <w:kern w:val="0"/>
          <w:sz w:val="28"/>
          <w:szCs w:val="28"/>
        </w:rPr>
        <w:t>可靠</w:t>
      </w:r>
      <w:r w:rsidRPr="00983826">
        <w:rPr>
          <w:rFonts w:ascii="仿宋_GB2312" w:eastAsia="仿宋_GB2312" w:hAnsi="仿宋_GB2312" w:cs="仿宋_GB2312" w:hint="eastAsia"/>
          <w:color w:val="000000"/>
          <w:kern w:val="0"/>
          <w:sz w:val="28"/>
          <w:szCs w:val="28"/>
        </w:rPr>
        <w:t>，</w:t>
      </w:r>
      <w:r w:rsidRPr="00983826">
        <w:rPr>
          <w:rFonts w:ascii="仿宋_GB2312" w:eastAsia="仿宋_GB2312" w:hAnsi="仿宋_GB2312" w:cs="仿宋_GB2312"/>
          <w:color w:val="000000"/>
          <w:kern w:val="0"/>
          <w:sz w:val="28"/>
          <w:szCs w:val="28"/>
        </w:rPr>
        <w:t>未发现明显会计核算错误</w:t>
      </w:r>
      <w:r w:rsidRPr="00983826">
        <w:rPr>
          <w:rFonts w:ascii="仿宋_GB2312" w:eastAsia="仿宋_GB2312" w:hAnsi="仿宋_GB2312" w:cs="仿宋_GB2312" w:hint="eastAsia"/>
          <w:color w:val="000000"/>
          <w:kern w:val="0"/>
          <w:sz w:val="28"/>
          <w:szCs w:val="28"/>
        </w:rPr>
        <w:t>，</w:t>
      </w:r>
      <w:r w:rsidRPr="00983826">
        <w:rPr>
          <w:rFonts w:ascii="仿宋_GB2312" w:eastAsia="仿宋_GB2312" w:hAnsi="仿宋_GB2312" w:cs="仿宋_GB2312"/>
          <w:color w:val="000000"/>
          <w:kern w:val="0"/>
          <w:sz w:val="28"/>
          <w:szCs w:val="28"/>
        </w:rPr>
        <w:t>凭证</w:t>
      </w:r>
      <w:r w:rsidRPr="00983826">
        <w:rPr>
          <w:rFonts w:ascii="仿宋_GB2312" w:eastAsia="仿宋_GB2312" w:hAnsi="仿宋_GB2312" w:cs="仿宋_GB2312" w:hint="eastAsia"/>
          <w:color w:val="000000"/>
          <w:kern w:val="0"/>
          <w:sz w:val="28"/>
          <w:szCs w:val="28"/>
        </w:rPr>
        <w:t>、</w:t>
      </w:r>
      <w:r w:rsidRPr="00983826">
        <w:rPr>
          <w:rFonts w:ascii="仿宋_GB2312" w:eastAsia="仿宋_GB2312" w:hAnsi="仿宋_GB2312" w:cs="仿宋_GB2312"/>
          <w:color w:val="000000"/>
          <w:kern w:val="0"/>
          <w:sz w:val="28"/>
          <w:szCs w:val="28"/>
        </w:rPr>
        <w:t>合同等依据齐全</w:t>
      </w:r>
      <w:r w:rsidRPr="00983826">
        <w:rPr>
          <w:rFonts w:ascii="仿宋_GB2312" w:eastAsia="仿宋_GB2312" w:hAnsi="仿宋_GB2312" w:cs="仿宋_GB2312" w:hint="eastAsia"/>
          <w:color w:val="000000"/>
          <w:kern w:val="0"/>
          <w:sz w:val="28"/>
          <w:szCs w:val="28"/>
        </w:rPr>
        <w:t>。</w:t>
      </w:r>
    </w:p>
    <w:p w:rsidR="008228DF" w:rsidRDefault="008228DF" w:rsidP="008228DF">
      <w:pPr>
        <w:spacing w:line="580" w:lineRule="exact"/>
        <w:ind w:leftChars="50" w:left="105" w:firstLineChars="150" w:firstLine="420"/>
        <w:rPr>
          <w:rFonts w:ascii="仿宋_GB2312" w:eastAsia="仿宋_GB2312" w:hAnsi="仿宋_GB2312" w:cs="仿宋_GB2312"/>
          <w:sz w:val="28"/>
          <w:szCs w:val="28"/>
        </w:rPr>
      </w:pPr>
      <w:r w:rsidRPr="001C443E">
        <w:rPr>
          <w:rFonts w:ascii="仿宋_GB2312" w:eastAsia="仿宋_GB2312" w:hAnsi="仿宋_GB2312" w:cs="仿宋_GB2312" w:hint="eastAsia"/>
          <w:sz w:val="28"/>
          <w:szCs w:val="28"/>
        </w:rPr>
        <w:t>2.资产管理</w:t>
      </w:r>
    </w:p>
    <w:p w:rsidR="008228DF" w:rsidRPr="00983826" w:rsidRDefault="008228DF" w:rsidP="008228DF">
      <w:pPr>
        <w:pStyle w:val="a0"/>
        <w:ind w:firstLine="560"/>
      </w:pPr>
      <w:r w:rsidRPr="00983826">
        <w:rPr>
          <w:rFonts w:ascii="仿宋_GB2312" w:eastAsia="仿宋_GB2312" w:hAnsi="仿宋_GB2312" w:cs="仿宋_GB2312"/>
          <w:color w:val="000000"/>
          <w:kern w:val="0"/>
          <w:sz w:val="28"/>
          <w:szCs w:val="28"/>
        </w:rPr>
        <w:t>北京市台联</w:t>
      </w:r>
      <w:r w:rsidRPr="00983826">
        <w:rPr>
          <w:rFonts w:ascii="仿宋_GB2312" w:eastAsia="仿宋_GB2312" w:hAnsi="仿宋_GB2312" w:cs="仿宋_GB2312" w:hint="eastAsia"/>
          <w:color w:val="000000"/>
          <w:kern w:val="0"/>
          <w:sz w:val="28"/>
          <w:szCs w:val="28"/>
        </w:rPr>
        <w:t>制定了合法、合</w:t>
      </w:r>
      <w:proofErr w:type="gramStart"/>
      <w:r w:rsidRPr="00983826">
        <w:rPr>
          <w:rFonts w:ascii="仿宋_GB2312" w:eastAsia="仿宋_GB2312" w:hAnsi="仿宋_GB2312" w:cs="仿宋_GB2312" w:hint="eastAsia"/>
          <w:color w:val="000000"/>
          <w:kern w:val="0"/>
          <w:sz w:val="28"/>
          <w:szCs w:val="28"/>
        </w:rPr>
        <w:t>规</w:t>
      </w:r>
      <w:proofErr w:type="gramEnd"/>
      <w:r w:rsidRPr="00983826">
        <w:rPr>
          <w:rFonts w:ascii="仿宋_GB2312" w:eastAsia="仿宋_GB2312" w:hAnsi="仿宋_GB2312" w:cs="仿宋_GB2312" w:hint="eastAsia"/>
          <w:color w:val="000000"/>
          <w:kern w:val="0"/>
          <w:sz w:val="28"/>
          <w:szCs w:val="28"/>
        </w:rPr>
        <w:t>的《北京市台湾同胞联谊会固定资产管理办法》，管理办法中对管理范围、登记原则、管理部门、使用责任、资产盘点、资产处置等进行了较为详细的规定。相关资产管理制度得到有效执行，促进了职责履行和绩效目标任务完成。北京市台联账面资产保存完整、使用合</w:t>
      </w:r>
      <w:proofErr w:type="gramStart"/>
      <w:r w:rsidRPr="00983826">
        <w:rPr>
          <w:rFonts w:ascii="仿宋_GB2312" w:eastAsia="仿宋_GB2312" w:hAnsi="仿宋_GB2312" w:cs="仿宋_GB2312" w:hint="eastAsia"/>
          <w:color w:val="000000"/>
          <w:kern w:val="0"/>
          <w:sz w:val="28"/>
          <w:szCs w:val="28"/>
        </w:rPr>
        <w:t>规</w:t>
      </w:r>
      <w:proofErr w:type="gramEnd"/>
      <w:r w:rsidRPr="00983826">
        <w:rPr>
          <w:rFonts w:ascii="仿宋_GB2312" w:eastAsia="仿宋_GB2312" w:hAnsi="仿宋_GB2312" w:cs="仿宋_GB2312" w:hint="eastAsia"/>
          <w:color w:val="000000"/>
          <w:kern w:val="0"/>
          <w:sz w:val="28"/>
          <w:szCs w:val="28"/>
        </w:rPr>
        <w:t>、配置合理、处置规范。按使用情况分析，北京市台</w:t>
      </w:r>
      <w:r w:rsidRPr="00983826">
        <w:rPr>
          <w:rFonts w:ascii="仿宋_GB2312" w:eastAsia="仿宋_GB2312" w:hAnsi="仿宋_GB2312" w:cs="仿宋_GB2312" w:hint="eastAsia"/>
          <w:color w:val="000000"/>
          <w:kern w:val="0"/>
          <w:sz w:val="28"/>
          <w:szCs w:val="28"/>
        </w:rPr>
        <w:lastRenderedPageBreak/>
        <w:t>联账面资产全部为在用资产，固定资产在用率100%。</w:t>
      </w:r>
    </w:p>
    <w:p w:rsidR="008228DF" w:rsidRDefault="008228DF" w:rsidP="008228DF">
      <w:pPr>
        <w:spacing w:line="580" w:lineRule="exact"/>
        <w:ind w:leftChars="50" w:left="105" w:firstLineChars="150" w:firstLine="420"/>
        <w:rPr>
          <w:rFonts w:ascii="仿宋_GB2312" w:eastAsia="仿宋_GB2312" w:hAnsi="仿宋_GB2312" w:cs="仿宋_GB2312"/>
          <w:sz w:val="28"/>
          <w:szCs w:val="28"/>
        </w:rPr>
      </w:pPr>
      <w:r w:rsidRPr="001C443E">
        <w:rPr>
          <w:rFonts w:ascii="仿宋_GB2312" w:eastAsia="仿宋_GB2312" w:hAnsi="仿宋_GB2312" w:cs="仿宋_GB2312" w:hint="eastAsia"/>
          <w:sz w:val="28"/>
          <w:szCs w:val="28"/>
        </w:rPr>
        <w:t>3.绩效管理</w:t>
      </w:r>
    </w:p>
    <w:p w:rsidR="008228DF" w:rsidRPr="00983826" w:rsidRDefault="008228DF" w:rsidP="008228DF">
      <w:pPr>
        <w:spacing w:line="580" w:lineRule="exact"/>
        <w:ind w:leftChars="50" w:left="105" w:firstLineChars="150" w:firstLine="420"/>
        <w:rPr>
          <w:rFonts w:ascii="仿宋_GB2312" w:eastAsia="仿宋_GB2312" w:hAnsi="仿宋_GB2312" w:cs="仿宋_GB2312"/>
          <w:sz w:val="28"/>
          <w:szCs w:val="28"/>
        </w:rPr>
      </w:pPr>
      <w:r w:rsidRPr="00983826">
        <w:rPr>
          <w:rFonts w:ascii="仿宋_GB2312" w:eastAsia="仿宋_GB2312" w:hAnsi="仿宋_GB2312" w:cs="仿宋_GB2312" w:hint="eastAsia"/>
          <w:sz w:val="28"/>
          <w:szCs w:val="28"/>
        </w:rPr>
        <w:t>为加强预算编制及预算执行的规范性，北京市台联根据现行财政资金预算绩效管理要求，明确了内部预算编制、预算审批、预算执行等相关要求，建立了绩效运行跟踪监控机制，及时跟踪部门整体绩效目标的实现情况，落实推进各重点工作，积极总结工作成果，定期采集绩效运行信息，分析项目执行情况，对预算部室、中心实现绩效目标实施绩效评价，逐年</w:t>
      </w:r>
      <w:proofErr w:type="gramStart"/>
      <w:r w:rsidRPr="00983826">
        <w:rPr>
          <w:rFonts w:ascii="仿宋_GB2312" w:eastAsia="仿宋_GB2312" w:hAnsi="仿宋_GB2312" w:cs="仿宋_GB2312" w:hint="eastAsia"/>
          <w:sz w:val="28"/>
          <w:szCs w:val="28"/>
        </w:rPr>
        <w:t>扩大部</w:t>
      </w:r>
      <w:proofErr w:type="gramEnd"/>
      <w:r w:rsidRPr="00983826">
        <w:rPr>
          <w:rFonts w:ascii="仿宋_GB2312" w:eastAsia="仿宋_GB2312" w:hAnsi="仿宋_GB2312" w:cs="仿宋_GB2312" w:hint="eastAsia"/>
          <w:sz w:val="28"/>
          <w:szCs w:val="28"/>
        </w:rPr>
        <w:t>室、中心预算支出绩效评价范围，强化了预算绩效执行的监督。在预算编制时以业务处室为主体，根据北京市台联年度重点工作和责任分工，参考上</w:t>
      </w:r>
      <w:proofErr w:type="gramStart"/>
      <w:r w:rsidRPr="00983826">
        <w:rPr>
          <w:rFonts w:ascii="仿宋_GB2312" w:eastAsia="仿宋_GB2312" w:hAnsi="仿宋_GB2312" w:cs="仿宋_GB2312" w:hint="eastAsia"/>
          <w:sz w:val="28"/>
          <w:szCs w:val="28"/>
        </w:rPr>
        <w:t>一预算</w:t>
      </w:r>
      <w:proofErr w:type="gramEnd"/>
      <w:r w:rsidRPr="00983826">
        <w:rPr>
          <w:rFonts w:ascii="仿宋_GB2312" w:eastAsia="仿宋_GB2312" w:hAnsi="仿宋_GB2312" w:cs="仿宋_GB2312" w:hint="eastAsia"/>
          <w:sz w:val="28"/>
          <w:szCs w:val="28"/>
        </w:rPr>
        <w:t>年度项目绩效评价结果，编制年度项目支出预算及绩效目标，并交由办公室进行审核；办公室在收到各处室上报项目预算后，与根据上一年度预算基础数据编制的基本支出预算统一为北京市台联部门整体预算，一并上报北京市台联领导审议，经北京市台联领导审议后的部门预算报财政局审批。在此过程中北京市台联积极调整完善工作方法，优化工作流程，提高了部门工作效率，提高了财政资金的支出效益。</w:t>
      </w:r>
    </w:p>
    <w:p w:rsidR="008228DF" w:rsidRDefault="008228DF" w:rsidP="008228DF">
      <w:pPr>
        <w:spacing w:line="580" w:lineRule="exact"/>
        <w:ind w:leftChars="50" w:left="105" w:firstLineChars="150" w:firstLine="420"/>
        <w:rPr>
          <w:rFonts w:ascii="仿宋_GB2312" w:eastAsia="仿宋_GB2312" w:hAnsi="仿宋_GB2312" w:cs="仿宋_GB2312"/>
          <w:sz w:val="28"/>
          <w:szCs w:val="28"/>
        </w:rPr>
      </w:pPr>
      <w:r w:rsidRPr="001C443E">
        <w:rPr>
          <w:rFonts w:ascii="仿宋_GB2312" w:eastAsia="仿宋_GB2312" w:hAnsi="仿宋_GB2312" w:cs="仿宋_GB2312" w:hint="eastAsia"/>
          <w:sz w:val="28"/>
          <w:szCs w:val="28"/>
        </w:rPr>
        <w:t>4.结转结余率</w:t>
      </w:r>
    </w:p>
    <w:p w:rsidR="008228DF" w:rsidRPr="00983826" w:rsidRDefault="008228DF" w:rsidP="008228DF">
      <w:pPr>
        <w:pStyle w:val="a0"/>
        <w:ind w:firstLine="560"/>
      </w:pPr>
      <w:r w:rsidRPr="00983826">
        <w:rPr>
          <w:rFonts w:ascii="仿宋_GB2312" w:eastAsia="仿宋_GB2312" w:hAnsi="仿宋_GB2312" w:cs="仿宋_GB2312" w:hint="eastAsia"/>
          <w:sz w:val="28"/>
          <w:szCs w:val="28"/>
        </w:rPr>
        <w:t xml:space="preserve">2021 年北京市台联年初预算为 </w:t>
      </w:r>
      <w:r w:rsidRPr="00983826">
        <w:rPr>
          <w:rFonts w:ascii="仿宋_GB2312" w:eastAsia="仿宋_GB2312" w:hAnsi="仿宋_GB2312" w:cs="仿宋_GB2312"/>
          <w:sz w:val="28"/>
          <w:szCs w:val="28"/>
        </w:rPr>
        <w:t>2</w:t>
      </w:r>
      <w:r w:rsidRPr="00983826">
        <w:rPr>
          <w:rFonts w:ascii="仿宋_GB2312" w:eastAsia="仿宋_GB2312" w:hAnsi="仿宋_GB2312" w:cs="仿宋_GB2312" w:hint="eastAsia"/>
          <w:sz w:val="28"/>
          <w:szCs w:val="28"/>
        </w:rPr>
        <w:t>,</w:t>
      </w:r>
      <w:r w:rsidRPr="00983826">
        <w:rPr>
          <w:rFonts w:ascii="仿宋_GB2312" w:eastAsia="仿宋_GB2312" w:hAnsi="仿宋_GB2312" w:cs="仿宋_GB2312"/>
          <w:sz w:val="28"/>
          <w:szCs w:val="28"/>
        </w:rPr>
        <w:t>699.63万元</w:t>
      </w:r>
      <w:r w:rsidRPr="00983826">
        <w:rPr>
          <w:rFonts w:ascii="仿宋_GB2312" w:eastAsia="仿宋_GB2312" w:hAnsi="仿宋_GB2312" w:cs="仿宋_GB2312" w:hint="eastAsia"/>
          <w:sz w:val="28"/>
          <w:szCs w:val="28"/>
        </w:rPr>
        <w:t>，调整</w:t>
      </w:r>
      <w:proofErr w:type="gramStart"/>
      <w:r w:rsidRPr="00983826">
        <w:rPr>
          <w:rFonts w:ascii="仿宋_GB2312" w:eastAsia="仿宋_GB2312" w:hAnsi="仿宋_GB2312" w:cs="仿宋_GB2312" w:hint="eastAsia"/>
          <w:sz w:val="28"/>
          <w:szCs w:val="28"/>
        </w:rPr>
        <w:t>后预算</w:t>
      </w:r>
      <w:proofErr w:type="gramEnd"/>
      <w:r w:rsidRPr="00983826">
        <w:rPr>
          <w:rFonts w:ascii="仿宋_GB2312" w:eastAsia="仿宋_GB2312" w:hAnsi="仿宋_GB2312" w:cs="仿宋_GB2312" w:hint="eastAsia"/>
          <w:sz w:val="28"/>
          <w:szCs w:val="28"/>
        </w:rPr>
        <w:t xml:space="preserve">为 </w:t>
      </w:r>
      <w:r w:rsidRPr="00983826">
        <w:rPr>
          <w:rFonts w:ascii="仿宋_GB2312" w:eastAsia="仿宋_GB2312" w:hAnsi="仿宋_GB2312" w:cs="仿宋_GB2312"/>
          <w:sz w:val="28"/>
          <w:szCs w:val="28"/>
        </w:rPr>
        <w:t>2</w:t>
      </w:r>
      <w:r w:rsidRPr="00983826">
        <w:rPr>
          <w:rFonts w:ascii="仿宋_GB2312" w:eastAsia="仿宋_GB2312" w:hAnsi="仿宋_GB2312" w:cs="仿宋_GB2312" w:hint="eastAsia"/>
          <w:sz w:val="28"/>
          <w:szCs w:val="28"/>
        </w:rPr>
        <w:t>,</w:t>
      </w:r>
      <w:r w:rsidRPr="00983826">
        <w:rPr>
          <w:rFonts w:ascii="仿宋_GB2312" w:eastAsia="仿宋_GB2312" w:hAnsi="仿宋_GB2312" w:cs="仿宋_GB2312"/>
          <w:sz w:val="28"/>
          <w:szCs w:val="28"/>
        </w:rPr>
        <w:t>677.26</w:t>
      </w:r>
      <w:r w:rsidRPr="00983826">
        <w:rPr>
          <w:rFonts w:ascii="仿宋_GB2312" w:eastAsia="仿宋_GB2312" w:hAnsi="仿宋_GB2312" w:cs="仿宋_GB2312" w:hint="eastAsia"/>
          <w:sz w:val="28"/>
          <w:szCs w:val="28"/>
        </w:rPr>
        <w:t xml:space="preserve">万元，支出决算为 </w:t>
      </w:r>
      <w:r w:rsidRPr="00983826">
        <w:rPr>
          <w:rFonts w:ascii="仿宋_GB2312" w:eastAsia="仿宋_GB2312" w:hAnsi="仿宋_GB2312" w:cs="仿宋_GB2312"/>
          <w:sz w:val="28"/>
          <w:szCs w:val="28"/>
        </w:rPr>
        <w:t>2</w:t>
      </w:r>
      <w:r w:rsidRPr="00983826">
        <w:rPr>
          <w:rFonts w:ascii="仿宋_GB2312" w:eastAsia="仿宋_GB2312" w:hAnsi="仿宋_GB2312" w:cs="仿宋_GB2312" w:hint="eastAsia"/>
          <w:sz w:val="28"/>
          <w:szCs w:val="28"/>
        </w:rPr>
        <w:t>,</w:t>
      </w:r>
      <w:r w:rsidRPr="00983826">
        <w:rPr>
          <w:rFonts w:ascii="仿宋_GB2312" w:eastAsia="仿宋_GB2312" w:hAnsi="仿宋_GB2312" w:cs="仿宋_GB2312"/>
          <w:sz w:val="28"/>
          <w:szCs w:val="28"/>
        </w:rPr>
        <w:t>251.57万元</w:t>
      </w:r>
      <w:r w:rsidRPr="00983826">
        <w:rPr>
          <w:rFonts w:ascii="仿宋_GB2312" w:eastAsia="仿宋_GB2312" w:hAnsi="仿宋_GB2312" w:cs="仿宋_GB2312" w:hint="eastAsia"/>
          <w:sz w:val="28"/>
          <w:szCs w:val="28"/>
        </w:rPr>
        <w:t>，年末结转和结余为</w:t>
      </w:r>
      <w:r w:rsidRPr="00983826">
        <w:rPr>
          <w:rFonts w:ascii="仿宋_GB2312" w:eastAsia="仿宋_GB2312" w:hAnsi="仿宋_GB2312" w:cs="仿宋_GB2312"/>
          <w:sz w:val="28"/>
          <w:szCs w:val="28"/>
        </w:rPr>
        <w:t>425.69</w:t>
      </w:r>
      <w:r w:rsidRPr="00983826">
        <w:rPr>
          <w:rFonts w:ascii="仿宋_GB2312" w:eastAsia="仿宋_GB2312" w:hAnsi="仿宋_GB2312" w:cs="仿宋_GB2312" w:hint="eastAsia"/>
          <w:sz w:val="28"/>
          <w:szCs w:val="28"/>
        </w:rPr>
        <w:t>万元，结转结余率18.91%。与2020年结转结余率15.77%比较提高</w:t>
      </w:r>
      <w:r w:rsidRPr="00983826">
        <w:rPr>
          <w:rFonts w:ascii="仿宋_GB2312" w:eastAsia="仿宋_GB2312" w:hAnsi="仿宋_GB2312" w:cs="仿宋_GB2312"/>
          <w:sz w:val="28"/>
          <w:szCs w:val="28"/>
        </w:rPr>
        <w:t>3.14</w:t>
      </w:r>
      <w:r w:rsidRPr="00983826">
        <w:rPr>
          <w:rFonts w:ascii="仿宋_GB2312" w:eastAsia="仿宋_GB2312" w:hAnsi="仿宋_GB2312" w:cs="仿宋_GB2312" w:hint="eastAsia"/>
          <w:sz w:val="28"/>
          <w:szCs w:val="28"/>
        </w:rPr>
        <w:t>%，结转结余资金主要由项目支出构成，全年申报33个财政支出预算项目，支出完成率低于70%的项目数达到15个，经统计，主要因为受京、台两地疫情影响，原定组织安排的线下与台胞交流活动无法正常按工作计划开展。北京市台联对于在绩效监管中发现因疫情影响不可控制因素导致年初预算执行缓慢情况分析监督客观性不足，仅对部分预算进行了调整，年末财政资金结余略较高。</w:t>
      </w:r>
    </w:p>
    <w:p w:rsidR="008228DF" w:rsidRDefault="008228DF" w:rsidP="008228DF">
      <w:pPr>
        <w:spacing w:line="580" w:lineRule="exact"/>
        <w:ind w:leftChars="50" w:left="105" w:firstLineChars="150" w:firstLine="420"/>
        <w:rPr>
          <w:rFonts w:ascii="仿宋_GB2312" w:eastAsia="仿宋_GB2312" w:hAnsi="仿宋_GB2312" w:cs="仿宋_GB2312"/>
          <w:sz w:val="28"/>
          <w:szCs w:val="28"/>
        </w:rPr>
      </w:pPr>
      <w:r w:rsidRPr="001C443E">
        <w:rPr>
          <w:rFonts w:ascii="仿宋_GB2312" w:eastAsia="仿宋_GB2312" w:hAnsi="仿宋_GB2312" w:cs="仿宋_GB2312" w:hint="eastAsia"/>
          <w:sz w:val="28"/>
          <w:szCs w:val="28"/>
        </w:rPr>
        <w:lastRenderedPageBreak/>
        <w:t>5.部门预决算差异率</w:t>
      </w:r>
    </w:p>
    <w:p w:rsidR="008228DF" w:rsidRPr="00983826" w:rsidRDefault="008228DF" w:rsidP="008228DF">
      <w:pPr>
        <w:pStyle w:val="a0"/>
        <w:ind w:firstLine="560"/>
        <w:rPr>
          <w:rFonts w:hint="eastAsia"/>
        </w:rPr>
      </w:pPr>
      <w:r w:rsidRPr="00983826">
        <w:rPr>
          <w:rFonts w:ascii="仿宋_GB2312" w:eastAsia="仿宋_GB2312" w:hAnsi="仿宋_GB2312" w:cs="仿宋_GB2312" w:hint="eastAsia"/>
          <w:sz w:val="28"/>
          <w:szCs w:val="28"/>
        </w:rPr>
        <w:t xml:space="preserve">2021年年初预算为 </w:t>
      </w:r>
      <w:r w:rsidRPr="00983826">
        <w:rPr>
          <w:rFonts w:ascii="仿宋_GB2312" w:eastAsia="仿宋_GB2312" w:hAnsi="仿宋_GB2312" w:cs="仿宋_GB2312"/>
          <w:sz w:val="28"/>
          <w:szCs w:val="28"/>
        </w:rPr>
        <w:t>2</w:t>
      </w:r>
      <w:r w:rsidRPr="00983826">
        <w:rPr>
          <w:rFonts w:ascii="仿宋_GB2312" w:eastAsia="仿宋_GB2312" w:hAnsi="仿宋_GB2312" w:cs="仿宋_GB2312" w:hint="eastAsia"/>
          <w:sz w:val="28"/>
          <w:szCs w:val="28"/>
        </w:rPr>
        <w:t>,</w:t>
      </w:r>
      <w:r w:rsidRPr="00983826">
        <w:rPr>
          <w:rFonts w:ascii="仿宋_GB2312" w:eastAsia="仿宋_GB2312" w:hAnsi="仿宋_GB2312" w:cs="仿宋_GB2312"/>
          <w:sz w:val="28"/>
          <w:szCs w:val="28"/>
        </w:rPr>
        <w:t>699.63万元，</w:t>
      </w:r>
      <w:r w:rsidR="000A31DE">
        <w:rPr>
          <w:rFonts w:ascii="仿宋_GB2312" w:eastAsia="仿宋_GB2312" w:hAnsi="仿宋_GB2312" w:cs="仿宋_GB2312" w:hint="eastAsia"/>
          <w:sz w:val="28"/>
          <w:szCs w:val="28"/>
        </w:rPr>
        <w:t>部门</w:t>
      </w:r>
      <w:r w:rsidR="000A31DE">
        <w:rPr>
          <w:rFonts w:ascii="仿宋_GB2312" w:eastAsia="仿宋_GB2312" w:hAnsi="仿宋_GB2312" w:cs="仿宋_GB2312"/>
          <w:sz w:val="28"/>
          <w:szCs w:val="28"/>
        </w:rPr>
        <w:t>年度决算为</w:t>
      </w:r>
      <w:r w:rsidR="000A31DE">
        <w:rPr>
          <w:rFonts w:ascii="仿宋_GB2312" w:eastAsia="仿宋_GB2312" w:hAnsi="仿宋_GB2312" w:cs="仿宋_GB2312" w:hint="eastAsia"/>
          <w:sz w:val="28"/>
          <w:szCs w:val="28"/>
        </w:rPr>
        <w:t>2676.83</w:t>
      </w:r>
      <w:r w:rsidRPr="00983826">
        <w:rPr>
          <w:rFonts w:ascii="仿宋_GB2312" w:eastAsia="仿宋_GB2312" w:hAnsi="仿宋_GB2312" w:cs="仿宋_GB2312" w:hint="eastAsia"/>
          <w:sz w:val="28"/>
          <w:szCs w:val="28"/>
        </w:rPr>
        <w:t>，部门</w:t>
      </w:r>
      <w:r w:rsidRPr="00983826">
        <w:rPr>
          <w:rFonts w:ascii="仿宋_GB2312" w:eastAsia="仿宋_GB2312" w:hAnsi="仿宋_GB2312" w:cs="仿宋_GB2312"/>
          <w:sz w:val="28"/>
          <w:szCs w:val="28"/>
        </w:rPr>
        <w:t>预决算差异率</w:t>
      </w:r>
      <w:r w:rsidRPr="00983826">
        <w:rPr>
          <w:rFonts w:ascii="仿宋_GB2312" w:eastAsia="仿宋_GB2312" w:hAnsi="仿宋_GB2312" w:cs="仿宋_GB2312" w:hint="eastAsia"/>
          <w:sz w:val="28"/>
          <w:szCs w:val="28"/>
        </w:rPr>
        <w:t>-</w:t>
      </w:r>
      <w:r w:rsidR="000A31DE">
        <w:rPr>
          <w:rFonts w:ascii="仿宋_GB2312" w:eastAsia="仿宋_GB2312" w:hAnsi="仿宋_GB2312" w:cs="仿宋_GB2312"/>
          <w:sz w:val="28"/>
          <w:szCs w:val="28"/>
        </w:rPr>
        <w:t>0.84</w:t>
      </w:r>
      <w:r w:rsidRPr="00983826">
        <w:rPr>
          <w:rFonts w:ascii="仿宋_GB2312" w:eastAsia="仿宋_GB2312" w:hAnsi="仿宋_GB2312" w:cs="仿宋_GB2312" w:hint="eastAsia"/>
          <w:sz w:val="28"/>
          <w:szCs w:val="28"/>
        </w:rPr>
        <w:t>%。</w:t>
      </w:r>
      <w:r w:rsidR="00790A00">
        <w:rPr>
          <w:rFonts w:ascii="仿宋_GB2312" w:eastAsia="仿宋_GB2312" w:hAnsi="仿宋_GB2312" w:cs="仿宋_GB2312" w:hint="eastAsia"/>
          <w:sz w:val="28"/>
          <w:szCs w:val="28"/>
        </w:rPr>
        <w:t>部门预决算差异率控制</w:t>
      </w:r>
      <w:r w:rsidR="00790A00">
        <w:rPr>
          <w:rFonts w:ascii="仿宋_GB2312" w:eastAsia="仿宋_GB2312" w:hAnsi="仿宋_GB2312" w:cs="仿宋_GB2312"/>
          <w:sz w:val="28"/>
          <w:szCs w:val="28"/>
        </w:rPr>
        <w:t>情况较好。</w:t>
      </w:r>
    </w:p>
    <w:p w:rsidR="008228DF" w:rsidRPr="001C443E" w:rsidRDefault="008228DF" w:rsidP="008228DF">
      <w:pPr>
        <w:spacing w:line="580" w:lineRule="exact"/>
        <w:ind w:leftChars="50" w:left="105" w:firstLineChars="150" w:firstLine="420"/>
        <w:rPr>
          <w:rFonts w:ascii="仿宋_GB2312" w:eastAsia="仿宋_GB2312" w:hAnsi="仿宋_GB2312" w:cs="仿宋_GB2312"/>
          <w:sz w:val="28"/>
          <w:szCs w:val="28"/>
        </w:rPr>
      </w:pPr>
      <w:r w:rsidRPr="001C443E">
        <w:rPr>
          <w:rFonts w:ascii="仿宋_GB2312" w:eastAsia="仿宋_GB2312" w:hAnsi="仿宋_GB2312" w:cs="仿宋_GB2312" w:hint="eastAsia"/>
          <w:sz w:val="28"/>
          <w:szCs w:val="28"/>
        </w:rPr>
        <w:t>（五）总体评价结论</w:t>
      </w:r>
    </w:p>
    <w:p w:rsidR="008228DF" w:rsidRDefault="008228DF" w:rsidP="008228DF">
      <w:pPr>
        <w:spacing w:line="580" w:lineRule="exact"/>
        <w:ind w:leftChars="50" w:left="105" w:firstLineChars="150" w:firstLine="420"/>
        <w:rPr>
          <w:rFonts w:ascii="仿宋_GB2312" w:eastAsia="仿宋_GB2312" w:hAnsi="仿宋_GB2312" w:cs="仿宋_GB2312"/>
          <w:sz w:val="28"/>
          <w:szCs w:val="28"/>
        </w:rPr>
      </w:pPr>
      <w:r w:rsidRPr="001C443E">
        <w:rPr>
          <w:rFonts w:ascii="仿宋_GB2312" w:eastAsia="仿宋_GB2312" w:hAnsi="仿宋_GB2312" w:cs="仿宋_GB2312" w:hint="eastAsia"/>
          <w:sz w:val="28"/>
          <w:szCs w:val="28"/>
        </w:rPr>
        <w:t>1.评价得分情况</w:t>
      </w:r>
    </w:p>
    <w:p w:rsidR="008228DF" w:rsidRPr="00983826" w:rsidRDefault="008228DF" w:rsidP="008228DF">
      <w:pPr>
        <w:pStyle w:val="a0"/>
        <w:ind w:firstLine="560"/>
        <w:rPr>
          <w:rFonts w:ascii="仿宋_GB2312" w:eastAsia="仿宋_GB2312" w:hAnsi="仿宋_GB2312" w:cs="仿宋_GB2312"/>
          <w:sz w:val="28"/>
          <w:szCs w:val="28"/>
        </w:rPr>
      </w:pPr>
      <w:r w:rsidRPr="00983826">
        <w:rPr>
          <w:rFonts w:ascii="仿宋_GB2312" w:eastAsia="仿宋_GB2312" w:hAnsi="仿宋_GB2312" w:cs="仿宋_GB2312" w:hint="eastAsia"/>
          <w:sz w:val="28"/>
          <w:szCs w:val="28"/>
        </w:rPr>
        <w:t>北京市台联2021年度整体绩效评价综合得分88.56分，其中当年预算执行情况16.82分、整体绩效目标实现情况55分、预算管理情况16.74分，绩效评定结论为“良”。</w:t>
      </w:r>
    </w:p>
    <w:p w:rsidR="008228DF" w:rsidRDefault="008228DF" w:rsidP="008228DF">
      <w:pPr>
        <w:spacing w:line="560" w:lineRule="exact"/>
        <w:jc w:val="center"/>
        <w:rPr>
          <w:rFonts w:ascii="仿宋_GB2312" w:cs="仿宋_GB2312"/>
          <w:bCs/>
          <w:szCs w:val="32"/>
        </w:rPr>
      </w:pPr>
      <w:r>
        <w:rPr>
          <w:rFonts w:ascii="仿宋_GB2312" w:cs="仿宋_GB2312" w:hint="eastAsia"/>
          <w:bCs/>
          <w:szCs w:val="32"/>
        </w:rPr>
        <w:t xml:space="preserve"> 2021</w:t>
      </w:r>
      <w:r>
        <w:rPr>
          <w:rFonts w:ascii="仿宋_GB2312" w:cs="仿宋_GB2312" w:hint="eastAsia"/>
          <w:bCs/>
          <w:szCs w:val="32"/>
        </w:rPr>
        <w:t>年度整体绩效评价结论一览表</w:t>
      </w:r>
    </w:p>
    <w:tbl>
      <w:tblPr>
        <w:tblW w:w="49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000" w:firstRow="0" w:lastRow="0" w:firstColumn="0" w:lastColumn="0" w:noHBand="0" w:noVBand="0"/>
      </w:tblPr>
      <w:tblGrid>
        <w:gridCol w:w="5605"/>
        <w:gridCol w:w="4660"/>
        <w:gridCol w:w="4283"/>
      </w:tblGrid>
      <w:tr w:rsidR="008228DF" w:rsidTr="001B6DCC">
        <w:trPr>
          <w:trHeight w:val="23"/>
        </w:trPr>
        <w:tc>
          <w:tcPr>
            <w:tcW w:w="3575" w:type="dxa"/>
            <w:shd w:val="clear" w:color="000000" w:fill="auto"/>
            <w:vAlign w:val="center"/>
          </w:tcPr>
          <w:p w:rsidR="008228DF" w:rsidRDefault="008228DF" w:rsidP="001B6DCC">
            <w:pPr>
              <w:widowControl/>
              <w:spacing w:line="560" w:lineRule="exact"/>
              <w:jc w:val="center"/>
              <w:rPr>
                <w:rFonts w:ascii="仿宋_GB2312" w:cs="仿宋_GB2312"/>
                <w:kern w:val="0"/>
                <w:szCs w:val="32"/>
              </w:rPr>
            </w:pPr>
            <w:r>
              <w:rPr>
                <w:rFonts w:ascii="仿宋_GB2312" w:cs="仿宋_GB2312" w:hint="eastAsia"/>
                <w:kern w:val="0"/>
                <w:szCs w:val="32"/>
              </w:rPr>
              <w:t>评价内容</w:t>
            </w:r>
          </w:p>
        </w:tc>
        <w:tc>
          <w:tcPr>
            <w:tcW w:w="2972" w:type="dxa"/>
            <w:shd w:val="clear" w:color="000000" w:fill="auto"/>
            <w:vAlign w:val="center"/>
          </w:tcPr>
          <w:p w:rsidR="008228DF" w:rsidRDefault="008228DF" w:rsidP="001B6DCC">
            <w:pPr>
              <w:widowControl/>
              <w:spacing w:line="560" w:lineRule="exact"/>
              <w:jc w:val="center"/>
              <w:rPr>
                <w:rFonts w:ascii="仿宋_GB2312" w:cs="仿宋_GB2312"/>
                <w:kern w:val="0"/>
                <w:szCs w:val="32"/>
              </w:rPr>
            </w:pPr>
            <w:r>
              <w:rPr>
                <w:rFonts w:ascii="仿宋_GB2312" w:cs="仿宋_GB2312" w:hint="eastAsia"/>
                <w:kern w:val="0"/>
                <w:szCs w:val="32"/>
              </w:rPr>
              <w:t>分值</w:t>
            </w:r>
          </w:p>
        </w:tc>
        <w:tc>
          <w:tcPr>
            <w:tcW w:w="2732" w:type="dxa"/>
            <w:shd w:val="clear" w:color="000000" w:fill="auto"/>
            <w:vAlign w:val="center"/>
          </w:tcPr>
          <w:p w:rsidR="008228DF" w:rsidRDefault="008228DF" w:rsidP="001B6DCC">
            <w:pPr>
              <w:widowControl/>
              <w:spacing w:line="560" w:lineRule="exact"/>
              <w:jc w:val="center"/>
              <w:rPr>
                <w:rFonts w:ascii="仿宋_GB2312" w:cs="仿宋_GB2312"/>
                <w:kern w:val="0"/>
                <w:szCs w:val="32"/>
              </w:rPr>
            </w:pPr>
            <w:r>
              <w:rPr>
                <w:rFonts w:ascii="仿宋_GB2312" w:cs="仿宋_GB2312" w:hint="eastAsia"/>
                <w:kern w:val="0"/>
                <w:szCs w:val="32"/>
              </w:rPr>
              <w:t>评价得分</w:t>
            </w:r>
          </w:p>
        </w:tc>
      </w:tr>
      <w:tr w:rsidR="008228DF" w:rsidTr="001B6DCC">
        <w:trPr>
          <w:trHeight w:val="23"/>
        </w:trPr>
        <w:tc>
          <w:tcPr>
            <w:tcW w:w="3575" w:type="dxa"/>
            <w:shd w:val="clear" w:color="000000" w:fill="auto"/>
            <w:vAlign w:val="center"/>
          </w:tcPr>
          <w:p w:rsidR="008228DF" w:rsidRDefault="008228DF" w:rsidP="001B6DCC">
            <w:pPr>
              <w:widowControl/>
              <w:spacing w:line="560" w:lineRule="exact"/>
              <w:jc w:val="center"/>
              <w:rPr>
                <w:rFonts w:ascii="仿宋_GB2312" w:cs="仿宋_GB2312"/>
                <w:kern w:val="0"/>
                <w:szCs w:val="32"/>
              </w:rPr>
            </w:pPr>
            <w:r w:rsidRPr="00A42B84">
              <w:rPr>
                <w:rFonts w:ascii="仿宋_GB2312" w:cs="仿宋_GB2312" w:hint="eastAsia"/>
                <w:bCs/>
                <w:szCs w:val="32"/>
              </w:rPr>
              <w:t>当年预算执行情况</w:t>
            </w:r>
          </w:p>
        </w:tc>
        <w:tc>
          <w:tcPr>
            <w:tcW w:w="2972" w:type="dxa"/>
            <w:shd w:val="clear" w:color="000000" w:fill="auto"/>
            <w:vAlign w:val="center"/>
          </w:tcPr>
          <w:p w:rsidR="008228DF" w:rsidRDefault="008228DF" w:rsidP="001B6DCC">
            <w:pPr>
              <w:widowControl/>
              <w:spacing w:line="560" w:lineRule="exact"/>
              <w:jc w:val="center"/>
              <w:rPr>
                <w:rFonts w:ascii="仿宋_GB2312" w:cs="仿宋_GB2312"/>
                <w:kern w:val="0"/>
                <w:szCs w:val="32"/>
              </w:rPr>
            </w:pPr>
            <w:r>
              <w:rPr>
                <w:rFonts w:ascii="仿宋_GB2312" w:cs="仿宋_GB2312" w:hint="eastAsia"/>
                <w:kern w:val="0"/>
                <w:szCs w:val="32"/>
              </w:rPr>
              <w:t>20.00</w:t>
            </w:r>
          </w:p>
        </w:tc>
        <w:tc>
          <w:tcPr>
            <w:tcW w:w="2732" w:type="dxa"/>
            <w:shd w:val="clear" w:color="000000" w:fill="auto"/>
            <w:vAlign w:val="center"/>
          </w:tcPr>
          <w:p w:rsidR="008228DF" w:rsidRDefault="008228DF" w:rsidP="001B6DCC">
            <w:pPr>
              <w:widowControl/>
              <w:spacing w:line="560" w:lineRule="exact"/>
              <w:jc w:val="center"/>
              <w:rPr>
                <w:rFonts w:ascii="仿宋_GB2312" w:cs="仿宋_GB2312"/>
                <w:kern w:val="0"/>
                <w:szCs w:val="32"/>
              </w:rPr>
            </w:pPr>
            <w:r>
              <w:rPr>
                <w:rFonts w:ascii="仿宋_GB2312" w:cs="仿宋_GB2312" w:hint="eastAsia"/>
                <w:kern w:val="0"/>
                <w:szCs w:val="32"/>
              </w:rPr>
              <w:t>16.82</w:t>
            </w:r>
          </w:p>
        </w:tc>
      </w:tr>
      <w:tr w:rsidR="008228DF" w:rsidTr="001B6DCC">
        <w:trPr>
          <w:trHeight w:val="23"/>
        </w:trPr>
        <w:tc>
          <w:tcPr>
            <w:tcW w:w="3575" w:type="dxa"/>
            <w:shd w:val="clear" w:color="000000" w:fill="auto"/>
            <w:vAlign w:val="center"/>
          </w:tcPr>
          <w:p w:rsidR="008228DF" w:rsidRDefault="008228DF" w:rsidP="001B6DCC">
            <w:pPr>
              <w:widowControl/>
              <w:spacing w:line="560" w:lineRule="exact"/>
              <w:jc w:val="center"/>
              <w:rPr>
                <w:rFonts w:ascii="仿宋_GB2312" w:cs="仿宋_GB2312"/>
                <w:kern w:val="0"/>
                <w:szCs w:val="32"/>
              </w:rPr>
            </w:pPr>
            <w:r w:rsidRPr="00A42B84">
              <w:rPr>
                <w:rFonts w:ascii="仿宋_GB2312" w:cs="仿宋_GB2312" w:hint="eastAsia"/>
                <w:bCs/>
                <w:szCs w:val="32"/>
              </w:rPr>
              <w:t>整体绩效目标实现情况</w:t>
            </w:r>
          </w:p>
        </w:tc>
        <w:tc>
          <w:tcPr>
            <w:tcW w:w="2972" w:type="dxa"/>
            <w:shd w:val="clear" w:color="000000" w:fill="auto"/>
            <w:vAlign w:val="center"/>
          </w:tcPr>
          <w:p w:rsidR="008228DF" w:rsidRDefault="008228DF" w:rsidP="001B6DCC">
            <w:pPr>
              <w:widowControl/>
              <w:spacing w:line="560" w:lineRule="exact"/>
              <w:jc w:val="center"/>
              <w:rPr>
                <w:rFonts w:ascii="仿宋_GB2312" w:cs="仿宋_GB2312"/>
                <w:kern w:val="0"/>
                <w:szCs w:val="32"/>
              </w:rPr>
            </w:pPr>
            <w:r>
              <w:rPr>
                <w:rFonts w:ascii="仿宋_GB2312" w:cs="仿宋_GB2312" w:hint="eastAsia"/>
                <w:kern w:val="0"/>
                <w:szCs w:val="32"/>
              </w:rPr>
              <w:t>60.00</w:t>
            </w:r>
          </w:p>
        </w:tc>
        <w:tc>
          <w:tcPr>
            <w:tcW w:w="2732" w:type="dxa"/>
            <w:shd w:val="clear" w:color="000000" w:fill="auto"/>
            <w:vAlign w:val="center"/>
          </w:tcPr>
          <w:p w:rsidR="008228DF" w:rsidRDefault="008228DF" w:rsidP="001B6DCC">
            <w:pPr>
              <w:widowControl/>
              <w:spacing w:line="560" w:lineRule="exact"/>
              <w:jc w:val="center"/>
              <w:rPr>
                <w:rFonts w:ascii="仿宋_GB2312" w:cs="仿宋_GB2312"/>
                <w:kern w:val="0"/>
                <w:szCs w:val="32"/>
              </w:rPr>
            </w:pPr>
            <w:r>
              <w:rPr>
                <w:rFonts w:ascii="仿宋_GB2312" w:cs="仿宋_GB2312" w:hint="eastAsia"/>
                <w:kern w:val="0"/>
                <w:szCs w:val="32"/>
              </w:rPr>
              <w:t>55.00</w:t>
            </w:r>
          </w:p>
        </w:tc>
      </w:tr>
      <w:tr w:rsidR="008228DF" w:rsidTr="001B6DCC">
        <w:trPr>
          <w:trHeight w:val="23"/>
        </w:trPr>
        <w:tc>
          <w:tcPr>
            <w:tcW w:w="3575" w:type="dxa"/>
            <w:shd w:val="clear" w:color="000000" w:fill="auto"/>
            <w:vAlign w:val="center"/>
          </w:tcPr>
          <w:p w:rsidR="008228DF" w:rsidRDefault="008228DF" w:rsidP="001B6DCC">
            <w:pPr>
              <w:widowControl/>
              <w:spacing w:line="560" w:lineRule="exact"/>
              <w:jc w:val="center"/>
              <w:rPr>
                <w:rFonts w:ascii="仿宋_GB2312" w:cs="仿宋_GB2312"/>
                <w:kern w:val="0"/>
                <w:szCs w:val="32"/>
              </w:rPr>
            </w:pPr>
            <w:r w:rsidRPr="00A42B84">
              <w:rPr>
                <w:rFonts w:ascii="仿宋_GB2312" w:cs="仿宋_GB2312" w:hint="eastAsia"/>
                <w:bCs/>
                <w:szCs w:val="32"/>
              </w:rPr>
              <w:t>预算管理情况</w:t>
            </w:r>
          </w:p>
        </w:tc>
        <w:tc>
          <w:tcPr>
            <w:tcW w:w="2972" w:type="dxa"/>
            <w:shd w:val="clear" w:color="000000" w:fill="auto"/>
            <w:vAlign w:val="center"/>
          </w:tcPr>
          <w:p w:rsidR="008228DF" w:rsidRDefault="008228DF" w:rsidP="001B6DCC">
            <w:pPr>
              <w:widowControl/>
              <w:spacing w:line="560" w:lineRule="exact"/>
              <w:jc w:val="center"/>
              <w:rPr>
                <w:rFonts w:ascii="仿宋_GB2312" w:cs="仿宋_GB2312"/>
                <w:kern w:val="0"/>
                <w:szCs w:val="32"/>
              </w:rPr>
            </w:pPr>
            <w:r>
              <w:rPr>
                <w:rFonts w:ascii="仿宋_GB2312" w:cs="仿宋_GB2312" w:hint="eastAsia"/>
                <w:kern w:val="0"/>
                <w:szCs w:val="32"/>
              </w:rPr>
              <w:t>20.00</w:t>
            </w:r>
          </w:p>
        </w:tc>
        <w:tc>
          <w:tcPr>
            <w:tcW w:w="2732" w:type="dxa"/>
            <w:shd w:val="clear" w:color="000000" w:fill="auto"/>
            <w:vAlign w:val="center"/>
          </w:tcPr>
          <w:p w:rsidR="008228DF" w:rsidRDefault="008228DF" w:rsidP="001B6DCC">
            <w:pPr>
              <w:widowControl/>
              <w:spacing w:line="560" w:lineRule="exact"/>
              <w:jc w:val="center"/>
              <w:rPr>
                <w:rFonts w:ascii="仿宋_GB2312" w:cs="仿宋_GB2312"/>
                <w:kern w:val="0"/>
                <w:szCs w:val="32"/>
              </w:rPr>
            </w:pPr>
            <w:r>
              <w:rPr>
                <w:rFonts w:ascii="仿宋_GB2312" w:cs="仿宋_GB2312" w:hint="eastAsia"/>
                <w:kern w:val="0"/>
                <w:szCs w:val="32"/>
              </w:rPr>
              <w:t>16.74</w:t>
            </w:r>
          </w:p>
        </w:tc>
      </w:tr>
      <w:tr w:rsidR="008228DF" w:rsidTr="001B6DCC">
        <w:trPr>
          <w:trHeight w:val="23"/>
        </w:trPr>
        <w:tc>
          <w:tcPr>
            <w:tcW w:w="3575" w:type="dxa"/>
            <w:shd w:val="clear" w:color="000000" w:fill="auto"/>
            <w:vAlign w:val="center"/>
          </w:tcPr>
          <w:p w:rsidR="008228DF" w:rsidRDefault="008228DF" w:rsidP="001B6DCC">
            <w:pPr>
              <w:widowControl/>
              <w:spacing w:line="560" w:lineRule="exact"/>
              <w:jc w:val="center"/>
              <w:rPr>
                <w:rFonts w:ascii="仿宋_GB2312" w:cs="仿宋_GB2312"/>
                <w:kern w:val="0"/>
                <w:szCs w:val="32"/>
              </w:rPr>
            </w:pPr>
            <w:r>
              <w:rPr>
                <w:rFonts w:ascii="仿宋_GB2312" w:cs="仿宋_GB2312" w:hint="eastAsia"/>
                <w:kern w:val="0"/>
                <w:szCs w:val="32"/>
              </w:rPr>
              <w:t>综合得分</w:t>
            </w:r>
          </w:p>
        </w:tc>
        <w:tc>
          <w:tcPr>
            <w:tcW w:w="2972" w:type="dxa"/>
            <w:shd w:val="clear" w:color="000000" w:fill="auto"/>
            <w:vAlign w:val="center"/>
          </w:tcPr>
          <w:p w:rsidR="008228DF" w:rsidRDefault="008228DF" w:rsidP="001B6DCC">
            <w:pPr>
              <w:widowControl/>
              <w:spacing w:line="560" w:lineRule="exact"/>
              <w:jc w:val="center"/>
              <w:rPr>
                <w:rFonts w:ascii="仿宋_GB2312" w:cs="仿宋_GB2312"/>
                <w:kern w:val="0"/>
                <w:szCs w:val="32"/>
              </w:rPr>
            </w:pPr>
            <w:r>
              <w:rPr>
                <w:rFonts w:ascii="仿宋_GB2312" w:cs="仿宋_GB2312" w:hint="eastAsia"/>
                <w:kern w:val="0"/>
                <w:szCs w:val="32"/>
              </w:rPr>
              <w:t>100.00</w:t>
            </w:r>
          </w:p>
        </w:tc>
        <w:tc>
          <w:tcPr>
            <w:tcW w:w="2732" w:type="dxa"/>
            <w:shd w:val="clear" w:color="000000" w:fill="auto"/>
            <w:vAlign w:val="center"/>
          </w:tcPr>
          <w:p w:rsidR="008228DF" w:rsidRDefault="008228DF" w:rsidP="001B6DCC">
            <w:pPr>
              <w:widowControl/>
              <w:spacing w:line="560" w:lineRule="exact"/>
              <w:jc w:val="center"/>
              <w:rPr>
                <w:rFonts w:ascii="仿宋_GB2312" w:cs="仿宋_GB2312"/>
                <w:kern w:val="0"/>
                <w:szCs w:val="32"/>
                <w:highlight w:val="red"/>
              </w:rPr>
            </w:pPr>
            <w:r w:rsidRPr="00AE0159">
              <w:rPr>
                <w:rFonts w:ascii="仿宋_GB2312" w:cs="仿宋_GB2312"/>
                <w:kern w:val="0"/>
                <w:szCs w:val="32"/>
              </w:rPr>
              <w:t>8</w:t>
            </w:r>
            <w:r>
              <w:rPr>
                <w:rFonts w:ascii="仿宋_GB2312" w:cs="仿宋_GB2312" w:hint="eastAsia"/>
                <w:kern w:val="0"/>
                <w:szCs w:val="32"/>
              </w:rPr>
              <w:t>8</w:t>
            </w:r>
            <w:r w:rsidRPr="00AE0159">
              <w:rPr>
                <w:rFonts w:ascii="仿宋_GB2312" w:cs="仿宋_GB2312"/>
                <w:kern w:val="0"/>
                <w:szCs w:val="32"/>
              </w:rPr>
              <w:t>.</w:t>
            </w:r>
            <w:r>
              <w:rPr>
                <w:rFonts w:ascii="仿宋_GB2312" w:cs="仿宋_GB2312" w:hint="eastAsia"/>
                <w:kern w:val="0"/>
                <w:szCs w:val="32"/>
              </w:rPr>
              <w:t>56</w:t>
            </w:r>
          </w:p>
        </w:tc>
      </w:tr>
      <w:tr w:rsidR="008228DF" w:rsidTr="001B6DCC">
        <w:trPr>
          <w:trHeight w:val="23"/>
        </w:trPr>
        <w:tc>
          <w:tcPr>
            <w:tcW w:w="3575" w:type="dxa"/>
            <w:shd w:val="clear" w:color="000000" w:fill="auto"/>
            <w:vAlign w:val="center"/>
          </w:tcPr>
          <w:p w:rsidR="008228DF" w:rsidRDefault="008228DF" w:rsidP="001B6DCC">
            <w:pPr>
              <w:widowControl/>
              <w:spacing w:line="560" w:lineRule="exact"/>
              <w:jc w:val="center"/>
              <w:rPr>
                <w:rFonts w:ascii="仿宋_GB2312" w:cs="仿宋_GB2312"/>
                <w:kern w:val="0"/>
                <w:szCs w:val="32"/>
              </w:rPr>
            </w:pPr>
            <w:r>
              <w:rPr>
                <w:rFonts w:ascii="仿宋_GB2312" w:cs="仿宋_GB2312" w:hint="eastAsia"/>
                <w:kern w:val="0"/>
                <w:szCs w:val="32"/>
              </w:rPr>
              <w:t>绩效评定级别</w:t>
            </w:r>
          </w:p>
        </w:tc>
        <w:tc>
          <w:tcPr>
            <w:tcW w:w="5704" w:type="dxa"/>
            <w:gridSpan w:val="2"/>
            <w:shd w:val="clear" w:color="000000" w:fill="auto"/>
            <w:vAlign w:val="center"/>
          </w:tcPr>
          <w:p w:rsidR="008228DF" w:rsidRDefault="008228DF" w:rsidP="001B6DCC">
            <w:pPr>
              <w:widowControl/>
              <w:spacing w:line="560" w:lineRule="exact"/>
              <w:jc w:val="center"/>
              <w:rPr>
                <w:rFonts w:ascii="仿宋_GB2312" w:cs="仿宋_GB2312"/>
                <w:kern w:val="0"/>
                <w:szCs w:val="32"/>
              </w:rPr>
            </w:pPr>
            <w:r>
              <w:rPr>
                <w:rFonts w:ascii="仿宋_GB2312" w:cs="仿宋_GB2312" w:hint="eastAsia"/>
                <w:bCs/>
                <w:szCs w:val="32"/>
              </w:rPr>
              <w:t>良</w:t>
            </w:r>
          </w:p>
        </w:tc>
      </w:tr>
    </w:tbl>
    <w:p w:rsidR="008228DF" w:rsidRPr="00983826" w:rsidRDefault="008228DF" w:rsidP="008228DF">
      <w:pPr>
        <w:spacing w:after="36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（1）</w:t>
      </w:r>
      <w:r w:rsidRPr="00983826">
        <w:rPr>
          <w:rFonts w:ascii="仿宋_GB2312" w:eastAsia="仿宋_GB2312" w:hAnsi="仿宋_GB2312" w:cs="仿宋_GB2312" w:hint="eastAsia"/>
          <w:sz w:val="28"/>
          <w:szCs w:val="28"/>
        </w:rPr>
        <w:t>当年预算执行情况评价：从全年预算执行情况分析，北京市台联2021年度全年受京、台两地疫情影响，年初预定工作计划无法按时完成，导致预算执行率偏低。指标总分20分，评价得分16.82分。</w:t>
      </w:r>
    </w:p>
    <w:p w:rsidR="008228DF" w:rsidRPr="00983826" w:rsidRDefault="008228DF" w:rsidP="008228DF">
      <w:pPr>
        <w:spacing w:after="36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lastRenderedPageBreak/>
        <w:t>（2）</w:t>
      </w:r>
      <w:r w:rsidRPr="00983826">
        <w:rPr>
          <w:rFonts w:ascii="仿宋_GB2312" w:eastAsia="仿宋_GB2312" w:hAnsi="仿宋_GB2312" w:cs="仿宋_GB2312" w:hint="eastAsia"/>
          <w:sz w:val="28"/>
          <w:szCs w:val="28"/>
        </w:rPr>
        <w:t>整体绩效目标实现情况评价：从部门整体绩效目标及分项工作目标制定及完成情况分析，北京市台联2021年度整体绩效目标是围绕国家“十四五”计划发展和部门实际工作情况制定的，与部门中长期工作规划、年度工作计划、部门工作职能匹配性较高，执行中开展了绩效目标执行分析，分析不够客观，调整了部分预算支出计划及绩效目标，年末结转结余率较大。考虑项目绩效完成过低原因主要是因为疫情影响造成，部门主动控制性较低，指标总分60分，评价得分55分。</w:t>
      </w:r>
    </w:p>
    <w:p w:rsidR="008228DF" w:rsidRPr="00983826" w:rsidRDefault="008228DF" w:rsidP="008228DF">
      <w:pPr>
        <w:pStyle w:val="a0"/>
        <w:ind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（3）</w:t>
      </w:r>
      <w:r w:rsidRPr="00983826">
        <w:rPr>
          <w:rFonts w:ascii="仿宋_GB2312" w:eastAsia="仿宋_GB2312" w:hAnsi="仿宋_GB2312" w:cs="仿宋_GB2312" w:hint="eastAsia"/>
          <w:sz w:val="28"/>
          <w:szCs w:val="28"/>
        </w:rPr>
        <w:t>预算管理情况评价：从部门投入管理、财务管理、资产管理、绩效管理等方面综合分析，北京市台联财务管理制度健全；资金的使用符合财务管理制度的规定，资金的拨付有完整的审批程序和手续；会计信息真实可靠；资产管理制度执行合</w:t>
      </w:r>
      <w:proofErr w:type="gramStart"/>
      <w:r w:rsidRPr="00983826">
        <w:rPr>
          <w:rFonts w:ascii="仿宋_GB2312" w:eastAsia="仿宋_GB2312" w:hAnsi="仿宋_GB2312" w:cs="仿宋_GB2312" w:hint="eastAsia"/>
          <w:sz w:val="28"/>
          <w:szCs w:val="28"/>
        </w:rPr>
        <w:t>规</w:t>
      </w:r>
      <w:proofErr w:type="gramEnd"/>
      <w:r w:rsidRPr="00983826">
        <w:rPr>
          <w:rFonts w:ascii="仿宋_GB2312" w:eastAsia="仿宋_GB2312" w:hAnsi="仿宋_GB2312" w:cs="仿宋_GB2312" w:hint="eastAsia"/>
          <w:sz w:val="28"/>
          <w:szCs w:val="28"/>
        </w:rPr>
        <w:t>，资产在用率较高；建立了绩效追踪和分析管理规定。在执行绩效目标分析监督过程中客观性不足，因疫情影响导致部分工作截至年末无法正常开展，项目支出结余资金较大。指标总分20分，评价得分16.74分。</w:t>
      </w:r>
    </w:p>
    <w:p w:rsidR="008228DF" w:rsidRDefault="008228DF" w:rsidP="008228DF">
      <w:pPr>
        <w:spacing w:line="580" w:lineRule="exact"/>
        <w:ind w:leftChars="50" w:left="105" w:firstLineChars="150" w:firstLine="420"/>
        <w:rPr>
          <w:rFonts w:ascii="仿宋_GB2312" w:eastAsia="仿宋_GB2312" w:hAnsi="仿宋_GB2312" w:cs="仿宋_GB2312"/>
          <w:sz w:val="28"/>
          <w:szCs w:val="28"/>
        </w:rPr>
      </w:pPr>
      <w:r w:rsidRPr="001C443E">
        <w:rPr>
          <w:rFonts w:ascii="仿宋_GB2312" w:eastAsia="仿宋_GB2312" w:hAnsi="仿宋_GB2312" w:cs="仿宋_GB2312" w:hint="eastAsia"/>
          <w:sz w:val="28"/>
          <w:szCs w:val="28"/>
        </w:rPr>
        <w:t>2.存在的问题及原因分析</w:t>
      </w:r>
    </w:p>
    <w:p w:rsidR="008228DF" w:rsidRDefault="008228DF" w:rsidP="008228DF">
      <w:pPr>
        <w:pStyle w:val="a0"/>
        <w:ind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（1）</w:t>
      </w:r>
      <w:r w:rsidRPr="00D92139">
        <w:rPr>
          <w:rFonts w:ascii="仿宋_GB2312" w:eastAsia="仿宋_GB2312" w:hAnsi="仿宋_GB2312" w:cs="仿宋_GB2312" w:hint="eastAsia"/>
          <w:sz w:val="28"/>
          <w:szCs w:val="28"/>
        </w:rPr>
        <w:t>年末存量资金大，预算完成率低，项目资金未能按预算及时使用，项目推进力度有待进一步加强。</w:t>
      </w:r>
    </w:p>
    <w:p w:rsidR="008228DF" w:rsidRDefault="008228DF" w:rsidP="008228DF">
      <w:pPr>
        <w:pStyle w:val="a0"/>
        <w:ind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（2）</w:t>
      </w:r>
      <w:r w:rsidRPr="00D92139">
        <w:rPr>
          <w:rFonts w:ascii="仿宋_GB2312" w:eastAsia="仿宋_GB2312" w:hAnsi="仿宋_GB2312" w:cs="仿宋_GB2312" w:hint="eastAsia"/>
          <w:sz w:val="28"/>
          <w:szCs w:val="28"/>
        </w:rPr>
        <w:t>项目预算绩效指标设定较为笼统，不够细化。部分项目未按照产出指标、效果指标等一级指标以及数量、质量、进度、成本、效益、满意度等二级指标进行划分设定，所有指标合并为一个指标值，可衡量性不足。</w:t>
      </w:r>
    </w:p>
    <w:p w:rsidR="008228DF" w:rsidRPr="00D92139" w:rsidRDefault="008228DF" w:rsidP="008228DF">
      <w:pPr>
        <w:pStyle w:val="a0"/>
        <w:ind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（3）</w:t>
      </w:r>
      <w:r w:rsidRPr="00D92139">
        <w:rPr>
          <w:rFonts w:ascii="仿宋_GB2312" w:eastAsia="仿宋_GB2312" w:hAnsi="仿宋_GB2312" w:cs="仿宋_GB2312" w:hint="eastAsia"/>
          <w:sz w:val="28"/>
          <w:szCs w:val="28"/>
        </w:rPr>
        <w:t>北京市台联在2021年度整体绩效目标基本实现，全年项目支出绩效执行进度较低，部分未受疫情影响的工作目标虽取得了很好的成绩，但部门整体绩效目标中亦有部分指标未100%完成。</w:t>
      </w:r>
    </w:p>
    <w:p w:rsidR="008228DF" w:rsidRDefault="008228DF" w:rsidP="008228DF">
      <w:pPr>
        <w:pStyle w:val="a0"/>
        <w:spacing w:line="580" w:lineRule="exact"/>
        <w:ind w:firstLine="560"/>
        <w:rPr>
          <w:rFonts w:ascii="仿宋_GB2312" w:eastAsia="仿宋_GB2312" w:hAnsi="仿宋_GB2312" w:cs="仿宋_GB2312"/>
          <w:color w:val="000000"/>
          <w:kern w:val="0"/>
          <w:sz w:val="28"/>
          <w:szCs w:val="28"/>
        </w:rPr>
      </w:pPr>
      <w:r w:rsidRPr="001C443E">
        <w:rPr>
          <w:rFonts w:ascii="仿宋_GB2312" w:eastAsia="仿宋_GB2312" w:hAnsi="仿宋_GB2312" w:cs="仿宋_GB2312" w:hint="eastAsia"/>
          <w:color w:val="000000"/>
          <w:kern w:val="0"/>
          <w:sz w:val="28"/>
          <w:szCs w:val="28"/>
        </w:rPr>
        <w:lastRenderedPageBreak/>
        <w:t>（六）措施建议</w:t>
      </w:r>
    </w:p>
    <w:p w:rsidR="008228DF" w:rsidRPr="00C33564" w:rsidRDefault="008228DF" w:rsidP="008228DF">
      <w:pPr>
        <w:pStyle w:val="a0"/>
        <w:ind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1.</w:t>
      </w:r>
      <w:r w:rsidRPr="00C33564">
        <w:rPr>
          <w:rFonts w:ascii="仿宋_GB2312" w:eastAsia="仿宋_GB2312" w:hAnsi="仿宋_GB2312" w:cs="仿宋_GB2312" w:hint="eastAsia"/>
          <w:sz w:val="28"/>
          <w:szCs w:val="28"/>
        </w:rPr>
        <w:t>强化预算执行提高完成率</w:t>
      </w:r>
    </w:p>
    <w:p w:rsidR="008228DF" w:rsidRPr="00C33564" w:rsidRDefault="008228DF" w:rsidP="008228DF">
      <w:pPr>
        <w:pStyle w:val="a0"/>
        <w:ind w:firstLine="560"/>
        <w:rPr>
          <w:rFonts w:ascii="仿宋_GB2312" w:eastAsia="仿宋_GB2312" w:hAnsi="仿宋_GB2312" w:cs="仿宋_GB2312"/>
          <w:sz w:val="28"/>
          <w:szCs w:val="28"/>
        </w:rPr>
      </w:pPr>
      <w:r w:rsidRPr="00C33564">
        <w:rPr>
          <w:rFonts w:ascii="仿宋_GB2312" w:eastAsia="仿宋_GB2312" w:hAnsi="仿宋_GB2312" w:cs="仿宋_GB2312" w:hint="eastAsia"/>
          <w:sz w:val="28"/>
          <w:szCs w:val="28"/>
        </w:rPr>
        <w:t>建议严格按项目和进度执行预算，合理安排资金支出，增强预算执行的规范性和严肃性；完善项目责任制，业务部室为项目实施责任单位，应加强与办公室的沟通协调和项目实施，及时了解预算执行差异，合理调整、纠正预算执行偏差，加快预算的执行进度，减少存量资金，切实提高预算完成率及资金使用效益。</w:t>
      </w:r>
    </w:p>
    <w:p w:rsidR="008228DF" w:rsidRPr="00C33564" w:rsidRDefault="008228DF" w:rsidP="008228DF">
      <w:pPr>
        <w:pStyle w:val="a0"/>
        <w:ind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2.</w:t>
      </w:r>
      <w:r w:rsidRPr="00C33564">
        <w:rPr>
          <w:rFonts w:ascii="仿宋_GB2312" w:eastAsia="仿宋_GB2312" w:hAnsi="仿宋_GB2312" w:cs="仿宋_GB2312" w:hint="eastAsia"/>
          <w:sz w:val="28"/>
          <w:szCs w:val="28"/>
        </w:rPr>
        <w:t>绩效指标明确性不足</w:t>
      </w:r>
    </w:p>
    <w:p w:rsidR="008228DF" w:rsidRPr="00C33564" w:rsidRDefault="008228DF" w:rsidP="008228DF">
      <w:pPr>
        <w:pStyle w:val="a0"/>
        <w:ind w:firstLine="560"/>
        <w:rPr>
          <w:rFonts w:ascii="仿宋_GB2312" w:eastAsia="仿宋_GB2312" w:hAnsi="仿宋_GB2312" w:cs="仿宋_GB2312"/>
          <w:sz w:val="28"/>
          <w:szCs w:val="28"/>
        </w:rPr>
      </w:pPr>
      <w:r w:rsidRPr="00C33564">
        <w:rPr>
          <w:rFonts w:ascii="仿宋_GB2312" w:eastAsia="仿宋_GB2312" w:hAnsi="仿宋_GB2312" w:cs="仿宋_GB2312" w:hint="eastAsia"/>
          <w:sz w:val="28"/>
          <w:szCs w:val="28"/>
        </w:rPr>
        <w:t>建议强化财政资金预算绩效管理意识，按照市财政局绩效目标表的填报要求，科学、合理设置绩效目标及指标。产出指标和效益指标应具体细化且相互关联，尽量采用量化指标，明确衡量标准，做到可考核。</w:t>
      </w:r>
      <w:proofErr w:type="gramStart"/>
      <w:r w:rsidRPr="00C33564">
        <w:rPr>
          <w:rFonts w:ascii="仿宋_GB2312" w:eastAsia="仿宋_GB2312" w:hAnsi="仿宋_GB2312" w:cs="仿宋_GB2312" w:hint="eastAsia"/>
          <w:sz w:val="28"/>
          <w:szCs w:val="28"/>
        </w:rPr>
        <w:t>若项目</w:t>
      </w:r>
      <w:proofErr w:type="gramEnd"/>
      <w:r w:rsidRPr="00C33564">
        <w:rPr>
          <w:rFonts w:ascii="仿宋_GB2312" w:eastAsia="仿宋_GB2312" w:hAnsi="仿宋_GB2312" w:cs="仿宋_GB2312" w:hint="eastAsia"/>
          <w:sz w:val="28"/>
          <w:szCs w:val="28"/>
        </w:rPr>
        <w:t>内容发生变化时，应及时调整绩效目标与具体指标。</w:t>
      </w:r>
    </w:p>
    <w:p w:rsidR="008228DF" w:rsidRPr="00C33564" w:rsidRDefault="008228DF" w:rsidP="008228DF">
      <w:pPr>
        <w:pStyle w:val="a0"/>
        <w:ind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3.</w:t>
      </w:r>
      <w:r w:rsidRPr="00C33564">
        <w:rPr>
          <w:rFonts w:ascii="仿宋_GB2312" w:eastAsia="仿宋_GB2312" w:hAnsi="仿宋_GB2312" w:cs="仿宋_GB2312" w:hint="eastAsia"/>
          <w:sz w:val="28"/>
          <w:szCs w:val="28"/>
        </w:rPr>
        <w:t>绩效全程跟踪管理客观性不足</w:t>
      </w:r>
    </w:p>
    <w:p w:rsidR="008228DF" w:rsidRPr="00C33564" w:rsidRDefault="008228DF" w:rsidP="008228DF">
      <w:pPr>
        <w:pStyle w:val="a0"/>
        <w:ind w:firstLine="560"/>
        <w:rPr>
          <w:rFonts w:ascii="仿宋_GB2312" w:eastAsia="仿宋_GB2312" w:hAnsi="仿宋_GB2312" w:cs="仿宋_GB2312"/>
          <w:sz w:val="28"/>
          <w:szCs w:val="28"/>
        </w:rPr>
      </w:pPr>
      <w:r w:rsidRPr="00C33564">
        <w:rPr>
          <w:rFonts w:ascii="仿宋_GB2312" w:eastAsia="仿宋_GB2312" w:hAnsi="仿宋_GB2312" w:cs="仿宋_GB2312" w:hint="eastAsia"/>
          <w:sz w:val="28"/>
          <w:szCs w:val="28"/>
        </w:rPr>
        <w:t>建议强化项目绩效跟踪管理分析，按照北京市市级财政支出绩效跟踪管理办法（</w:t>
      </w:r>
      <w:proofErr w:type="gramStart"/>
      <w:r w:rsidRPr="00C33564">
        <w:rPr>
          <w:rFonts w:ascii="仿宋_GB2312" w:eastAsia="仿宋_GB2312" w:hAnsi="仿宋_GB2312" w:cs="仿宋_GB2312" w:hint="eastAsia"/>
          <w:sz w:val="28"/>
          <w:szCs w:val="28"/>
        </w:rPr>
        <w:t>京财预</w:t>
      </w:r>
      <w:proofErr w:type="gramEnd"/>
      <w:r w:rsidRPr="00C33564">
        <w:rPr>
          <w:rFonts w:ascii="仿宋_GB2312" w:eastAsia="仿宋_GB2312" w:hAnsi="仿宋_GB2312" w:cs="仿宋_GB2312" w:hint="eastAsia"/>
          <w:sz w:val="28"/>
          <w:szCs w:val="28"/>
        </w:rPr>
        <w:t>[2013]1205号）中有关规定对项目支出组织实施绩效跟踪管理加强客观性分析，形成绩效跟踪管理总结分析报告，并及时调整部门整体绩效目标和相关预算。</w:t>
      </w:r>
    </w:p>
    <w:p w:rsidR="008228DF" w:rsidRPr="00C33564" w:rsidRDefault="008228DF" w:rsidP="008228DF">
      <w:pPr>
        <w:pStyle w:val="a0"/>
        <w:ind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4.</w:t>
      </w:r>
      <w:r w:rsidRPr="00C33564">
        <w:rPr>
          <w:rFonts w:ascii="仿宋_GB2312" w:eastAsia="仿宋_GB2312" w:hAnsi="仿宋_GB2312" w:cs="仿宋_GB2312" w:hint="eastAsia"/>
          <w:sz w:val="28"/>
          <w:szCs w:val="28"/>
        </w:rPr>
        <w:t>绩效支撑材料存档管理不足</w:t>
      </w:r>
    </w:p>
    <w:p w:rsidR="008228DF" w:rsidRPr="00026E19" w:rsidRDefault="008228DF" w:rsidP="008228DF">
      <w:pPr>
        <w:pStyle w:val="a0"/>
        <w:ind w:firstLine="560"/>
        <w:rPr>
          <w:sz w:val="28"/>
          <w:szCs w:val="28"/>
        </w:rPr>
      </w:pPr>
      <w:r w:rsidRPr="00C33564">
        <w:rPr>
          <w:rFonts w:ascii="仿宋_GB2312" w:eastAsia="仿宋_GB2312" w:hAnsi="仿宋_GB2312" w:cs="仿宋_GB2312" w:hint="eastAsia"/>
          <w:sz w:val="28"/>
          <w:szCs w:val="28"/>
        </w:rPr>
        <w:t>建议按照《北京市市级预算部门组织财政项目支出绩效评价规范》（</w:t>
      </w:r>
      <w:proofErr w:type="gramStart"/>
      <w:r w:rsidRPr="00C33564">
        <w:rPr>
          <w:rFonts w:ascii="仿宋_GB2312" w:eastAsia="仿宋_GB2312" w:hAnsi="仿宋_GB2312" w:cs="仿宋_GB2312" w:hint="eastAsia"/>
          <w:sz w:val="28"/>
          <w:szCs w:val="28"/>
        </w:rPr>
        <w:t>京财绩效</w:t>
      </w:r>
      <w:proofErr w:type="gramEnd"/>
      <w:r w:rsidRPr="00C33564">
        <w:rPr>
          <w:rFonts w:ascii="仿宋_GB2312" w:eastAsia="仿宋_GB2312" w:hAnsi="仿宋_GB2312" w:cs="仿宋_GB2312" w:hint="eastAsia"/>
          <w:sz w:val="28"/>
          <w:szCs w:val="28"/>
        </w:rPr>
        <w:t>〔2013〕2334号）中有关规定，及时对</w:t>
      </w:r>
      <w:r w:rsidRPr="00C33564">
        <w:rPr>
          <w:rFonts w:ascii="仿宋_GB2312" w:eastAsia="仿宋_GB2312" w:hAnsi="仿宋_GB2312" w:cs="仿宋_GB2312" w:hint="eastAsia"/>
          <w:sz w:val="28"/>
          <w:szCs w:val="28"/>
        </w:rPr>
        <w:lastRenderedPageBreak/>
        <w:t>与绩效评价有关的资料进行收集归档。尤其是项目受益者满意度调查支撑资料应该及时归档。</w:t>
      </w:r>
    </w:p>
    <w:p w:rsidR="0024562A" w:rsidRPr="008228DF" w:rsidRDefault="0024562A"/>
    <w:sectPr w:rsidR="0024562A" w:rsidRPr="008228DF">
      <w:footerReference w:type="even" r:id="rId7"/>
      <w:footerReference w:type="default" r:id="rId8"/>
      <w:pgSz w:w="16838" w:h="11906" w:orient="landscape"/>
      <w:pgMar w:top="1134" w:right="1134" w:bottom="1134" w:left="1134" w:header="851" w:footer="992" w:gutter="0"/>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5FD5" w:rsidRDefault="00F05FD5" w:rsidP="008228DF">
      <w:r>
        <w:separator/>
      </w:r>
    </w:p>
  </w:endnote>
  <w:endnote w:type="continuationSeparator" w:id="0">
    <w:p w:rsidR="00F05FD5" w:rsidRDefault="00F05FD5" w:rsidP="00822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337A" w:rsidRDefault="00B523D5">
    <w:pPr>
      <w:pStyle w:val="a5"/>
      <w:framePr w:wrap="around" w:vAnchor="text" w:hAnchor="margin" w:xAlign="center" w:y="1"/>
      <w:rPr>
        <w:rStyle w:val="a6"/>
      </w:rPr>
    </w:pPr>
    <w:r>
      <w:fldChar w:fldCharType="begin"/>
    </w:r>
    <w:r>
      <w:rPr>
        <w:rStyle w:val="a6"/>
      </w:rPr>
      <w:instrText xml:space="preserve">PAGE  </w:instrText>
    </w:r>
    <w:r>
      <w:fldChar w:fldCharType="separate"/>
    </w:r>
    <w:r>
      <w:rPr>
        <w:rStyle w:val="a6"/>
      </w:rPr>
      <w:t>15</w:t>
    </w:r>
    <w:r>
      <w:fldChar w:fldCharType="end"/>
    </w:r>
  </w:p>
  <w:p w:rsidR="0028337A" w:rsidRDefault="00F05FD5">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337A" w:rsidRDefault="00B523D5">
    <w:pPr>
      <w:pStyle w:val="a5"/>
      <w:framePr w:wrap="around" w:vAnchor="text" w:hAnchor="margin" w:xAlign="center" w:y="1"/>
      <w:rPr>
        <w:rStyle w:val="a6"/>
      </w:rPr>
    </w:pPr>
    <w:r>
      <w:fldChar w:fldCharType="begin"/>
    </w:r>
    <w:r>
      <w:rPr>
        <w:rStyle w:val="a6"/>
      </w:rPr>
      <w:instrText xml:space="preserve">PAGE  </w:instrText>
    </w:r>
    <w:r>
      <w:fldChar w:fldCharType="separate"/>
    </w:r>
    <w:r w:rsidR="003633DC">
      <w:rPr>
        <w:rStyle w:val="a6"/>
        <w:noProof/>
      </w:rPr>
      <w:t>17</w:t>
    </w:r>
    <w:r>
      <w:fldChar w:fldCharType="end"/>
    </w:r>
  </w:p>
  <w:p w:rsidR="0028337A" w:rsidRDefault="00F05FD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5FD5" w:rsidRDefault="00F05FD5" w:rsidP="008228DF">
      <w:r>
        <w:separator/>
      </w:r>
    </w:p>
  </w:footnote>
  <w:footnote w:type="continuationSeparator" w:id="0">
    <w:p w:rsidR="00F05FD5" w:rsidRDefault="00F05FD5" w:rsidP="008228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7FFB472"/>
    <w:multiLevelType w:val="singleLevel"/>
    <w:tmpl w:val="D7FFB472"/>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1081"/>
    <w:rsid w:val="000A31DE"/>
    <w:rsid w:val="0024562A"/>
    <w:rsid w:val="003633DC"/>
    <w:rsid w:val="004F1081"/>
    <w:rsid w:val="00790A00"/>
    <w:rsid w:val="008228DF"/>
    <w:rsid w:val="00B523D5"/>
    <w:rsid w:val="00C95508"/>
    <w:rsid w:val="00F05F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0A1CF55-B81C-46EB-B641-E267AB8B0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rsid w:val="008228DF"/>
    <w:pPr>
      <w:widowControl w:val="0"/>
      <w:jc w:val="both"/>
    </w:pPr>
    <w:rPr>
      <w:rFonts w:ascii="Times New Roman" w:eastAsia="宋体" w:hAnsi="Times New Roman" w:cs="Times New Roman"/>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8228D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8228DF"/>
    <w:rPr>
      <w:sz w:val="18"/>
      <w:szCs w:val="18"/>
    </w:rPr>
  </w:style>
  <w:style w:type="paragraph" w:styleId="a5">
    <w:name w:val="footer"/>
    <w:basedOn w:val="a"/>
    <w:link w:val="Char0"/>
    <w:unhideWhenUsed/>
    <w:rsid w:val="008228DF"/>
    <w:pPr>
      <w:tabs>
        <w:tab w:val="center" w:pos="4153"/>
        <w:tab w:val="right" w:pos="8306"/>
      </w:tabs>
      <w:snapToGrid w:val="0"/>
      <w:jc w:val="left"/>
    </w:pPr>
    <w:rPr>
      <w:sz w:val="18"/>
      <w:szCs w:val="18"/>
    </w:rPr>
  </w:style>
  <w:style w:type="character" w:customStyle="1" w:styleId="Char0">
    <w:name w:val="页脚 Char"/>
    <w:basedOn w:val="a1"/>
    <w:link w:val="a5"/>
    <w:rsid w:val="008228DF"/>
    <w:rPr>
      <w:sz w:val="18"/>
      <w:szCs w:val="18"/>
    </w:rPr>
  </w:style>
  <w:style w:type="paragraph" w:styleId="a0">
    <w:name w:val="Normal Indent"/>
    <w:basedOn w:val="a"/>
    <w:qFormat/>
    <w:rsid w:val="008228DF"/>
    <w:pPr>
      <w:ind w:firstLineChars="200" w:firstLine="200"/>
    </w:pPr>
  </w:style>
  <w:style w:type="character" w:styleId="a6">
    <w:name w:val="page number"/>
    <w:rsid w:val="008228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17</Pages>
  <Words>1489</Words>
  <Characters>8493</Characters>
  <Application>Microsoft Office Word</Application>
  <DocSecurity>0</DocSecurity>
  <Lines>70</Lines>
  <Paragraphs>19</Paragraphs>
  <ScaleCrop>false</ScaleCrop>
  <Company>Microsoft</Company>
  <LinksUpToDate>false</LinksUpToDate>
  <CharactersWithSpaces>9963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lenovo-1033</dc:creator>
  <cp:keywords/>
  <dc:description/>
  <cp:lastModifiedBy>lenovo-1033</cp:lastModifiedBy>
  <cp:revision>6</cp:revision>
  <dcterms:created xsi:type="dcterms:W3CDTF">2022-08-22T07:19:00Z</dcterms:created>
  <dcterms:modified xsi:type="dcterms:W3CDTF">2022-08-22T08:45:00Z</dcterms:modified>
</cp:coreProperties>
</file>