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BED" w:rsidRDefault="000B7BED">
      <w:pPr>
        <w:tabs>
          <w:tab w:val="center" w:pos="6979"/>
        </w:tabs>
        <w:adjustRightInd w:val="0"/>
        <w:snapToGrid w:val="0"/>
        <w:spacing w:line="640" w:lineRule="exact"/>
        <w:jc w:val="center"/>
        <w:rPr>
          <w:rFonts w:eastAsia="方正小标宋简体"/>
          <w:sz w:val="44"/>
          <w:szCs w:val="44"/>
        </w:rPr>
      </w:pPr>
    </w:p>
    <w:p w:rsidR="000B7BED" w:rsidRDefault="00B6338C">
      <w:pPr>
        <w:tabs>
          <w:tab w:val="center" w:pos="6979"/>
        </w:tabs>
        <w:adjustRightInd w:val="0"/>
        <w:snapToGrid w:val="0"/>
        <w:spacing w:line="64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部门整体绩效评价报告</w:t>
      </w:r>
    </w:p>
    <w:p w:rsidR="000B7BED" w:rsidRDefault="000B7BED">
      <w:pPr>
        <w:spacing w:line="640" w:lineRule="exact"/>
        <w:ind w:firstLineChars="200" w:firstLine="560"/>
        <w:rPr>
          <w:rFonts w:eastAsia="黑体"/>
          <w:sz w:val="28"/>
          <w:szCs w:val="28"/>
          <w:highlight w:val="yellow"/>
        </w:rPr>
      </w:pPr>
    </w:p>
    <w:p w:rsidR="000B7BED" w:rsidRDefault="00B6338C">
      <w:pPr>
        <w:spacing w:line="640" w:lineRule="exact"/>
        <w:ind w:firstLineChars="200" w:firstLine="720"/>
        <w:rPr>
          <w:rFonts w:eastAsia="黑体" w:hAnsi="黑体"/>
          <w:sz w:val="36"/>
          <w:szCs w:val="36"/>
        </w:rPr>
      </w:pPr>
      <w:r>
        <w:rPr>
          <w:rFonts w:eastAsia="黑体" w:hAnsi="黑体" w:hint="eastAsia"/>
          <w:sz w:val="36"/>
          <w:szCs w:val="36"/>
        </w:rPr>
        <w:t>一、部门概况</w:t>
      </w:r>
    </w:p>
    <w:p w:rsidR="000B7BED" w:rsidRDefault="00B6338C">
      <w:pPr>
        <w:spacing w:line="640" w:lineRule="exact"/>
        <w:ind w:firstLineChars="200" w:firstLine="720"/>
        <w:rPr>
          <w:rFonts w:eastAsia="仿宋_GB2312"/>
          <w:sz w:val="36"/>
          <w:szCs w:val="36"/>
        </w:rPr>
      </w:pPr>
      <w:r>
        <w:rPr>
          <w:rFonts w:eastAsia="仿宋_GB2312" w:hint="eastAsia"/>
          <w:sz w:val="36"/>
          <w:szCs w:val="36"/>
        </w:rPr>
        <w:t>1.</w:t>
      </w:r>
      <w:r>
        <w:rPr>
          <w:rFonts w:eastAsia="仿宋_GB2312" w:hint="eastAsia"/>
          <w:sz w:val="36"/>
          <w:szCs w:val="36"/>
        </w:rPr>
        <w:t>机构设置及职责工作任务情况</w:t>
      </w:r>
    </w:p>
    <w:p w:rsidR="000B7BED" w:rsidRDefault="00B6338C">
      <w:pPr>
        <w:spacing w:line="640" w:lineRule="exact"/>
        <w:ind w:firstLineChars="200" w:firstLine="720"/>
        <w:rPr>
          <w:rFonts w:eastAsia="仿宋_GB2312"/>
          <w:sz w:val="36"/>
          <w:szCs w:val="36"/>
        </w:rPr>
      </w:pPr>
      <w:r>
        <w:rPr>
          <w:rFonts w:eastAsia="仿宋_GB2312" w:hint="eastAsia"/>
          <w:sz w:val="36"/>
          <w:szCs w:val="36"/>
        </w:rPr>
        <w:t>中国共产党北京市委员会组织部是负责本市组织</w:t>
      </w:r>
      <w:r>
        <w:rPr>
          <w:rFonts w:eastAsia="仿宋_GB2312" w:hint="eastAsia"/>
          <w:spacing w:val="-6"/>
          <w:sz w:val="36"/>
          <w:szCs w:val="36"/>
        </w:rPr>
        <w:t>工作、干部工作、公务员工作和人才工作的市委工作机构。</w:t>
      </w:r>
    </w:p>
    <w:p w:rsidR="000B7BED" w:rsidRDefault="00B6338C">
      <w:pPr>
        <w:spacing w:line="640" w:lineRule="exact"/>
        <w:ind w:firstLineChars="200" w:firstLine="720"/>
        <w:rPr>
          <w:rFonts w:eastAsia="仿宋_GB2312"/>
          <w:sz w:val="36"/>
          <w:szCs w:val="36"/>
        </w:rPr>
      </w:pPr>
      <w:r>
        <w:rPr>
          <w:rFonts w:eastAsia="仿宋_GB2312" w:hint="eastAsia"/>
          <w:sz w:val="36"/>
          <w:szCs w:val="36"/>
        </w:rPr>
        <w:t>2.</w:t>
      </w:r>
      <w:r>
        <w:rPr>
          <w:rFonts w:eastAsia="仿宋_GB2312" w:hint="eastAsia"/>
          <w:sz w:val="36"/>
          <w:szCs w:val="36"/>
        </w:rPr>
        <w:t>部门整体绩效目标设立情况</w:t>
      </w:r>
    </w:p>
    <w:p w:rsidR="000B7BED" w:rsidRDefault="00B6338C">
      <w:pPr>
        <w:spacing w:line="640" w:lineRule="exact"/>
        <w:ind w:firstLineChars="200" w:firstLine="720"/>
        <w:rPr>
          <w:rFonts w:eastAsia="仿宋_GB2312"/>
          <w:sz w:val="36"/>
          <w:szCs w:val="36"/>
        </w:rPr>
      </w:pPr>
      <w:r>
        <w:rPr>
          <w:rFonts w:eastAsia="仿宋_GB2312" w:hint="eastAsia"/>
          <w:sz w:val="36"/>
          <w:szCs w:val="36"/>
        </w:rPr>
        <w:t>按照市财政局关于绩效管理的相关要求，围绕部门职责，以预算资金为主线，统筹考虑业务活动和年度预算安排等情况，通过设置一系列反映工作职责的关键性指标，从管理效率、履职效能、社会效应等方面，衡量部门整体及核心业务实施效果。</w:t>
      </w:r>
    </w:p>
    <w:p w:rsidR="000B7BED" w:rsidRDefault="00B6338C">
      <w:pPr>
        <w:spacing w:line="640" w:lineRule="exact"/>
        <w:ind w:firstLineChars="200" w:firstLine="720"/>
        <w:rPr>
          <w:rFonts w:eastAsia="仿宋_GB2312"/>
          <w:sz w:val="36"/>
          <w:szCs w:val="36"/>
        </w:rPr>
      </w:pPr>
      <w:r>
        <w:rPr>
          <w:rFonts w:eastAsia="仿宋_GB2312" w:hint="eastAsia"/>
          <w:sz w:val="36"/>
          <w:szCs w:val="36"/>
        </w:rPr>
        <w:t>部门</w:t>
      </w:r>
      <w:r>
        <w:rPr>
          <w:rFonts w:eastAsia="仿宋_GB2312" w:hint="eastAsia"/>
          <w:sz w:val="36"/>
          <w:szCs w:val="36"/>
        </w:rPr>
        <w:t>整体绩效目标</w:t>
      </w:r>
      <w:r>
        <w:rPr>
          <w:rFonts w:eastAsia="仿宋_GB2312" w:hint="eastAsia"/>
          <w:sz w:val="36"/>
          <w:szCs w:val="36"/>
        </w:rPr>
        <w:t>符合部门职能定位、发展规划和工作计划，能清晰反映具体要求和实现成果。绩效指标从产出指标、效益指标等多方面、多维度来设计，充分体现项目总体目标实现程度、核心产出和效果，精简准确、突出重点。</w:t>
      </w:r>
    </w:p>
    <w:p w:rsidR="000B7BED" w:rsidRDefault="00B6338C">
      <w:pPr>
        <w:spacing w:line="640" w:lineRule="exact"/>
        <w:ind w:firstLineChars="200" w:firstLine="720"/>
        <w:rPr>
          <w:rFonts w:eastAsia="黑体" w:hAnsi="黑体"/>
          <w:sz w:val="36"/>
          <w:szCs w:val="36"/>
        </w:rPr>
      </w:pPr>
      <w:r>
        <w:rPr>
          <w:rFonts w:eastAsia="黑体" w:hAnsi="黑体" w:hint="eastAsia"/>
          <w:sz w:val="36"/>
          <w:szCs w:val="36"/>
        </w:rPr>
        <w:t>二、</w:t>
      </w:r>
      <w:r>
        <w:rPr>
          <w:rFonts w:eastAsia="黑体" w:hAnsi="黑体" w:hint="eastAsia"/>
          <w:sz w:val="36"/>
          <w:szCs w:val="36"/>
        </w:rPr>
        <w:t>当年预算执行情况</w:t>
      </w:r>
    </w:p>
    <w:p w:rsidR="000B7BED" w:rsidRDefault="00B6338C">
      <w:pPr>
        <w:spacing w:line="640" w:lineRule="exact"/>
        <w:ind w:firstLineChars="200" w:firstLine="720"/>
        <w:rPr>
          <w:rFonts w:eastAsia="仿宋_GB2312"/>
          <w:sz w:val="36"/>
          <w:szCs w:val="36"/>
        </w:rPr>
      </w:pPr>
      <w:r>
        <w:rPr>
          <w:rFonts w:eastAsia="仿宋_GB2312" w:hint="eastAsia"/>
          <w:sz w:val="36"/>
          <w:szCs w:val="36"/>
        </w:rPr>
        <w:t>202</w:t>
      </w:r>
      <w:r>
        <w:rPr>
          <w:rFonts w:eastAsia="仿宋_GB2312" w:hint="eastAsia"/>
          <w:sz w:val="36"/>
          <w:szCs w:val="36"/>
        </w:rPr>
        <w:t>1</w:t>
      </w:r>
      <w:r>
        <w:rPr>
          <w:rFonts w:eastAsia="仿宋_GB2312" w:hint="eastAsia"/>
          <w:sz w:val="36"/>
          <w:szCs w:val="36"/>
        </w:rPr>
        <w:t>年全年预算数</w:t>
      </w:r>
      <w:r>
        <w:rPr>
          <w:rFonts w:eastAsia="仿宋_GB2312"/>
          <w:sz w:val="36"/>
          <w:szCs w:val="36"/>
          <w:lang/>
        </w:rPr>
        <w:t>38267.38</w:t>
      </w:r>
      <w:r>
        <w:rPr>
          <w:rFonts w:eastAsia="仿宋_GB2312" w:hint="eastAsia"/>
          <w:sz w:val="36"/>
          <w:szCs w:val="36"/>
        </w:rPr>
        <w:t>万元，其中，基本支出预算数</w:t>
      </w:r>
      <w:r>
        <w:rPr>
          <w:rFonts w:eastAsia="仿宋_GB2312" w:hint="eastAsia"/>
          <w:sz w:val="36"/>
          <w:szCs w:val="36"/>
        </w:rPr>
        <w:t>10798.85</w:t>
      </w:r>
      <w:r>
        <w:rPr>
          <w:rFonts w:eastAsia="仿宋_GB2312" w:hint="eastAsia"/>
          <w:sz w:val="36"/>
          <w:szCs w:val="36"/>
        </w:rPr>
        <w:t>万元，项目支出预算数</w:t>
      </w:r>
      <w:r>
        <w:rPr>
          <w:rFonts w:eastAsia="仿宋_GB2312" w:hint="eastAsia"/>
          <w:sz w:val="36"/>
          <w:szCs w:val="36"/>
        </w:rPr>
        <w:t>27468.53</w:t>
      </w:r>
      <w:r>
        <w:rPr>
          <w:rFonts w:eastAsia="仿宋_GB2312" w:hint="eastAsia"/>
          <w:sz w:val="36"/>
          <w:szCs w:val="36"/>
        </w:rPr>
        <w:t>万元，其他支出预算数</w:t>
      </w:r>
      <w:r>
        <w:rPr>
          <w:rFonts w:eastAsia="仿宋_GB2312" w:hint="eastAsia"/>
          <w:sz w:val="36"/>
          <w:szCs w:val="36"/>
        </w:rPr>
        <w:t>0</w:t>
      </w:r>
      <w:r>
        <w:rPr>
          <w:rFonts w:eastAsia="仿宋_GB2312" w:hint="eastAsia"/>
          <w:sz w:val="36"/>
          <w:szCs w:val="36"/>
        </w:rPr>
        <w:t>万元。资金总体支出</w:t>
      </w:r>
      <w:r>
        <w:rPr>
          <w:rFonts w:eastAsia="仿宋_GB2312" w:hint="eastAsia"/>
          <w:sz w:val="36"/>
          <w:szCs w:val="36"/>
        </w:rPr>
        <w:t>36948.22</w:t>
      </w:r>
      <w:r>
        <w:rPr>
          <w:rFonts w:eastAsia="仿宋_GB2312" w:hint="eastAsia"/>
          <w:sz w:val="36"/>
          <w:szCs w:val="36"/>
        </w:rPr>
        <w:t>万元，其中，基本支出</w:t>
      </w:r>
      <w:r>
        <w:rPr>
          <w:rFonts w:eastAsia="仿宋_GB2312" w:hint="eastAsia"/>
          <w:sz w:val="36"/>
          <w:szCs w:val="36"/>
        </w:rPr>
        <w:t>10158.20</w:t>
      </w:r>
      <w:r>
        <w:rPr>
          <w:rFonts w:eastAsia="仿宋_GB2312" w:hint="eastAsia"/>
          <w:sz w:val="36"/>
          <w:szCs w:val="36"/>
        </w:rPr>
        <w:t>万元，项目支出</w:t>
      </w:r>
      <w:r>
        <w:rPr>
          <w:rFonts w:eastAsia="仿宋_GB2312" w:hint="eastAsia"/>
          <w:sz w:val="36"/>
          <w:szCs w:val="36"/>
        </w:rPr>
        <w:t>26790.02</w:t>
      </w:r>
      <w:r>
        <w:rPr>
          <w:rFonts w:eastAsia="仿宋_GB2312" w:hint="eastAsia"/>
          <w:sz w:val="36"/>
          <w:szCs w:val="36"/>
        </w:rPr>
        <w:t>万元，其他支出</w:t>
      </w:r>
      <w:r>
        <w:rPr>
          <w:rFonts w:eastAsia="仿宋_GB2312" w:hint="eastAsia"/>
          <w:sz w:val="36"/>
          <w:szCs w:val="36"/>
        </w:rPr>
        <w:t>0</w:t>
      </w:r>
      <w:r>
        <w:rPr>
          <w:rFonts w:eastAsia="仿宋_GB2312" w:hint="eastAsia"/>
          <w:sz w:val="36"/>
          <w:szCs w:val="36"/>
        </w:rPr>
        <w:t>万元。</w:t>
      </w:r>
      <w:r>
        <w:rPr>
          <w:rFonts w:eastAsia="仿宋_GB2312" w:hint="eastAsia"/>
          <w:sz w:val="36"/>
          <w:szCs w:val="36"/>
        </w:rPr>
        <w:lastRenderedPageBreak/>
        <w:t>预算执行率为</w:t>
      </w:r>
      <w:r w:rsidR="00D30A73">
        <w:rPr>
          <w:rFonts w:eastAsia="仿宋_GB2312" w:hint="eastAsia"/>
          <w:sz w:val="36"/>
          <w:szCs w:val="36"/>
        </w:rPr>
        <w:t>96.55</w:t>
      </w:r>
      <w:r>
        <w:rPr>
          <w:rFonts w:eastAsia="仿宋_GB2312" w:hint="eastAsia"/>
          <w:sz w:val="36"/>
          <w:szCs w:val="36"/>
        </w:rPr>
        <w:t>%</w:t>
      </w:r>
      <w:r>
        <w:rPr>
          <w:rFonts w:eastAsia="仿宋_GB2312" w:hint="eastAsia"/>
          <w:sz w:val="36"/>
          <w:szCs w:val="36"/>
        </w:rPr>
        <w:t>。</w:t>
      </w:r>
    </w:p>
    <w:p w:rsidR="000B7BED" w:rsidRDefault="00B6338C">
      <w:pPr>
        <w:spacing w:line="640" w:lineRule="exact"/>
        <w:ind w:firstLineChars="200" w:firstLine="720"/>
        <w:rPr>
          <w:rFonts w:eastAsia="黑体" w:hAnsi="黑体"/>
          <w:sz w:val="36"/>
          <w:szCs w:val="36"/>
        </w:rPr>
      </w:pPr>
      <w:r>
        <w:rPr>
          <w:rFonts w:eastAsia="黑体" w:hAnsi="黑体" w:hint="eastAsia"/>
          <w:sz w:val="36"/>
          <w:szCs w:val="36"/>
        </w:rPr>
        <w:t>三、整体绩效目标实现</w:t>
      </w:r>
      <w:r>
        <w:rPr>
          <w:rFonts w:eastAsia="黑体" w:hAnsi="黑体" w:hint="eastAsia"/>
          <w:sz w:val="36"/>
          <w:szCs w:val="36"/>
        </w:rPr>
        <w:t>情况</w:t>
      </w:r>
    </w:p>
    <w:p w:rsidR="000B7BED" w:rsidRDefault="00B6338C">
      <w:pPr>
        <w:spacing w:line="640" w:lineRule="exact"/>
        <w:ind w:firstLineChars="200" w:firstLine="720"/>
        <w:rPr>
          <w:rFonts w:eastAsia="仿宋_GB2312"/>
          <w:sz w:val="36"/>
          <w:szCs w:val="36"/>
        </w:rPr>
      </w:pPr>
      <w:r>
        <w:rPr>
          <w:rFonts w:eastAsia="仿宋_GB2312" w:hint="eastAsia"/>
          <w:sz w:val="36"/>
          <w:szCs w:val="36"/>
        </w:rPr>
        <w:t>1.</w:t>
      </w:r>
      <w:r>
        <w:rPr>
          <w:rFonts w:eastAsia="仿宋_GB2312" w:hint="eastAsia"/>
          <w:sz w:val="36"/>
          <w:szCs w:val="36"/>
        </w:rPr>
        <w:t>项目立项科学规范。项目立项依据充分，有相关的工作规定、方案或计划，与部门的工作职能相符。项目立项程序规范，能按程序在年度工作计划审批通过后予以实施。项目预算编制准确，年初申报有较详细的支出明细和测算依据。项目资金分配合理，预算内容与项目实际工作较为匹配。</w:t>
      </w:r>
    </w:p>
    <w:p w:rsidR="000B7BED" w:rsidRDefault="00B6338C">
      <w:pPr>
        <w:spacing w:line="640" w:lineRule="exact"/>
        <w:ind w:firstLineChars="200" w:firstLine="720"/>
        <w:rPr>
          <w:rFonts w:eastAsia="仿宋_GB2312"/>
          <w:sz w:val="36"/>
          <w:szCs w:val="36"/>
        </w:rPr>
      </w:pPr>
      <w:r>
        <w:rPr>
          <w:rFonts w:eastAsia="仿宋_GB2312" w:hint="eastAsia"/>
          <w:sz w:val="36"/>
          <w:szCs w:val="36"/>
        </w:rPr>
        <w:t>2.</w:t>
      </w:r>
      <w:r>
        <w:rPr>
          <w:rFonts w:eastAsia="仿宋_GB2312" w:hint="eastAsia"/>
          <w:sz w:val="36"/>
          <w:szCs w:val="36"/>
        </w:rPr>
        <w:t>项目执行管控到位。项目预算资金到位率</w:t>
      </w:r>
      <w:r>
        <w:rPr>
          <w:rFonts w:eastAsia="仿宋_GB2312" w:hint="eastAsia"/>
          <w:sz w:val="36"/>
          <w:szCs w:val="36"/>
        </w:rPr>
        <w:t>100%</w:t>
      </w:r>
      <w:r>
        <w:rPr>
          <w:rFonts w:eastAsia="仿宋_GB2312" w:hint="eastAsia"/>
          <w:sz w:val="36"/>
          <w:szCs w:val="36"/>
        </w:rPr>
        <w:t>，资金到位及时。整体预算执行率高，年末资金结余较少。资金使用程序合规，能严格按照部门财务管理制度，做到事前审批、集体决策，并按照计划支出使用。</w:t>
      </w:r>
    </w:p>
    <w:p w:rsidR="000B7BED" w:rsidRDefault="00B6338C">
      <w:pPr>
        <w:spacing w:line="640" w:lineRule="exact"/>
        <w:ind w:firstLineChars="200" w:firstLine="720"/>
        <w:rPr>
          <w:rFonts w:eastAsia="仿宋_GB2312"/>
          <w:sz w:val="36"/>
          <w:szCs w:val="36"/>
        </w:rPr>
      </w:pPr>
      <w:r>
        <w:rPr>
          <w:rFonts w:eastAsia="仿宋_GB2312" w:hint="eastAsia"/>
          <w:sz w:val="36"/>
          <w:szCs w:val="36"/>
        </w:rPr>
        <w:t>3.</w:t>
      </w:r>
      <w:r>
        <w:rPr>
          <w:rFonts w:eastAsia="仿宋_GB2312" w:hint="eastAsia"/>
          <w:sz w:val="36"/>
          <w:szCs w:val="36"/>
        </w:rPr>
        <w:t>项目产出达到预期。项目能够按照工作计划和绩效目标组织相关工作。项目完成进度和质量达到预期目标，执行效果较好，项目效益目标基本实现。</w:t>
      </w:r>
    </w:p>
    <w:p w:rsidR="000B7BED" w:rsidRDefault="00B6338C">
      <w:pPr>
        <w:spacing w:line="640" w:lineRule="exact"/>
        <w:ind w:firstLineChars="200" w:firstLine="720"/>
        <w:rPr>
          <w:rFonts w:eastAsia="黑体" w:hAnsi="黑体"/>
          <w:sz w:val="36"/>
          <w:szCs w:val="36"/>
        </w:rPr>
      </w:pPr>
      <w:r>
        <w:rPr>
          <w:rFonts w:eastAsia="黑体" w:hAnsi="黑体" w:hint="eastAsia"/>
          <w:sz w:val="36"/>
          <w:szCs w:val="36"/>
        </w:rPr>
        <w:t>四、总体评价结论</w:t>
      </w:r>
    </w:p>
    <w:p w:rsidR="000B7BED" w:rsidRDefault="00B6338C">
      <w:pPr>
        <w:spacing w:line="640" w:lineRule="exact"/>
        <w:ind w:firstLineChars="200" w:firstLine="720"/>
        <w:rPr>
          <w:rFonts w:eastAsia="仿宋_GB2312"/>
          <w:sz w:val="36"/>
          <w:szCs w:val="36"/>
        </w:rPr>
      </w:pPr>
      <w:r>
        <w:rPr>
          <w:rFonts w:eastAsia="仿宋_GB2312" w:hint="eastAsia"/>
          <w:sz w:val="36"/>
          <w:szCs w:val="36"/>
        </w:rPr>
        <w:t>整体绩效目标</w:t>
      </w:r>
      <w:r>
        <w:rPr>
          <w:rFonts w:eastAsia="仿宋_GB2312" w:hint="eastAsia"/>
          <w:sz w:val="36"/>
          <w:szCs w:val="36"/>
        </w:rPr>
        <w:t>实现情况较好。</w:t>
      </w:r>
    </w:p>
    <w:p w:rsidR="000B7BED" w:rsidRDefault="000B7BED">
      <w:pPr>
        <w:spacing w:line="640" w:lineRule="exact"/>
        <w:outlineLvl w:val="0"/>
        <w:rPr>
          <w:rFonts w:eastAsia="黑体"/>
          <w:sz w:val="28"/>
          <w:szCs w:val="28"/>
        </w:rPr>
      </w:pPr>
      <w:bookmarkStart w:id="0" w:name="_GoBack"/>
      <w:bookmarkEnd w:id="0"/>
    </w:p>
    <w:sectPr w:rsidR="000B7BED" w:rsidSect="000B7BED">
      <w:footerReference w:type="even" r:id="rId7"/>
      <w:footerReference w:type="default" r:id="rId8"/>
      <w:pgSz w:w="11906" w:h="16838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38C" w:rsidRDefault="00B6338C" w:rsidP="000B7BED">
      <w:r>
        <w:separator/>
      </w:r>
    </w:p>
  </w:endnote>
  <w:endnote w:type="continuationSeparator" w:id="0">
    <w:p w:rsidR="00B6338C" w:rsidRDefault="00B6338C" w:rsidP="000B7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BED" w:rsidRDefault="000B7BED">
    <w:pPr>
      <w:pStyle w:val="a7"/>
      <w:framePr w:wrap="around" w:vAnchor="text" w:hAnchor="margin" w:xAlign="center" w:y="1"/>
      <w:rPr>
        <w:rStyle w:val="ab"/>
      </w:rPr>
    </w:pPr>
    <w:r>
      <w:fldChar w:fldCharType="begin"/>
    </w:r>
    <w:r w:rsidR="00B6338C">
      <w:rPr>
        <w:rStyle w:val="ab"/>
      </w:rPr>
      <w:instrText xml:space="preserve">PAGE  </w:instrText>
    </w:r>
    <w:r>
      <w:fldChar w:fldCharType="separate"/>
    </w:r>
    <w:r w:rsidR="00B6338C">
      <w:rPr>
        <w:rStyle w:val="ab"/>
      </w:rPr>
      <w:t>15</w:t>
    </w:r>
    <w:r>
      <w:fldChar w:fldCharType="end"/>
    </w:r>
  </w:p>
  <w:p w:rsidR="000B7BED" w:rsidRDefault="000B7BE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BED" w:rsidRDefault="000B7BED">
    <w:pPr>
      <w:pStyle w:val="a7"/>
      <w:framePr w:wrap="around" w:vAnchor="text" w:hAnchor="margin" w:xAlign="center" w:y="1"/>
      <w:rPr>
        <w:rStyle w:val="ab"/>
      </w:rPr>
    </w:pPr>
    <w:r>
      <w:fldChar w:fldCharType="begin"/>
    </w:r>
    <w:r w:rsidR="00B6338C">
      <w:rPr>
        <w:rStyle w:val="ab"/>
      </w:rPr>
      <w:instrText xml:space="preserve">PAGE  </w:instrText>
    </w:r>
    <w:r>
      <w:fldChar w:fldCharType="separate"/>
    </w:r>
    <w:r w:rsidR="00D30A73">
      <w:rPr>
        <w:rStyle w:val="ab"/>
        <w:noProof/>
      </w:rPr>
      <w:t>1</w:t>
    </w:r>
    <w:r>
      <w:fldChar w:fldCharType="end"/>
    </w:r>
  </w:p>
  <w:p w:rsidR="000B7BED" w:rsidRDefault="000B7BE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38C" w:rsidRDefault="00B6338C" w:rsidP="000B7BED">
      <w:r>
        <w:separator/>
      </w:r>
    </w:p>
  </w:footnote>
  <w:footnote w:type="continuationSeparator" w:id="0">
    <w:p w:rsidR="00B6338C" w:rsidRDefault="00B6338C" w:rsidP="000B7B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0246"/>
    <w:rsid w:val="A5AF1FCC"/>
    <w:rsid w:val="B6DF82FA"/>
    <w:rsid w:val="BFF35C85"/>
    <w:rsid w:val="DED7F630"/>
    <w:rsid w:val="F7DAB55F"/>
    <w:rsid w:val="FBFA8A39"/>
    <w:rsid w:val="FD74526C"/>
    <w:rsid w:val="FDEF43A9"/>
    <w:rsid w:val="FDF7A2EA"/>
    <w:rsid w:val="FE55127D"/>
    <w:rsid w:val="FF2697A1"/>
    <w:rsid w:val="FFBF0902"/>
    <w:rsid w:val="00003B03"/>
    <w:rsid w:val="000040E6"/>
    <w:rsid w:val="00011D72"/>
    <w:rsid w:val="00013CEC"/>
    <w:rsid w:val="00027CD5"/>
    <w:rsid w:val="00031717"/>
    <w:rsid w:val="00031B8E"/>
    <w:rsid w:val="000331DA"/>
    <w:rsid w:val="00033EC1"/>
    <w:rsid w:val="00034224"/>
    <w:rsid w:val="00040275"/>
    <w:rsid w:val="0004719C"/>
    <w:rsid w:val="00047F6E"/>
    <w:rsid w:val="00051B00"/>
    <w:rsid w:val="00054EF2"/>
    <w:rsid w:val="000601B1"/>
    <w:rsid w:val="00066E19"/>
    <w:rsid w:val="0006752F"/>
    <w:rsid w:val="00071797"/>
    <w:rsid w:val="00071860"/>
    <w:rsid w:val="0007258E"/>
    <w:rsid w:val="00077A9E"/>
    <w:rsid w:val="00077F4A"/>
    <w:rsid w:val="00077FE5"/>
    <w:rsid w:val="00080447"/>
    <w:rsid w:val="00085663"/>
    <w:rsid w:val="00095948"/>
    <w:rsid w:val="00095C26"/>
    <w:rsid w:val="00096504"/>
    <w:rsid w:val="00096B86"/>
    <w:rsid w:val="000A1770"/>
    <w:rsid w:val="000A283C"/>
    <w:rsid w:val="000B15B7"/>
    <w:rsid w:val="000B3C78"/>
    <w:rsid w:val="000B70F1"/>
    <w:rsid w:val="000B7BED"/>
    <w:rsid w:val="000C4611"/>
    <w:rsid w:val="000D6854"/>
    <w:rsid w:val="000D6BFA"/>
    <w:rsid w:val="000E0B26"/>
    <w:rsid w:val="000E3291"/>
    <w:rsid w:val="000E3610"/>
    <w:rsid w:val="000E56A1"/>
    <w:rsid w:val="000F08FE"/>
    <w:rsid w:val="000F2A48"/>
    <w:rsid w:val="000F49BE"/>
    <w:rsid w:val="00100246"/>
    <w:rsid w:val="0010682D"/>
    <w:rsid w:val="001073C6"/>
    <w:rsid w:val="00107DB5"/>
    <w:rsid w:val="0011483D"/>
    <w:rsid w:val="00115724"/>
    <w:rsid w:val="00130995"/>
    <w:rsid w:val="00131FF9"/>
    <w:rsid w:val="00132320"/>
    <w:rsid w:val="001369A7"/>
    <w:rsid w:val="00141500"/>
    <w:rsid w:val="001428C5"/>
    <w:rsid w:val="001503D8"/>
    <w:rsid w:val="00157540"/>
    <w:rsid w:val="0017111F"/>
    <w:rsid w:val="00173CF6"/>
    <w:rsid w:val="001768FF"/>
    <w:rsid w:val="00176C13"/>
    <w:rsid w:val="00177804"/>
    <w:rsid w:val="00180DAD"/>
    <w:rsid w:val="00181BD8"/>
    <w:rsid w:val="0018370E"/>
    <w:rsid w:val="001852E1"/>
    <w:rsid w:val="00187E11"/>
    <w:rsid w:val="00191568"/>
    <w:rsid w:val="001977C5"/>
    <w:rsid w:val="001A4277"/>
    <w:rsid w:val="001A4605"/>
    <w:rsid w:val="001A7D2E"/>
    <w:rsid w:val="001B1DF9"/>
    <w:rsid w:val="001B1E93"/>
    <w:rsid w:val="001B375E"/>
    <w:rsid w:val="001B5E87"/>
    <w:rsid w:val="001B5E91"/>
    <w:rsid w:val="001B7988"/>
    <w:rsid w:val="001C3354"/>
    <w:rsid w:val="001D33D9"/>
    <w:rsid w:val="001D78D9"/>
    <w:rsid w:val="001E0556"/>
    <w:rsid w:val="001E2355"/>
    <w:rsid w:val="001E2379"/>
    <w:rsid w:val="001E29A9"/>
    <w:rsid w:val="001F5857"/>
    <w:rsid w:val="00206EC3"/>
    <w:rsid w:val="0021047C"/>
    <w:rsid w:val="00211E4E"/>
    <w:rsid w:val="00213D1C"/>
    <w:rsid w:val="00214C3A"/>
    <w:rsid w:val="00217517"/>
    <w:rsid w:val="00222628"/>
    <w:rsid w:val="0022396B"/>
    <w:rsid w:val="002253CB"/>
    <w:rsid w:val="002326DE"/>
    <w:rsid w:val="00234314"/>
    <w:rsid w:val="00241724"/>
    <w:rsid w:val="0024390C"/>
    <w:rsid w:val="00243EB9"/>
    <w:rsid w:val="002441F4"/>
    <w:rsid w:val="00244204"/>
    <w:rsid w:val="002448A4"/>
    <w:rsid w:val="00245A0A"/>
    <w:rsid w:val="00246C42"/>
    <w:rsid w:val="002515CC"/>
    <w:rsid w:val="00253EC4"/>
    <w:rsid w:val="00254515"/>
    <w:rsid w:val="00260948"/>
    <w:rsid w:val="0026479D"/>
    <w:rsid w:val="002673C4"/>
    <w:rsid w:val="00267BCC"/>
    <w:rsid w:val="0027112B"/>
    <w:rsid w:val="00271C3F"/>
    <w:rsid w:val="00272460"/>
    <w:rsid w:val="00273070"/>
    <w:rsid w:val="0027394A"/>
    <w:rsid w:val="00274D50"/>
    <w:rsid w:val="002760D5"/>
    <w:rsid w:val="00276289"/>
    <w:rsid w:val="0028081D"/>
    <w:rsid w:val="0028458C"/>
    <w:rsid w:val="002911BD"/>
    <w:rsid w:val="00291C98"/>
    <w:rsid w:val="00294DE9"/>
    <w:rsid w:val="002A1488"/>
    <w:rsid w:val="002A2337"/>
    <w:rsid w:val="002A4C2B"/>
    <w:rsid w:val="002B19D0"/>
    <w:rsid w:val="002B3682"/>
    <w:rsid w:val="002B5464"/>
    <w:rsid w:val="002C0443"/>
    <w:rsid w:val="002C12FB"/>
    <w:rsid w:val="002C24BC"/>
    <w:rsid w:val="002D03C6"/>
    <w:rsid w:val="002D0FDF"/>
    <w:rsid w:val="002D3955"/>
    <w:rsid w:val="002D68A9"/>
    <w:rsid w:val="002D72D1"/>
    <w:rsid w:val="002E06AE"/>
    <w:rsid w:val="002E4B75"/>
    <w:rsid w:val="002E68DD"/>
    <w:rsid w:val="002F17C2"/>
    <w:rsid w:val="002F32EE"/>
    <w:rsid w:val="002F4054"/>
    <w:rsid w:val="002F5574"/>
    <w:rsid w:val="002F70C9"/>
    <w:rsid w:val="00301D20"/>
    <w:rsid w:val="00302B19"/>
    <w:rsid w:val="00303428"/>
    <w:rsid w:val="003053C4"/>
    <w:rsid w:val="003058A3"/>
    <w:rsid w:val="00307DA5"/>
    <w:rsid w:val="0031169D"/>
    <w:rsid w:val="0031170D"/>
    <w:rsid w:val="00313E14"/>
    <w:rsid w:val="003167DD"/>
    <w:rsid w:val="00321BD8"/>
    <w:rsid w:val="00325687"/>
    <w:rsid w:val="00332C14"/>
    <w:rsid w:val="00335079"/>
    <w:rsid w:val="003352CE"/>
    <w:rsid w:val="00341D8E"/>
    <w:rsid w:val="003502B9"/>
    <w:rsid w:val="00351B8F"/>
    <w:rsid w:val="00352E3E"/>
    <w:rsid w:val="00353226"/>
    <w:rsid w:val="00353717"/>
    <w:rsid w:val="00354630"/>
    <w:rsid w:val="00365A24"/>
    <w:rsid w:val="003712DB"/>
    <w:rsid w:val="00373DDC"/>
    <w:rsid w:val="00382A86"/>
    <w:rsid w:val="00383BCC"/>
    <w:rsid w:val="00385243"/>
    <w:rsid w:val="003925D4"/>
    <w:rsid w:val="00393366"/>
    <w:rsid w:val="003937DC"/>
    <w:rsid w:val="00393D75"/>
    <w:rsid w:val="003A06A1"/>
    <w:rsid w:val="003A2F2D"/>
    <w:rsid w:val="003A43AC"/>
    <w:rsid w:val="003A4EB6"/>
    <w:rsid w:val="003A7AE9"/>
    <w:rsid w:val="003A7BC5"/>
    <w:rsid w:val="003A7FF5"/>
    <w:rsid w:val="003B0352"/>
    <w:rsid w:val="003B4437"/>
    <w:rsid w:val="003B48C4"/>
    <w:rsid w:val="003B5E20"/>
    <w:rsid w:val="003B6DAD"/>
    <w:rsid w:val="003B735F"/>
    <w:rsid w:val="003C030C"/>
    <w:rsid w:val="003C357E"/>
    <w:rsid w:val="003C55FC"/>
    <w:rsid w:val="003D0EC3"/>
    <w:rsid w:val="003D7274"/>
    <w:rsid w:val="003E2074"/>
    <w:rsid w:val="003E4D82"/>
    <w:rsid w:val="003E5BC1"/>
    <w:rsid w:val="003F0D1B"/>
    <w:rsid w:val="003F1DD6"/>
    <w:rsid w:val="00401087"/>
    <w:rsid w:val="00402E26"/>
    <w:rsid w:val="004110BC"/>
    <w:rsid w:val="00411D17"/>
    <w:rsid w:val="004121B3"/>
    <w:rsid w:val="0041271F"/>
    <w:rsid w:val="0041688E"/>
    <w:rsid w:val="004170EF"/>
    <w:rsid w:val="0042093C"/>
    <w:rsid w:val="004233DD"/>
    <w:rsid w:val="00423F0A"/>
    <w:rsid w:val="00424405"/>
    <w:rsid w:val="00425B25"/>
    <w:rsid w:val="00425D24"/>
    <w:rsid w:val="00426A4D"/>
    <w:rsid w:val="00427687"/>
    <w:rsid w:val="0043207F"/>
    <w:rsid w:val="00433231"/>
    <w:rsid w:val="004334CA"/>
    <w:rsid w:val="0043506A"/>
    <w:rsid w:val="00435830"/>
    <w:rsid w:val="0043619C"/>
    <w:rsid w:val="0044475D"/>
    <w:rsid w:val="00444D1E"/>
    <w:rsid w:val="0044571A"/>
    <w:rsid w:val="0044705D"/>
    <w:rsid w:val="0045090E"/>
    <w:rsid w:val="00453E36"/>
    <w:rsid w:val="00457286"/>
    <w:rsid w:val="00460BC2"/>
    <w:rsid w:val="00461FA5"/>
    <w:rsid w:val="00463566"/>
    <w:rsid w:val="00464182"/>
    <w:rsid w:val="00471C52"/>
    <w:rsid w:val="0047460C"/>
    <w:rsid w:val="00474FF2"/>
    <w:rsid w:val="00480098"/>
    <w:rsid w:val="00484A93"/>
    <w:rsid w:val="00485B54"/>
    <w:rsid w:val="00485E12"/>
    <w:rsid w:val="004865DA"/>
    <w:rsid w:val="0048779C"/>
    <w:rsid w:val="00487AB7"/>
    <w:rsid w:val="00487ED0"/>
    <w:rsid w:val="0049682C"/>
    <w:rsid w:val="004A168E"/>
    <w:rsid w:val="004A4EC7"/>
    <w:rsid w:val="004A62C5"/>
    <w:rsid w:val="004B0003"/>
    <w:rsid w:val="004C020A"/>
    <w:rsid w:val="004C03A3"/>
    <w:rsid w:val="004C0BF7"/>
    <w:rsid w:val="004C44B8"/>
    <w:rsid w:val="004C73F4"/>
    <w:rsid w:val="004C7629"/>
    <w:rsid w:val="004D0D5D"/>
    <w:rsid w:val="004D3020"/>
    <w:rsid w:val="004E27DD"/>
    <w:rsid w:val="004E3350"/>
    <w:rsid w:val="004E5292"/>
    <w:rsid w:val="004F2C5B"/>
    <w:rsid w:val="004F641B"/>
    <w:rsid w:val="004F71F3"/>
    <w:rsid w:val="00500D0B"/>
    <w:rsid w:val="005052FA"/>
    <w:rsid w:val="005069E1"/>
    <w:rsid w:val="00507E59"/>
    <w:rsid w:val="005122B5"/>
    <w:rsid w:val="00513A02"/>
    <w:rsid w:val="0052381C"/>
    <w:rsid w:val="005346B3"/>
    <w:rsid w:val="0054051C"/>
    <w:rsid w:val="00546A84"/>
    <w:rsid w:val="00547BE2"/>
    <w:rsid w:val="0055353D"/>
    <w:rsid w:val="005606FD"/>
    <w:rsid w:val="0056187C"/>
    <w:rsid w:val="00567B8C"/>
    <w:rsid w:val="00570350"/>
    <w:rsid w:val="00576B03"/>
    <w:rsid w:val="00591655"/>
    <w:rsid w:val="00591BEC"/>
    <w:rsid w:val="005940EA"/>
    <w:rsid w:val="00594448"/>
    <w:rsid w:val="005A1D6F"/>
    <w:rsid w:val="005A41AF"/>
    <w:rsid w:val="005A4D82"/>
    <w:rsid w:val="005A52A6"/>
    <w:rsid w:val="005B0DEC"/>
    <w:rsid w:val="005B368E"/>
    <w:rsid w:val="005B6E69"/>
    <w:rsid w:val="005C0015"/>
    <w:rsid w:val="005C2BCE"/>
    <w:rsid w:val="005C2CA5"/>
    <w:rsid w:val="005C7062"/>
    <w:rsid w:val="005C7788"/>
    <w:rsid w:val="005D10B9"/>
    <w:rsid w:val="005D18DA"/>
    <w:rsid w:val="005E00DC"/>
    <w:rsid w:val="005E1179"/>
    <w:rsid w:val="005E3BBC"/>
    <w:rsid w:val="005E3EC6"/>
    <w:rsid w:val="005E4748"/>
    <w:rsid w:val="005E4E07"/>
    <w:rsid w:val="005E4E46"/>
    <w:rsid w:val="005E5275"/>
    <w:rsid w:val="005E7DC8"/>
    <w:rsid w:val="005E7EC9"/>
    <w:rsid w:val="005F46DD"/>
    <w:rsid w:val="005F7087"/>
    <w:rsid w:val="0060750F"/>
    <w:rsid w:val="00611BE4"/>
    <w:rsid w:val="0061219B"/>
    <w:rsid w:val="00621419"/>
    <w:rsid w:val="00626446"/>
    <w:rsid w:val="00626BE8"/>
    <w:rsid w:val="00632804"/>
    <w:rsid w:val="006376DA"/>
    <w:rsid w:val="006459DA"/>
    <w:rsid w:val="006502E8"/>
    <w:rsid w:val="0065675C"/>
    <w:rsid w:val="0065793F"/>
    <w:rsid w:val="0066263B"/>
    <w:rsid w:val="0066713A"/>
    <w:rsid w:val="0067195C"/>
    <w:rsid w:val="006724F7"/>
    <w:rsid w:val="0067511A"/>
    <w:rsid w:val="0067539B"/>
    <w:rsid w:val="00675543"/>
    <w:rsid w:val="00677396"/>
    <w:rsid w:val="00677AD9"/>
    <w:rsid w:val="00681970"/>
    <w:rsid w:val="00690641"/>
    <w:rsid w:val="00690D88"/>
    <w:rsid w:val="00691844"/>
    <w:rsid w:val="00693DDF"/>
    <w:rsid w:val="00696F9E"/>
    <w:rsid w:val="006A374A"/>
    <w:rsid w:val="006A505E"/>
    <w:rsid w:val="006A513E"/>
    <w:rsid w:val="006A5265"/>
    <w:rsid w:val="006A7196"/>
    <w:rsid w:val="006B0CB9"/>
    <w:rsid w:val="006B2609"/>
    <w:rsid w:val="006B2750"/>
    <w:rsid w:val="006B3678"/>
    <w:rsid w:val="006B7390"/>
    <w:rsid w:val="006C0084"/>
    <w:rsid w:val="006C107D"/>
    <w:rsid w:val="006C3600"/>
    <w:rsid w:val="006C4534"/>
    <w:rsid w:val="006C4DA3"/>
    <w:rsid w:val="006C5205"/>
    <w:rsid w:val="006C7272"/>
    <w:rsid w:val="006C75F6"/>
    <w:rsid w:val="006D0960"/>
    <w:rsid w:val="006D3F53"/>
    <w:rsid w:val="006D60AF"/>
    <w:rsid w:val="00701651"/>
    <w:rsid w:val="007049BF"/>
    <w:rsid w:val="00704E79"/>
    <w:rsid w:val="00707A26"/>
    <w:rsid w:val="0071120F"/>
    <w:rsid w:val="00716380"/>
    <w:rsid w:val="00722165"/>
    <w:rsid w:val="00724B1C"/>
    <w:rsid w:val="00734674"/>
    <w:rsid w:val="007428F0"/>
    <w:rsid w:val="00742B05"/>
    <w:rsid w:val="00750E0E"/>
    <w:rsid w:val="007512EF"/>
    <w:rsid w:val="007551AC"/>
    <w:rsid w:val="0076101C"/>
    <w:rsid w:val="00763D87"/>
    <w:rsid w:val="007670B2"/>
    <w:rsid w:val="00771795"/>
    <w:rsid w:val="00774925"/>
    <w:rsid w:val="0079279F"/>
    <w:rsid w:val="00793E69"/>
    <w:rsid w:val="007A063C"/>
    <w:rsid w:val="007A16B0"/>
    <w:rsid w:val="007A19EA"/>
    <w:rsid w:val="007A6092"/>
    <w:rsid w:val="007A60B7"/>
    <w:rsid w:val="007A64A6"/>
    <w:rsid w:val="007A7C89"/>
    <w:rsid w:val="007B1487"/>
    <w:rsid w:val="007B2A43"/>
    <w:rsid w:val="007B326F"/>
    <w:rsid w:val="007B6A58"/>
    <w:rsid w:val="007B6C06"/>
    <w:rsid w:val="007B7B78"/>
    <w:rsid w:val="007C32B1"/>
    <w:rsid w:val="007C6887"/>
    <w:rsid w:val="007C7A22"/>
    <w:rsid w:val="007C7C62"/>
    <w:rsid w:val="007D1076"/>
    <w:rsid w:val="007D12B7"/>
    <w:rsid w:val="007D2A49"/>
    <w:rsid w:val="007D5E38"/>
    <w:rsid w:val="007D7AC4"/>
    <w:rsid w:val="007E0340"/>
    <w:rsid w:val="007E141D"/>
    <w:rsid w:val="007E1D4A"/>
    <w:rsid w:val="007E53C0"/>
    <w:rsid w:val="007E7703"/>
    <w:rsid w:val="007F0850"/>
    <w:rsid w:val="007F251D"/>
    <w:rsid w:val="007F4558"/>
    <w:rsid w:val="007F64DF"/>
    <w:rsid w:val="008050EF"/>
    <w:rsid w:val="0080652C"/>
    <w:rsid w:val="0080715F"/>
    <w:rsid w:val="008113D6"/>
    <w:rsid w:val="00812BA7"/>
    <w:rsid w:val="00813A87"/>
    <w:rsid w:val="00815F57"/>
    <w:rsid w:val="0081760B"/>
    <w:rsid w:val="00817FB8"/>
    <w:rsid w:val="008218AC"/>
    <w:rsid w:val="00825359"/>
    <w:rsid w:val="00825E13"/>
    <w:rsid w:val="00826F07"/>
    <w:rsid w:val="008337CB"/>
    <w:rsid w:val="00834A3C"/>
    <w:rsid w:val="00837658"/>
    <w:rsid w:val="00837CD4"/>
    <w:rsid w:val="008400EE"/>
    <w:rsid w:val="00840791"/>
    <w:rsid w:val="00845576"/>
    <w:rsid w:val="00850708"/>
    <w:rsid w:val="00851024"/>
    <w:rsid w:val="008526D7"/>
    <w:rsid w:val="0085544E"/>
    <w:rsid w:val="0086238C"/>
    <w:rsid w:val="008655DC"/>
    <w:rsid w:val="0086732D"/>
    <w:rsid w:val="00870183"/>
    <w:rsid w:val="00873768"/>
    <w:rsid w:val="00875726"/>
    <w:rsid w:val="00877F10"/>
    <w:rsid w:val="0088225D"/>
    <w:rsid w:val="00882599"/>
    <w:rsid w:val="00882F8D"/>
    <w:rsid w:val="00884FB0"/>
    <w:rsid w:val="008853A5"/>
    <w:rsid w:val="0089439A"/>
    <w:rsid w:val="008944DA"/>
    <w:rsid w:val="00894D78"/>
    <w:rsid w:val="008A6A18"/>
    <w:rsid w:val="008B033F"/>
    <w:rsid w:val="008B4003"/>
    <w:rsid w:val="008B5267"/>
    <w:rsid w:val="008B7443"/>
    <w:rsid w:val="008C179E"/>
    <w:rsid w:val="008C2379"/>
    <w:rsid w:val="008C4FF7"/>
    <w:rsid w:val="008C5C4C"/>
    <w:rsid w:val="008C6862"/>
    <w:rsid w:val="008C7056"/>
    <w:rsid w:val="008C706D"/>
    <w:rsid w:val="008D3145"/>
    <w:rsid w:val="008E1A54"/>
    <w:rsid w:val="008E1F95"/>
    <w:rsid w:val="008E36B6"/>
    <w:rsid w:val="008E4267"/>
    <w:rsid w:val="008E4847"/>
    <w:rsid w:val="008E5FF1"/>
    <w:rsid w:val="008E63D2"/>
    <w:rsid w:val="008E6E14"/>
    <w:rsid w:val="008F1528"/>
    <w:rsid w:val="008F1AE5"/>
    <w:rsid w:val="008F3BB6"/>
    <w:rsid w:val="008F4E21"/>
    <w:rsid w:val="008F55D9"/>
    <w:rsid w:val="009057DE"/>
    <w:rsid w:val="00905F97"/>
    <w:rsid w:val="00906FA3"/>
    <w:rsid w:val="0091239D"/>
    <w:rsid w:val="00912825"/>
    <w:rsid w:val="009129B8"/>
    <w:rsid w:val="00912B99"/>
    <w:rsid w:val="00912C78"/>
    <w:rsid w:val="00913E20"/>
    <w:rsid w:val="00916128"/>
    <w:rsid w:val="009351E9"/>
    <w:rsid w:val="00937862"/>
    <w:rsid w:val="00942279"/>
    <w:rsid w:val="009524EB"/>
    <w:rsid w:val="009530F6"/>
    <w:rsid w:val="00962013"/>
    <w:rsid w:val="00963942"/>
    <w:rsid w:val="0096716C"/>
    <w:rsid w:val="009672B2"/>
    <w:rsid w:val="00971C66"/>
    <w:rsid w:val="0098419C"/>
    <w:rsid w:val="009843EF"/>
    <w:rsid w:val="009867F2"/>
    <w:rsid w:val="00991347"/>
    <w:rsid w:val="00996018"/>
    <w:rsid w:val="00996A71"/>
    <w:rsid w:val="0099738E"/>
    <w:rsid w:val="009A3234"/>
    <w:rsid w:val="009A493E"/>
    <w:rsid w:val="009A531F"/>
    <w:rsid w:val="009A6931"/>
    <w:rsid w:val="009B1F9A"/>
    <w:rsid w:val="009B1FA9"/>
    <w:rsid w:val="009B349F"/>
    <w:rsid w:val="009B4293"/>
    <w:rsid w:val="009B6715"/>
    <w:rsid w:val="009C7B74"/>
    <w:rsid w:val="009D0BE2"/>
    <w:rsid w:val="009D114E"/>
    <w:rsid w:val="009D210F"/>
    <w:rsid w:val="009D309C"/>
    <w:rsid w:val="009D37B1"/>
    <w:rsid w:val="009D4717"/>
    <w:rsid w:val="009D694D"/>
    <w:rsid w:val="009E264E"/>
    <w:rsid w:val="009F0C98"/>
    <w:rsid w:val="009F0F81"/>
    <w:rsid w:val="009F2543"/>
    <w:rsid w:val="009F256D"/>
    <w:rsid w:val="009F341E"/>
    <w:rsid w:val="009F57CE"/>
    <w:rsid w:val="00A04384"/>
    <w:rsid w:val="00A117CA"/>
    <w:rsid w:val="00A12225"/>
    <w:rsid w:val="00A14C18"/>
    <w:rsid w:val="00A168D1"/>
    <w:rsid w:val="00A174D7"/>
    <w:rsid w:val="00A25898"/>
    <w:rsid w:val="00A3071D"/>
    <w:rsid w:val="00A30E57"/>
    <w:rsid w:val="00A3182E"/>
    <w:rsid w:val="00A31A89"/>
    <w:rsid w:val="00A32F06"/>
    <w:rsid w:val="00A34934"/>
    <w:rsid w:val="00A34EFE"/>
    <w:rsid w:val="00A36546"/>
    <w:rsid w:val="00A37788"/>
    <w:rsid w:val="00A403E1"/>
    <w:rsid w:val="00A4069C"/>
    <w:rsid w:val="00A429CB"/>
    <w:rsid w:val="00A44E87"/>
    <w:rsid w:val="00A5063C"/>
    <w:rsid w:val="00A52749"/>
    <w:rsid w:val="00A5422E"/>
    <w:rsid w:val="00A56EC1"/>
    <w:rsid w:val="00A6350C"/>
    <w:rsid w:val="00A6370B"/>
    <w:rsid w:val="00A63A73"/>
    <w:rsid w:val="00A647A1"/>
    <w:rsid w:val="00A6655C"/>
    <w:rsid w:val="00A66CBB"/>
    <w:rsid w:val="00A6704E"/>
    <w:rsid w:val="00A67EA4"/>
    <w:rsid w:val="00A83AA1"/>
    <w:rsid w:val="00A9343A"/>
    <w:rsid w:val="00A9706C"/>
    <w:rsid w:val="00A973F4"/>
    <w:rsid w:val="00A97B34"/>
    <w:rsid w:val="00AA1B5C"/>
    <w:rsid w:val="00AA2482"/>
    <w:rsid w:val="00AA7A27"/>
    <w:rsid w:val="00AB3FB0"/>
    <w:rsid w:val="00AB465D"/>
    <w:rsid w:val="00AC114C"/>
    <w:rsid w:val="00AC1478"/>
    <w:rsid w:val="00AC6110"/>
    <w:rsid w:val="00AC6C2D"/>
    <w:rsid w:val="00AC6E17"/>
    <w:rsid w:val="00AD2FF3"/>
    <w:rsid w:val="00AD543F"/>
    <w:rsid w:val="00AD7764"/>
    <w:rsid w:val="00AD7FE2"/>
    <w:rsid w:val="00AE0DC7"/>
    <w:rsid w:val="00AE1284"/>
    <w:rsid w:val="00AE1B18"/>
    <w:rsid w:val="00AE7339"/>
    <w:rsid w:val="00AF1B0B"/>
    <w:rsid w:val="00AF242C"/>
    <w:rsid w:val="00AF3CC4"/>
    <w:rsid w:val="00B05903"/>
    <w:rsid w:val="00B12C7A"/>
    <w:rsid w:val="00B12E10"/>
    <w:rsid w:val="00B22BC3"/>
    <w:rsid w:val="00B25865"/>
    <w:rsid w:val="00B272B6"/>
    <w:rsid w:val="00B2771B"/>
    <w:rsid w:val="00B336E9"/>
    <w:rsid w:val="00B33AE5"/>
    <w:rsid w:val="00B34BDD"/>
    <w:rsid w:val="00B35BE5"/>
    <w:rsid w:val="00B46965"/>
    <w:rsid w:val="00B54ED0"/>
    <w:rsid w:val="00B55D47"/>
    <w:rsid w:val="00B6204E"/>
    <w:rsid w:val="00B6338C"/>
    <w:rsid w:val="00B649EC"/>
    <w:rsid w:val="00B64E2B"/>
    <w:rsid w:val="00B728DD"/>
    <w:rsid w:val="00B72D43"/>
    <w:rsid w:val="00B74121"/>
    <w:rsid w:val="00B85FF0"/>
    <w:rsid w:val="00B86150"/>
    <w:rsid w:val="00B86792"/>
    <w:rsid w:val="00B878F9"/>
    <w:rsid w:val="00B9044A"/>
    <w:rsid w:val="00B960F3"/>
    <w:rsid w:val="00B96A31"/>
    <w:rsid w:val="00BA05E6"/>
    <w:rsid w:val="00BA51B0"/>
    <w:rsid w:val="00BA6319"/>
    <w:rsid w:val="00BC03B0"/>
    <w:rsid w:val="00BC06A3"/>
    <w:rsid w:val="00BC0CEA"/>
    <w:rsid w:val="00BC2220"/>
    <w:rsid w:val="00BC26B9"/>
    <w:rsid w:val="00BC26FA"/>
    <w:rsid w:val="00BC4E01"/>
    <w:rsid w:val="00BC73F6"/>
    <w:rsid w:val="00BD1177"/>
    <w:rsid w:val="00BD1374"/>
    <w:rsid w:val="00BD2CFA"/>
    <w:rsid w:val="00BD3531"/>
    <w:rsid w:val="00BD4E35"/>
    <w:rsid w:val="00BE1A72"/>
    <w:rsid w:val="00BE2405"/>
    <w:rsid w:val="00BE34CA"/>
    <w:rsid w:val="00BF116A"/>
    <w:rsid w:val="00BF4BCD"/>
    <w:rsid w:val="00BF58D9"/>
    <w:rsid w:val="00C0623C"/>
    <w:rsid w:val="00C06A07"/>
    <w:rsid w:val="00C132B6"/>
    <w:rsid w:val="00C21A6C"/>
    <w:rsid w:val="00C24A10"/>
    <w:rsid w:val="00C27003"/>
    <w:rsid w:val="00C27597"/>
    <w:rsid w:val="00C32BD4"/>
    <w:rsid w:val="00C32D1F"/>
    <w:rsid w:val="00C33E48"/>
    <w:rsid w:val="00C3618B"/>
    <w:rsid w:val="00C403FB"/>
    <w:rsid w:val="00C4316E"/>
    <w:rsid w:val="00C441A2"/>
    <w:rsid w:val="00C5076B"/>
    <w:rsid w:val="00C512D4"/>
    <w:rsid w:val="00C51CF4"/>
    <w:rsid w:val="00C531E2"/>
    <w:rsid w:val="00C57E34"/>
    <w:rsid w:val="00C64659"/>
    <w:rsid w:val="00C662E9"/>
    <w:rsid w:val="00C66C2D"/>
    <w:rsid w:val="00C66F47"/>
    <w:rsid w:val="00C7190B"/>
    <w:rsid w:val="00C74C2A"/>
    <w:rsid w:val="00C76852"/>
    <w:rsid w:val="00C77210"/>
    <w:rsid w:val="00C777FA"/>
    <w:rsid w:val="00C77989"/>
    <w:rsid w:val="00C81E51"/>
    <w:rsid w:val="00C87B73"/>
    <w:rsid w:val="00C92444"/>
    <w:rsid w:val="00C92FBB"/>
    <w:rsid w:val="00C93327"/>
    <w:rsid w:val="00C97B4D"/>
    <w:rsid w:val="00CA22C2"/>
    <w:rsid w:val="00CA5602"/>
    <w:rsid w:val="00CA5CA9"/>
    <w:rsid w:val="00CA78E2"/>
    <w:rsid w:val="00CB1BBE"/>
    <w:rsid w:val="00CB65DB"/>
    <w:rsid w:val="00CB6BD9"/>
    <w:rsid w:val="00CC293A"/>
    <w:rsid w:val="00CC39B4"/>
    <w:rsid w:val="00CE19F6"/>
    <w:rsid w:val="00CF366B"/>
    <w:rsid w:val="00CF5D9D"/>
    <w:rsid w:val="00CF606C"/>
    <w:rsid w:val="00CF7423"/>
    <w:rsid w:val="00D001F5"/>
    <w:rsid w:val="00D03E80"/>
    <w:rsid w:val="00D03F61"/>
    <w:rsid w:val="00D15B9F"/>
    <w:rsid w:val="00D15DD6"/>
    <w:rsid w:val="00D16A83"/>
    <w:rsid w:val="00D25548"/>
    <w:rsid w:val="00D2601F"/>
    <w:rsid w:val="00D27759"/>
    <w:rsid w:val="00D30028"/>
    <w:rsid w:val="00D30A73"/>
    <w:rsid w:val="00D325D3"/>
    <w:rsid w:val="00D408D6"/>
    <w:rsid w:val="00D4151A"/>
    <w:rsid w:val="00D50AF0"/>
    <w:rsid w:val="00D511DD"/>
    <w:rsid w:val="00D55C2A"/>
    <w:rsid w:val="00D571C1"/>
    <w:rsid w:val="00D602F4"/>
    <w:rsid w:val="00D623F9"/>
    <w:rsid w:val="00D6457E"/>
    <w:rsid w:val="00D742E2"/>
    <w:rsid w:val="00D7580E"/>
    <w:rsid w:val="00D76CAF"/>
    <w:rsid w:val="00D87DAF"/>
    <w:rsid w:val="00D9446D"/>
    <w:rsid w:val="00D97FE2"/>
    <w:rsid w:val="00DA2994"/>
    <w:rsid w:val="00DB08E8"/>
    <w:rsid w:val="00DB0DED"/>
    <w:rsid w:val="00DB3073"/>
    <w:rsid w:val="00DB3BA9"/>
    <w:rsid w:val="00DB50FE"/>
    <w:rsid w:val="00DB5EDA"/>
    <w:rsid w:val="00DC2349"/>
    <w:rsid w:val="00DC3026"/>
    <w:rsid w:val="00DD1EDB"/>
    <w:rsid w:val="00DD504C"/>
    <w:rsid w:val="00DD57AA"/>
    <w:rsid w:val="00DE1578"/>
    <w:rsid w:val="00DE7F67"/>
    <w:rsid w:val="00DF0529"/>
    <w:rsid w:val="00DF0D0F"/>
    <w:rsid w:val="00DF13D6"/>
    <w:rsid w:val="00DF27D6"/>
    <w:rsid w:val="00DF2BEA"/>
    <w:rsid w:val="00DF4488"/>
    <w:rsid w:val="00DF5B98"/>
    <w:rsid w:val="00DF6FA8"/>
    <w:rsid w:val="00DF701E"/>
    <w:rsid w:val="00DF7BE5"/>
    <w:rsid w:val="00E00D49"/>
    <w:rsid w:val="00E019A8"/>
    <w:rsid w:val="00E03A46"/>
    <w:rsid w:val="00E03C6D"/>
    <w:rsid w:val="00E0476F"/>
    <w:rsid w:val="00E04899"/>
    <w:rsid w:val="00E0796F"/>
    <w:rsid w:val="00E16AA3"/>
    <w:rsid w:val="00E24371"/>
    <w:rsid w:val="00E26641"/>
    <w:rsid w:val="00E2778F"/>
    <w:rsid w:val="00E33023"/>
    <w:rsid w:val="00E331F3"/>
    <w:rsid w:val="00E33C11"/>
    <w:rsid w:val="00E3498D"/>
    <w:rsid w:val="00E42425"/>
    <w:rsid w:val="00E43E55"/>
    <w:rsid w:val="00E4554E"/>
    <w:rsid w:val="00E46D22"/>
    <w:rsid w:val="00E4768F"/>
    <w:rsid w:val="00E53C0E"/>
    <w:rsid w:val="00E54F7E"/>
    <w:rsid w:val="00E560CE"/>
    <w:rsid w:val="00E5674E"/>
    <w:rsid w:val="00E63783"/>
    <w:rsid w:val="00E650E2"/>
    <w:rsid w:val="00E75CAD"/>
    <w:rsid w:val="00E76922"/>
    <w:rsid w:val="00E8595B"/>
    <w:rsid w:val="00E915EC"/>
    <w:rsid w:val="00EA11B1"/>
    <w:rsid w:val="00EA2224"/>
    <w:rsid w:val="00EA7194"/>
    <w:rsid w:val="00EB1329"/>
    <w:rsid w:val="00EB2987"/>
    <w:rsid w:val="00EB2D0B"/>
    <w:rsid w:val="00EB2D75"/>
    <w:rsid w:val="00EB34BE"/>
    <w:rsid w:val="00EB571A"/>
    <w:rsid w:val="00EC2804"/>
    <w:rsid w:val="00EC6138"/>
    <w:rsid w:val="00ED1DCF"/>
    <w:rsid w:val="00ED43C9"/>
    <w:rsid w:val="00ED7460"/>
    <w:rsid w:val="00EE2C60"/>
    <w:rsid w:val="00EE2E58"/>
    <w:rsid w:val="00EE487A"/>
    <w:rsid w:val="00EE734C"/>
    <w:rsid w:val="00EF6907"/>
    <w:rsid w:val="00EF6D91"/>
    <w:rsid w:val="00F01F54"/>
    <w:rsid w:val="00F04D4D"/>
    <w:rsid w:val="00F11DD8"/>
    <w:rsid w:val="00F12745"/>
    <w:rsid w:val="00F13766"/>
    <w:rsid w:val="00F13ACD"/>
    <w:rsid w:val="00F16273"/>
    <w:rsid w:val="00F20A77"/>
    <w:rsid w:val="00F226BC"/>
    <w:rsid w:val="00F22C60"/>
    <w:rsid w:val="00F231A4"/>
    <w:rsid w:val="00F23252"/>
    <w:rsid w:val="00F253EF"/>
    <w:rsid w:val="00F27B2A"/>
    <w:rsid w:val="00F345D3"/>
    <w:rsid w:val="00F356ED"/>
    <w:rsid w:val="00F35909"/>
    <w:rsid w:val="00F359B5"/>
    <w:rsid w:val="00F364C1"/>
    <w:rsid w:val="00F37183"/>
    <w:rsid w:val="00F4144F"/>
    <w:rsid w:val="00F433F3"/>
    <w:rsid w:val="00F43AFA"/>
    <w:rsid w:val="00F47F64"/>
    <w:rsid w:val="00F522D9"/>
    <w:rsid w:val="00F52F54"/>
    <w:rsid w:val="00F53584"/>
    <w:rsid w:val="00F5449B"/>
    <w:rsid w:val="00F61B24"/>
    <w:rsid w:val="00F62DE5"/>
    <w:rsid w:val="00F63F8A"/>
    <w:rsid w:val="00F703DC"/>
    <w:rsid w:val="00F71D06"/>
    <w:rsid w:val="00F73B46"/>
    <w:rsid w:val="00F73D01"/>
    <w:rsid w:val="00F7642B"/>
    <w:rsid w:val="00F76A43"/>
    <w:rsid w:val="00F80334"/>
    <w:rsid w:val="00F82BF6"/>
    <w:rsid w:val="00F83DF9"/>
    <w:rsid w:val="00F85DA0"/>
    <w:rsid w:val="00F930AF"/>
    <w:rsid w:val="00F9352C"/>
    <w:rsid w:val="00F93C59"/>
    <w:rsid w:val="00F975B0"/>
    <w:rsid w:val="00FA15F1"/>
    <w:rsid w:val="00FA19F5"/>
    <w:rsid w:val="00FA4A69"/>
    <w:rsid w:val="00FA649A"/>
    <w:rsid w:val="00FB1248"/>
    <w:rsid w:val="00FB208D"/>
    <w:rsid w:val="00FB3CF4"/>
    <w:rsid w:val="00FB4A27"/>
    <w:rsid w:val="00FB4A49"/>
    <w:rsid w:val="00FB69B3"/>
    <w:rsid w:val="00FC6FBE"/>
    <w:rsid w:val="00FD1162"/>
    <w:rsid w:val="00FD2232"/>
    <w:rsid w:val="00FD4AE7"/>
    <w:rsid w:val="00FD65A9"/>
    <w:rsid w:val="00FD7508"/>
    <w:rsid w:val="00FE1E51"/>
    <w:rsid w:val="00FE2496"/>
    <w:rsid w:val="00FE33E8"/>
    <w:rsid w:val="00FE522D"/>
    <w:rsid w:val="00FE5527"/>
    <w:rsid w:val="00FE6A2B"/>
    <w:rsid w:val="00FF0275"/>
    <w:rsid w:val="00FF07B3"/>
    <w:rsid w:val="00FF1E37"/>
    <w:rsid w:val="00FF7FE8"/>
    <w:rsid w:val="36FF5109"/>
    <w:rsid w:val="37EBEC5C"/>
    <w:rsid w:val="3DFC36ED"/>
    <w:rsid w:val="3EFD3688"/>
    <w:rsid w:val="3FEECC50"/>
    <w:rsid w:val="57FBB5DA"/>
    <w:rsid w:val="5B0702A4"/>
    <w:rsid w:val="5FAECC49"/>
    <w:rsid w:val="67B7E706"/>
    <w:rsid w:val="7AE8D844"/>
    <w:rsid w:val="7CED79B3"/>
    <w:rsid w:val="7D08410F"/>
    <w:rsid w:val="7DFF66F5"/>
    <w:rsid w:val="7F7FEC59"/>
    <w:rsid w:val="7FC9B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0B7BED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rsid w:val="000B7BED"/>
    <w:pPr>
      <w:ind w:firstLineChars="200" w:firstLine="200"/>
    </w:pPr>
  </w:style>
  <w:style w:type="paragraph" w:styleId="a4">
    <w:name w:val="Body Text Indent"/>
    <w:basedOn w:val="a"/>
    <w:qFormat/>
    <w:rsid w:val="000B7BED"/>
    <w:pPr>
      <w:ind w:firstLine="645"/>
    </w:pPr>
    <w:rPr>
      <w:rFonts w:ascii="仿宋_GB2312" w:eastAsia="仿宋_GB2312" w:hAnsi="Calibri"/>
      <w:sz w:val="32"/>
      <w:szCs w:val="32"/>
    </w:rPr>
  </w:style>
  <w:style w:type="paragraph" w:styleId="a5">
    <w:name w:val="Date"/>
    <w:basedOn w:val="a"/>
    <w:next w:val="a"/>
    <w:qFormat/>
    <w:rsid w:val="000B7BED"/>
    <w:pPr>
      <w:ind w:leftChars="2500" w:left="100"/>
    </w:pPr>
  </w:style>
  <w:style w:type="paragraph" w:styleId="a6">
    <w:name w:val="Balloon Text"/>
    <w:basedOn w:val="a"/>
    <w:semiHidden/>
    <w:qFormat/>
    <w:rsid w:val="000B7BED"/>
    <w:rPr>
      <w:sz w:val="18"/>
      <w:szCs w:val="18"/>
    </w:rPr>
  </w:style>
  <w:style w:type="paragraph" w:styleId="a7">
    <w:name w:val="footer"/>
    <w:basedOn w:val="a"/>
    <w:link w:val="Char"/>
    <w:qFormat/>
    <w:rsid w:val="000B7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qFormat/>
    <w:rsid w:val="000B7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Normal (Web)"/>
    <w:basedOn w:val="a"/>
    <w:unhideWhenUsed/>
    <w:qFormat/>
    <w:rsid w:val="000B7BED"/>
    <w:pPr>
      <w:spacing w:before="100" w:beforeAutospacing="1" w:after="100" w:afterAutospacing="1"/>
      <w:ind w:right="238"/>
      <w:jc w:val="left"/>
    </w:pPr>
    <w:rPr>
      <w:b/>
      <w:kern w:val="0"/>
      <w:sz w:val="24"/>
      <w:szCs w:val="20"/>
    </w:rPr>
  </w:style>
  <w:style w:type="character" w:styleId="aa">
    <w:name w:val="Strong"/>
    <w:qFormat/>
    <w:rsid w:val="000B7BED"/>
    <w:rPr>
      <w:b/>
    </w:rPr>
  </w:style>
  <w:style w:type="character" w:styleId="ab">
    <w:name w:val="page number"/>
    <w:basedOn w:val="a1"/>
    <w:qFormat/>
    <w:rsid w:val="000B7BED"/>
  </w:style>
  <w:style w:type="character" w:customStyle="1" w:styleId="Char">
    <w:name w:val="页脚 Char"/>
    <w:link w:val="a7"/>
    <w:qFormat/>
    <w:rsid w:val="000B7BED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眉 Char"/>
    <w:link w:val="a8"/>
    <w:qFormat/>
    <w:rsid w:val="000B7BED"/>
    <w:rPr>
      <w:rFonts w:ascii="Calibri" w:eastAsia="宋体" w:hAnsi="Calibri"/>
      <w:kern w:val="2"/>
      <w:sz w:val="18"/>
      <w:szCs w:val="18"/>
      <w:lang w:val="en-US" w:eastAsia="zh-CN" w:bidi="ar-SA"/>
    </w:rPr>
  </w:style>
  <w:style w:type="paragraph" w:customStyle="1" w:styleId="CharCharCharCharCharCharChar">
    <w:name w:val="Char Char Char Char Char Char Char"/>
    <w:basedOn w:val="a"/>
    <w:qFormat/>
    <w:rsid w:val="000B7BED"/>
    <w:rPr>
      <w:rFonts w:ascii="Tahoma" w:hAnsi="Tahoma"/>
      <w:sz w:val="24"/>
      <w:szCs w:val="20"/>
    </w:rPr>
  </w:style>
  <w:style w:type="paragraph" w:customStyle="1" w:styleId="Char1CharCharChar">
    <w:name w:val="Char1 Char Char Char"/>
    <w:basedOn w:val="a"/>
    <w:qFormat/>
    <w:rsid w:val="000B7BED"/>
    <w:pPr>
      <w:widowControl/>
      <w:spacing w:after="160" w:line="240" w:lineRule="exact"/>
      <w:jc w:val="left"/>
    </w:pPr>
    <w:rPr>
      <w:szCs w:val="20"/>
    </w:rPr>
  </w:style>
  <w:style w:type="paragraph" w:customStyle="1" w:styleId="Char1">
    <w:name w:val="Char"/>
    <w:basedOn w:val="a"/>
    <w:qFormat/>
    <w:rsid w:val="000B7BED"/>
    <w:rPr>
      <w:rFonts w:ascii="Tahoma" w:hAnsi="Tahoma"/>
      <w:sz w:val="24"/>
      <w:szCs w:val="20"/>
    </w:rPr>
  </w:style>
  <w:style w:type="paragraph" w:customStyle="1" w:styleId="CharChar3CharChar">
    <w:name w:val="Char Char3 Char Char"/>
    <w:basedOn w:val="a"/>
    <w:qFormat/>
    <w:rsid w:val="000B7BED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677</Characters>
  <Application>Microsoft Office Word</Application>
  <DocSecurity>0</DocSecurity>
  <Lines>5</Lines>
  <Paragraphs>1</Paragraphs>
  <ScaleCrop>false</ScaleCrop>
  <Company>Microsoft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北京市财政局关于做好向市人大常委会报送2015年度市级部门决算（草案）</dc:title>
  <dc:creator>常程</dc:creator>
  <cp:lastModifiedBy>admin</cp:lastModifiedBy>
  <cp:revision>14</cp:revision>
  <cp:lastPrinted>2022-08-22T12:57:00Z</cp:lastPrinted>
  <dcterms:created xsi:type="dcterms:W3CDTF">2021-08-24T23:15:00Z</dcterms:created>
  <dcterms:modified xsi:type="dcterms:W3CDTF">2022-08-25T01:27:00Z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