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黑体_GBK" w:hAnsi="方正黑体_GBK" w:eastAsia="方正黑体_GBK" w:cs="方正黑体_GBK"/>
          <w:sz w:val="32"/>
        </w:rPr>
      </w:pPr>
      <w:r>
        <w:rPr>
          <w:rFonts w:hint="eastAsia" w:ascii="方正黑体_GBK" w:hAnsi="方正黑体_GBK" w:eastAsia="方正黑体_GBK" w:cs="方正黑体_GBK"/>
          <w:sz w:val="32"/>
        </w:rPr>
        <w:t>京财</w:t>
      </w:r>
      <w:bookmarkStart w:id="0" w:name="jingcai"/>
      <w:r>
        <w:rPr>
          <w:rFonts w:hint="eastAsia" w:ascii="方正黑体_GBK" w:hAnsi="方正黑体_GBK" w:eastAsia="方正黑体_GBK" w:cs="方正黑体_GBK"/>
          <w:sz w:val="32"/>
          <w:lang w:val="en"/>
        </w:rPr>
        <w:t>绩效</w:t>
      </w:r>
      <w:bookmarkEnd w:id="0"/>
      <w:r>
        <w:rPr>
          <w:rFonts w:hint="eastAsia" w:ascii="方正黑体_GBK" w:hAnsi="方正黑体_GBK" w:eastAsia="方正黑体_GBK" w:cs="方正黑体_GBK"/>
          <w:sz w:val="32"/>
        </w:rPr>
        <w:t>〔</w:t>
      </w:r>
      <w:bookmarkStart w:id="1" w:name="nianfen"/>
      <w:r>
        <w:rPr>
          <w:rFonts w:hint="eastAsia" w:ascii="方正黑体_GBK" w:hAnsi="方正黑体_GBK" w:eastAsia="方正黑体_GBK" w:cs="方正黑体_GBK"/>
          <w:sz w:val="32"/>
          <w:lang w:val="en"/>
        </w:rPr>
        <w:t>2022</w:t>
      </w:r>
      <w:bookmarkEnd w:id="1"/>
      <w:r>
        <w:rPr>
          <w:rFonts w:hint="eastAsia" w:ascii="方正黑体_GBK" w:hAnsi="方正黑体_GBK" w:eastAsia="方正黑体_GBK" w:cs="方正黑体_GBK"/>
          <w:sz w:val="32"/>
        </w:rPr>
        <w:t>〕</w:t>
      </w:r>
      <w:bookmarkStart w:id="2" w:name="bumenhao"/>
      <w:r>
        <w:rPr>
          <w:rFonts w:hint="eastAsia" w:ascii="方正黑体_GBK" w:hAnsi="方正黑体_GBK" w:eastAsia="方正黑体_GBK" w:cs="方正黑体_GBK"/>
          <w:sz w:val="32"/>
          <w:lang w:val="en"/>
        </w:rPr>
        <w:t>669</w:t>
      </w:r>
      <w:bookmarkEnd w:id="2"/>
      <w:r>
        <w:rPr>
          <w:rFonts w:hint="eastAsia" w:ascii="方正黑体_GBK" w:hAnsi="方正黑体_GBK" w:eastAsia="方正黑体_GBK" w:cs="方正黑体_GBK"/>
          <w:sz w:val="32"/>
        </w:rPr>
        <w:t>号附件1</w:t>
      </w:r>
    </w:p>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2021</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4"/>
        <w:tblW w:w="9038" w:type="dxa"/>
        <w:jc w:val="center"/>
        <w:tblInd w:w="0" w:type="dxa"/>
        <w:tblLayout w:type="fixed"/>
        <w:tblCellMar>
          <w:top w:w="0" w:type="dxa"/>
          <w:left w:w="108" w:type="dxa"/>
          <w:bottom w:w="0" w:type="dxa"/>
          <w:right w:w="108" w:type="dxa"/>
        </w:tblCellMar>
      </w:tblPr>
      <w:tblGrid>
        <w:gridCol w:w="585"/>
        <w:gridCol w:w="477"/>
        <w:gridCol w:w="708"/>
        <w:gridCol w:w="1622"/>
        <w:gridCol w:w="431"/>
        <w:gridCol w:w="499"/>
        <w:gridCol w:w="918"/>
        <w:gridCol w:w="1418"/>
        <w:gridCol w:w="708"/>
        <w:gridCol w:w="709"/>
        <w:gridCol w:w="253"/>
        <w:gridCol w:w="710"/>
      </w:tblGrid>
      <w:tr>
        <w:tblPrEx>
          <w:tblLayout w:type="fixed"/>
          <w:tblCellMar>
            <w:top w:w="0" w:type="dxa"/>
            <w:left w:w="108" w:type="dxa"/>
            <w:bottom w:w="0" w:type="dxa"/>
            <w:right w:w="108" w:type="dxa"/>
          </w:tblCellMar>
        </w:tblPrEx>
        <w:trPr>
          <w:trHeight w:val="306" w:hRule="exact"/>
          <w:jc w:val="center"/>
        </w:trPr>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976"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“民革党员之家”建设经费（中央资金项目）</w:t>
            </w:r>
          </w:p>
        </w:tc>
      </w:tr>
      <w:tr>
        <w:tblPrEx>
          <w:tblLayout w:type="fixed"/>
          <w:tblCellMar>
            <w:top w:w="0" w:type="dxa"/>
            <w:left w:w="108" w:type="dxa"/>
            <w:bottom w:w="0" w:type="dxa"/>
            <w:right w:w="108" w:type="dxa"/>
          </w:tblCellMar>
        </w:tblPrEx>
        <w:trPr>
          <w:trHeight w:val="529" w:hRule="exact"/>
          <w:jc w:val="center"/>
        </w:trPr>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17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中国国民党革命委员会北京市委员会</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38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中国国民党革命委员会北京市委员会（本级）</w:t>
            </w:r>
          </w:p>
        </w:tc>
      </w:tr>
      <w:tr>
        <w:tblPrEx>
          <w:tblLayout w:type="fixed"/>
          <w:tblCellMar>
            <w:top w:w="0" w:type="dxa"/>
            <w:left w:w="108" w:type="dxa"/>
            <w:bottom w:w="0" w:type="dxa"/>
            <w:right w:w="108" w:type="dxa"/>
          </w:tblCellMar>
        </w:tblPrEx>
        <w:trPr>
          <w:trHeight w:val="306" w:hRule="exact"/>
          <w:jc w:val="center"/>
        </w:trPr>
        <w:tc>
          <w:tcPr>
            <w:tcW w:w="106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17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蒋耘晨</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38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2218157</w:t>
            </w:r>
          </w:p>
        </w:tc>
      </w:tr>
      <w:tr>
        <w:tblPrEx>
          <w:tblLayout w:type="fixed"/>
          <w:tblCellMar>
            <w:top w:w="0" w:type="dxa"/>
            <w:left w:w="108" w:type="dxa"/>
            <w:bottom w:w="0" w:type="dxa"/>
            <w:right w:w="108" w:type="dxa"/>
          </w:tblCellMar>
        </w:tblPrEx>
        <w:trPr>
          <w:trHeight w:val="687" w:hRule="exact"/>
          <w:jc w:val="center"/>
        </w:trPr>
        <w:tc>
          <w:tcPr>
            <w:tcW w:w="106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9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306"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9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7.46</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93%</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9.3</w:t>
            </w:r>
          </w:p>
        </w:tc>
      </w:tr>
      <w:tr>
        <w:tblPrEx>
          <w:tblLayout w:type="fixed"/>
          <w:tblCellMar>
            <w:top w:w="0" w:type="dxa"/>
            <w:left w:w="108" w:type="dxa"/>
            <w:bottom w:w="0" w:type="dxa"/>
            <w:right w:w="108" w:type="dxa"/>
          </w:tblCellMar>
        </w:tblPrEx>
        <w:trPr>
          <w:trHeight w:val="601"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9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7.46</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93%</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425"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431" w:hRule="exact"/>
          <w:jc w:val="center"/>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3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65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79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324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655"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通过“民革党员之家”进一步加强基层组织建设及党员思想政治建设，更好地满足党员学习、交流、履职等组织活动，打造党员的精神家园，提升党员的组织归属感，激发党员的自豪感，营造出“家”的温暖。同时，借助“家”的力量，搭建民革党员参政议政的平台，从而加强党员之间思想情感的沟通与交流，强化思想教育、夯实政治共识、凝聚人心力量、展示民革形象、锻炼人才队伍，画出最大的同心圆。使“民革党员之家”成为民革党员加强思想政治建设，凝聚党员力量，发挥参政党作用，展示民革作为参政党的良好形象的重要窗口。</w:t>
            </w:r>
          </w:p>
        </w:tc>
        <w:tc>
          <w:tcPr>
            <w:tcW w:w="3798" w:type="dxa"/>
            <w:gridSpan w:val="5"/>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 xml:space="preserve"> “民革党员之家”成为了民革组织开展思想政治教育的阵地，履行民革职能的基地，组织党员活动的园地。成为展示风采的重要窗口、服务当地经济社会发展的有效平台。</w:t>
            </w:r>
          </w:p>
        </w:tc>
      </w:tr>
      <w:tr>
        <w:tblPrEx>
          <w:tblLayout w:type="fixed"/>
          <w:tblCellMar>
            <w:top w:w="0" w:type="dxa"/>
            <w:left w:w="108" w:type="dxa"/>
            <w:bottom w:w="0" w:type="dxa"/>
            <w:right w:w="108" w:type="dxa"/>
          </w:tblCellMar>
        </w:tblPrEx>
        <w:trPr>
          <w:trHeight w:val="973"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4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偏差原因分析及改进措施</w:t>
            </w:r>
          </w:p>
        </w:tc>
      </w:tr>
      <w:tr>
        <w:tblPrEx>
          <w:tblLayout w:type="fixed"/>
          <w:tblCellMar>
            <w:top w:w="0" w:type="dxa"/>
            <w:left w:w="108" w:type="dxa"/>
            <w:bottom w:w="0" w:type="dxa"/>
            <w:right w:w="108" w:type="dxa"/>
          </w:tblCellMar>
        </w:tblPrEx>
        <w:trPr>
          <w:trHeight w:val="57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组织会议部署工作</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2次</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2次</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7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市内“民革党员之家</w:t>
            </w:r>
            <w:r>
              <w:rPr>
                <w:rFonts w:ascii="仿宋_GB2312" w:hAnsi="宋体" w:eastAsia="仿宋_GB2312" w:cs="宋体"/>
                <w:kern w:val="0"/>
                <w:szCs w:val="21"/>
              </w:rPr>
              <w:t>”调研</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1次</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1次</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4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lang w:eastAsia="zh-CN"/>
              </w:rPr>
              <w:t>制作</w:t>
            </w:r>
            <w:r>
              <w:rPr>
                <w:rFonts w:hint="eastAsia" w:ascii="仿宋_GB2312" w:hAnsi="宋体" w:eastAsia="仿宋_GB2312" w:cs="宋体"/>
                <w:kern w:val="0"/>
                <w:szCs w:val="21"/>
              </w:rPr>
              <w:t>宣传画册</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500册</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500册</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7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满足党员学习、交流活动</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满足党员履职组织活动</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效果明显</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ascii="仿宋_GB2312" w:hAnsi="宋体" w:eastAsia="仿宋_GB2312" w:cs="宋体"/>
                <w:kern w:val="0"/>
                <w:szCs w:val="21"/>
              </w:rPr>
              <w:t xml:space="preserve">   7</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9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按照年度工作时限要求完成</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r>
              <w:rPr>
                <w:rFonts w:hint="eastAsia" w:ascii="仿宋_GB2312" w:hAnsi="宋体" w:eastAsia="仿宋_GB2312" w:cs="宋体"/>
                <w:kern w:val="0"/>
                <w:szCs w:val="21"/>
              </w:rPr>
              <w:t>12月份</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r>
              <w:rPr>
                <w:rFonts w:hint="eastAsia" w:ascii="仿宋_GB2312" w:hAnsi="宋体" w:eastAsia="仿宋_GB2312" w:cs="宋体"/>
                <w:kern w:val="0"/>
                <w:szCs w:val="21"/>
              </w:rPr>
              <w:t>12月份</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预算控制数</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8万元</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7.46万元</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9.3</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疫情原因部分工作无法开展</w:t>
            </w:r>
          </w:p>
        </w:tc>
      </w:tr>
      <w:tr>
        <w:tblPrEx>
          <w:tblLayout w:type="fixed"/>
          <w:tblCellMar>
            <w:top w:w="0" w:type="dxa"/>
            <w:left w:w="108" w:type="dxa"/>
            <w:bottom w:w="0" w:type="dxa"/>
            <w:right w:w="108" w:type="dxa"/>
          </w:tblCellMar>
        </w:tblPrEx>
        <w:trPr>
          <w:trHeight w:val="308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为党员提供学习、交流、参政履职、思想教育的场所，提高党员的自豪感，为发展建言献策，提供高质量的成果报告</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ascii="仿宋_GB2312" w:hAnsi="宋体" w:eastAsia="仿宋_GB2312" w:cs="宋体"/>
                <w:kern w:val="0"/>
                <w:szCs w:val="21"/>
              </w:rPr>
              <w:t>强化“民革党员之家”阵地、基地、园地功能作用，</w:t>
            </w:r>
            <w:r>
              <w:rPr>
                <w:rFonts w:hint="eastAsia" w:ascii="仿宋_GB2312" w:hAnsi="宋体" w:eastAsia="仿宋_GB2312" w:cs="宋体"/>
                <w:kern w:val="0"/>
                <w:szCs w:val="21"/>
              </w:rPr>
              <w:t>使“民革党员之家”成为党员思想政治建设的阵地，参政履职的基地，党员活动的园地</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color w:val="000000"/>
                <w:kern w:val="0"/>
                <w:szCs w:val="21"/>
              </w:rPr>
              <w:t>发挥</w:t>
            </w:r>
            <w:r>
              <w:rPr>
                <w:rFonts w:hint="eastAsia" w:ascii="仿宋_GB2312" w:hAnsi="宋体" w:eastAsia="仿宋_GB2312" w:cs="宋体"/>
                <w:kern w:val="0"/>
                <w:szCs w:val="21"/>
              </w:rPr>
              <w:t>“</w:t>
            </w:r>
            <w:r>
              <w:rPr>
                <w:rFonts w:ascii="仿宋_GB2312" w:hAnsi="宋体" w:eastAsia="仿宋_GB2312" w:cs="宋体"/>
                <w:kern w:val="0"/>
                <w:szCs w:val="21"/>
              </w:rPr>
              <w:t>民革党员之家</w:t>
            </w:r>
            <w:r>
              <w:rPr>
                <w:rFonts w:hint="eastAsia" w:ascii="仿宋_GB2312" w:hAnsi="宋体" w:eastAsia="仿宋_GB2312" w:cs="宋体"/>
                <w:kern w:val="0"/>
                <w:szCs w:val="21"/>
              </w:rPr>
              <w:t>”</w:t>
            </w:r>
            <w:r>
              <w:rPr>
                <w:rFonts w:hint="eastAsia" w:ascii="仿宋_GB2312" w:hAnsi="宋体" w:eastAsia="仿宋_GB2312" w:cs="宋体"/>
                <w:color w:val="000000"/>
                <w:kern w:val="0"/>
                <w:szCs w:val="21"/>
              </w:rPr>
              <w:t>的作用，增强了党员的归属感和认同感</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疫情原因部分工作无法开展</w:t>
            </w:r>
          </w:p>
        </w:tc>
      </w:tr>
      <w:tr>
        <w:tblPrEx>
          <w:tblLayout w:type="fixed"/>
          <w:tblCellMar>
            <w:top w:w="0" w:type="dxa"/>
            <w:left w:w="108" w:type="dxa"/>
            <w:bottom w:w="0" w:type="dxa"/>
            <w:right w:w="108" w:type="dxa"/>
          </w:tblCellMar>
        </w:tblPrEx>
        <w:trPr>
          <w:trHeight w:val="470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3" w:name="_Hlk102500866"/>
          </w:p>
        </w:tc>
        <w:tc>
          <w:tcPr>
            <w:tcW w:w="47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color w:val="000000"/>
                <w:kern w:val="0"/>
                <w:szCs w:val="21"/>
              </w:rPr>
              <w:t>推动全市民革党员深入学习贯彻落实《中共中央关于加强中国特色社会主义参政党建设的意见》等三个文件精神，深入学习贯彻落实民革中央的有关部署，增强“四个意识”，坚定“四个自信”，做到“两个维护”，积极践行“四新”“三好”要求，切实加强自身建设，进一步弘扬民革优良传统，努力把中国特色社会主义参政党建设提高到新水平</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r>
              <w:rPr>
                <w:rFonts w:ascii="仿宋_GB2312" w:hAnsi="宋体" w:eastAsia="仿宋_GB2312" w:cs="宋体"/>
                <w:kern w:val="0"/>
                <w:szCs w:val="21"/>
              </w:rPr>
              <w:t>民革党员之家</w:t>
            </w:r>
            <w:r>
              <w:rPr>
                <w:rFonts w:hint="eastAsia" w:ascii="仿宋_GB2312" w:hAnsi="宋体" w:eastAsia="仿宋_GB2312" w:cs="宋体"/>
                <w:kern w:val="0"/>
                <w:szCs w:val="21"/>
              </w:rPr>
              <w:t>”</w:t>
            </w:r>
            <w:r>
              <w:rPr>
                <w:rFonts w:hint="eastAsia" w:ascii="仿宋_GB2312" w:hAnsi="宋体" w:eastAsia="仿宋_GB2312" w:cs="宋体"/>
                <w:color w:val="000000"/>
                <w:kern w:val="0"/>
                <w:szCs w:val="21"/>
              </w:rPr>
              <w:t>作为展示民革形象的窗口，搭建党员参政议政，建言献策的工作交流平台，更好地为</w:t>
            </w:r>
            <w:bookmarkStart w:id="4" w:name="_GoBack"/>
            <w:bookmarkEnd w:id="4"/>
            <w:r>
              <w:rPr>
                <w:rFonts w:hint="eastAsia" w:ascii="仿宋_GB2312" w:hAnsi="宋体" w:eastAsia="仿宋_GB2312" w:cs="宋体"/>
                <w:color w:val="000000"/>
                <w:kern w:val="0"/>
                <w:szCs w:val="21"/>
              </w:rPr>
              <w:t>发展建言献策</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r>
              <w:rPr>
                <w:rFonts w:ascii="仿宋_GB2312" w:hAnsi="宋体" w:eastAsia="仿宋_GB2312" w:cs="宋体"/>
                <w:kern w:val="0"/>
                <w:szCs w:val="21"/>
              </w:rPr>
              <w:t>民革党员之家</w:t>
            </w:r>
            <w:r>
              <w:rPr>
                <w:rFonts w:hint="eastAsia" w:ascii="仿宋_GB2312" w:hAnsi="宋体" w:eastAsia="仿宋_GB2312" w:cs="宋体"/>
                <w:kern w:val="0"/>
                <w:szCs w:val="21"/>
              </w:rPr>
              <w:t>”</w:t>
            </w:r>
            <w:r>
              <w:rPr>
                <w:rFonts w:hint="eastAsia" w:ascii="仿宋_GB2312" w:hAnsi="宋体" w:eastAsia="仿宋_GB2312" w:cs="宋体"/>
                <w:color w:val="000000"/>
                <w:kern w:val="0"/>
                <w:szCs w:val="21"/>
              </w:rPr>
              <w:t>打造成凝聚思想共识的平台，参政议政的基地和服务社会的平台，扩大民革影响力，激发党员责任感，引导党员不断增进对中国共产党领导和中国特色社会主义的政治认同、</w:t>
            </w:r>
            <w:r>
              <w:rPr>
                <w:rFonts w:hint="eastAsia" w:ascii="仿宋_GB2312" w:hAnsi="宋体" w:eastAsia="仿宋_GB2312" w:cs="宋体"/>
                <w:kern w:val="0"/>
                <w:szCs w:val="21"/>
              </w:rPr>
              <w:t>思想认同、理论认同、情感认同</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疫情原因部分工作无法开展</w:t>
            </w:r>
          </w:p>
        </w:tc>
      </w:tr>
      <w:bookmarkEnd w:id="3"/>
      <w:tr>
        <w:tblPrEx>
          <w:tblLayout w:type="fixed"/>
          <w:tblCellMar>
            <w:top w:w="0" w:type="dxa"/>
            <w:left w:w="108" w:type="dxa"/>
            <w:bottom w:w="0" w:type="dxa"/>
            <w:right w:w="108" w:type="dxa"/>
          </w:tblCellMar>
        </w:tblPrEx>
        <w:trPr>
          <w:trHeight w:val="208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rPr>
              <w:t>服务对象满意度</w:t>
            </w:r>
            <w:r>
              <w:rPr>
                <w:rFonts w:hint="eastAsia" w:ascii="仿宋_GB2312" w:hAnsi="宋体" w:eastAsia="仿宋_GB2312" w:cs="宋体"/>
                <w:kern w:val="0"/>
                <w:szCs w:val="21"/>
                <w:lang w:eastAsia="zh-CN"/>
              </w:rPr>
              <w:t>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2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党员满意度</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&gt;80%</w:t>
            </w:r>
            <w:r>
              <w:rPr>
                <w:rFonts w:ascii="仿宋_GB2312" w:hAnsi="宋体" w:eastAsia="仿宋_GB2312" w:cs="宋体"/>
                <w:kern w:val="0"/>
                <w:szCs w:val="21"/>
              </w:rPr>
              <w:tab/>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&gt;80%</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8</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将继续努力持续改进</w:t>
            </w:r>
          </w:p>
        </w:tc>
      </w:tr>
      <w:tr>
        <w:tblPrEx>
          <w:tblLayout w:type="fixed"/>
          <w:tblCellMar>
            <w:top w:w="0" w:type="dxa"/>
            <w:left w:w="108" w:type="dxa"/>
            <w:bottom w:w="0" w:type="dxa"/>
            <w:right w:w="108" w:type="dxa"/>
          </w:tblCellMar>
        </w:tblPrEx>
        <w:trPr>
          <w:trHeight w:val="579" w:hRule="exact"/>
          <w:jc w:val="center"/>
        </w:trPr>
        <w:tc>
          <w:tcPr>
            <w:tcW w:w="6658"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总分</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94.6</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widowControl/>
        <w:jc w:val="left"/>
        <w:rPr>
          <w:rFonts w:ascii="仿宋_GB2312" w:hAnsi="宋体" w:eastAsia="仿宋_GB2312" w:cs="宋体"/>
          <w:color w:val="000000"/>
          <w:kern w:val="0"/>
          <w:sz w:val="32"/>
          <w:szCs w:val="32"/>
        </w:rPr>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黑体_GBK">
    <w:altName w:val="黑体"/>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2YmM5OGVlNDU2N2FkZDAwOGNjOTEyODE3YmI0MDkifQ=="/>
  </w:docVars>
  <w:rsids>
    <w:rsidRoot w:val="008A5177"/>
    <w:rsid w:val="000240D9"/>
    <w:rsid w:val="0006006B"/>
    <w:rsid w:val="000A22B5"/>
    <w:rsid w:val="000A5EB4"/>
    <w:rsid w:val="000E39F3"/>
    <w:rsid w:val="000F2E0E"/>
    <w:rsid w:val="00137672"/>
    <w:rsid w:val="00161EA6"/>
    <w:rsid w:val="001745D3"/>
    <w:rsid w:val="001A7732"/>
    <w:rsid w:val="001A796F"/>
    <w:rsid w:val="001D1B58"/>
    <w:rsid w:val="001E59A6"/>
    <w:rsid w:val="002E23F4"/>
    <w:rsid w:val="00317AA0"/>
    <w:rsid w:val="00387F05"/>
    <w:rsid w:val="00430D8D"/>
    <w:rsid w:val="004D7165"/>
    <w:rsid w:val="004E07BA"/>
    <w:rsid w:val="005476D6"/>
    <w:rsid w:val="00547DB5"/>
    <w:rsid w:val="005663F0"/>
    <w:rsid w:val="0060549A"/>
    <w:rsid w:val="00741340"/>
    <w:rsid w:val="007467CF"/>
    <w:rsid w:val="007479C5"/>
    <w:rsid w:val="0075601D"/>
    <w:rsid w:val="007C4A09"/>
    <w:rsid w:val="007D2D8E"/>
    <w:rsid w:val="007D492D"/>
    <w:rsid w:val="008139E8"/>
    <w:rsid w:val="008353FF"/>
    <w:rsid w:val="00864200"/>
    <w:rsid w:val="008A5177"/>
    <w:rsid w:val="00951C08"/>
    <w:rsid w:val="009E2499"/>
    <w:rsid w:val="00A1027C"/>
    <w:rsid w:val="00A53A4C"/>
    <w:rsid w:val="00A71ED4"/>
    <w:rsid w:val="00A822BA"/>
    <w:rsid w:val="00AA678A"/>
    <w:rsid w:val="00AE51D8"/>
    <w:rsid w:val="00B00A6A"/>
    <w:rsid w:val="00B064F6"/>
    <w:rsid w:val="00B5483E"/>
    <w:rsid w:val="00C30689"/>
    <w:rsid w:val="00C635AD"/>
    <w:rsid w:val="00C826AD"/>
    <w:rsid w:val="00C96AB0"/>
    <w:rsid w:val="00CA582C"/>
    <w:rsid w:val="00CC4D90"/>
    <w:rsid w:val="00D3118C"/>
    <w:rsid w:val="00D4643F"/>
    <w:rsid w:val="00D52C03"/>
    <w:rsid w:val="00D67AC7"/>
    <w:rsid w:val="00DF220F"/>
    <w:rsid w:val="00E9379B"/>
    <w:rsid w:val="00EC0CF7"/>
    <w:rsid w:val="00EE6D57"/>
    <w:rsid w:val="00F065BF"/>
    <w:rsid w:val="00F44727"/>
    <w:rsid w:val="00F46F67"/>
    <w:rsid w:val="057A54FD"/>
    <w:rsid w:val="11FD4D5E"/>
    <w:rsid w:val="25523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238</Words>
  <Characters>1361</Characters>
  <Lines>11</Lines>
  <Paragraphs>3</Paragraphs>
  <TotalTime>77</TotalTime>
  <ScaleCrop>false</ScaleCrop>
  <LinksUpToDate>false</LinksUpToDate>
  <CharactersWithSpaces>1596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2022-05-10T14:59:00Z</dcterms:created>
  <dc:creator>jscxwj@sina.com</dc:creator>
  <cp:lastModifiedBy>lenovo</cp:lastModifiedBy>
  <dcterms:modified xsi:type="dcterms:W3CDTF">2022-08-16T01:35:31Z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0DBC57714B05450C870A3AE53B8DBB6B</vt:lpwstr>
  </property>
</Properties>
</file>