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rPr>
          <w:rFonts w:ascii="黑体" w:hAnsi="黑体" w:eastAsia="黑体"/>
          <w:sz w:val="32"/>
          <w:szCs w:val="32"/>
        </w:rPr>
      </w:pPr>
    </w:p>
    <w:p>
      <w:pPr>
        <w:spacing w:line="48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项目支出绩效自评表</w:t>
      </w:r>
    </w:p>
    <w:p>
      <w:pPr>
        <w:spacing w:line="480" w:lineRule="exact"/>
        <w:rPr>
          <w:rFonts w:ascii="仿宋_GB2312" w:hAnsi="宋体" w:eastAsia="仿宋_GB2312"/>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r>
        <w:rPr>
          <w:rFonts w:hint="eastAsia" w:ascii="仿宋_GB2312" w:hAnsi="宋体" w:eastAsia="仿宋_GB2312"/>
          <w:sz w:val="28"/>
          <w:szCs w:val="28"/>
        </w:rPr>
        <w:t xml:space="preserve">  （2021年度）</w:t>
      </w:r>
    </w:p>
    <w:p>
      <w:pPr>
        <w:spacing w:line="240" w:lineRule="exact"/>
        <w:rPr>
          <w:rFonts w:ascii="仿宋_GB2312" w:hAnsi="宋体" w:eastAsia="仿宋_GB2312"/>
          <w:sz w:val="30"/>
          <w:szCs w:val="30"/>
        </w:rPr>
      </w:pPr>
    </w:p>
    <w:tbl>
      <w:tblPr>
        <w:tblStyle w:val="8"/>
        <w:tblW w:w="5380" w:type="pct"/>
        <w:jc w:val="center"/>
        <w:tblLayout w:type="autofit"/>
        <w:tblCellMar>
          <w:top w:w="0" w:type="dxa"/>
          <w:left w:w="108" w:type="dxa"/>
          <w:bottom w:w="0" w:type="dxa"/>
          <w:right w:w="108" w:type="dxa"/>
        </w:tblCellMar>
      </w:tblPr>
      <w:tblGrid>
        <w:gridCol w:w="438"/>
        <w:gridCol w:w="690"/>
        <w:gridCol w:w="449"/>
        <w:gridCol w:w="204"/>
        <w:gridCol w:w="1159"/>
        <w:gridCol w:w="1847"/>
        <w:gridCol w:w="1489"/>
        <w:gridCol w:w="644"/>
        <w:gridCol w:w="231"/>
        <w:gridCol w:w="820"/>
        <w:gridCol w:w="449"/>
        <w:gridCol w:w="750"/>
      </w:tblGrid>
      <w:tr>
        <w:tblPrEx>
          <w:tblCellMar>
            <w:top w:w="0" w:type="dxa"/>
            <w:left w:w="108" w:type="dxa"/>
            <w:bottom w:w="0" w:type="dxa"/>
            <w:right w:w="108" w:type="dxa"/>
          </w:tblCellMar>
        </w:tblPrEx>
        <w:trPr>
          <w:trHeight w:val="537" w:hRule="exact"/>
          <w:jc w:val="center"/>
        </w:trPr>
        <w:tc>
          <w:tcPr>
            <w:tcW w:w="614"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4386" w:type="pct"/>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先农坛体校高校经费</w:t>
            </w:r>
          </w:p>
        </w:tc>
      </w:tr>
      <w:tr>
        <w:tblPrEx>
          <w:tblCellMar>
            <w:top w:w="0" w:type="dxa"/>
            <w:left w:w="108" w:type="dxa"/>
            <w:bottom w:w="0" w:type="dxa"/>
            <w:right w:w="108" w:type="dxa"/>
          </w:tblCellMar>
        </w:tblPrEx>
        <w:trPr>
          <w:trHeight w:val="668" w:hRule="exact"/>
          <w:jc w:val="center"/>
        </w:trPr>
        <w:tc>
          <w:tcPr>
            <w:tcW w:w="614"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1995" w:type="pct"/>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北京市体育局</w:t>
            </w:r>
          </w:p>
        </w:tc>
        <w:tc>
          <w:tcPr>
            <w:tcW w:w="812"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1579"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北京市先农坛体育运动技术学校</w:t>
            </w:r>
          </w:p>
        </w:tc>
      </w:tr>
      <w:tr>
        <w:tblPrEx>
          <w:tblCellMar>
            <w:top w:w="0" w:type="dxa"/>
            <w:left w:w="108" w:type="dxa"/>
            <w:bottom w:w="0" w:type="dxa"/>
            <w:right w:w="108" w:type="dxa"/>
          </w:tblCellMar>
        </w:tblPrEx>
        <w:trPr>
          <w:trHeight w:val="564" w:hRule="exact"/>
          <w:jc w:val="center"/>
        </w:trPr>
        <w:tc>
          <w:tcPr>
            <w:tcW w:w="614" w:type="pct"/>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1995" w:type="pct"/>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管连军</w:t>
            </w:r>
          </w:p>
        </w:tc>
        <w:tc>
          <w:tcPr>
            <w:tcW w:w="812"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1579"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13041010184</w:t>
            </w:r>
          </w:p>
        </w:tc>
      </w:tr>
      <w:tr>
        <w:tblPrEx>
          <w:tblCellMar>
            <w:top w:w="0" w:type="dxa"/>
            <w:left w:w="108" w:type="dxa"/>
            <w:bottom w:w="0" w:type="dxa"/>
            <w:right w:w="108" w:type="dxa"/>
          </w:tblCellMar>
        </w:tblPrEx>
        <w:trPr>
          <w:trHeight w:val="567" w:hRule="exact"/>
          <w:jc w:val="center"/>
        </w:trPr>
        <w:tc>
          <w:tcPr>
            <w:tcW w:w="614" w:type="pct"/>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356"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32"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007"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812"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477"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69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409"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tblPrEx>
          <w:tblCellMar>
            <w:top w:w="0" w:type="dxa"/>
            <w:left w:w="108" w:type="dxa"/>
            <w:bottom w:w="0" w:type="dxa"/>
            <w:right w:w="108" w:type="dxa"/>
          </w:tblCellMar>
        </w:tblPrEx>
        <w:trPr>
          <w:trHeight w:val="908" w:hRule="exact"/>
          <w:jc w:val="center"/>
        </w:trPr>
        <w:tc>
          <w:tcPr>
            <w:tcW w:w="614"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56"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632"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369.8964</w:t>
            </w:r>
          </w:p>
        </w:tc>
        <w:tc>
          <w:tcPr>
            <w:tcW w:w="1007"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369.8964</w:t>
            </w:r>
          </w:p>
        </w:tc>
        <w:tc>
          <w:tcPr>
            <w:tcW w:w="812"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369.8964</w:t>
            </w:r>
          </w:p>
        </w:tc>
        <w:tc>
          <w:tcPr>
            <w:tcW w:w="477"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69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09"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r>
      <w:tr>
        <w:tblPrEx>
          <w:tblCellMar>
            <w:top w:w="0" w:type="dxa"/>
            <w:left w:w="108" w:type="dxa"/>
            <w:bottom w:w="0" w:type="dxa"/>
            <w:right w:w="108" w:type="dxa"/>
          </w:tblCellMar>
        </w:tblPrEx>
        <w:trPr>
          <w:trHeight w:val="1329" w:hRule="exact"/>
          <w:jc w:val="center"/>
        </w:trPr>
        <w:tc>
          <w:tcPr>
            <w:tcW w:w="614"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56"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其中：当年财政拨款</w:t>
            </w:r>
          </w:p>
        </w:tc>
        <w:tc>
          <w:tcPr>
            <w:tcW w:w="632"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369.8964</w:t>
            </w:r>
          </w:p>
        </w:tc>
        <w:tc>
          <w:tcPr>
            <w:tcW w:w="1007"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369.8964</w:t>
            </w:r>
          </w:p>
        </w:tc>
        <w:tc>
          <w:tcPr>
            <w:tcW w:w="812"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369.8964</w:t>
            </w:r>
          </w:p>
        </w:tc>
        <w:tc>
          <w:tcPr>
            <w:tcW w:w="477"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69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409"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788" w:hRule="exact"/>
          <w:jc w:val="center"/>
        </w:trPr>
        <w:tc>
          <w:tcPr>
            <w:tcW w:w="614"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56"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上年结转资金</w:t>
            </w:r>
          </w:p>
        </w:tc>
        <w:tc>
          <w:tcPr>
            <w:tcW w:w="632"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07"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0.000000</w:t>
            </w:r>
          </w:p>
        </w:tc>
        <w:tc>
          <w:tcPr>
            <w:tcW w:w="812"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9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09"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701" w:hRule="exact"/>
          <w:jc w:val="center"/>
        </w:trPr>
        <w:tc>
          <w:tcPr>
            <w:tcW w:w="614"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56" w:type="pct"/>
            <w:gridSpan w:val="2"/>
            <w:tcBorders>
              <w:top w:val="single" w:color="auto" w:sz="4" w:space="0"/>
              <w:left w:val="nil"/>
              <w:bottom w:val="single" w:color="auto" w:sz="4" w:space="0"/>
              <w:right w:val="single" w:color="auto" w:sz="4" w:space="0"/>
            </w:tcBorders>
            <w:vAlign w:val="center"/>
          </w:tcPr>
          <w:p>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其他资金</w:t>
            </w:r>
          </w:p>
        </w:tc>
        <w:tc>
          <w:tcPr>
            <w:tcW w:w="632"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1007"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0.000000</w:t>
            </w:r>
          </w:p>
        </w:tc>
        <w:tc>
          <w:tcPr>
            <w:tcW w:w="812"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77" w:type="pct"/>
            <w:gridSpan w:val="2"/>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692"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409" w:type="pct"/>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548" w:hRule="exact"/>
          <w:jc w:val="center"/>
        </w:trPr>
        <w:tc>
          <w:tcPr>
            <w:tcW w:w="239" w:type="pct"/>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2371"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2390" w:type="pct"/>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tblPrEx>
          <w:tblCellMar>
            <w:top w:w="0" w:type="dxa"/>
            <w:left w:w="108" w:type="dxa"/>
            <w:bottom w:w="0" w:type="dxa"/>
            <w:right w:w="108" w:type="dxa"/>
          </w:tblCellMar>
        </w:tblPrEx>
        <w:trPr>
          <w:trHeight w:val="1107" w:hRule="exact"/>
          <w:jc w:val="center"/>
        </w:trPr>
        <w:tc>
          <w:tcPr>
            <w:tcW w:w="239" w:type="pct"/>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371" w:type="pct"/>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让高校田径人才成为北京田径运动水平可持续发展的重要支撑和力量，确保北京田径项目在</w:t>
            </w:r>
            <w:r>
              <w:rPr>
                <w:rFonts w:hint="eastAsia" w:ascii="仿宋_GB2312" w:hAnsi="宋体" w:eastAsia="仿宋_GB2312" w:cs="宋体"/>
                <w:kern w:val="0"/>
                <w:szCs w:val="21"/>
                <w:lang w:eastAsia="zh-CN"/>
              </w:rPr>
              <w:t>陕西</w:t>
            </w:r>
            <w:r>
              <w:rPr>
                <w:rFonts w:hint="eastAsia" w:ascii="仿宋_GB2312" w:hAnsi="宋体" w:eastAsia="仿宋_GB2312" w:cs="宋体"/>
                <w:kern w:val="0"/>
                <w:szCs w:val="21"/>
              </w:rPr>
              <w:t>全运会上取得新的更好的成绩。</w:t>
            </w:r>
          </w:p>
        </w:tc>
        <w:tc>
          <w:tcPr>
            <w:tcW w:w="2390" w:type="pct"/>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第十四届全运会高校贡献三枚奖牌：1银，2铜</w:t>
            </w:r>
          </w:p>
        </w:tc>
      </w:tr>
      <w:tr>
        <w:tblPrEx>
          <w:tblCellMar>
            <w:top w:w="0" w:type="dxa"/>
            <w:left w:w="108" w:type="dxa"/>
            <w:bottom w:w="0" w:type="dxa"/>
            <w:right w:w="108" w:type="dxa"/>
          </w:tblCellMar>
        </w:tblPrEx>
        <w:trPr>
          <w:trHeight w:val="1188" w:hRule="exact"/>
          <w:jc w:val="center"/>
        </w:trPr>
        <w:tc>
          <w:tcPr>
            <w:tcW w:w="239"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376"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245"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74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100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35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7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65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tblPrEx>
          <w:tblCellMar>
            <w:top w:w="0" w:type="dxa"/>
            <w:left w:w="108" w:type="dxa"/>
            <w:bottom w:w="0" w:type="dxa"/>
            <w:right w:w="108" w:type="dxa"/>
          </w:tblCellMar>
        </w:tblPrEx>
        <w:trPr>
          <w:trHeight w:val="676" w:hRule="exact"/>
          <w:jc w:val="center"/>
        </w:trPr>
        <w:tc>
          <w:tcPr>
            <w:tcW w:w="2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76" w:type="pct"/>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245" w:type="pct"/>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743" w:type="pct"/>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教练员人数</w:t>
            </w:r>
          </w:p>
        </w:tc>
        <w:tc>
          <w:tcPr>
            <w:tcW w:w="1007" w:type="pct"/>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22人</w:t>
            </w:r>
          </w:p>
        </w:tc>
        <w:tc>
          <w:tcPr>
            <w:tcW w:w="812" w:type="pct"/>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hAnsi="宋体" w:eastAsia="仿宋_GB2312" w:cs="宋体"/>
                <w:kern w:val="0"/>
                <w:szCs w:val="21"/>
              </w:rPr>
            </w:pPr>
            <w:r>
              <w:rPr>
                <w:rFonts w:hint="eastAsia" w:ascii="仿宋_GB2312" w:hAnsi="仿宋_GB2312" w:eastAsia="仿宋_GB2312" w:cs="仿宋_GB2312"/>
                <w:color w:val="000000"/>
                <w:kern w:val="0"/>
                <w:szCs w:val="21"/>
              </w:rPr>
              <w:t>22人</w:t>
            </w:r>
          </w:p>
        </w:tc>
        <w:tc>
          <w:tcPr>
            <w:tcW w:w="35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7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65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76" w:hRule="exact"/>
          <w:jc w:val="center"/>
        </w:trPr>
        <w:tc>
          <w:tcPr>
            <w:tcW w:w="2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76" w:type="pct"/>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5" w:type="pct"/>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43" w:type="pct"/>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运动员人数</w:t>
            </w:r>
          </w:p>
        </w:tc>
        <w:tc>
          <w:tcPr>
            <w:tcW w:w="1007" w:type="pct"/>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39人</w:t>
            </w:r>
          </w:p>
        </w:tc>
        <w:tc>
          <w:tcPr>
            <w:tcW w:w="812" w:type="pct"/>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hAnsi="宋体" w:eastAsia="仿宋_GB2312" w:cs="宋体"/>
                <w:kern w:val="0"/>
                <w:szCs w:val="21"/>
              </w:rPr>
            </w:pPr>
            <w:r>
              <w:rPr>
                <w:rFonts w:hint="eastAsia" w:ascii="仿宋_GB2312" w:hAnsi="仿宋_GB2312" w:eastAsia="仿宋_GB2312" w:cs="仿宋_GB2312"/>
                <w:color w:val="000000"/>
                <w:kern w:val="0"/>
                <w:szCs w:val="21"/>
              </w:rPr>
              <w:t>39人</w:t>
            </w:r>
          </w:p>
        </w:tc>
        <w:tc>
          <w:tcPr>
            <w:tcW w:w="35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7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65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76" w:hRule="exact"/>
          <w:jc w:val="center"/>
        </w:trPr>
        <w:tc>
          <w:tcPr>
            <w:tcW w:w="2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76" w:type="pct"/>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5" w:type="pct"/>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43" w:type="pct"/>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训练天数</w:t>
            </w:r>
          </w:p>
        </w:tc>
        <w:tc>
          <w:tcPr>
            <w:tcW w:w="1007" w:type="pct"/>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312天</w:t>
            </w:r>
          </w:p>
        </w:tc>
        <w:tc>
          <w:tcPr>
            <w:tcW w:w="812" w:type="pct"/>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hAnsi="宋体" w:eastAsia="仿宋_GB2312" w:cs="宋体"/>
                <w:kern w:val="0"/>
                <w:szCs w:val="21"/>
              </w:rPr>
            </w:pPr>
            <w:r>
              <w:rPr>
                <w:rFonts w:hint="eastAsia" w:ascii="仿宋_GB2312" w:hAnsi="仿宋_GB2312" w:eastAsia="仿宋_GB2312" w:cs="仿宋_GB2312"/>
                <w:color w:val="000000"/>
                <w:kern w:val="0"/>
                <w:szCs w:val="21"/>
              </w:rPr>
              <w:t>312天</w:t>
            </w:r>
          </w:p>
        </w:tc>
        <w:tc>
          <w:tcPr>
            <w:tcW w:w="35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7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65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676" w:hRule="exact"/>
          <w:jc w:val="center"/>
        </w:trPr>
        <w:tc>
          <w:tcPr>
            <w:tcW w:w="2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76" w:type="pct"/>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5" w:type="pct"/>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43" w:type="pct"/>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比赛场次</w:t>
            </w:r>
          </w:p>
        </w:tc>
        <w:tc>
          <w:tcPr>
            <w:tcW w:w="1007" w:type="pct"/>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11次</w:t>
            </w:r>
          </w:p>
        </w:tc>
        <w:tc>
          <w:tcPr>
            <w:tcW w:w="812" w:type="pct"/>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hAnsi="宋体" w:eastAsia="仿宋_GB2312" w:cs="宋体"/>
                <w:kern w:val="0"/>
                <w:szCs w:val="21"/>
              </w:rPr>
            </w:pPr>
            <w:r>
              <w:rPr>
                <w:rFonts w:hint="eastAsia" w:ascii="仿宋_GB2312" w:hAnsi="仿宋_GB2312" w:eastAsia="仿宋_GB2312" w:cs="仿宋_GB2312"/>
                <w:color w:val="000000"/>
                <w:kern w:val="0"/>
                <w:szCs w:val="21"/>
              </w:rPr>
              <w:t>11次</w:t>
            </w:r>
          </w:p>
        </w:tc>
        <w:tc>
          <w:tcPr>
            <w:tcW w:w="35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7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65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003" w:hRule="exact"/>
          <w:jc w:val="center"/>
        </w:trPr>
        <w:tc>
          <w:tcPr>
            <w:tcW w:w="2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76" w:type="pct"/>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5" w:type="pct"/>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74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获得成绩</w:t>
            </w:r>
          </w:p>
        </w:tc>
        <w:tc>
          <w:tcPr>
            <w:tcW w:w="1007" w:type="pct"/>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取得5块奖牌</w:t>
            </w:r>
          </w:p>
        </w:tc>
        <w:tc>
          <w:tcPr>
            <w:tcW w:w="8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取得3块奖牌</w:t>
            </w:r>
          </w:p>
        </w:tc>
        <w:tc>
          <w:tcPr>
            <w:tcW w:w="35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7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w:t>
            </w:r>
          </w:p>
        </w:tc>
        <w:tc>
          <w:tcPr>
            <w:tcW w:w="65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冠军数量不足</w:t>
            </w:r>
          </w:p>
        </w:tc>
      </w:tr>
      <w:tr>
        <w:tblPrEx>
          <w:tblCellMar>
            <w:top w:w="0" w:type="dxa"/>
            <w:left w:w="108" w:type="dxa"/>
            <w:bottom w:w="0" w:type="dxa"/>
            <w:right w:w="108" w:type="dxa"/>
          </w:tblCellMar>
        </w:tblPrEx>
        <w:trPr>
          <w:trHeight w:val="989" w:hRule="exact"/>
          <w:jc w:val="center"/>
        </w:trPr>
        <w:tc>
          <w:tcPr>
            <w:tcW w:w="2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76" w:type="pct"/>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5" w:type="pct"/>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4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训练规范</w:t>
            </w:r>
          </w:p>
        </w:tc>
        <w:tc>
          <w:tcPr>
            <w:tcW w:w="100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Cs w:val="21"/>
              </w:rPr>
            </w:pPr>
            <w:r>
              <w:rPr>
                <w:rFonts w:hint="eastAsia" w:ascii="仿宋_GB2312" w:hAnsi="宋体" w:eastAsia="仿宋_GB2312" w:cs="宋体"/>
                <w:kern w:val="0"/>
                <w:szCs w:val="21"/>
              </w:rPr>
              <w:t>严格执行反兴奋剂等制度</w:t>
            </w:r>
          </w:p>
        </w:tc>
        <w:tc>
          <w:tcPr>
            <w:tcW w:w="8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仿宋_GB2312" w:eastAsia="仿宋_GB2312" w:cs="仿宋_GB2312"/>
                <w:color w:val="000000"/>
                <w:kern w:val="0"/>
                <w:szCs w:val="21"/>
              </w:rPr>
              <w:t>严格执行反兴奋剂等制度</w:t>
            </w:r>
          </w:p>
        </w:tc>
        <w:tc>
          <w:tcPr>
            <w:tcW w:w="35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7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65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987" w:hRule="exact"/>
          <w:jc w:val="center"/>
        </w:trPr>
        <w:tc>
          <w:tcPr>
            <w:tcW w:w="2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76" w:type="pct"/>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5" w:type="pct"/>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4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训练安全</w:t>
            </w:r>
          </w:p>
        </w:tc>
        <w:tc>
          <w:tcPr>
            <w:tcW w:w="100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严格落实运动防护以及伤病预防措施</w:t>
            </w:r>
          </w:p>
        </w:tc>
        <w:tc>
          <w:tcPr>
            <w:tcW w:w="8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基本完成</w:t>
            </w:r>
          </w:p>
        </w:tc>
        <w:tc>
          <w:tcPr>
            <w:tcW w:w="35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7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4</w:t>
            </w:r>
          </w:p>
        </w:tc>
        <w:tc>
          <w:tcPr>
            <w:tcW w:w="65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出现伤病导致冠军丢失</w:t>
            </w:r>
          </w:p>
        </w:tc>
      </w:tr>
      <w:tr>
        <w:tblPrEx>
          <w:tblCellMar>
            <w:top w:w="0" w:type="dxa"/>
            <w:left w:w="108" w:type="dxa"/>
            <w:bottom w:w="0" w:type="dxa"/>
            <w:right w:w="108" w:type="dxa"/>
          </w:tblCellMar>
        </w:tblPrEx>
        <w:trPr>
          <w:trHeight w:val="1129" w:hRule="exact"/>
          <w:jc w:val="center"/>
        </w:trPr>
        <w:tc>
          <w:tcPr>
            <w:tcW w:w="2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76" w:type="pct"/>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5" w:type="pct"/>
            <w:vMerge w:val="continue"/>
            <w:tcBorders>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4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后勤保障</w:t>
            </w:r>
          </w:p>
        </w:tc>
        <w:tc>
          <w:tcPr>
            <w:tcW w:w="100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Cs w:val="21"/>
              </w:rPr>
            </w:pPr>
            <w:r>
              <w:rPr>
                <w:rFonts w:hint="eastAsia" w:ascii="仿宋_GB2312" w:hAnsi="宋体" w:eastAsia="仿宋_GB2312" w:cs="宋体"/>
                <w:kern w:val="0"/>
                <w:szCs w:val="21"/>
              </w:rPr>
              <w:t>落实运动员餐标，保障伙食营养，辅助调节机能状态</w:t>
            </w:r>
          </w:p>
        </w:tc>
        <w:tc>
          <w:tcPr>
            <w:tcW w:w="8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基本完成</w:t>
            </w:r>
          </w:p>
        </w:tc>
        <w:tc>
          <w:tcPr>
            <w:tcW w:w="35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7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65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004" w:hRule="exact"/>
          <w:jc w:val="center"/>
        </w:trPr>
        <w:tc>
          <w:tcPr>
            <w:tcW w:w="2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5"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进度指标</w:t>
            </w:r>
          </w:p>
        </w:tc>
        <w:tc>
          <w:tcPr>
            <w:tcW w:w="74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预算执行进度</w:t>
            </w:r>
          </w:p>
        </w:tc>
        <w:tc>
          <w:tcPr>
            <w:tcW w:w="100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Cs w:val="21"/>
              </w:rPr>
            </w:pPr>
            <w:r>
              <w:rPr>
                <w:rFonts w:hint="eastAsia" w:ascii="仿宋_GB2312" w:hAnsi="宋体" w:eastAsia="仿宋_GB2312" w:cs="宋体"/>
                <w:kern w:val="0"/>
                <w:szCs w:val="21"/>
              </w:rPr>
              <w:t>2021年12月前完成支出</w:t>
            </w:r>
          </w:p>
        </w:tc>
        <w:tc>
          <w:tcPr>
            <w:tcW w:w="8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2021年12月支付完毕</w:t>
            </w:r>
          </w:p>
        </w:tc>
        <w:tc>
          <w:tcPr>
            <w:tcW w:w="35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7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65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990" w:hRule="exact"/>
          <w:jc w:val="center"/>
        </w:trPr>
        <w:tc>
          <w:tcPr>
            <w:tcW w:w="2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5" w:type="pct"/>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74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项目预算控制数</w:t>
            </w:r>
          </w:p>
        </w:tc>
        <w:tc>
          <w:tcPr>
            <w:tcW w:w="100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Cs w:val="21"/>
              </w:rPr>
            </w:pPr>
            <w:r>
              <w:rPr>
                <w:rFonts w:hint="eastAsia" w:ascii="仿宋_GB2312" w:hAnsi="宋体" w:eastAsia="仿宋_GB2312" w:cs="宋体"/>
                <w:kern w:val="0"/>
                <w:szCs w:val="21"/>
              </w:rPr>
              <w:t>369.896400万元</w:t>
            </w:r>
          </w:p>
        </w:tc>
        <w:tc>
          <w:tcPr>
            <w:tcW w:w="8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实际支付369.896400万元</w:t>
            </w:r>
          </w:p>
        </w:tc>
        <w:tc>
          <w:tcPr>
            <w:tcW w:w="35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7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65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408" w:hRule="exact"/>
          <w:jc w:val="center"/>
        </w:trPr>
        <w:tc>
          <w:tcPr>
            <w:tcW w:w="2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76"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245" w:type="pct"/>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74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color w:val="000000"/>
                <w:kern w:val="0"/>
                <w:szCs w:val="21"/>
              </w:rPr>
            </w:pPr>
            <w:r>
              <w:rPr>
                <w:rFonts w:hint="eastAsia" w:ascii="仿宋_GB2312" w:hAnsi="宋体" w:eastAsia="仿宋_GB2312" w:cs="宋体"/>
                <w:kern w:val="0"/>
                <w:szCs w:val="21"/>
              </w:rPr>
              <w:t>经费支出标准</w:t>
            </w:r>
          </w:p>
        </w:tc>
        <w:tc>
          <w:tcPr>
            <w:tcW w:w="100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符合《北京市运动队训练比赛经费管理办法》文件规定</w:t>
            </w:r>
          </w:p>
        </w:tc>
        <w:tc>
          <w:tcPr>
            <w:tcW w:w="8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严格执行《北京市运动队训练比赛经费管理办法》文件规定</w:t>
            </w:r>
            <w:bookmarkStart w:id="0" w:name="_GoBack"/>
            <w:bookmarkEnd w:id="0"/>
          </w:p>
        </w:tc>
        <w:tc>
          <w:tcPr>
            <w:tcW w:w="35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57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65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1988" w:hRule="exact"/>
          <w:jc w:val="center"/>
        </w:trPr>
        <w:tc>
          <w:tcPr>
            <w:tcW w:w="2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76"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效益指标</w:t>
            </w:r>
          </w:p>
        </w:tc>
        <w:tc>
          <w:tcPr>
            <w:tcW w:w="245"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效益指标</w:t>
            </w:r>
          </w:p>
        </w:tc>
        <w:tc>
          <w:tcPr>
            <w:tcW w:w="743" w:type="pct"/>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hAnsi="仿宋_GB2312" w:eastAsia="仿宋_GB2312" w:cs="仿宋_GB2312"/>
                <w:color w:val="000000"/>
                <w:kern w:val="0"/>
                <w:szCs w:val="21"/>
              </w:rPr>
            </w:pPr>
            <w:r>
              <w:rPr>
                <w:rFonts w:hint="eastAsia" w:ascii="仿宋_GB2312" w:hAnsi="仿宋_GB2312" w:eastAsia="仿宋_GB2312" w:cs="仿宋_GB2312"/>
                <w:color w:val="000000"/>
                <w:kern w:val="0"/>
                <w:szCs w:val="21"/>
              </w:rPr>
              <w:t>社会影响力</w:t>
            </w:r>
          </w:p>
        </w:tc>
        <w:tc>
          <w:tcPr>
            <w:tcW w:w="1007"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保障运动队的正常训练，提升运动队的训练水平，为运动队在赛场上取得优异比赛成绩提供有力的保障</w:t>
            </w:r>
          </w:p>
        </w:tc>
        <w:tc>
          <w:tcPr>
            <w:tcW w:w="8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基本完成</w:t>
            </w:r>
          </w:p>
        </w:tc>
        <w:tc>
          <w:tcPr>
            <w:tcW w:w="35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7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65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2271" w:hRule="exact"/>
          <w:jc w:val="center"/>
        </w:trPr>
        <w:tc>
          <w:tcPr>
            <w:tcW w:w="239"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c>
          <w:tcPr>
            <w:tcW w:w="376"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45"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74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运动员教练员意度指标</w:t>
            </w:r>
          </w:p>
        </w:tc>
        <w:tc>
          <w:tcPr>
            <w:tcW w:w="1007" w:type="pct"/>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hAnsi="仿宋_GB2312" w:eastAsia="仿宋_GB2312" w:cs="仿宋_GB2312"/>
                <w:kern w:val="0"/>
                <w:szCs w:val="21"/>
              </w:rPr>
            </w:pPr>
            <w:r>
              <w:rPr>
                <w:rFonts w:hint="eastAsia" w:ascii="仿宋_GB2312" w:hAnsi="仿宋_GB2312" w:eastAsia="仿宋_GB2312" w:cs="仿宋_GB2312"/>
                <w:color w:val="000000"/>
                <w:kern w:val="0"/>
                <w:szCs w:val="21"/>
              </w:rPr>
              <w:t>≥90%</w:t>
            </w:r>
          </w:p>
        </w:tc>
        <w:tc>
          <w:tcPr>
            <w:tcW w:w="812"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95%</w:t>
            </w:r>
          </w:p>
        </w:tc>
        <w:tc>
          <w:tcPr>
            <w:tcW w:w="35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57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5</w:t>
            </w:r>
          </w:p>
        </w:tc>
        <w:tc>
          <w:tcPr>
            <w:tcW w:w="65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r>
        <w:tblPrEx>
          <w:tblCellMar>
            <w:top w:w="0" w:type="dxa"/>
            <w:left w:w="108" w:type="dxa"/>
            <w:bottom w:w="0" w:type="dxa"/>
            <w:right w:w="108" w:type="dxa"/>
          </w:tblCellMar>
        </w:tblPrEx>
        <w:trPr>
          <w:trHeight w:val="477" w:hRule="exact"/>
          <w:jc w:val="center"/>
        </w:trPr>
        <w:tc>
          <w:tcPr>
            <w:tcW w:w="3421" w:type="pct"/>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351" w:type="pct"/>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73"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95</w:t>
            </w:r>
          </w:p>
        </w:tc>
        <w:tc>
          <w:tcPr>
            <w:tcW w:w="655" w:type="pct"/>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Cs w:val="21"/>
              </w:rPr>
            </w:pPr>
          </w:p>
        </w:tc>
      </w:tr>
    </w:tbl>
    <w:p>
      <w:pPr>
        <w:rPr>
          <w:rFonts w:ascii="仿宋_GB2312" w:eastAsia="仿宋_GB2312"/>
          <w:vanish/>
          <w:sz w:val="32"/>
          <w:szCs w:val="32"/>
        </w:rPr>
      </w:pPr>
    </w:p>
    <w:p>
      <w:pPr>
        <w:widowControl/>
        <w:jc w:val="left"/>
        <w:rPr>
          <w:rFonts w:ascii="仿宋_GB2312" w:hAnsi="宋体" w:eastAsia="仿宋_GB2312" w:cs="宋体"/>
          <w:color w:val="000000"/>
          <w:kern w:val="0"/>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w:pict>
        <v:shape id="_x0000_s1026" o:spid="_x0000_s1026" o:spt="202" type="#_x0000_t202" style="position:absolute;left:0pt;margin-top:0pt;height:10.35pt;width:9.05pt;mso-position-horizontal:righ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">
          <v:path/>
          <v:fill on="f" focussize="0,0"/>
          <v:stroke on="f" weight="0.5pt" joinstyle="miter"/>
          <v:imagedata o:title=""/>
          <o:lock v:ext="edit"/>
          <v:textbox inset="0mm,0mm,0mm,0mm" style="mso-fit-shape-to-text:t;">
            <w:txbxContent>
              <w:p>
                <w:pPr>
                  <w:pStyle w:val="5"/>
                  <w:jc w:val="right"/>
                </w:pPr>
              </w:p>
            </w:txbxContent>
          </v:textbox>
        </v:shape>
      </w:pic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cyMzE1OTA4YzgxZDhkMDc2MmYwNGYwMWY2YjM2YzgifQ=="/>
  </w:docVars>
  <w:rsids>
    <w:rsidRoot w:val="F77F09F4"/>
    <w:rsid w:val="00010988"/>
    <w:rsid w:val="00023152"/>
    <w:rsid w:val="000406F0"/>
    <w:rsid w:val="00071BE9"/>
    <w:rsid w:val="00077E60"/>
    <w:rsid w:val="000A0E65"/>
    <w:rsid w:val="000A43EB"/>
    <w:rsid w:val="000E50DD"/>
    <w:rsid w:val="000F19CB"/>
    <w:rsid w:val="001204EE"/>
    <w:rsid w:val="001259D7"/>
    <w:rsid w:val="00151A67"/>
    <w:rsid w:val="001712E4"/>
    <w:rsid w:val="001E689D"/>
    <w:rsid w:val="002E4058"/>
    <w:rsid w:val="002F73F6"/>
    <w:rsid w:val="00314AEA"/>
    <w:rsid w:val="003A1FA8"/>
    <w:rsid w:val="004510F9"/>
    <w:rsid w:val="00543EE8"/>
    <w:rsid w:val="0057068E"/>
    <w:rsid w:val="005B7DB4"/>
    <w:rsid w:val="005E6E85"/>
    <w:rsid w:val="006656AE"/>
    <w:rsid w:val="006B2E74"/>
    <w:rsid w:val="007178E4"/>
    <w:rsid w:val="00726C76"/>
    <w:rsid w:val="007312D4"/>
    <w:rsid w:val="0073270D"/>
    <w:rsid w:val="0075662B"/>
    <w:rsid w:val="007F19CD"/>
    <w:rsid w:val="00824856"/>
    <w:rsid w:val="00831296"/>
    <w:rsid w:val="00834FC8"/>
    <w:rsid w:val="00850D74"/>
    <w:rsid w:val="008937B0"/>
    <w:rsid w:val="008C0EB4"/>
    <w:rsid w:val="0094500D"/>
    <w:rsid w:val="009C0F1C"/>
    <w:rsid w:val="009D6E90"/>
    <w:rsid w:val="009E4B39"/>
    <w:rsid w:val="00A46374"/>
    <w:rsid w:val="00A92A5B"/>
    <w:rsid w:val="00B0230D"/>
    <w:rsid w:val="00B26C70"/>
    <w:rsid w:val="00B30BA4"/>
    <w:rsid w:val="00BD704B"/>
    <w:rsid w:val="00C75293"/>
    <w:rsid w:val="00CF6022"/>
    <w:rsid w:val="00D3084D"/>
    <w:rsid w:val="00D37BDF"/>
    <w:rsid w:val="00DA594C"/>
    <w:rsid w:val="00E53051"/>
    <w:rsid w:val="00E9757F"/>
    <w:rsid w:val="00EA15E2"/>
    <w:rsid w:val="00F34BE9"/>
    <w:rsid w:val="00F61447"/>
    <w:rsid w:val="00F64270"/>
    <w:rsid w:val="00FA2E1E"/>
    <w:rsid w:val="00FB6763"/>
    <w:rsid w:val="00FD0CB7"/>
    <w:rsid w:val="00FE0016"/>
    <w:rsid w:val="00FE1FE9"/>
    <w:rsid w:val="00FF09A6"/>
    <w:rsid w:val="0B9C6927"/>
    <w:rsid w:val="12F72695"/>
    <w:rsid w:val="17862C7E"/>
    <w:rsid w:val="1A825640"/>
    <w:rsid w:val="1B065B6B"/>
    <w:rsid w:val="276B63B5"/>
    <w:rsid w:val="2E2F1D95"/>
    <w:rsid w:val="37173543"/>
    <w:rsid w:val="3B8B2E74"/>
    <w:rsid w:val="3FF76880"/>
    <w:rsid w:val="49256FB2"/>
    <w:rsid w:val="5A171837"/>
    <w:rsid w:val="67E13DB1"/>
    <w:rsid w:val="6F6071A7"/>
    <w:rsid w:val="74606BF5"/>
    <w:rsid w:val="76FD79BD"/>
    <w:rsid w:val="7AB7FF50"/>
    <w:rsid w:val="7BFEB0DB"/>
    <w:rsid w:val="CEFD3F3D"/>
    <w:rsid w:val="EA3F77F2"/>
    <w:rsid w:val="EEFE5989"/>
    <w:rsid w:val="EFCF3EAE"/>
    <w:rsid w:val="F5B764A2"/>
    <w:rsid w:val="F77F09F4"/>
    <w:rsid w:val="FFD7B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2"/>
    <w:semiHidden/>
    <w:unhideWhenUsed/>
    <w:uiPriority w:val="0"/>
    <w:pPr>
      <w:jc w:val="left"/>
    </w:pPr>
  </w:style>
  <w:style w:type="paragraph" w:styleId="4">
    <w:name w:val="Balloon Text"/>
    <w:basedOn w:val="1"/>
    <w:link w:val="14"/>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annotation subject"/>
    <w:basedOn w:val="3"/>
    <w:next w:val="3"/>
    <w:link w:val="13"/>
    <w:semiHidden/>
    <w:unhideWhenUsed/>
    <w:uiPriority w:val="0"/>
    <w:rPr>
      <w:b/>
      <w:bCs/>
    </w:rPr>
  </w:style>
  <w:style w:type="character" w:styleId="10">
    <w:name w:val="annotation reference"/>
    <w:basedOn w:val="9"/>
    <w:semiHidden/>
    <w:unhideWhenUsed/>
    <w:uiPriority w:val="0"/>
    <w:rPr>
      <w:sz w:val="21"/>
      <w:szCs w:val="21"/>
    </w:rPr>
  </w:style>
  <w:style w:type="paragraph" w:customStyle="1" w:styleId="11">
    <w:name w:val="列出段落1"/>
    <w:basedOn w:val="1"/>
    <w:qFormat/>
    <w:uiPriority w:val="34"/>
    <w:pPr>
      <w:ind w:firstLine="420" w:firstLineChars="200"/>
    </w:pPr>
    <w:rPr>
      <w:rFonts w:ascii="Calibri" w:hAnsi="Calibri" w:cs="黑体"/>
      <w:szCs w:val="22"/>
    </w:rPr>
  </w:style>
  <w:style w:type="character" w:customStyle="1" w:styleId="12">
    <w:name w:val="批注文字 字符"/>
    <w:basedOn w:val="9"/>
    <w:link w:val="3"/>
    <w:semiHidden/>
    <w:uiPriority w:val="0"/>
    <w:rPr>
      <w:kern w:val="2"/>
      <w:sz w:val="21"/>
      <w:szCs w:val="24"/>
    </w:rPr>
  </w:style>
  <w:style w:type="character" w:customStyle="1" w:styleId="13">
    <w:name w:val="批注主题 字符"/>
    <w:basedOn w:val="12"/>
    <w:link w:val="7"/>
    <w:semiHidden/>
    <w:uiPriority w:val="0"/>
    <w:rPr>
      <w:b/>
      <w:bCs/>
      <w:kern w:val="2"/>
      <w:sz w:val="21"/>
      <w:szCs w:val="24"/>
    </w:rPr>
  </w:style>
  <w:style w:type="character" w:customStyle="1" w:styleId="14">
    <w:name w:val="批注框文本 字符"/>
    <w:basedOn w:val="9"/>
    <w:link w:val="4"/>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0F8E5A-964B-4AE0-9607-203FD80578B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687</Words>
  <Characters>816</Characters>
  <Lines>7</Lines>
  <Paragraphs>2</Paragraphs>
  <TotalTime>7</TotalTime>
  <ScaleCrop>false</ScaleCrop>
  <LinksUpToDate>false</LinksUpToDate>
  <CharactersWithSpaces>843</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2022-05-06T06:40:00Z</dcterms:created>
  <dc:creator>user</dc:creator>
  <cp:lastModifiedBy>rw</cp:lastModifiedBy>
  <dcterms:modified xsi:type="dcterms:W3CDTF">2022-08-25T02:38:52Z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commondata">
    <vt:lpwstr>eyJoZGlkIjoiY2M3MDZjNjA4ZTZkYjU4MDg1MDA0YzA2MTdlNzVjZGMifQ==</vt:lpwstr>
  </property>
  <property fmtid="{D5CDD505-2E9C-101B-9397-08002B2CF9AE}" pid="4" name="ICV">
    <vt:lpwstr>4E8DF8E886FE458CAB552ABDA2F19585</vt:lpwstr>
  </property>
</Properties>
</file>