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712B" w:rsidRDefault="002D67C9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F5712B" w:rsidRDefault="002D67C9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 xml:space="preserve"> 2021 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F5712B" w:rsidRDefault="00F5712B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1058"/>
        <w:gridCol w:w="1022"/>
        <w:gridCol w:w="536"/>
        <w:gridCol w:w="1418"/>
        <w:gridCol w:w="183"/>
        <w:gridCol w:w="1210"/>
        <w:gridCol w:w="1442"/>
        <w:gridCol w:w="567"/>
        <w:gridCol w:w="28"/>
        <w:gridCol w:w="823"/>
        <w:gridCol w:w="23"/>
        <w:gridCol w:w="710"/>
      </w:tblGrid>
      <w:tr w:rsidR="00F5712B">
        <w:trPr>
          <w:trHeight w:val="480"/>
          <w:jc w:val="center"/>
        </w:trPr>
        <w:tc>
          <w:tcPr>
            <w:tcW w:w="1643" w:type="dxa"/>
            <w:gridSpan w:val="2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962" w:type="dxa"/>
            <w:gridSpan w:val="11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系统建设维护费</w:t>
            </w:r>
          </w:p>
        </w:tc>
      </w:tr>
      <w:tr w:rsidR="00F5712B">
        <w:trPr>
          <w:trHeight w:val="480"/>
          <w:jc w:val="center"/>
        </w:trPr>
        <w:tc>
          <w:tcPr>
            <w:tcW w:w="1643" w:type="dxa"/>
            <w:gridSpan w:val="2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369" w:type="dxa"/>
            <w:gridSpan w:val="5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体育彩票管理中心</w:t>
            </w:r>
          </w:p>
        </w:tc>
        <w:tc>
          <w:tcPr>
            <w:tcW w:w="1442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151" w:type="dxa"/>
            <w:gridSpan w:val="5"/>
            <w:vAlign w:val="center"/>
          </w:tcPr>
          <w:p w:rsidR="00F5712B" w:rsidRDefault="002D67C9" w:rsidP="004C62B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体育彩票管理中心</w:t>
            </w:r>
          </w:p>
        </w:tc>
      </w:tr>
      <w:tr w:rsidR="00F5712B">
        <w:trPr>
          <w:trHeight w:val="480"/>
          <w:jc w:val="center"/>
        </w:trPr>
        <w:tc>
          <w:tcPr>
            <w:tcW w:w="1643" w:type="dxa"/>
            <w:gridSpan w:val="2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369" w:type="dxa"/>
            <w:gridSpan w:val="5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俞肇辉</w:t>
            </w:r>
          </w:p>
        </w:tc>
        <w:tc>
          <w:tcPr>
            <w:tcW w:w="1442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151" w:type="dxa"/>
            <w:gridSpan w:val="5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3199708</w:t>
            </w:r>
          </w:p>
        </w:tc>
      </w:tr>
      <w:tr w:rsidR="00F5712B">
        <w:trPr>
          <w:trHeight w:hRule="exact" w:val="510"/>
          <w:jc w:val="center"/>
        </w:trPr>
        <w:tc>
          <w:tcPr>
            <w:tcW w:w="1643" w:type="dxa"/>
            <w:gridSpan w:val="2"/>
            <w:vMerge w:val="restart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558" w:type="dxa"/>
            <w:gridSpan w:val="2"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</w:t>
            </w:r>
          </w:p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预算数</w:t>
            </w:r>
          </w:p>
        </w:tc>
        <w:tc>
          <w:tcPr>
            <w:tcW w:w="1393" w:type="dxa"/>
            <w:gridSpan w:val="2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预算数</w:t>
            </w:r>
          </w:p>
        </w:tc>
        <w:tc>
          <w:tcPr>
            <w:tcW w:w="1442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595" w:type="dxa"/>
            <w:gridSpan w:val="2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F5712B">
        <w:trPr>
          <w:trHeight w:val="510"/>
          <w:jc w:val="center"/>
        </w:trPr>
        <w:tc>
          <w:tcPr>
            <w:tcW w:w="1643" w:type="dxa"/>
            <w:gridSpan w:val="2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F5712B" w:rsidRDefault="002D67C9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418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1178.758278</w:t>
            </w:r>
          </w:p>
        </w:tc>
        <w:tc>
          <w:tcPr>
            <w:tcW w:w="1393" w:type="dxa"/>
            <w:gridSpan w:val="2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1178.758278</w:t>
            </w:r>
          </w:p>
        </w:tc>
        <w:tc>
          <w:tcPr>
            <w:tcW w:w="1442" w:type="dxa"/>
            <w:vAlign w:val="center"/>
          </w:tcPr>
          <w:p w:rsidR="00F5712B" w:rsidRDefault="002D67C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1166.0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41662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95" w:type="dxa"/>
            <w:gridSpan w:val="2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98.92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710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9.9</w:t>
            </w:r>
          </w:p>
        </w:tc>
      </w:tr>
      <w:tr w:rsidR="00F5712B">
        <w:trPr>
          <w:trHeight w:val="510"/>
          <w:jc w:val="center"/>
        </w:trPr>
        <w:tc>
          <w:tcPr>
            <w:tcW w:w="1643" w:type="dxa"/>
            <w:gridSpan w:val="2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其中：当年财政拨款</w:t>
            </w:r>
          </w:p>
        </w:tc>
        <w:tc>
          <w:tcPr>
            <w:tcW w:w="1418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1178.758278</w:t>
            </w:r>
          </w:p>
        </w:tc>
        <w:tc>
          <w:tcPr>
            <w:tcW w:w="1393" w:type="dxa"/>
            <w:gridSpan w:val="2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1178.758278</w:t>
            </w:r>
          </w:p>
        </w:tc>
        <w:tc>
          <w:tcPr>
            <w:tcW w:w="1442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1166.0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41662</w:t>
            </w:r>
          </w:p>
        </w:tc>
        <w:tc>
          <w:tcPr>
            <w:tcW w:w="595" w:type="dxa"/>
            <w:gridSpan w:val="2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98.92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710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5712B">
        <w:trPr>
          <w:trHeight w:val="510"/>
          <w:jc w:val="center"/>
        </w:trPr>
        <w:tc>
          <w:tcPr>
            <w:tcW w:w="1643" w:type="dxa"/>
            <w:gridSpan w:val="2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418" w:type="dxa"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93" w:type="dxa"/>
            <w:gridSpan w:val="2"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42" w:type="dxa"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95" w:type="dxa"/>
            <w:gridSpan w:val="2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5712B">
        <w:trPr>
          <w:trHeight w:val="510"/>
          <w:jc w:val="center"/>
        </w:trPr>
        <w:tc>
          <w:tcPr>
            <w:tcW w:w="1643" w:type="dxa"/>
            <w:gridSpan w:val="2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418" w:type="dxa"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93" w:type="dxa"/>
            <w:gridSpan w:val="2"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42" w:type="dxa"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95" w:type="dxa"/>
            <w:gridSpan w:val="2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5712B" w:rsidTr="004C62B8">
        <w:trPr>
          <w:trHeight w:hRule="exact" w:val="411"/>
          <w:jc w:val="center"/>
        </w:trPr>
        <w:tc>
          <w:tcPr>
            <w:tcW w:w="585" w:type="dxa"/>
            <w:vMerge w:val="restart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427" w:type="dxa"/>
            <w:gridSpan w:val="6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593" w:type="dxa"/>
            <w:gridSpan w:val="6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F5712B">
        <w:trPr>
          <w:trHeight w:hRule="exact" w:val="2593"/>
          <w:jc w:val="center"/>
        </w:trPr>
        <w:tc>
          <w:tcPr>
            <w:tcW w:w="585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427" w:type="dxa"/>
            <w:gridSpan w:val="6"/>
            <w:vAlign w:val="center"/>
          </w:tcPr>
          <w:p w:rsidR="00F5712B" w:rsidRDefault="004C62B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</w:t>
            </w:r>
            <w:r w:rsidR="002D67C9">
              <w:rPr>
                <w:rFonts w:ascii="仿宋_GB2312" w:eastAsia="仿宋_GB2312" w:hAnsi="宋体" w:cs="宋体" w:hint="eastAsia"/>
                <w:kern w:val="0"/>
                <w:szCs w:val="21"/>
              </w:rPr>
              <w:t>通过采购设备维保服务，确保设备正常运转、机房环境符合安全生产的要求；通过采购北单游戏系统维护支持服务，保证北单业务的正常运行，生产系统设备的正常运转，保证彩票销售系统的稳定、安全运行。通过发电机线路改造、防雷改造、地下电池室改造、配电室改造，消除中心生产和办公潜在隐患。依据《彩票发行销售管理办法》第三十四条，在筹建单场系统灾备机房之前，购买单场系统灾备服务，主要用于当硬件设备损坏造成的数据丢失；灾害造成的机房失效以及空调损坏、多站供电断电等极端情况下的数据恢复。</w:t>
            </w:r>
          </w:p>
        </w:tc>
        <w:tc>
          <w:tcPr>
            <w:tcW w:w="3593" w:type="dxa"/>
            <w:gridSpan w:val="6"/>
            <w:vAlign w:val="center"/>
          </w:tcPr>
          <w:p w:rsidR="00F5712B" w:rsidRDefault="004C62B8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</w:rPr>
              <w:t xml:space="preserve">    </w:t>
            </w:r>
            <w:r w:rsidR="002D67C9"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</w:rPr>
              <w:t>2</w:t>
            </w:r>
            <w:r w:rsidR="002D67C9">
              <w:rPr>
                <w:rFonts w:ascii="仿宋_GB2312" w:eastAsia="仿宋_GB2312" w:hAnsi="仿宋" w:cs="仿宋"/>
                <w:color w:val="000000"/>
                <w:kern w:val="0"/>
                <w:szCs w:val="21"/>
              </w:rPr>
              <w:t>021</w:t>
            </w:r>
            <w:r w:rsidR="002D67C9">
              <w:rPr>
                <w:rFonts w:ascii="仿宋_GB2312" w:eastAsia="仿宋_GB2312" w:hAnsi="仿宋" w:cs="仿宋"/>
                <w:color w:val="000000"/>
                <w:kern w:val="0"/>
                <w:szCs w:val="21"/>
              </w:rPr>
              <w:t>年</w:t>
            </w:r>
            <w:r w:rsidR="002D67C9"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</w:rPr>
              <w:t>完成采购</w:t>
            </w:r>
            <w:r w:rsidR="002D67C9">
              <w:rPr>
                <w:rFonts w:ascii="仿宋_GB2312" w:eastAsia="仿宋_GB2312" w:hAnsi="仿宋" w:cs="仿宋"/>
                <w:color w:val="000000"/>
                <w:kern w:val="0"/>
                <w:szCs w:val="21"/>
              </w:rPr>
              <w:t>各类维保服务</w:t>
            </w:r>
            <w:r w:rsidR="002D67C9"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</w:rPr>
              <w:t>、北单业务游戏系统技术服务、机房电路和防雷改造、系统数据灾备服务等</w:t>
            </w:r>
            <w:r w:rsidR="002D67C9"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</w:rPr>
              <w:t>工作</w:t>
            </w:r>
            <w:r w:rsidR="002D67C9"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</w:rPr>
              <w:t>，达成了中心年度的总体目标，满足了中心对北单系统的游戏维护、对外技术支持、赛事运营、设备维护、数据分析、应急响应等服务要求，保障了彩票销售系统的稳定、安全运行。</w:t>
            </w:r>
          </w:p>
        </w:tc>
      </w:tr>
      <w:tr w:rsidR="00F5712B" w:rsidTr="004C62B8">
        <w:trPr>
          <w:trHeight w:hRule="exact" w:val="1661"/>
          <w:jc w:val="center"/>
        </w:trPr>
        <w:tc>
          <w:tcPr>
            <w:tcW w:w="585" w:type="dxa"/>
            <w:vMerge w:val="restart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1058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</w:t>
            </w:r>
          </w:p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022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</w:t>
            </w:r>
          </w:p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210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442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51" w:type="dxa"/>
            <w:gridSpan w:val="2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733" w:type="dxa"/>
            <w:gridSpan w:val="2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F5712B">
        <w:trPr>
          <w:trHeight w:hRule="exact" w:val="572"/>
          <w:jc w:val="center"/>
        </w:trPr>
        <w:tc>
          <w:tcPr>
            <w:tcW w:w="585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8" w:type="dxa"/>
            <w:vMerge w:val="restart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</w:t>
            </w:r>
          </w:p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分）</w:t>
            </w:r>
          </w:p>
        </w:tc>
        <w:tc>
          <w:tcPr>
            <w:tcW w:w="1022" w:type="dxa"/>
            <w:vMerge w:val="restart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</w:t>
            </w:r>
          </w:p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vAlign w:val="center"/>
          </w:tcPr>
          <w:p w:rsidR="00F5712B" w:rsidRDefault="002D67C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机房监控、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UPS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、终端机设备维保服务</w:t>
            </w:r>
          </w:p>
        </w:tc>
        <w:tc>
          <w:tcPr>
            <w:tcW w:w="1210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</w:t>
            </w:r>
          </w:p>
        </w:tc>
        <w:tc>
          <w:tcPr>
            <w:tcW w:w="1442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</w:t>
            </w:r>
          </w:p>
        </w:tc>
        <w:tc>
          <w:tcPr>
            <w:tcW w:w="567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51" w:type="dxa"/>
            <w:gridSpan w:val="2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33" w:type="dxa"/>
            <w:gridSpan w:val="2"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5712B">
        <w:trPr>
          <w:trHeight w:hRule="exact" w:val="568"/>
          <w:jc w:val="center"/>
        </w:trPr>
        <w:tc>
          <w:tcPr>
            <w:tcW w:w="585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8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2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Align w:val="center"/>
          </w:tcPr>
          <w:p w:rsidR="00F5712B" w:rsidRDefault="002D67C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北京单场及游戏</w:t>
            </w:r>
          </w:p>
          <w:p w:rsidR="00F5712B" w:rsidRDefault="002D67C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系统维护支持服务</w:t>
            </w:r>
          </w:p>
        </w:tc>
        <w:tc>
          <w:tcPr>
            <w:tcW w:w="1210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</w:t>
            </w:r>
          </w:p>
        </w:tc>
        <w:tc>
          <w:tcPr>
            <w:tcW w:w="1442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</w:t>
            </w:r>
          </w:p>
        </w:tc>
        <w:tc>
          <w:tcPr>
            <w:tcW w:w="567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51" w:type="dxa"/>
            <w:gridSpan w:val="2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33" w:type="dxa"/>
            <w:gridSpan w:val="2"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bookmarkStart w:id="0" w:name="_GoBack"/>
            <w:bookmarkEnd w:id="0"/>
          </w:p>
        </w:tc>
      </w:tr>
      <w:tr w:rsidR="00F5712B">
        <w:trPr>
          <w:trHeight w:hRule="exact" w:val="370"/>
          <w:jc w:val="center"/>
        </w:trPr>
        <w:tc>
          <w:tcPr>
            <w:tcW w:w="585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8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2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Align w:val="center"/>
          </w:tcPr>
          <w:p w:rsidR="00F5712B" w:rsidRDefault="002D67C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发电机线路改造</w:t>
            </w:r>
          </w:p>
        </w:tc>
        <w:tc>
          <w:tcPr>
            <w:tcW w:w="1210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台</w:t>
            </w:r>
          </w:p>
        </w:tc>
        <w:tc>
          <w:tcPr>
            <w:tcW w:w="1442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台</w:t>
            </w:r>
          </w:p>
        </w:tc>
        <w:tc>
          <w:tcPr>
            <w:tcW w:w="567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733" w:type="dxa"/>
            <w:gridSpan w:val="2"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5712B">
        <w:trPr>
          <w:trHeight w:hRule="exact" w:val="380"/>
          <w:jc w:val="center"/>
        </w:trPr>
        <w:tc>
          <w:tcPr>
            <w:tcW w:w="585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8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2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Align w:val="center"/>
          </w:tcPr>
          <w:p w:rsidR="00F5712B" w:rsidRDefault="002D67C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办公楼防雷改造</w:t>
            </w:r>
          </w:p>
        </w:tc>
        <w:tc>
          <w:tcPr>
            <w:tcW w:w="1210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全楼</w:t>
            </w:r>
          </w:p>
        </w:tc>
        <w:tc>
          <w:tcPr>
            <w:tcW w:w="1442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全楼</w:t>
            </w:r>
          </w:p>
        </w:tc>
        <w:tc>
          <w:tcPr>
            <w:tcW w:w="567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733" w:type="dxa"/>
            <w:gridSpan w:val="2"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5712B">
        <w:trPr>
          <w:trHeight w:hRule="exact" w:val="379"/>
          <w:jc w:val="center"/>
        </w:trPr>
        <w:tc>
          <w:tcPr>
            <w:tcW w:w="585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8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2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Align w:val="center"/>
          </w:tcPr>
          <w:p w:rsidR="00F5712B" w:rsidRDefault="002D67C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地下电池室改造</w:t>
            </w:r>
          </w:p>
        </w:tc>
        <w:tc>
          <w:tcPr>
            <w:tcW w:w="1210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座</w:t>
            </w:r>
          </w:p>
        </w:tc>
        <w:tc>
          <w:tcPr>
            <w:tcW w:w="1442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座</w:t>
            </w:r>
          </w:p>
        </w:tc>
        <w:tc>
          <w:tcPr>
            <w:tcW w:w="567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733" w:type="dxa"/>
            <w:gridSpan w:val="2"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5712B">
        <w:trPr>
          <w:trHeight w:hRule="exact" w:val="400"/>
          <w:jc w:val="center"/>
        </w:trPr>
        <w:tc>
          <w:tcPr>
            <w:tcW w:w="585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8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2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Align w:val="center"/>
          </w:tcPr>
          <w:p w:rsidR="00F5712B" w:rsidRDefault="002D67C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机房配电室改造</w:t>
            </w:r>
          </w:p>
        </w:tc>
        <w:tc>
          <w:tcPr>
            <w:tcW w:w="1210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座</w:t>
            </w:r>
          </w:p>
        </w:tc>
        <w:tc>
          <w:tcPr>
            <w:tcW w:w="1442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座</w:t>
            </w:r>
          </w:p>
        </w:tc>
        <w:tc>
          <w:tcPr>
            <w:tcW w:w="567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733" w:type="dxa"/>
            <w:gridSpan w:val="2"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5712B">
        <w:trPr>
          <w:trHeight w:val="510"/>
          <w:jc w:val="center"/>
        </w:trPr>
        <w:tc>
          <w:tcPr>
            <w:tcW w:w="585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8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2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Align w:val="center"/>
          </w:tcPr>
          <w:p w:rsidR="00F5712B" w:rsidRDefault="002D67C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单场游戏系统数据</w:t>
            </w:r>
          </w:p>
          <w:p w:rsidR="00F5712B" w:rsidRDefault="002D67C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实时备份</w:t>
            </w:r>
          </w:p>
        </w:tc>
        <w:tc>
          <w:tcPr>
            <w:tcW w:w="1210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7*24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小时</w:t>
            </w:r>
          </w:p>
        </w:tc>
        <w:tc>
          <w:tcPr>
            <w:tcW w:w="1442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7*24</w:t>
            </w:r>
          </w:p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小时</w:t>
            </w:r>
          </w:p>
        </w:tc>
        <w:tc>
          <w:tcPr>
            <w:tcW w:w="567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51" w:type="dxa"/>
            <w:gridSpan w:val="2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33" w:type="dxa"/>
            <w:gridSpan w:val="2"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5712B">
        <w:trPr>
          <w:trHeight w:hRule="exact" w:val="1453"/>
          <w:jc w:val="center"/>
        </w:trPr>
        <w:tc>
          <w:tcPr>
            <w:tcW w:w="585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8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2" w:type="dxa"/>
            <w:vMerge w:val="restart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</w:t>
            </w:r>
          </w:p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vAlign w:val="center"/>
          </w:tcPr>
          <w:p w:rsidR="00F5712B" w:rsidRDefault="002D67C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机房监控、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UPS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、终端机设备维保服务</w:t>
            </w:r>
          </w:p>
        </w:tc>
        <w:tc>
          <w:tcPr>
            <w:tcW w:w="1210" w:type="dxa"/>
            <w:vAlign w:val="center"/>
          </w:tcPr>
          <w:p w:rsidR="00F5712B" w:rsidRDefault="002D67C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eastAsia="仿宋_GB2312"/>
              </w:rPr>
              <w:t>保持系统稳定，</w:t>
            </w:r>
            <w:r>
              <w:rPr>
                <w:rFonts w:eastAsia="仿宋_GB2312" w:hint="eastAsia"/>
              </w:rPr>
              <w:t>确保中心核心业务、彩票销售业务正常开展。</w:t>
            </w:r>
          </w:p>
        </w:tc>
        <w:tc>
          <w:tcPr>
            <w:tcW w:w="1442" w:type="dxa"/>
            <w:vAlign w:val="center"/>
          </w:tcPr>
          <w:p w:rsidR="00F5712B" w:rsidRDefault="002D67C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eastAsia="仿宋_GB2312"/>
              </w:rPr>
              <w:t>保持系统稳定，</w:t>
            </w:r>
            <w:r>
              <w:rPr>
                <w:rFonts w:eastAsia="仿宋_GB2312" w:hint="eastAsia"/>
              </w:rPr>
              <w:t>确保中心核心业务、彩票销售业务正常开展。</w:t>
            </w:r>
          </w:p>
        </w:tc>
        <w:tc>
          <w:tcPr>
            <w:tcW w:w="567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51" w:type="dxa"/>
            <w:gridSpan w:val="2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33" w:type="dxa"/>
            <w:gridSpan w:val="2"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5712B">
        <w:trPr>
          <w:trHeight w:hRule="exact" w:val="13052"/>
          <w:jc w:val="center"/>
        </w:trPr>
        <w:tc>
          <w:tcPr>
            <w:tcW w:w="585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8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2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Align w:val="center"/>
          </w:tcPr>
          <w:p w:rsidR="00F5712B" w:rsidRDefault="002D67C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北京单场及游戏</w:t>
            </w:r>
          </w:p>
          <w:p w:rsidR="00F5712B" w:rsidRDefault="002D67C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系统维护支持服务</w:t>
            </w:r>
          </w:p>
        </w:tc>
        <w:tc>
          <w:tcPr>
            <w:tcW w:w="1210" w:type="dxa"/>
            <w:vAlign w:val="center"/>
          </w:tcPr>
          <w:p w:rsidR="00F5712B" w:rsidRDefault="002D67C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" w:cs="仿宋" w:hint="eastAsia"/>
                <w:color w:val="000000"/>
                <w:szCs w:val="21"/>
              </w:rPr>
              <w:t>传统单场及游戏系统维护支持服务（提供</w:t>
            </w:r>
            <w:r>
              <w:rPr>
                <w:rFonts w:ascii="仿宋_GB2312" w:eastAsia="仿宋_GB2312" w:hAnsi="仿宋" w:cs="仿宋" w:hint="eastAsia"/>
                <w:color w:val="000000"/>
                <w:szCs w:val="21"/>
              </w:rPr>
              <w:t>7*8</w:t>
            </w:r>
            <w:r>
              <w:rPr>
                <w:rFonts w:ascii="仿宋_GB2312" w:eastAsia="仿宋_GB2312" w:hAnsi="仿宋" w:cs="仿宋" w:hint="eastAsia"/>
                <w:color w:val="000000"/>
                <w:szCs w:val="21"/>
              </w:rPr>
              <w:t>小时技术服务）、传统单场系统对外技术支持服务（提供</w:t>
            </w:r>
            <w:r>
              <w:rPr>
                <w:rFonts w:ascii="仿宋_GB2312" w:eastAsia="仿宋_GB2312" w:hAnsi="仿宋" w:cs="仿宋" w:hint="eastAsia"/>
                <w:color w:val="000000"/>
                <w:szCs w:val="21"/>
              </w:rPr>
              <w:t>5*8</w:t>
            </w:r>
            <w:r>
              <w:rPr>
                <w:rFonts w:ascii="仿宋_GB2312" w:eastAsia="仿宋_GB2312" w:hAnsi="仿宋" w:cs="仿宋" w:hint="eastAsia"/>
                <w:color w:val="000000"/>
                <w:szCs w:val="21"/>
              </w:rPr>
              <w:t>小时技术服务）、传统单场系统数据分析服务（提供</w:t>
            </w:r>
            <w:r>
              <w:rPr>
                <w:rFonts w:ascii="仿宋_GB2312" w:eastAsia="仿宋_GB2312" w:hAnsi="仿宋" w:cs="仿宋" w:hint="eastAsia"/>
                <w:color w:val="000000"/>
                <w:szCs w:val="21"/>
              </w:rPr>
              <w:t>5*8</w:t>
            </w:r>
            <w:r>
              <w:rPr>
                <w:rFonts w:ascii="仿宋_GB2312" w:eastAsia="仿宋_GB2312" w:hAnsi="仿宋" w:cs="仿宋" w:hint="eastAsia"/>
                <w:color w:val="000000"/>
                <w:szCs w:val="21"/>
              </w:rPr>
              <w:t>小时技术服务）、传统单场系统赛事运营服务（提供</w:t>
            </w:r>
            <w:r>
              <w:rPr>
                <w:rFonts w:ascii="仿宋_GB2312" w:eastAsia="仿宋_GB2312" w:hAnsi="仿宋" w:cs="仿宋" w:hint="eastAsia"/>
                <w:color w:val="000000"/>
                <w:szCs w:val="21"/>
              </w:rPr>
              <w:t>7*24</w:t>
            </w:r>
            <w:r>
              <w:rPr>
                <w:rFonts w:ascii="仿宋_GB2312" w:eastAsia="仿宋_GB2312" w:hAnsi="仿宋" w:cs="仿宋" w:hint="eastAsia"/>
                <w:color w:val="000000"/>
                <w:szCs w:val="21"/>
              </w:rPr>
              <w:t>小时技术服务）、传统单场系统紧急响应服务（提供</w:t>
            </w:r>
            <w:r>
              <w:rPr>
                <w:rFonts w:ascii="仿宋_GB2312" w:eastAsia="仿宋_GB2312" w:hAnsi="仿宋" w:cs="仿宋" w:hint="eastAsia"/>
                <w:color w:val="000000"/>
                <w:szCs w:val="21"/>
              </w:rPr>
              <w:t>7*24</w:t>
            </w:r>
            <w:r>
              <w:rPr>
                <w:rFonts w:ascii="仿宋_GB2312" w:eastAsia="仿宋_GB2312" w:hAnsi="仿宋" w:cs="仿宋" w:hint="eastAsia"/>
                <w:color w:val="000000"/>
                <w:szCs w:val="21"/>
              </w:rPr>
              <w:t>小时技术服务）、传统单场系统顾问咨询服务（提供</w:t>
            </w:r>
            <w:r>
              <w:rPr>
                <w:rFonts w:ascii="仿宋_GB2312" w:eastAsia="仿宋_GB2312" w:hAnsi="仿宋" w:cs="仿宋" w:hint="eastAsia"/>
                <w:color w:val="000000"/>
                <w:szCs w:val="21"/>
              </w:rPr>
              <w:t>5*8</w:t>
            </w:r>
            <w:r>
              <w:rPr>
                <w:rFonts w:ascii="仿宋_GB2312" w:eastAsia="仿宋_GB2312" w:hAnsi="仿宋" w:cs="仿宋" w:hint="eastAsia"/>
                <w:color w:val="000000"/>
                <w:szCs w:val="21"/>
              </w:rPr>
              <w:t>小时技术服务）、传统单场系统电话支持服务（提供</w:t>
            </w:r>
            <w:r>
              <w:rPr>
                <w:rFonts w:ascii="仿宋_GB2312" w:eastAsia="仿宋_GB2312" w:hAnsi="仿宋" w:cs="仿宋" w:hint="eastAsia"/>
                <w:color w:val="000000"/>
                <w:szCs w:val="21"/>
              </w:rPr>
              <w:t>7*24</w:t>
            </w:r>
            <w:r>
              <w:rPr>
                <w:rFonts w:ascii="仿宋_GB2312" w:eastAsia="仿宋_GB2312" w:hAnsi="仿宋" w:cs="仿宋" w:hint="eastAsia"/>
                <w:color w:val="000000"/>
                <w:szCs w:val="21"/>
              </w:rPr>
              <w:t>小时技术服务）、传统单场系统邮件支持服务（提供</w:t>
            </w:r>
            <w:r>
              <w:rPr>
                <w:rFonts w:ascii="仿宋_GB2312" w:eastAsia="仿宋_GB2312" w:hAnsi="仿宋" w:cs="仿宋" w:hint="eastAsia"/>
                <w:color w:val="000000"/>
                <w:szCs w:val="21"/>
              </w:rPr>
              <w:t>7*24</w:t>
            </w:r>
            <w:r>
              <w:rPr>
                <w:rFonts w:ascii="仿宋_GB2312" w:eastAsia="仿宋_GB2312" w:hAnsi="仿宋" w:cs="仿宋" w:hint="eastAsia"/>
                <w:color w:val="000000"/>
                <w:szCs w:val="21"/>
              </w:rPr>
              <w:t>小时技术服务）、传统单场系统培训服务（根据业务需求提供）、传统北单系统专用服务（提供</w:t>
            </w:r>
            <w:r>
              <w:rPr>
                <w:rFonts w:ascii="仿宋_GB2312" w:eastAsia="仿宋_GB2312" w:hAnsi="仿宋" w:cs="仿宋" w:hint="eastAsia"/>
                <w:color w:val="000000"/>
                <w:szCs w:val="21"/>
              </w:rPr>
              <w:t>5*8</w:t>
            </w:r>
            <w:r>
              <w:rPr>
                <w:rFonts w:ascii="仿宋_GB2312" w:eastAsia="仿宋_GB2312" w:hAnsi="仿宋" w:cs="仿宋" w:hint="eastAsia"/>
                <w:color w:val="000000"/>
                <w:szCs w:val="21"/>
              </w:rPr>
              <w:t>小时</w:t>
            </w:r>
            <w:r>
              <w:rPr>
                <w:rFonts w:ascii="仿宋_GB2312" w:eastAsia="仿宋_GB2312" w:hAnsi="仿宋" w:cs="仿宋" w:hint="eastAsia"/>
                <w:color w:val="000000"/>
                <w:szCs w:val="21"/>
              </w:rPr>
              <w:t>技术服务）、机房及硬件维护服务、系统加固及运营技术服务。</w:t>
            </w:r>
          </w:p>
        </w:tc>
        <w:tc>
          <w:tcPr>
            <w:tcW w:w="1442" w:type="dxa"/>
            <w:vAlign w:val="center"/>
          </w:tcPr>
          <w:p w:rsidR="00F5712B" w:rsidRDefault="002D67C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" w:cs="仿宋" w:hint="eastAsia"/>
                <w:color w:val="000000"/>
                <w:szCs w:val="21"/>
              </w:rPr>
              <w:t>传统单场及游戏系统维护支持服务（提供</w:t>
            </w:r>
            <w:r>
              <w:rPr>
                <w:rFonts w:ascii="仿宋_GB2312" w:eastAsia="仿宋_GB2312" w:hAnsi="仿宋" w:cs="仿宋" w:hint="eastAsia"/>
                <w:color w:val="000000"/>
                <w:szCs w:val="21"/>
              </w:rPr>
              <w:t>7*8</w:t>
            </w:r>
            <w:r>
              <w:rPr>
                <w:rFonts w:ascii="仿宋_GB2312" w:eastAsia="仿宋_GB2312" w:hAnsi="仿宋" w:cs="仿宋" w:hint="eastAsia"/>
                <w:color w:val="000000"/>
                <w:szCs w:val="21"/>
              </w:rPr>
              <w:t>小时技术服务）、传统单场系统对外技术支持服务（提供</w:t>
            </w:r>
            <w:r>
              <w:rPr>
                <w:rFonts w:ascii="仿宋_GB2312" w:eastAsia="仿宋_GB2312" w:hAnsi="仿宋" w:cs="仿宋" w:hint="eastAsia"/>
                <w:color w:val="000000"/>
                <w:szCs w:val="21"/>
              </w:rPr>
              <w:t>5*8</w:t>
            </w:r>
            <w:r>
              <w:rPr>
                <w:rFonts w:ascii="仿宋_GB2312" w:eastAsia="仿宋_GB2312" w:hAnsi="仿宋" w:cs="仿宋" w:hint="eastAsia"/>
                <w:color w:val="000000"/>
                <w:szCs w:val="21"/>
              </w:rPr>
              <w:t>小时技术服务）、传统单场系统数据分析服务（提供</w:t>
            </w:r>
            <w:r>
              <w:rPr>
                <w:rFonts w:ascii="仿宋_GB2312" w:eastAsia="仿宋_GB2312" w:hAnsi="仿宋" w:cs="仿宋" w:hint="eastAsia"/>
                <w:color w:val="000000"/>
                <w:szCs w:val="21"/>
              </w:rPr>
              <w:t>5*8</w:t>
            </w:r>
            <w:r>
              <w:rPr>
                <w:rFonts w:ascii="仿宋_GB2312" w:eastAsia="仿宋_GB2312" w:hAnsi="仿宋" w:cs="仿宋" w:hint="eastAsia"/>
                <w:color w:val="000000"/>
                <w:szCs w:val="21"/>
              </w:rPr>
              <w:t>小时技术服务）、传统单场系统赛事运营服务（提供</w:t>
            </w:r>
            <w:r>
              <w:rPr>
                <w:rFonts w:ascii="仿宋_GB2312" w:eastAsia="仿宋_GB2312" w:hAnsi="仿宋" w:cs="仿宋" w:hint="eastAsia"/>
                <w:color w:val="000000"/>
                <w:szCs w:val="21"/>
              </w:rPr>
              <w:t>7*24</w:t>
            </w:r>
            <w:r>
              <w:rPr>
                <w:rFonts w:ascii="仿宋_GB2312" w:eastAsia="仿宋_GB2312" w:hAnsi="仿宋" w:cs="仿宋" w:hint="eastAsia"/>
                <w:color w:val="000000"/>
                <w:szCs w:val="21"/>
              </w:rPr>
              <w:t>小时技术服务）、传统单场系统紧急响应服务（提供</w:t>
            </w:r>
            <w:r>
              <w:rPr>
                <w:rFonts w:ascii="仿宋_GB2312" w:eastAsia="仿宋_GB2312" w:hAnsi="仿宋" w:cs="仿宋" w:hint="eastAsia"/>
                <w:color w:val="000000"/>
                <w:szCs w:val="21"/>
              </w:rPr>
              <w:t>7*24</w:t>
            </w:r>
            <w:r>
              <w:rPr>
                <w:rFonts w:ascii="仿宋_GB2312" w:eastAsia="仿宋_GB2312" w:hAnsi="仿宋" w:cs="仿宋" w:hint="eastAsia"/>
                <w:color w:val="000000"/>
                <w:szCs w:val="21"/>
              </w:rPr>
              <w:t>小时技术服务）、传统单场系统顾问咨询服务（提供</w:t>
            </w:r>
            <w:r>
              <w:rPr>
                <w:rFonts w:ascii="仿宋_GB2312" w:eastAsia="仿宋_GB2312" w:hAnsi="仿宋" w:cs="仿宋" w:hint="eastAsia"/>
                <w:color w:val="000000"/>
                <w:szCs w:val="21"/>
              </w:rPr>
              <w:t>5*8</w:t>
            </w:r>
            <w:r>
              <w:rPr>
                <w:rFonts w:ascii="仿宋_GB2312" w:eastAsia="仿宋_GB2312" w:hAnsi="仿宋" w:cs="仿宋" w:hint="eastAsia"/>
                <w:color w:val="000000"/>
                <w:szCs w:val="21"/>
              </w:rPr>
              <w:t>小时技术服务）、传统单场系统电话支持服务（提供</w:t>
            </w:r>
            <w:r>
              <w:rPr>
                <w:rFonts w:ascii="仿宋_GB2312" w:eastAsia="仿宋_GB2312" w:hAnsi="仿宋" w:cs="仿宋" w:hint="eastAsia"/>
                <w:color w:val="000000"/>
                <w:szCs w:val="21"/>
              </w:rPr>
              <w:t>7*24</w:t>
            </w:r>
            <w:r>
              <w:rPr>
                <w:rFonts w:ascii="仿宋_GB2312" w:eastAsia="仿宋_GB2312" w:hAnsi="仿宋" w:cs="仿宋" w:hint="eastAsia"/>
                <w:color w:val="000000"/>
                <w:szCs w:val="21"/>
              </w:rPr>
              <w:t>小时技术服务）、传统单场系统邮件支持服务（提供</w:t>
            </w:r>
            <w:r>
              <w:rPr>
                <w:rFonts w:ascii="仿宋_GB2312" w:eastAsia="仿宋_GB2312" w:hAnsi="仿宋" w:cs="仿宋" w:hint="eastAsia"/>
                <w:color w:val="000000"/>
                <w:szCs w:val="21"/>
              </w:rPr>
              <w:t>7*24</w:t>
            </w:r>
            <w:r>
              <w:rPr>
                <w:rFonts w:ascii="仿宋_GB2312" w:eastAsia="仿宋_GB2312" w:hAnsi="仿宋" w:cs="仿宋" w:hint="eastAsia"/>
                <w:color w:val="000000"/>
                <w:szCs w:val="21"/>
              </w:rPr>
              <w:t>小时技术服务）、传统单场系统培训服务</w:t>
            </w:r>
            <w:r>
              <w:rPr>
                <w:rFonts w:ascii="仿宋_GB2312" w:eastAsia="仿宋_GB2312" w:hAnsi="仿宋" w:cs="仿宋" w:hint="eastAsia"/>
                <w:color w:val="000000"/>
                <w:szCs w:val="21"/>
              </w:rPr>
              <w:t>（根据业务需求提供）、传统北单系统专用服务（提供</w:t>
            </w:r>
            <w:r>
              <w:rPr>
                <w:rFonts w:ascii="仿宋_GB2312" w:eastAsia="仿宋_GB2312" w:hAnsi="仿宋" w:cs="仿宋" w:hint="eastAsia"/>
                <w:color w:val="000000"/>
                <w:szCs w:val="21"/>
              </w:rPr>
              <w:t>5*8</w:t>
            </w:r>
            <w:r>
              <w:rPr>
                <w:rFonts w:ascii="仿宋_GB2312" w:eastAsia="仿宋_GB2312" w:hAnsi="仿宋" w:cs="仿宋" w:hint="eastAsia"/>
                <w:color w:val="000000"/>
                <w:szCs w:val="21"/>
              </w:rPr>
              <w:t>小时技术服务）、机房及硬件维护服务、系统加固及运营技术服务。</w:t>
            </w:r>
          </w:p>
        </w:tc>
        <w:tc>
          <w:tcPr>
            <w:tcW w:w="567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851" w:type="dxa"/>
            <w:gridSpan w:val="2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733" w:type="dxa"/>
            <w:gridSpan w:val="2"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5712B">
        <w:trPr>
          <w:trHeight w:hRule="exact" w:val="1003"/>
          <w:jc w:val="center"/>
        </w:trPr>
        <w:tc>
          <w:tcPr>
            <w:tcW w:w="585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8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2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Align w:val="center"/>
          </w:tcPr>
          <w:p w:rsidR="00F5712B" w:rsidRDefault="002D67C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发电机线路改造</w:t>
            </w:r>
          </w:p>
        </w:tc>
        <w:tc>
          <w:tcPr>
            <w:tcW w:w="1210" w:type="dxa"/>
            <w:vAlign w:val="center"/>
          </w:tcPr>
          <w:p w:rsidR="00F5712B" w:rsidRDefault="002D67C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eastAsia="仿宋_GB2312"/>
                <w:color w:val="000000"/>
                <w:sz w:val="20"/>
                <w:szCs w:val="20"/>
              </w:rPr>
              <w:t>符合国家、行业安全及质量标准</w:t>
            </w:r>
          </w:p>
        </w:tc>
        <w:tc>
          <w:tcPr>
            <w:tcW w:w="1442" w:type="dxa"/>
            <w:vAlign w:val="center"/>
          </w:tcPr>
          <w:p w:rsidR="00F5712B" w:rsidRDefault="002D67C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eastAsia="仿宋_GB2312"/>
                <w:color w:val="000000"/>
                <w:sz w:val="20"/>
                <w:szCs w:val="20"/>
              </w:rPr>
              <w:t>符合国家、行业安全及质量标准</w:t>
            </w:r>
          </w:p>
        </w:tc>
        <w:tc>
          <w:tcPr>
            <w:tcW w:w="567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1" w:type="dxa"/>
            <w:gridSpan w:val="2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733" w:type="dxa"/>
            <w:gridSpan w:val="2"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5712B">
        <w:trPr>
          <w:trHeight w:hRule="exact" w:val="847"/>
          <w:jc w:val="center"/>
        </w:trPr>
        <w:tc>
          <w:tcPr>
            <w:tcW w:w="585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8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2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Align w:val="center"/>
          </w:tcPr>
          <w:p w:rsidR="00F5712B" w:rsidRDefault="002D67C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办公楼防雷改造</w:t>
            </w:r>
          </w:p>
        </w:tc>
        <w:tc>
          <w:tcPr>
            <w:tcW w:w="1210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eastAsia="仿宋_GB2312"/>
                <w:color w:val="000000"/>
                <w:sz w:val="20"/>
                <w:szCs w:val="20"/>
              </w:rPr>
              <w:t>符合国家、行业安全及质量标准</w:t>
            </w:r>
          </w:p>
        </w:tc>
        <w:tc>
          <w:tcPr>
            <w:tcW w:w="1442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eastAsia="仿宋_GB2312"/>
                <w:color w:val="000000"/>
                <w:sz w:val="20"/>
                <w:szCs w:val="20"/>
              </w:rPr>
              <w:t>符合国家、行业安全及质量标准</w:t>
            </w:r>
          </w:p>
        </w:tc>
        <w:tc>
          <w:tcPr>
            <w:tcW w:w="567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1" w:type="dxa"/>
            <w:gridSpan w:val="2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733" w:type="dxa"/>
            <w:gridSpan w:val="2"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5712B">
        <w:trPr>
          <w:trHeight w:hRule="exact" w:val="858"/>
          <w:jc w:val="center"/>
        </w:trPr>
        <w:tc>
          <w:tcPr>
            <w:tcW w:w="585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8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2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Align w:val="center"/>
          </w:tcPr>
          <w:p w:rsidR="00F5712B" w:rsidRDefault="002D67C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地下电池室改造</w:t>
            </w:r>
          </w:p>
        </w:tc>
        <w:tc>
          <w:tcPr>
            <w:tcW w:w="1210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eastAsia="仿宋_GB2312"/>
                <w:color w:val="000000"/>
                <w:sz w:val="20"/>
                <w:szCs w:val="20"/>
              </w:rPr>
              <w:t>符合国家、行业安全及质量标准</w:t>
            </w:r>
          </w:p>
        </w:tc>
        <w:tc>
          <w:tcPr>
            <w:tcW w:w="1442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eastAsia="仿宋_GB2312"/>
                <w:color w:val="000000"/>
                <w:sz w:val="20"/>
                <w:szCs w:val="20"/>
              </w:rPr>
              <w:t>符合国家、行业安全及质量标准</w:t>
            </w:r>
          </w:p>
        </w:tc>
        <w:tc>
          <w:tcPr>
            <w:tcW w:w="567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1" w:type="dxa"/>
            <w:gridSpan w:val="2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733" w:type="dxa"/>
            <w:gridSpan w:val="2"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5712B">
        <w:trPr>
          <w:trHeight w:hRule="exact" w:val="842"/>
          <w:jc w:val="center"/>
        </w:trPr>
        <w:tc>
          <w:tcPr>
            <w:tcW w:w="585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8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2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Align w:val="center"/>
          </w:tcPr>
          <w:p w:rsidR="00F5712B" w:rsidRDefault="002D67C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机房配电室改造</w:t>
            </w:r>
          </w:p>
        </w:tc>
        <w:tc>
          <w:tcPr>
            <w:tcW w:w="1210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eastAsia="仿宋_GB2312"/>
                <w:color w:val="000000"/>
                <w:sz w:val="20"/>
                <w:szCs w:val="20"/>
              </w:rPr>
              <w:t>符合国家、行业安全及质量标准</w:t>
            </w:r>
          </w:p>
        </w:tc>
        <w:tc>
          <w:tcPr>
            <w:tcW w:w="1442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eastAsia="仿宋_GB2312"/>
                <w:color w:val="000000"/>
                <w:sz w:val="20"/>
                <w:szCs w:val="20"/>
              </w:rPr>
              <w:t>符合国家、行业安全及质量标准</w:t>
            </w:r>
          </w:p>
        </w:tc>
        <w:tc>
          <w:tcPr>
            <w:tcW w:w="567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1" w:type="dxa"/>
            <w:gridSpan w:val="2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733" w:type="dxa"/>
            <w:gridSpan w:val="2"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5712B">
        <w:trPr>
          <w:trHeight w:hRule="exact" w:val="1704"/>
          <w:jc w:val="center"/>
        </w:trPr>
        <w:tc>
          <w:tcPr>
            <w:tcW w:w="585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8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2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Align w:val="center"/>
          </w:tcPr>
          <w:p w:rsidR="00F5712B" w:rsidRDefault="002D67C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单场游戏系统数据</w:t>
            </w:r>
          </w:p>
          <w:p w:rsidR="00F5712B" w:rsidRDefault="002D67C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实时备份</w:t>
            </w:r>
          </w:p>
        </w:tc>
        <w:tc>
          <w:tcPr>
            <w:tcW w:w="1210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提供紧急突发意外灾害造成销售系统数据损毁时的数据备份功能</w:t>
            </w:r>
          </w:p>
        </w:tc>
        <w:tc>
          <w:tcPr>
            <w:tcW w:w="1442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全面实时</w:t>
            </w:r>
          </w:p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数据</w:t>
            </w:r>
          </w:p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灾备服务</w:t>
            </w:r>
          </w:p>
        </w:tc>
        <w:tc>
          <w:tcPr>
            <w:tcW w:w="567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51" w:type="dxa"/>
            <w:gridSpan w:val="2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733" w:type="dxa"/>
            <w:gridSpan w:val="2"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5712B">
        <w:trPr>
          <w:trHeight w:hRule="exact" w:val="708"/>
          <w:jc w:val="center"/>
        </w:trPr>
        <w:tc>
          <w:tcPr>
            <w:tcW w:w="585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8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2" w:type="dxa"/>
            <w:vMerge w:val="restart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</w:t>
            </w:r>
          </w:p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分）</w:t>
            </w:r>
          </w:p>
        </w:tc>
        <w:tc>
          <w:tcPr>
            <w:tcW w:w="2137" w:type="dxa"/>
            <w:gridSpan w:val="3"/>
            <w:vAlign w:val="center"/>
          </w:tcPr>
          <w:p w:rsidR="00F5712B" w:rsidRDefault="002D67C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机房监控、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UPS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、终端机设备维保服务</w:t>
            </w:r>
          </w:p>
        </w:tc>
        <w:tc>
          <w:tcPr>
            <w:tcW w:w="1210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1442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567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1" w:type="dxa"/>
            <w:gridSpan w:val="2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.5</w:t>
            </w:r>
          </w:p>
        </w:tc>
        <w:tc>
          <w:tcPr>
            <w:tcW w:w="733" w:type="dxa"/>
            <w:gridSpan w:val="2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防止维保中断</w:t>
            </w:r>
          </w:p>
        </w:tc>
      </w:tr>
      <w:tr w:rsidR="00F5712B">
        <w:trPr>
          <w:trHeight w:hRule="exact" w:val="568"/>
          <w:jc w:val="center"/>
        </w:trPr>
        <w:tc>
          <w:tcPr>
            <w:tcW w:w="585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8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2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Align w:val="center"/>
          </w:tcPr>
          <w:p w:rsidR="00F5712B" w:rsidRDefault="002D67C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北京单场及游戏</w:t>
            </w:r>
          </w:p>
          <w:p w:rsidR="00F5712B" w:rsidRDefault="002D67C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系统维护支持服务</w:t>
            </w:r>
          </w:p>
        </w:tc>
        <w:tc>
          <w:tcPr>
            <w:tcW w:w="1210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每月计提</w:t>
            </w:r>
          </w:p>
        </w:tc>
        <w:tc>
          <w:tcPr>
            <w:tcW w:w="1442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每月计提</w:t>
            </w:r>
          </w:p>
        </w:tc>
        <w:tc>
          <w:tcPr>
            <w:tcW w:w="567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1" w:type="dxa"/>
            <w:gridSpan w:val="2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733" w:type="dxa"/>
            <w:gridSpan w:val="2"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5712B">
        <w:trPr>
          <w:trHeight w:hRule="exact" w:val="288"/>
          <w:jc w:val="center"/>
        </w:trPr>
        <w:tc>
          <w:tcPr>
            <w:tcW w:w="585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8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2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Align w:val="center"/>
          </w:tcPr>
          <w:p w:rsidR="00F5712B" w:rsidRDefault="002D67C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发电机线路改造</w:t>
            </w:r>
          </w:p>
        </w:tc>
        <w:tc>
          <w:tcPr>
            <w:tcW w:w="1210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1442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567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1" w:type="dxa"/>
            <w:gridSpan w:val="2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33" w:type="dxa"/>
            <w:gridSpan w:val="2"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5712B">
        <w:trPr>
          <w:trHeight w:hRule="exact" w:val="299"/>
          <w:jc w:val="center"/>
        </w:trPr>
        <w:tc>
          <w:tcPr>
            <w:tcW w:w="585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8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2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Align w:val="center"/>
          </w:tcPr>
          <w:p w:rsidR="00F5712B" w:rsidRDefault="002D67C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办公楼防雷改造</w:t>
            </w:r>
          </w:p>
        </w:tc>
        <w:tc>
          <w:tcPr>
            <w:tcW w:w="1210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1442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567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1" w:type="dxa"/>
            <w:gridSpan w:val="2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733" w:type="dxa"/>
            <w:gridSpan w:val="2"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5712B">
        <w:trPr>
          <w:trHeight w:hRule="exact" w:val="350"/>
          <w:jc w:val="center"/>
        </w:trPr>
        <w:tc>
          <w:tcPr>
            <w:tcW w:w="585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8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2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Align w:val="center"/>
          </w:tcPr>
          <w:p w:rsidR="00F5712B" w:rsidRDefault="002D67C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地下电池室改造</w:t>
            </w:r>
          </w:p>
        </w:tc>
        <w:tc>
          <w:tcPr>
            <w:tcW w:w="1210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1442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567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1" w:type="dxa"/>
            <w:gridSpan w:val="2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33" w:type="dxa"/>
            <w:gridSpan w:val="2"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5712B">
        <w:trPr>
          <w:trHeight w:hRule="exact" w:val="320"/>
          <w:jc w:val="center"/>
        </w:trPr>
        <w:tc>
          <w:tcPr>
            <w:tcW w:w="585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8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2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Align w:val="center"/>
          </w:tcPr>
          <w:p w:rsidR="00F5712B" w:rsidRDefault="002D67C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机房配电室改造</w:t>
            </w:r>
          </w:p>
        </w:tc>
        <w:tc>
          <w:tcPr>
            <w:tcW w:w="1210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1442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567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51" w:type="dxa"/>
            <w:gridSpan w:val="2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33" w:type="dxa"/>
            <w:gridSpan w:val="2"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5712B">
        <w:trPr>
          <w:trHeight w:hRule="exact" w:val="594"/>
          <w:jc w:val="center"/>
        </w:trPr>
        <w:tc>
          <w:tcPr>
            <w:tcW w:w="585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8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2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Align w:val="center"/>
          </w:tcPr>
          <w:p w:rsidR="00F5712B" w:rsidRDefault="002D67C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单场游戏系统数据</w:t>
            </w:r>
          </w:p>
          <w:p w:rsidR="00F5712B" w:rsidRDefault="002D67C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实时备份</w:t>
            </w:r>
          </w:p>
        </w:tc>
        <w:tc>
          <w:tcPr>
            <w:tcW w:w="1210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1442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月</w:t>
            </w:r>
          </w:p>
        </w:tc>
        <w:tc>
          <w:tcPr>
            <w:tcW w:w="567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</w:p>
        </w:tc>
        <w:tc>
          <w:tcPr>
            <w:tcW w:w="851" w:type="dxa"/>
            <w:gridSpan w:val="2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733" w:type="dxa"/>
            <w:gridSpan w:val="2"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5712B">
        <w:trPr>
          <w:trHeight w:val="908"/>
          <w:jc w:val="center"/>
        </w:trPr>
        <w:tc>
          <w:tcPr>
            <w:tcW w:w="585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8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2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</w:t>
            </w:r>
          </w:p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分）</w:t>
            </w:r>
          </w:p>
        </w:tc>
        <w:tc>
          <w:tcPr>
            <w:tcW w:w="2137" w:type="dxa"/>
            <w:gridSpan w:val="3"/>
            <w:vAlign w:val="center"/>
          </w:tcPr>
          <w:p w:rsidR="00F5712B" w:rsidRDefault="002D67C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项目成本支出控制在预算金额内</w:t>
            </w:r>
          </w:p>
        </w:tc>
        <w:tc>
          <w:tcPr>
            <w:tcW w:w="1210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1178.75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万</w:t>
            </w:r>
          </w:p>
        </w:tc>
        <w:tc>
          <w:tcPr>
            <w:tcW w:w="1442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未超出预算控制数</w:t>
            </w:r>
          </w:p>
        </w:tc>
        <w:tc>
          <w:tcPr>
            <w:tcW w:w="567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51" w:type="dxa"/>
            <w:gridSpan w:val="2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733" w:type="dxa"/>
            <w:gridSpan w:val="2"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5712B">
        <w:trPr>
          <w:trHeight w:val="1062"/>
          <w:jc w:val="center"/>
        </w:trPr>
        <w:tc>
          <w:tcPr>
            <w:tcW w:w="585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8" w:type="dxa"/>
            <w:vMerge w:val="restart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分）</w:t>
            </w:r>
          </w:p>
        </w:tc>
        <w:tc>
          <w:tcPr>
            <w:tcW w:w="1022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经济</w:t>
            </w:r>
          </w:p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</w:t>
            </w:r>
          </w:p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vAlign w:val="center"/>
          </w:tcPr>
          <w:p w:rsidR="00F5712B" w:rsidRDefault="002D67C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促进北京体彩销售市场稳定，</w:t>
            </w:r>
            <w:r>
              <w:rPr>
                <w:rFonts w:ascii="仿宋_GB2312" w:eastAsia="仿宋_GB2312" w:hAnsi="仿宋" w:cs="仿宋" w:hint="eastAsia"/>
                <w:kern w:val="0"/>
                <w:szCs w:val="21"/>
              </w:rPr>
              <w:t>筹集公益金。</w:t>
            </w:r>
          </w:p>
        </w:tc>
        <w:tc>
          <w:tcPr>
            <w:tcW w:w="1210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销量任务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亿元</w:t>
            </w:r>
          </w:p>
        </w:tc>
        <w:tc>
          <w:tcPr>
            <w:tcW w:w="1442" w:type="dxa"/>
            <w:vAlign w:val="center"/>
          </w:tcPr>
          <w:p w:rsidR="00F5712B" w:rsidRDefault="002D67C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销售额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6.07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亿元，筹集公益金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6.9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亿元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567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851" w:type="dxa"/>
            <w:gridSpan w:val="2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733" w:type="dxa"/>
            <w:gridSpan w:val="2"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5712B">
        <w:trPr>
          <w:trHeight w:val="1122"/>
          <w:jc w:val="center"/>
        </w:trPr>
        <w:tc>
          <w:tcPr>
            <w:tcW w:w="585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8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2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</w:t>
            </w:r>
          </w:p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</w:t>
            </w:r>
          </w:p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vAlign w:val="center"/>
          </w:tcPr>
          <w:p w:rsidR="00F5712B" w:rsidRDefault="002D67C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" w:cs="仿宋" w:hint="eastAsia"/>
                <w:kern w:val="0"/>
                <w:szCs w:val="21"/>
              </w:rPr>
              <w:t>系统稳定运行保持业务健康发展</w:t>
            </w:r>
          </w:p>
        </w:tc>
        <w:tc>
          <w:tcPr>
            <w:tcW w:w="1210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" w:cs="仿宋" w:hint="eastAsia"/>
                <w:kern w:val="0"/>
                <w:szCs w:val="21"/>
              </w:rPr>
              <w:t>保持彩票业务稳定发展</w:t>
            </w:r>
          </w:p>
        </w:tc>
        <w:tc>
          <w:tcPr>
            <w:tcW w:w="1442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" w:cs="仿宋" w:hint="eastAsia"/>
                <w:kern w:val="0"/>
                <w:szCs w:val="21"/>
              </w:rPr>
              <w:t>通过采购各项维保服务，维持系统稳定运行，</w:t>
            </w:r>
            <w:r>
              <w:rPr>
                <w:rFonts w:ascii="仿宋_GB2312" w:eastAsia="仿宋_GB2312" w:hAnsi="仿宋" w:cs="仿宋" w:hint="eastAsia"/>
                <w:kern w:val="0"/>
                <w:szCs w:val="21"/>
              </w:rPr>
              <w:t>保持彩票业务稳定发展</w:t>
            </w:r>
          </w:p>
        </w:tc>
        <w:tc>
          <w:tcPr>
            <w:tcW w:w="567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1" w:type="dxa"/>
            <w:gridSpan w:val="2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33" w:type="dxa"/>
            <w:gridSpan w:val="2"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5712B">
        <w:trPr>
          <w:trHeight w:val="1131"/>
          <w:jc w:val="center"/>
        </w:trPr>
        <w:tc>
          <w:tcPr>
            <w:tcW w:w="585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8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2" w:type="dxa"/>
            <w:vAlign w:val="center"/>
          </w:tcPr>
          <w:p w:rsidR="00F5712B" w:rsidRDefault="002D67C9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</w:t>
            </w:r>
          </w:p>
          <w:p w:rsidR="00F5712B" w:rsidRDefault="002D67C9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vAlign w:val="center"/>
          </w:tcPr>
          <w:p w:rsidR="00F5712B" w:rsidRDefault="002D67C9">
            <w:pPr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" w:cs="仿宋" w:hint="eastAsia"/>
                <w:kern w:val="0"/>
                <w:szCs w:val="21"/>
              </w:rPr>
              <w:t>保证系统设备稳定运行，不出现重大安全事故</w:t>
            </w:r>
          </w:p>
        </w:tc>
        <w:tc>
          <w:tcPr>
            <w:tcW w:w="1210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" w:cs="仿宋" w:hint="eastAsia"/>
                <w:kern w:val="0"/>
                <w:szCs w:val="21"/>
              </w:rPr>
              <w:t>稳定性≥</w:t>
            </w:r>
            <w:r>
              <w:rPr>
                <w:rFonts w:ascii="仿宋_GB2312" w:eastAsia="仿宋_GB2312" w:hAnsi="仿宋" w:cs="仿宋" w:hint="eastAsia"/>
                <w:kern w:val="0"/>
                <w:szCs w:val="21"/>
              </w:rPr>
              <w:t>90%</w:t>
            </w:r>
          </w:p>
        </w:tc>
        <w:tc>
          <w:tcPr>
            <w:tcW w:w="1442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仿宋" w:cs="仿宋" w:hint="eastAsia"/>
                <w:kern w:val="0"/>
                <w:szCs w:val="21"/>
              </w:rPr>
              <w:t>各系统全年平稳运行，</w:t>
            </w:r>
            <w:r>
              <w:rPr>
                <w:rFonts w:ascii="仿宋_GB2312" w:eastAsia="仿宋_GB2312" w:hAnsi="仿宋" w:cs="仿宋" w:hint="eastAsia"/>
                <w:kern w:val="0"/>
                <w:szCs w:val="21"/>
              </w:rPr>
              <w:t>稳定性≥</w:t>
            </w:r>
            <w:r>
              <w:rPr>
                <w:rFonts w:ascii="仿宋_GB2312" w:eastAsia="仿宋_GB2312" w:hAnsi="仿宋" w:cs="仿宋" w:hint="eastAsia"/>
                <w:kern w:val="0"/>
                <w:szCs w:val="21"/>
              </w:rPr>
              <w:t>90%</w:t>
            </w:r>
          </w:p>
        </w:tc>
        <w:tc>
          <w:tcPr>
            <w:tcW w:w="567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1" w:type="dxa"/>
            <w:gridSpan w:val="2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33" w:type="dxa"/>
            <w:gridSpan w:val="2"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5712B">
        <w:trPr>
          <w:trHeight w:val="720"/>
          <w:jc w:val="center"/>
        </w:trPr>
        <w:tc>
          <w:tcPr>
            <w:tcW w:w="585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8" w:type="dxa"/>
            <w:vMerge w:val="restart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分）</w:t>
            </w:r>
          </w:p>
        </w:tc>
        <w:tc>
          <w:tcPr>
            <w:tcW w:w="1022" w:type="dxa"/>
            <w:vMerge w:val="restart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服务对象满意度指标</w:t>
            </w:r>
          </w:p>
        </w:tc>
        <w:tc>
          <w:tcPr>
            <w:tcW w:w="2137" w:type="dxa"/>
            <w:gridSpan w:val="3"/>
            <w:vAlign w:val="center"/>
          </w:tcPr>
          <w:p w:rsidR="00F5712B" w:rsidRDefault="002D67C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机房系统维护人员</w:t>
            </w:r>
          </w:p>
        </w:tc>
        <w:tc>
          <w:tcPr>
            <w:tcW w:w="1210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442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67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51" w:type="dxa"/>
            <w:gridSpan w:val="2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.5</w:t>
            </w:r>
          </w:p>
        </w:tc>
        <w:tc>
          <w:tcPr>
            <w:tcW w:w="733" w:type="dxa"/>
            <w:gridSpan w:val="2"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5712B">
        <w:trPr>
          <w:trHeight w:val="720"/>
          <w:jc w:val="center"/>
        </w:trPr>
        <w:tc>
          <w:tcPr>
            <w:tcW w:w="585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58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22" w:type="dxa"/>
            <w:vMerge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Align w:val="center"/>
          </w:tcPr>
          <w:p w:rsidR="00F5712B" w:rsidRDefault="002D67C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技术管理运营人员</w:t>
            </w:r>
          </w:p>
        </w:tc>
        <w:tc>
          <w:tcPr>
            <w:tcW w:w="1210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442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67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51" w:type="dxa"/>
            <w:gridSpan w:val="2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.5</w:t>
            </w:r>
          </w:p>
        </w:tc>
        <w:tc>
          <w:tcPr>
            <w:tcW w:w="733" w:type="dxa"/>
            <w:gridSpan w:val="2"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5712B">
        <w:trPr>
          <w:trHeight w:hRule="exact" w:val="477"/>
          <w:jc w:val="center"/>
        </w:trPr>
        <w:tc>
          <w:tcPr>
            <w:tcW w:w="7454" w:type="dxa"/>
            <w:gridSpan w:val="8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51" w:type="dxa"/>
            <w:gridSpan w:val="2"/>
            <w:vAlign w:val="center"/>
          </w:tcPr>
          <w:p w:rsidR="00F5712B" w:rsidRDefault="002D67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5.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33" w:type="dxa"/>
            <w:gridSpan w:val="2"/>
            <w:vAlign w:val="center"/>
          </w:tcPr>
          <w:p w:rsidR="00F5712B" w:rsidRDefault="00F571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F5712B" w:rsidRDefault="00F5712B">
      <w:pPr>
        <w:rPr>
          <w:rFonts w:ascii="仿宋_GB2312" w:eastAsia="仿宋_GB2312"/>
          <w:vanish/>
          <w:sz w:val="32"/>
          <w:szCs w:val="32"/>
        </w:rPr>
      </w:pPr>
    </w:p>
    <w:p w:rsidR="00F5712B" w:rsidRDefault="00F5712B"/>
    <w:sectPr w:rsidR="00F571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67C9" w:rsidRDefault="002D67C9" w:rsidP="004C62B8">
      <w:r>
        <w:separator/>
      </w:r>
    </w:p>
  </w:endnote>
  <w:endnote w:type="continuationSeparator" w:id="0">
    <w:p w:rsidR="002D67C9" w:rsidRDefault="002D67C9" w:rsidP="004C6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方正舒体"/>
    <w:charset w:val="86"/>
    <w:family w:val="auto"/>
    <w:pitch w:val="default"/>
    <w:sig w:usb0="00000000" w:usb1="00000000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67C9" w:rsidRDefault="002D67C9" w:rsidP="004C62B8">
      <w:r>
        <w:separator/>
      </w:r>
    </w:p>
  </w:footnote>
  <w:footnote w:type="continuationSeparator" w:id="0">
    <w:p w:rsidR="002D67C9" w:rsidRDefault="002D67C9" w:rsidP="004C62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zNDQwMjQ4YzdhYzllOWUwYWFiYWRhNGMwZWIzNGYifQ=="/>
  </w:docVars>
  <w:rsids>
    <w:rsidRoot w:val="577A25DF"/>
    <w:rsid w:val="0003632F"/>
    <w:rsid w:val="001D19E9"/>
    <w:rsid w:val="002571AE"/>
    <w:rsid w:val="002602C3"/>
    <w:rsid w:val="002A7ADE"/>
    <w:rsid w:val="002D67C9"/>
    <w:rsid w:val="002F29FB"/>
    <w:rsid w:val="003666F5"/>
    <w:rsid w:val="00484846"/>
    <w:rsid w:val="004C62B8"/>
    <w:rsid w:val="00556E0E"/>
    <w:rsid w:val="00596159"/>
    <w:rsid w:val="005A40A1"/>
    <w:rsid w:val="005A4FF2"/>
    <w:rsid w:val="005B427D"/>
    <w:rsid w:val="005E31C6"/>
    <w:rsid w:val="00655CE2"/>
    <w:rsid w:val="00667486"/>
    <w:rsid w:val="006933D4"/>
    <w:rsid w:val="00705B5C"/>
    <w:rsid w:val="00722D06"/>
    <w:rsid w:val="00751C28"/>
    <w:rsid w:val="00785C9F"/>
    <w:rsid w:val="007C6848"/>
    <w:rsid w:val="008210EE"/>
    <w:rsid w:val="0087213D"/>
    <w:rsid w:val="008845E7"/>
    <w:rsid w:val="00884AD1"/>
    <w:rsid w:val="008B6F47"/>
    <w:rsid w:val="008F0356"/>
    <w:rsid w:val="00A14C6C"/>
    <w:rsid w:val="00A4743C"/>
    <w:rsid w:val="00A96278"/>
    <w:rsid w:val="00BB0D76"/>
    <w:rsid w:val="00C363A1"/>
    <w:rsid w:val="00CC370E"/>
    <w:rsid w:val="00D34C4D"/>
    <w:rsid w:val="00D93B63"/>
    <w:rsid w:val="00EC4BC6"/>
    <w:rsid w:val="00F069AD"/>
    <w:rsid w:val="00F5712B"/>
    <w:rsid w:val="00F8273A"/>
    <w:rsid w:val="04A16E37"/>
    <w:rsid w:val="05643C61"/>
    <w:rsid w:val="0B0B67C2"/>
    <w:rsid w:val="0E1A7928"/>
    <w:rsid w:val="0F7B6521"/>
    <w:rsid w:val="104B1B0E"/>
    <w:rsid w:val="11B87740"/>
    <w:rsid w:val="12DD0315"/>
    <w:rsid w:val="13DD7ADC"/>
    <w:rsid w:val="19113232"/>
    <w:rsid w:val="198509FA"/>
    <w:rsid w:val="21FD4727"/>
    <w:rsid w:val="34F605A6"/>
    <w:rsid w:val="35C5019D"/>
    <w:rsid w:val="44675AEB"/>
    <w:rsid w:val="4A0A0924"/>
    <w:rsid w:val="4B2750E0"/>
    <w:rsid w:val="4E5347E4"/>
    <w:rsid w:val="4F6F3F2B"/>
    <w:rsid w:val="525607C7"/>
    <w:rsid w:val="53DB0C3B"/>
    <w:rsid w:val="577A25DF"/>
    <w:rsid w:val="595C637A"/>
    <w:rsid w:val="5AAA0567"/>
    <w:rsid w:val="5D001F14"/>
    <w:rsid w:val="5DB22789"/>
    <w:rsid w:val="615C7A5B"/>
    <w:rsid w:val="67A74EF9"/>
    <w:rsid w:val="68380737"/>
    <w:rsid w:val="6A247B2D"/>
    <w:rsid w:val="6AC81AC2"/>
    <w:rsid w:val="6E4B3EEE"/>
    <w:rsid w:val="7173590B"/>
    <w:rsid w:val="734E2D80"/>
    <w:rsid w:val="7B2D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5152788-A7A9-4212-BA3B-39773D5A6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styleId="a4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373</Words>
  <Characters>2131</Characters>
  <Application>Microsoft Office Word</Application>
  <DocSecurity>0</DocSecurity>
  <Lines>17</Lines>
  <Paragraphs>4</Paragraphs>
  <ScaleCrop>false</ScaleCrop>
  <Company>Lenovo</Company>
  <LinksUpToDate>false</LinksUpToDate>
  <CharactersWithSpaces>2500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Kay Kay</dc:creator>
  <cp:lastModifiedBy>lenovo</cp:lastModifiedBy>
  <cp:revision>25</cp:revision>
  <dcterms:created xsi:type="dcterms:W3CDTF">2022-04-19T02:39:00Z</dcterms:created>
  <dcterms:modified xsi:type="dcterms:W3CDTF">2022-06-10T07:11:00Z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0B67DB29D6EB48E7A35A9A4A872B7C47</vt:lpwstr>
  </property>
  <property fmtid="{D5CDD505-2E9C-101B-9397-08002B2CF9AE}" pid="4" name="commondata">
    <vt:lpwstr>eyJoZGlkIjoiNmQzNDQwMjQ4YzdhYzllOWUwYWFiYWRhNGMwZWIzNGYifQ==</vt:lpwstr>
  </property>
</Properties>
</file>