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259" w:rsidRDefault="0077701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E0259" w:rsidRDefault="0077701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（ 2021 年度）</w:t>
      </w:r>
    </w:p>
    <w:p w:rsidR="00BE0259" w:rsidRDefault="00BE025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057"/>
        <w:gridCol w:w="1023"/>
        <w:gridCol w:w="536"/>
        <w:gridCol w:w="1276"/>
        <w:gridCol w:w="325"/>
        <w:gridCol w:w="951"/>
        <w:gridCol w:w="850"/>
        <w:gridCol w:w="284"/>
        <w:gridCol w:w="283"/>
        <w:gridCol w:w="312"/>
        <w:gridCol w:w="539"/>
        <w:gridCol w:w="307"/>
        <w:gridCol w:w="710"/>
      </w:tblGrid>
      <w:tr w:rsidR="00BE0259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服务费</w:t>
            </w:r>
          </w:p>
        </w:tc>
      </w:tr>
      <w:tr w:rsidR="00BE0259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B13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 w:rsidP="0064358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  <w:bookmarkEnd w:id="0"/>
          </w:p>
        </w:tc>
      </w:tr>
      <w:tr w:rsidR="00BE0259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俞肇辉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3199708</w:t>
            </w:r>
          </w:p>
        </w:tc>
      </w:tr>
      <w:tr w:rsidR="00BE0259" w:rsidTr="00BB1327">
        <w:trPr>
          <w:trHeight w:hRule="exact" w:val="567"/>
          <w:jc w:val="center"/>
        </w:trPr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E0259" w:rsidTr="00BB1327">
        <w:trPr>
          <w:trHeight w:val="552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483.2091</w:t>
            </w:r>
            <w:r w:rsidR="00BB1327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483.2091</w:t>
            </w:r>
            <w:r w:rsidR="00BB1327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Pr="00BB1327" w:rsidRDefault="007770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B132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482.</w:t>
            </w:r>
            <w:r w:rsidRPr="00BB132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6740</w:t>
            </w:r>
            <w:r w:rsidR="00BB1327" w:rsidRPr="00BB132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99.89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9.9</w:t>
            </w:r>
          </w:p>
        </w:tc>
      </w:tr>
      <w:tr w:rsidR="00BE0259" w:rsidTr="00BB1327">
        <w:trPr>
          <w:trHeight w:val="552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483.2091</w:t>
            </w:r>
            <w:r w:rsidR="00BB1327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483.2091</w:t>
            </w:r>
            <w:r w:rsidR="00BB1327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Pr="00BB1327" w:rsidRDefault="007770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B132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482.</w:t>
            </w:r>
            <w:r w:rsidRPr="00BB132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6740</w:t>
            </w:r>
            <w:r w:rsidR="00BB1327" w:rsidRPr="00BB132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99.89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E0259" w:rsidTr="00BB1327">
        <w:trPr>
          <w:trHeight w:val="552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E0259" w:rsidTr="00BB1327">
        <w:trPr>
          <w:trHeight w:val="552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E025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E0259">
        <w:trPr>
          <w:trHeight w:hRule="exact" w:val="287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C929B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777019">
              <w:rPr>
                <w:rFonts w:ascii="仿宋_GB2312" w:eastAsia="仿宋_GB2312" w:hAnsi="宋体" w:cs="宋体" w:hint="eastAsia"/>
                <w:kern w:val="0"/>
                <w:szCs w:val="21"/>
              </w:rPr>
              <w:t>通过采购技术服务，保证彩票销售系统的稳定、安全运行；保证体</w:t>
            </w:r>
            <w:proofErr w:type="gramStart"/>
            <w:r w:rsidR="00777019">
              <w:rPr>
                <w:rFonts w:ascii="仿宋_GB2312" w:eastAsia="仿宋_GB2312" w:hAnsi="宋体" w:cs="宋体" w:hint="eastAsia"/>
                <w:kern w:val="0"/>
                <w:szCs w:val="21"/>
              </w:rPr>
              <w:t>彩中心</w:t>
            </w:r>
            <w:proofErr w:type="gramEnd"/>
            <w:r w:rsidR="00777019">
              <w:rPr>
                <w:rFonts w:ascii="仿宋_GB2312" w:eastAsia="仿宋_GB2312" w:hAnsi="宋体" w:cs="宋体" w:hint="eastAsia"/>
                <w:kern w:val="0"/>
                <w:szCs w:val="21"/>
              </w:rPr>
              <w:t>日常IT办公的正常进行；根据《网络安全法》和《信息安全等级保护》的要求，提升北京市体育彩票管理中心重要信息系统的安全性和合</w:t>
            </w:r>
            <w:proofErr w:type="gramStart"/>
            <w:r w:rsidR="00777019">
              <w:rPr>
                <w:rFonts w:ascii="仿宋_GB2312" w:eastAsia="仿宋_GB2312" w:hAnsi="宋体" w:cs="宋体" w:hint="eastAsia"/>
                <w:kern w:val="0"/>
                <w:szCs w:val="21"/>
              </w:rPr>
              <w:t>规</w:t>
            </w:r>
            <w:proofErr w:type="gramEnd"/>
            <w:r w:rsidR="00777019">
              <w:rPr>
                <w:rFonts w:ascii="仿宋_GB2312" w:eastAsia="仿宋_GB2312" w:hAnsi="宋体" w:cs="宋体" w:hint="eastAsia"/>
                <w:kern w:val="0"/>
                <w:szCs w:val="21"/>
              </w:rPr>
              <w:t>性，全面提高信息安全管理水平和控制能力，降低信息系统所面临安全风险威胁，切实提高系统的安全风险抵御能力，保证信息系统安全稳定运行；根据信息安全等级保护要求采购的日志记录系统、安全监控软件完成服务续费，保证其正常使用，进而保证系统的安全运行；更换彩票终端机，采购体育彩票电脑系统终端技术服务，保证销售终端正常使用。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C929B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777019">
              <w:rPr>
                <w:rFonts w:ascii="仿宋_GB2312" w:eastAsia="仿宋_GB2312" w:hAnsi="宋体" w:cs="宋体"/>
                <w:kern w:val="0"/>
                <w:szCs w:val="21"/>
              </w:rPr>
              <w:t>预算内项目全部按计划采购执行完毕</w:t>
            </w:r>
            <w:r w:rsidR="00777019">
              <w:rPr>
                <w:rFonts w:ascii="仿宋_GB2312" w:eastAsia="仿宋_GB2312" w:hAnsi="宋体" w:cs="宋体" w:hint="eastAsia"/>
                <w:kern w:val="0"/>
                <w:szCs w:val="21"/>
              </w:rPr>
              <w:t>，消除各类风险隐患，确保了中心系统稳定运行、业务连续和正常开展。</w:t>
            </w:r>
          </w:p>
        </w:tc>
      </w:tr>
      <w:tr w:rsidR="00BE0259">
        <w:trPr>
          <w:trHeight w:hRule="exact" w:val="1037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（50分）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办公运营辅助支持和网络支持运维服务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专卖店及生产辅助系统技术综合支持服务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中心北单业务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系统等级保护三级测评技术服务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1次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北京体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彩官网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等级保护二级测评技术服务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1次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信息安全软件授权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彩票终端机技术服务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600台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600台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hRule="exact" w:val="14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办公运营辅助支持和网络支持运维服务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中心日常办公网络环境的可靠高效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中心办公网络安全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hRule="exact" w:val="14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专卖店及生产辅助系统技术综合支持服务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保证彩票销售系统安全稳定运行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hRule="exact" w:val="21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中心北单业务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系统等级保护三级测评技术服务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确保中心核心重要信息系统的安全性和合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通过等保三级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评估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，提高信息安全管理水平和控制能力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hRule="exact" w:val="21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北京体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彩官网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等级保护二级测评技术服务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确保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中心官网的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安全性和合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通过等保二级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评估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，提高信息安全管理水平和控制能力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hRule="exact" w:val="8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信息安全软件授权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保证系统的安全运行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系统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hRule="exact" w:val="9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彩票终端机技术服务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保证彩票销售终端正常使用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运行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办公运营辅助支持和网络支持运维服务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专卖店及生产辅助系统技术综合支持服务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中心北单业务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系统等级保护三级测评技术服务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北京体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彩官网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等级保护二级测评技术服务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信息安全软件授权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彩票终端机技术服务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6月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BE0259" w:rsidRDefault="00BE025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项目成本支出控制在预算金额内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项目成本支出控制在预算金额内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20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（30分）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促进北京体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彩销售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市场繁荣稳定，为国家</w:t>
            </w: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筹集更多公益金。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销量任务指标为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0亿元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销售额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6.07亿元，筹集公益金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6.9亿元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10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系统稳定运行保持业务健康发展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保持彩票业务稳定发展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保持彩票业务稳定发展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9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</w:p>
          <w:p w:rsidR="00BE0259" w:rsidRDefault="00777019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保证系统设备稳定运行，不出现重大安全事故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稳定性≥90%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稳定性≥90%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（10分）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中心系统维护人员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中心内部员工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＞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E0259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实体渠道销售人员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＞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满意度较好，但未进行满意度调查</w:t>
            </w:r>
          </w:p>
        </w:tc>
      </w:tr>
      <w:tr w:rsidR="00BE0259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777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.4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259" w:rsidRDefault="00BE02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E0259" w:rsidRDefault="00BE0259">
      <w:pPr>
        <w:rPr>
          <w:rFonts w:ascii="仿宋_GB2312" w:eastAsia="仿宋_GB2312"/>
          <w:vanish/>
          <w:sz w:val="32"/>
          <w:szCs w:val="32"/>
        </w:rPr>
      </w:pPr>
    </w:p>
    <w:p w:rsidR="00BE0259" w:rsidRDefault="00BE0259"/>
    <w:sectPr w:rsidR="00BE025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063" w:rsidRDefault="00075063">
      <w:r>
        <w:separator/>
      </w:r>
    </w:p>
  </w:endnote>
  <w:endnote w:type="continuationSeparator" w:id="0">
    <w:p w:rsidR="00075063" w:rsidRDefault="0007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8417013"/>
    </w:sdtPr>
    <w:sdtEndPr/>
    <w:sdtContent>
      <w:sdt>
        <w:sdtPr>
          <w:id w:val="-1769616900"/>
        </w:sdtPr>
        <w:sdtEndPr/>
        <w:sdtContent>
          <w:p w:rsidR="00BE0259" w:rsidRDefault="00777019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358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358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E0259" w:rsidRDefault="00BE02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063" w:rsidRDefault="00075063">
      <w:r>
        <w:separator/>
      </w:r>
    </w:p>
  </w:footnote>
  <w:footnote w:type="continuationSeparator" w:id="0">
    <w:p w:rsidR="00075063" w:rsidRDefault="000750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015512"/>
    <w:rsid w:val="00043EB7"/>
    <w:rsid w:val="00075063"/>
    <w:rsid w:val="00164C26"/>
    <w:rsid w:val="00241B88"/>
    <w:rsid w:val="003C2242"/>
    <w:rsid w:val="004215C6"/>
    <w:rsid w:val="00521838"/>
    <w:rsid w:val="00596159"/>
    <w:rsid w:val="005B427D"/>
    <w:rsid w:val="00623D75"/>
    <w:rsid w:val="00643589"/>
    <w:rsid w:val="00655CE2"/>
    <w:rsid w:val="006940EC"/>
    <w:rsid w:val="006B3A0A"/>
    <w:rsid w:val="0073221D"/>
    <w:rsid w:val="00777019"/>
    <w:rsid w:val="007C6848"/>
    <w:rsid w:val="00807A28"/>
    <w:rsid w:val="008210EE"/>
    <w:rsid w:val="008B5FEE"/>
    <w:rsid w:val="008B6F47"/>
    <w:rsid w:val="008D55D7"/>
    <w:rsid w:val="008F4544"/>
    <w:rsid w:val="009D0AD9"/>
    <w:rsid w:val="00A3558A"/>
    <w:rsid w:val="00AA626C"/>
    <w:rsid w:val="00B20297"/>
    <w:rsid w:val="00B40FB2"/>
    <w:rsid w:val="00BB1327"/>
    <w:rsid w:val="00BE0259"/>
    <w:rsid w:val="00C77E76"/>
    <w:rsid w:val="00C929B6"/>
    <w:rsid w:val="00CC370E"/>
    <w:rsid w:val="00D83BB6"/>
    <w:rsid w:val="00D9019D"/>
    <w:rsid w:val="00D93B63"/>
    <w:rsid w:val="00E158F7"/>
    <w:rsid w:val="00EC4BC6"/>
    <w:rsid w:val="01016959"/>
    <w:rsid w:val="020236B3"/>
    <w:rsid w:val="04A16E37"/>
    <w:rsid w:val="070E313E"/>
    <w:rsid w:val="0B3D750A"/>
    <w:rsid w:val="0F427144"/>
    <w:rsid w:val="13B64996"/>
    <w:rsid w:val="17C31941"/>
    <w:rsid w:val="19AD1CFF"/>
    <w:rsid w:val="1B1C1C55"/>
    <w:rsid w:val="20746C50"/>
    <w:rsid w:val="237E6898"/>
    <w:rsid w:val="24214D16"/>
    <w:rsid w:val="284F637D"/>
    <w:rsid w:val="2BE912BD"/>
    <w:rsid w:val="2EF01144"/>
    <w:rsid w:val="30EC20A2"/>
    <w:rsid w:val="33F23A9A"/>
    <w:rsid w:val="375A4E1C"/>
    <w:rsid w:val="3B033AD7"/>
    <w:rsid w:val="3E1340A7"/>
    <w:rsid w:val="3F984734"/>
    <w:rsid w:val="42B717F1"/>
    <w:rsid w:val="4C251AA6"/>
    <w:rsid w:val="4C28759A"/>
    <w:rsid w:val="4E5347E4"/>
    <w:rsid w:val="4F6210E4"/>
    <w:rsid w:val="50F7353A"/>
    <w:rsid w:val="51220C6C"/>
    <w:rsid w:val="577A25DF"/>
    <w:rsid w:val="5A285D45"/>
    <w:rsid w:val="5C1B5BCF"/>
    <w:rsid w:val="5E0C4813"/>
    <w:rsid w:val="606C3347"/>
    <w:rsid w:val="68ED5241"/>
    <w:rsid w:val="6BBB4F79"/>
    <w:rsid w:val="6EA1047B"/>
    <w:rsid w:val="6FB16CEE"/>
    <w:rsid w:val="70CB4ED4"/>
    <w:rsid w:val="7544268D"/>
    <w:rsid w:val="75B62796"/>
    <w:rsid w:val="782733A9"/>
    <w:rsid w:val="788A52C2"/>
    <w:rsid w:val="7E7A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4E03EA-C55F-4A93-B22A-B62FE139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27</cp:revision>
  <dcterms:created xsi:type="dcterms:W3CDTF">2022-04-19T02:39:00Z</dcterms:created>
  <dcterms:modified xsi:type="dcterms:W3CDTF">2022-06-10T07:10:00Z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