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D9E" w:rsidRDefault="009C0A16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A11D9E" w:rsidRDefault="009C0A16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A11D9E" w:rsidRDefault="00A11D9E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A11D9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香山革命纪念馆品牌策划管理及应用</w:t>
            </w:r>
          </w:p>
        </w:tc>
      </w:tr>
      <w:tr w:rsidR="00A11D9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香山革命纪念馆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香山革命纪念馆</w:t>
            </w:r>
          </w:p>
        </w:tc>
      </w:tr>
      <w:tr w:rsidR="00A11D9E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李攀峰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18610180810</w:t>
            </w:r>
          </w:p>
        </w:tc>
      </w:tr>
      <w:tr w:rsidR="00A11D9E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A11D9E">
        <w:trPr>
          <w:trHeight w:hRule="exact" w:val="59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A11D9E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1D9E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1D9E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A11D9E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A11D9E">
        <w:trPr>
          <w:trHeight w:hRule="exact" w:val="2312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tabs>
                <w:tab w:val="left" w:pos="3155"/>
              </w:tabs>
              <w:jc w:val="left"/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对纪念馆品牌进行策划、管理和应用，深入挖掘香山革命纪念地的文化历史内涵，提升纪念馆认知度、扩大纪念馆社会影响力，弘扬香山革命精神，统一纪念馆全套视觉形象、建立建全纪念馆自己的品牌形象，对外提升纪念馆形象，对内增强馆内人员对纪念馆的归属感。同时负责馆内宣教活动及文创产品的设计打样。</w:t>
            </w:r>
          </w:p>
        </w:tc>
        <w:tc>
          <w:tcPr>
            <w:tcW w:w="338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已完成纪念馆的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LOGO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及全套视觉形象设计，协助建立建全纪念馆品牌形象，有效地提升了我馆的认知度，规范了我馆对外形象，扩大了影响力。</w:t>
            </w:r>
          </w:p>
        </w:tc>
      </w:tr>
      <w:tr w:rsidR="00A11D9E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A11D9E">
        <w:trPr>
          <w:trHeight w:hRule="exact" w:val="45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设计类别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1D9E">
        <w:trPr>
          <w:trHeight w:hRule="exact" w:val="5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设计分项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余项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1D9E">
        <w:trPr>
          <w:trHeight w:hRule="exact" w:val="8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艺术水准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通过专家认证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1D9E">
        <w:trPr>
          <w:trHeight w:hRule="exact" w:val="8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艺术效果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通过专家认证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1D9E">
        <w:trPr>
          <w:trHeight w:hRule="exact" w:val="7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样品合格率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的样品合格率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1D9E">
        <w:trPr>
          <w:trHeight w:hRule="exact" w:val="161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进度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调研、设计、讨论周期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个月，计划从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月开始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0508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因疫情及我馆工作安排，该项目推迟到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月启动，总时长满足设定目标</w:t>
            </w:r>
          </w:p>
        </w:tc>
      </w:tr>
      <w:tr w:rsidR="00A11D9E">
        <w:trPr>
          <w:trHeight w:hRule="exact" w:val="15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设计提交、审核、修改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个月，计划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月开始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0508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因疫情及我馆工作安排，该项目推迟到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月启动，总时长满足设定目标</w:t>
            </w:r>
          </w:p>
        </w:tc>
      </w:tr>
      <w:tr w:rsidR="00A11D9E">
        <w:trPr>
          <w:trHeight w:hRule="exact" w:val="15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打样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个月，计划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月开始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个月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0508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因疫情及我馆工作安排，该项目推迟到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月启动，总时长满足设定目标</w:t>
            </w:r>
          </w:p>
        </w:tc>
      </w:tr>
      <w:tr w:rsidR="00A11D9E">
        <w:trPr>
          <w:trHeight w:hRule="exact" w:val="246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完成支付时间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按进度进行支付，预计再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日前完成所有支付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1D9E">
        <w:trPr>
          <w:trHeight w:hRule="exact" w:val="24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预算控制价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项目预算资金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万元，北京市财政局核减项目经费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项目全年预算数为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万元，已全部支出。</w:t>
            </w:r>
          </w:p>
        </w:tc>
      </w:tr>
      <w:tr w:rsidR="00A11D9E">
        <w:trPr>
          <w:trHeight w:hRule="exact" w:val="288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持续使用年限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长期使用（馆标及视觉系统得到上级部门审批合格后，将长期使用不轻易改动）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A11D9E">
        <w:trPr>
          <w:trHeight w:hRule="exact" w:val="13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设计产品利用率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 w:rsidR="0005085C"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馆标已启用，其他应用将于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月馆标正式发布后全部启用</w:t>
            </w:r>
          </w:p>
        </w:tc>
      </w:tr>
      <w:tr w:rsidR="00A11D9E">
        <w:trPr>
          <w:trHeight w:hRule="exact" w:val="189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馆内工作人员、社会大众满意度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大于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75%</w:t>
            </w: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社会大众建议管内应当更广泛突出纪念馆品牌，并推出更多相关文创产品</w:t>
            </w:r>
          </w:p>
        </w:tc>
      </w:tr>
      <w:tr w:rsidR="00A11D9E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9C0A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05085C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4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1D9E" w:rsidRDefault="00A11D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bookmarkStart w:id="0" w:name="_GoBack"/>
            <w:bookmarkEnd w:id="0"/>
          </w:p>
        </w:tc>
      </w:tr>
    </w:tbl>
    <w:p w:rsidR="00A11D9E" w:rsidRDefault="00A11D9E">
      <w:pPr>
        <w:rPr>
          <w:rFonts w:ascii="仿宋_GB2312" w:eastAsia="仿宋_GB2312"/>
          <w:vanish/>
          <w:sz w:val="32"/>
          <w:szCs w:val="32"/>
        </w:rPr>
      </w:pPr>
    </w:p>
    <w:sectPr w:rsidR="00A11D9E" w:rsidSect="00A11D9E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0A16" w:rsidRDefault="009C0A16" w:rsidP="00A11D9E">
      <w:r>
        <w:separator/>
      </w:r>
    </w:p>
  </w:endnote>
  <w:endnote w:type="continuationSeparator" w:id="0">
    <w:p w:rsidR="009C0A16" w:rsidRDefault="009C0A16" w:rsidP="00A11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D9E" w:rsidRDefault="00A11D9E">
    <w:pPr>
      <w:pStyle w:val="a3"/>
      <w:jc w:val="right"/>
      <w:rPr>
        <w:rFonts w:ascii="宋体" w:hAnsi="宋体"/>
        <w:sz w:val="28"/>
        <w:szCs w:val="28"/>
      </w:rPr>
    </w:pPr>
    <w:r w:rsidRPr="00A11D9E">
      <w:rPr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left:0;text-align:left;margin-left:104pt;margin-top:0;width:2in;height:2in;z-index:251659264;mso-wrap-style:none;mso-position-horizontal:right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 filled="f" stroked="f" strokeweight=".5pt">
          <v:textbox style="mso-fit-shape-to-text:t" inset="0,0,0,0">
            <w:txbxContent>
              <w:p w:rsidR="00A11D9E" w:rsidRDefault="00A11D9E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9C0A16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05085C" w:rsidRPr="0005085C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05085C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2 -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A11D9E" w:rsidRDefault="00A11D9E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0A16" w:rsidRDefault="009C0A16" w:rsidP="00A11D9E">
      <w:r>
        <w:separator/>
      </w:r>
    </w:p>
  </w:footnote>
  <w:footnote w:type="continuationSeparator" w:id="0">
    <w:p w:rsidR="009C0A16" w:rsidRDefault="009C0A16" w:rsidP="00A11D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WViYjNkNzA5NjYxMWU4MGY0ZDQ0Y2U1MWQ3N2MyMTgifQ=="/>
  </w:docVars>
  <w:rsids>
    <w:rsidRoot w:val="F77F09F4"/>
    <w:rsid w:val="CEFD3F3D"/>
    <w:rsid w:val="EA3F77F2"/>
    <w:rsid w:val="EEFE5989"/>
    <w:rsid w:val="EFCF3EAE"/>
    <w:rsid w:val="F5B764A2"/>
    <w:rsid w:val="F77F09F4"/>
    <w:rsid w:val="FFD7BFFC"/>
    <w:rsid w:val="FFFA6B0F"/>
    <w:rsid w:val="0005085C"/>
    <w:rsid w:val="00901419"/>
    <w:rsid w:val="009C0A16"/>
    <w:rsid w:val="00A11D9E"/>
    <w:rsid w:val="00CB5255"/>
    <w:rsid w:val="00D870C6"/>
    <w:rsid w:val="0A4651B5"/>
    <w:rsid w:val="1E9F6627"/>
    <w:rsid w:val="31F92DAA"/>
    <w:rsid w:val="370D0000"/>
    <w:rsid w:val="37173543"/>
    <w:rsid w:val="3FF76880"/>
    <w:rsid w:val="41E22F31"/>
    <w:rsid w:val="43120A5B"/>
    <w:rsid w:val="4C1D054B"/>
    <w:rsid w:val="79090BDE"/>
    <w:rsid w:val="7AB7FF50"/>
    <w:rsid w:val="7BFEB0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1D9E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A11D9E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A11D9E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A11D9E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1">
    <w:name w:val="列出段落1"/>
    <w:basedOn w:val="a"/>
    <w:uiPriority w:val="34"/>
    <w:qFormat/>
    <w:rsid w:val="00A11D9E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185</Words>
  <Characters>1055</Characters>
  <Application>Microsoft Office Word</Application>
  <DocSecurity>0</DocSecurity>
  <Lines>8</Lines>
  <Paragraphs>2</Paragraphs>
  <ScaleCrop>false</ScaleCrop>
  <Company>china</Company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2022-03-24T10:01:00Z</cp:lastPrinted>
  <dcterms:created xsi:type="dcterms:W3CDTF">2022-05-16T04:00:00Z</dcterms:created>
  <dcterms:modified xsi:type="dcterms:W3CDTF">2022-05-16T04:00:00Z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commondata">
    <vt:lpwstr>eyJoZGlkIjoiMWY0YjcxYmRkMjZjMDAyM2Q2ZTMyNjBlODAzMjNiNTEifQ==</vt:lpwstr>
  </property>
  <property fmtid="{D5CDD505-2E9C-101B-9397-08002B2CF9AE}" pid="4" name="ICV">
    <vt:lpwstr>BAE07A10B4D849789744F543D49A29D2</vt:lpwstr>
  </property>
</Properties>
</file>