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F5E" w:rsidRDefault="00CF3767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655F5E" w:rsidRDefault="00CF3767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655F5E" w:rsidRDefault="00655F5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655F5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纪念中共中央进驻香山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周年专题展览</w:t>
            </w:r>
          </w:p>
        </w:tc>
      </w:tr>
      <w:tr w:rsidR="00655F5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香山革命纪念馆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香山革命纪念馆</w:t>
            </w:r>
          </w:p>
        </w:tc>
      </w:tr>
      <w:tr w:rsidR="00655F5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李攀峰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18610180810</w:t>
            </w:r>
          </w:p>
        </w:tc>
      </w:tr>
      <w:tr w:rsidR="00655F5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55F5E">
        <w:trPr>
          <w:trHeight w:hRule="exact" w:val="59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405.292821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401.640421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</w:p>
        </w:tc>
      </w:tr>
      <w:tr w:rsidR="00655F5E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405.292821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401.640421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55F5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55F5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55F5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55F5E">
        <w:trPr>
          <w:trHeight w:hRule="exact" w:val="385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tabs>
                <w:tab w:val="left" w:pos="3155"/>
              </w:tabs>
              <w:jc w:val="left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此次专题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展计划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选取反映重大历史节点、重大历史事件、重要历史人物、重要历史决策的文物，辅以珍贵历史图片、文物、文献等，同时采用场景复原、壁式景观、雕塑、多媒体、人机互动装置等多种展现手法，在参观线路、图文版式等方面精心设计和处理，打造一个集政治性、思想性、创新性和艺术性为一体的展览，此次展览将有效地传播香山革命精神，将香山革命纪念地建设成为全国爱国主义教育示范基地、党性教育基地和全国红色旅游基地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展览位于香山革命纪念馆一层专题展厅，面积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余平方米，展线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延米，展出历史图片近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张、珍贵文物文献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余件（套）。展览共包括四个部分，分别为：第一部分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探索新路：革命斗争时期的民主探索；第二部分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走向光明：中国共产党领导的多党合作局面形成；第三部分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擘画蓝图：奠基新政的民主协商；第四部分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共谱华章：人民当家作主的新纪元。着重打造了“‘五一口号’吹响民主集结号”“北平市各界代表会议”“论人民民主专政”“国旗、国徽、国歌设计方案”等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余项重点内容。</w:t>
            </w:r>
          </w:p>
        </w:tc>
      </w:tr>
      <w:tr w:rsidR="00655F5E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655F5E">
        <w:trPr>
          <w:trHeight w:hRule="exact" w:val="8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展品数量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余张照片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余张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55F5E">
        <w:trPr>
          <w:trHeight w:hRule="exact" w:val="5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展览面积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平米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55F5E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组织展览次数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55F5E">
        <w:trPr>
          <w:trHeight w:hRule="exact" w:val="7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展览天数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超过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55F5E">
        <w:trPr>
          <w:trHeight w:hRule="exact" w:val="12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展览制作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通过专家认证，通过率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3C75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 w:rsidP="003C75D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55F5E">
        <w:trPr>
          <w:trHeight w:hRule="exact" w:val="16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展品安全保障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保障专题展览展品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安全，不出现事故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55F5E">
        <w:trPr>
          <w:trHeight w:hRule="exact" w:val="30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展览正常开放率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保障专题展览在展期间达到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的开放率，使更多人能够走进纪念馆，参观展览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3C75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3C75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受疫情影响,展览有限流,且有关闭情况.</w:t>
            </w:r>
          </w:p>
        </w:tc>
      </w:tr>
      <w:tr w:rsidR="00655F5E">
        <w:trPr>
          <w:trHeight w:hRule="exact" w:val="10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开放天数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超过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55F5E">
        <w:trPr>
          <w:trHeight w:hRule="exact" w:val="12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大纲撰写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2-3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月开始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完成并根据领导意见持续修改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55F5E">
        <w:trPr>
          <w:trHeight w:hRule="exact" w:val="26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设计施工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4-5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月开始，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月开始施工，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天工期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日开始施工，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日，共计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tabs>
                <w:tab w:val="left" w:pos="555"/>
              </w:tabs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施工天数按计划完成，开工时间因上级领导指示延期撤上一年度展览，故本展览的施工日期相应推迟。</w:t>
            </w:r>
          </w:p>
        </w:tc>
      </w:tr>
      <w:tr w:rsidR="00655F5E">
        <w:trPr>
          <w:trHeight w:hRule="exact" w:val="17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展览开幕时间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因上级领导指示延期撤上一年度展览，故本展览的施工日期相应推迟。</w:t>
            </w:r>
          </w:p>
        </w:tc>
      </w:tr>
      <w:tr w:rsidR="00655F5E">
        <w:trPr>
          <w:trHeight w:hRule="exact" w:val="32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全年工程整体预计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万元为预拨款，待实施方案确定后再行追加预算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日确定批复金额为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405.292821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按实际结算</w:t>
            </w:r>
          </w:p>
        </w:tc>
      </w:tr>
      <w:tr w:rsidR="00655F5E">
        <w:trPr>
          <w:trHeight w:hRule="exact" w:val="84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提升纪念馆认知度、扩大社会影响力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计划举办一场专题展开幕式，邀请中央有关单位领导、北京市委和市有关单位领导、海淀区有关单位领导、红色收藏家、历史相关专家、中央及北京市属媒体记者等参会。该展览通过至少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位专家认证，具有较高的史学价值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3C75D1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3C75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因受疫情影响,观众流量少,未达到预期宣传效果。</w:t>
            </w:r>
          </w:p>
        </w:tc>
      </w:tr>
      <w:tr w:rsidR="00655F5E">
        <w:trPr>
          <w:trHeight w:hRule="exact" w:val="5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群众满意度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＞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3C75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55F5E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CF3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9260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88.9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5E" w:rsidRDefault="00655F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655F5E" w:rsidRDefault="00655F5E">
      <w:pPr>
        <w:rPr>
          <w:rFonts w:ascii="仿宋_GB2312" w:eastAsia="仿宋_GB2312"/>
          <w:vanish/>
          <w:sz w:val="32"/>
          <w:szCs w:val="32"/>
        </w:rPr>
      </w:pPr>
    </w:p>
    <w:p w:rsidR="00655F5E" w:rsidRDefault="00655F5E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655F5E" w:rsidRDefault="00655F5E">
      <w:bookmarkStart w:id="0" w:name="_GoBack"/>
      <w:bookmarkEnd w:id="0"/>
    </w:p>
    <w:sectPr w:rsidR="00655F5E" w:rsidSect="00655F5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767" w:rsidRDefault="00CF3767" w:rsidP="00655F5E">
      <w:r>
        <w:separator/>
      </w:r>
    </w:p>
  </w:endnote>
  <w:endnote w:type="continuationSeparator" w:id="0">
    <w:p w:rsidR="00CF3767" w:rsidRDefault="00CF3767" w:rsidP="00655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F5E" w:rsidRDefault="00655F5E">
    <w:pPr>
      <w:pStyle w:val="a3"/>
      <w:jc w:val="right"/>
      <w:rPr>
        <w:rFonts w:ascii="宋体" w:hAnsi="宋体"/>
        <w:sz w:val="28"/>
        <w:szCs w:val="28"/>
      </w:rPr>
    </w:pPr>
    <w:r w:rsidRPr="00655F5E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 filled="f" stroked="f" strokeweight=".5pt">
          <v:textbox style="mso-fit-shape-to-text:t" inset="0,0,0,0">
            <w:txbxContent>
              <w:p w:rsidR="00655F5E" w:rsidRDefault="00655F5E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CF3767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926059" w:rsidRPr="00926059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926059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3 -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655F5E" w:rsidRDefault="00655F5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767" w:rsidRDefault="00CF3767" w:rsidP="00655F5E">
      <w:r>
        <w:separator/>
      </w:r>
    </w:p>
  </w:footnote>
  <w:footnote w:type="continuationSeparator" w:id="0">
    <w:p w:rsidR="00CF3767" w:rsidRDefault="00CF3767" w:rsidP="00655F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ViYjNkNzA5NjYxMWU4MGY0ZDQ0Y2U1MWQ3N2MyMTg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3C75D1"/>
    <w:rsid w:val="00655F5E"/>
    <w:rsid w:val="00901419"/>
    <w:rsid w:val="00926059"/>
    <w:rsid w:val="00CB5255"/>
    <w:rsid w:val="00CF3767"/>
    <w:rsid w:val="00D870C6"/>
    <w:rsid w:val="01DE7575"/>
    <w:rsid w:val="159F764C"/>
    <w:rsid w:val="1E9F6627"/>
    <w:rsid w:val="27471BDE"/>
    <w:rsid w:val="37173543"/>
    <w:rsid w:val="3FF76880"/>
    <w:rsid w:val="43BC6D82"/>
    <w:rsid w:val="509A5A4A"/>
    <w:rsid w:val="58105E83"/>
    <w:rsid w:val="58D5536D"/>
    <w:rsid w:val="5AE60A15"/>
    <w:rsid w:val="7AB7FF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F5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655F5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655F5E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655F5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655F5E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247</Words>
  <Characters>1409</Characters>
  <Application>Microsoft Office Word</Application>
  <DocSecurity>0</DocSecurity>
  <Lines>11</Lines>
  <Paragraphs>3</Paragraphs>
  <ScaleCrop>false</ScaleCrop>
  <Company>china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2022-03-24T10:01:00Z</cp:lastPrinted>
  <dcterms:created xsi:type="dcterms:W3CDTF">2022-05-16T04:07:00Z</dcterms:created>
  <dcterms:modified xsi:type="dcterms:W3CDTF">2022-05-16T04:07:00Z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commondata">
    <vt:lpwstr>eyJoZGlkIjoiMWY0YjcxYmRkMjZjMDAyM2Q2ZTMyNjBlODAzMjNiNTEifQ==</vt:lpwstr>
  </property>
  <property fmtid="{D5CDD505-2E9C-101B-9397-08002B2CF9AE}" pid="4" name="ICV">
    <vt:lpwstr>2EEB8436507C472B9B8F965F5EDD254E</vt:lpwstr>
  </property>
</Properties>
</file>