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71042" w14:textId="77777777" w:rsidR="00FB3D7B" w:rsidRDefault="00FB3D7B">
      <w:pPr>
        <w:ind w:rightChars="-85" w:right="-178"/>
        <w:rPr>
          <w:rFonts w:ascii="??_GB2312" w:eastAsia="Times New Roman" w:cs="Times New Roman"/>
          <w:sz w:val="32"/>
          <w:szCs w:val="32"/>
        </w:rPr>
      </w:pPr>
    </w:p>
    <w:p w14:paraId="5DD78533" w14:textId="77777777" w:rsidR="00FB3D7B" w:rsidRDefault="00FB3D7B">
      <w:pPr>
        <w:ind w:rightChars="-85" w:right="-178"/>
        <w:jc w:val="center"/>
        <w:rPr>
          <w:rFonts w:ascii="??_GB2312" w:hAnsi="宋体" w:cs="Times New Roman"/>
          <w:b/>
          <w:bCs/>
          <w:sz w:val="44"/>
          <w:szCs w:val="44"/>
        </w:rPr>
      </w:pPr>
    </w:p>
    <w:p w14:paraId="301DCB79" w14:textId="77777777" w:rsidR="00FB3D7B" w:rsidRDefault="00FB3D7B">
      <w:pPr>
        <w:ind w:rightChars="-85" w:right="-178"/>
        <w:jc w:val="center"/>
        <w:rPr>
          <w:rFonts w:ascii="??_GB2312" w:hAnsi="宋体" w:cs="Times New Roman"/>
          <w:b/>
          <w:bCs/>
          <w:sz w:val="44"/>
          <w:szCs w:val="44"/>
        </w:rPr>
      </w:pPr>
    </w:p>
    <w:p w14:paraId="0213A18D" w14:textId="77777777" w:rsidR="00FB3D7B" w:rsidRDefault="00000000">
      <w:pPr>
        <w:jc w:val="center"/>
        <w:rPr>
          <w:rFonts w:ascii="宋体" w:cs="Times New Roman"/>
          <w:b/>
          <w:bCs/>
          <w:sz w:val="10"/>
          <w:szCs w:val="10"/>
        </w:rPr>
      </w:pPr>
      <w:r>
        <w:rPr>
          <w:rFonts w:ascii="宋体" w:hAnsi="宋体" w:cs="宋体" w:hint="eastAsia"/>
          <w:b/>
          <w:bCs/>
          <w:sz w:val="44"/>
          <w:szCs w:val="44"/>
        </w:rPr>
        <w:t>北京市财政支出项目绩效评价报告</w:t>
      </w:r>
    </w:p>
    <w:p w14:paraId="4629415D" w14:textId="77777777" w:rsidR="00FB3D7B" w:rsidRDefault="00FB3D7B">
      <w:pPr>
        <w:jc w:val="center"/>
        <w:rPr>
          <w:rFonts w:ascii="宋体" w:cs="Times New Roman"/>
          <w:sz w:val="28"/>
          <w:szCs w:val="28"/>
        </w:rPr>
      </w:pPr>
    </w:p>
    <w:p w14:paraId="37BD6DE5" w14:textId="77777777" w:rsidR="00FB3D7B" w:rsidRDefault="00FB3D7B">
      <w:pPr>
        <w:jc w:val="center"/>
        <w:rPr>
          <w:rFonts w:ascii="宋体" w:cs="Times New Roman"/>
          <w:sz w:val="28"/>
          <w:szCs w:val="28"/>
        </w:rPr>
      </w:pPr>
    </w:p>
    <w:p w14:paraId="792DC441" w14:textId="77777777" w:rsidR="00FB3D7B" w:rsidRDefault="00FB3D7B">
      <w:pPr>
        <w:rPr>
          <w:rFonts w:eastAsia="黑体" w:cs="Times New Roman"/>
          <w:sz w:val="30"/>
          <w:szCs w:val="30"/>
        </w:rPr>
      </w:pPr>
    </w:p>
    <w:p w14:paraId="6BCED830" w14:textId="77777777" w:rsidR="00FB3D7B" w:rsidRDefault="00FB3D7B">
      <w:pPr>
        <w:jc w:val="center"/>
        <w:rPr>
          <w:rFonts w:eastAsia="黑体" w:cs="Times New Roman"/>
          <w:sz w:val="30"/>
          <w:szCs w:val="30"/>
        </w:rPr>
      </w:pPr>
    </w:p>
    <w:p w14:paraId="79489CE6" w14:textId="77777777" w:rsidR="00FB3D7B" w:rsidRDefault="00FB3D7B">
      <w:pPr>
        <w:jc w:val="center"/>
        <w:rPr>
          <w:rFonts w:eastAsia="黑体" w:cs="Times New Roman"/>
          <w:sz w:val="30"/>
          <w:szCs w:val="30"/>
        </w:rPr>
      </w:pPr>
    </w:p>
    <w:p w14:paraId="71B8204F" w14:textId="77777777" w:rsidR="00FB3D7B" w:rsidRDefault="00FB3D7B">
      <w:pPr>
        <w:jc w:val="center"/>
        <w:rPr>
          <w:rFonts w:eastAsia="黑体" w:cs="Times New Roman"/>
          <w:sz w:val="30"/>
          <w:szCs w:val="30"/>
        </w:rPr>
      </w:pPr>
    </w:p>
    <w:p w14:paraId="3FBC612C" w14:textId="77777777" w:rsidR="00FB3D7B" w:rsidRDefault="00FB3D7B">
      <w:pPr>
        <w:jc w:val="center"/>
        <w:rPr>
          <w:rFonts w:ascii="宋体" w:cs="Times New Roman"/>
          <w:sz w:val="32"/>
          <w:szCs w:val="32"/>
        </w:rPr>
      </w:pPr>
    </w:p>
    <w:p w14:paraId="38E8B32C" w14:textId="77777777" w:rsidR="00FB3D7B" w:rsidRDefault="00000000">
      <w:pPr>
        <w:rPr>
          <w:rFonts w:ascii="宋体" w:cs="Times New Roman"/>
          <w:sz w:val="32"/>
          <w:szCs w:val="32"/>
          <w:u w:val="single"/>
        </w:rPr>
      </w:pPr>
      <w:r>
        <w:rPr>
          <w:rFonts w:ascii="宋体" w:hAnsi="宋体" w:cs="宋体" w:hint="eastAsia"/>
          <w:sz w:val="32"/>
          <w:szCs w:val="32"/>
        </w:rPr>
        <w:t xml:space="preserve">主管部门 </w:t>
      </w:r>
      <w:r>
        <w:rPr>
          <w:rFonts w:ascii="宋体" w:hAnsi="宋体" w:cs="宋体"/>
          <w:sz w:val="32"/>
          <w:szCs w:val="32"/>
          <w:u w:val="single"/>
        </w:rPr>
        <w:t xml:space="preserve">             </w:t>
      </w:r>
      <w:r>
        <w:rPr>
          <w:rFonts w:ascii="宋体" w:hAnsi="宋体" w:cs="宋体" w:hint="eastAsia"/>
          <w:sz w:val="32"/>
          <w:szCs w:val="32"/>
          <w:u w:val="single"/>
        </w:rPr>
        <w:t xml:space="preserve">香山革命纪念馆  </w:t>
      </w:r>
      <w:r>
        <w:rPr>
          <w:rFonts w:ascii="宋体" w:hAnsi="宋体" w:cs="宋体"/>
          <w:sz w:val="32"/>
          <w:szCs w:val="32"/>
          <w:u w:val="single"/>
        </w:rPr>
        <w:t xml:space="preserve"> </w:t>
      </w:r>
      <w:r>
        <w:rPr>
          <w:rFonts w:ascii="宋体" w:hAnsi="宋体" w:cs="宋体" w:hint="eastAsia"/>
          <w:sz w:val="32"/>
          <w:szCs w:val="32"/>
          <w:u w:val="single"/>
        </w:rPr>
        <w:t xml:space="preserve"> </w:t>
      </w:r>
      <w:r>
        <w:rPr>
          <w:rFonts w:ascii="宋体" w:hAnsi="宋体" w:cs="宋体"/>
          <w:sz w:val="32"/>
          <w:szCs w:val="32"/>
          <w:u w:val="single"/>
        </w:rPr>
        <w:t xml:space="preserve"> </w:t>
      </w:r>
      <w:r>
        <w:rPr>
          <w:rFonts w:ascii="宋体" w:hAnsi="宋体" w:cs="宋体" w:hint="eastAsia"/>
          <w:sz w:val="32"/>
          <w:szCs w:val="32"/>
          <w:u w:val="single"/>
        </w:rPr>
        <w:t xml:space="preserve"> </w:t>
      </w:r>
      <w:r>
        <w:rPr>
          <w:rFonts w:ascii="宋体" w:hAnsi="宋体" w:cs="宋体"/>
          <w:sz w:val="32"/>
          <w:szCs w:val="32"/>
          <w:u w:val="single"/>
        </w:rPr>
        <w:t xml:space="preserve"> </w:t>
      </w:r>
      <w:r>
        <w:rPr>
          <w:rFonts w:ascii="宋体" w:hAnsi="宋体" w:cs="宋体" w:hint="eastAsia"/>
          <w:sz w:val="32"/>
          <w:szCs w:val="32"/>
          <w:u w:val="single"/>
        </w:rPr>
        <w:t xml:space="preserve"> </w:t>
      </w:r>
      <w:r>
        <w:rPr>
          <w:rFonts w:ascii="宋体" w:hAnsi="宋体" w:cs="宋体"/>
          <w:sz w:val="32"/>
          <w:szCs w:val="32"/>
          <w:u w:val="single"/>
        </w:rPr>
        <w:t xml:space="preserve">  </w:t>
      </w:r>
      <w:r>
        <w:rPr>
          <w:rFonts w:ascii="宋体" w:hAnsi="宋体" w:cs="宋体" w:hint="eastAsia"/>
          <w:sz w:val="32"/>
          <w:szCs w:val="32"/>
          <w:u w:val="single"/>
        </w:rPr>
        <w:t xml:space="preserve">   </w:t>
      </w:r>
      <w:r>
        <w:rPr>
          <w:rFonts w:ascii="宋体" w:hAnsi="宋体" w:cs="宋体"/>
          <w:sz w:val="32"/>
          <w:szCs w:val="32"/>
          <w:u w:val="single"/>
        </w:rPr>
        <w:t xml:space="preserve"> </w:t>
      </w:r>
    </w:p>
    <w:p w14:paraId="522E5ED3" w14:textId="77777777" w:rsidR="00FB3D7B" w:rsidRDefault="00000000">
      <w:pPr>
        <w:rPr>
          <w:rFonts w:ascii="宋体" w:cs="Times New Roman"/>
          <w:sz w:val="32"/>
          <w:szCs w:val="32"/>
          <w:u w:val="single"/>
        </w:rPr>
      </w:pPr>
      <w:r>
        <w:rPr>
          <w:rFonts w:ascii="宋体" w:hAnsi="宋体" w:cs="宋体" w:hint="eastAsia"/>
          <w:sz w:val="32"/>
          <w:szCs w:val="32"/>
        </w:rPr>
        <w:t xml:space="preserve">项目单位 </w:t>
      </w:r>
      <w:r>
        <w:rPr>
          <w:rFonts w:ascii="宋体" w:hAnsi="宋体" w:cs="宋体"/>
          <w:sz w:val="32"/>
          <w:szCs w:val="32"/>
          <w:u w:val="single"/>
        </w:rPr>
        <w:t xml:space="preserve">             </w:t>
      </w:r>
      <w:r>
        <w:rPr>
          <w:rFonts w:ascii="宋体" w:hAnsi="宋体" w:cs="宋体" w:hint="eastAsia"/>
          <w:sz w:val="32"/>
          <w:szCs w:val="32"/>
          <w:u w:val="single"/>
        </w:rPr>
        <w:t xml:space="preserve">香山革命纪念馆  </w:t>
      </w:r>
      <w:r>
        <w:rPr>
          <w:rFonts w:ascii="宋体" w:hAnsi="宋体" w:cs="宋体"/>
          <w:sz w:val="32"/>
          <w:szCs w:val="32"/>
          <w:u w:val="single"/>
        </w:rPr>
        <w:t xml:space="preserve"> </w:t>
      </w:r>
      <w:r>
        <w:rPr>
          <w:rFonts w:ascii="宋体" w:hAnsi="宋体" w:cs="宋体" w:hint="eastAsia"/>
          <w:sz w:val="32"/>
          <w:szCs w:val="32"/>
          <w:u w:val="single"/>
        </w:rPr>
        <w:t xml:space="preserve"> </w:t>
      </w:r>
      <w:r>
        <w:rPr>
          <w:rFonts w:ascii="宋体" w:hAnsi="宋体" w:cs="宋体"/>
          <w:sz w:val="32"/>
          <w:szCs w:val="32"/>
          <w:u w:val="single"/>
        </w:rPr>
        <w:t xml:space="preserve"> </w:t>
      </w:r>
      <w:r>
        <w:rPr>
          <w:rFonts w:ascii="宋体" w:hAnsi="宋体" w:cs="宋体" w:hint="eastAsia"/>
          <w:sz w:val="32"/>
          <w:szCs w:val="32"/>
          <w:u w:val="single"/>
        </w:rPr>
        <w:t xml:space="preserve"> </w:t>
      </w:r>
      <w:r>
        <w:rPr>
          <w:rFonts w:ascii="宋体" w:hAnsi="宋体" w:cs="宋体"/>
          <w:sz w:val="32"/>
          <w:szCs w:val="32"/>
          <w:u w:val="single"/>
        </w:rPr>
        <w:t xml:space="preserve"> </w:t>
      </w:r>
      <w:r>
        <w:rPr>
          <w:rFonts w:ascii="宋体" w:hAnsi="宋体" w:cs="宋体" w:hint="eastAsia"/>
          <w:sz w:val="32"/>
          <w:szCs w:val="32"/>
          <w:u w:val="single"/>
        </w:rPr>
        <w:t xml:space="preserve"> </w:t>
      </w:r>
      <w:r>
        <w:rPr>
          <w:rFonts w:ascii="宋体" w:hAnsi="宋体" w:cs="宋体"/>
          <w:sz w:val="32"/>
          <w:szCs w:val="32"/>
          <w:u w:val="single"/>
        </w:rPr>
        <w:t xml:space="preserve">  </w:t>
      </w:r>
      <w:r>
        <w:rPr>
          <w:rFonts w:ascii="宋体" w:hAnsi="宋体" w:cs="宋体" w:hint="eastAsia"/>
          <w:sz w:val="32"/>
          <w:szCs w:val="32"/>
          <w:u w:val="single"/>
        </w:rPr>
        <w:t xml:space="preserve">   </w:t>
      </w:r>
      <w:r>
        <w:rPr>
          <w:rFonts w:ascii="宋体" w:hAnsi="宋体" w:cs="宋体"/>
          <w:sz w:val="32"/>
          <w:szCs w:val="32"/>
          <w:u w:val="single"/>
        </w:rPr>
        <w:t xml:space="preserve"> </w:t>
      </w:r>
    </w:p>
    <w:p w14:paraId="57F89533" w14:textId="77777777" w:rsidR="00FB3D7B" w:rsidRDefault="00000000">
      <w:pPr>
        <w:rPr>
          <w:rFonts w:ascii="宋体" w:cs="Times New Roman"/>
          <w:sz w:val="32"/>
          <w:szCs w:val="32"/>
          <w:u w:val="single"/>
        </w:rPr>
      </w:pPr>
      <w:r>
        <w:rPr>
          <w:rFonts w:ascii="宋体" w:hAnsi="宋体" w:cs="宋体" w:hint="eastAsia"/>
          <w:sz w:val="32"/>
          <w:szCs w:val="32"/>
        </w:rPr>
        <w:t xml:space="preserve">项目名称 </w:t>
      </w:r>
      <w:r>
        <w:rPr>
          <w:rFonts w:ascii="宋体" w:hAnsi="宋体" w:cs="宋体"/>
          <w:sz w:val="32"/>
          <w:szCs w:val="32"/>
          <w:u w:val="single"/>
        </w:rPr>
        <w:t xml:space="preserve">      </w:t>
      </w:r>
      <w:r>
        <w:rPr>
          <w:rFonts w:ascii="宋体" w:hAnsi="宋体" w:cs="宋体" w:hint="eastAsia"/>
          <w:sz w:val="32"/>
          <w:szCs w:val="32"/>
          <w:u w:val="single"/>
        </w:rPr>
        <w:t xml:space="preserve">香山革命历史影像收集整理项目       </w:t>
      </w:r>
    </w:p>
    <w:p w14:paraId="7680A97B" w14:textId="77777777" w:rsidR="00FB3D7B" w:rsidRDefault="00000000">
      <w:pPr>
        <w:rPr>
          <w:rFonts w:eastAsia="黑体" w:cs="Times New Roman"/>
          <w:sz w:val="30"/>
          <w:szCs w:val="30"/>
          <w:u w:val="single"/>
        </w:rPr>
      </w:pPr>
      <w:r>
        <w:rPr>
          <w:rFonts w:ascii="宋体" w:hAnsi="宋体" w:cs="宋体" w:hint="eastAsia"/>
          <w:sz w:val="32"/>
          <w:szCs w:val="32"/>
        </w:rPr>
        <w:t xml:space="preserve">评价机构 </w:t>
      </w:r>
      <w:r>
        <w:rPr>
          <w:rFonts w:ascii="宋体" w:hAnsi="宋体" w:cs="宋体"/>
          <w:sz w:val="32"/>
          <w:szCs w:val="32"/>
          <w:u w:val="single"/>
        </w:rPr>
        <w:t xml:space="preserve">     </w:t>
      </w:r>
      <w:r>
        <w:rPr>
          <w:rFonts w:ascii="宋体" w:hAnsi="宋体" w:cs="宋体" w:hint="eastAsia"/>
          <w:sz w:val="32"/>
          <w:szCs w:val="32"/>
          <w:u w:val="single"/>
        </w:rPr>
        <w:t>北京中玉天</w:t>
      </w:r>
      <w:proofErr w:type="gramStart"/>
      <w:r>
        <w:rPr>
          <w:rFonts w:ascii="宋体" w:hAnsi="宋体" w:cs="宋体" w:hint="eastAsia"/>
          <w:sz w:val="32"/>
          <w:szCs w:val="32"/>
          <w:u w:val="single"/>
        </w:rPr>
        <w:t>晟</w:t>
      </w:r>
      <w:proofErr w:type="gramEnd"/>
      <w:r>
        <w:rPr>
          <w:rFonts w:ascii="宋体" w:hAnsi="宋体" w:cs="宋体" w:hint="eastAsia"/>
          <w:sz w:val="32"/>
          <w:szCs w:val="32"/>
          <w:u w:val="single"/>
        </w:rPr>
        <w:t>会计师事务所有限公司</w:t>
      </w:r>
      <w:r>
        <w:rPr>
          <w:rFonts w:ascii="宋体" w:hAnsi="宋体" w:cs="宋体"/>
          <w:sz w:val="32"/>
          <w:szCs w:val="32"/>
          <w:u w:val="single"/>
        </w:rPr>
        <w:t xml:space="preserve">    </w:t>
      </w:r>
    </w:p>
    <w:p w14:paraId="40F2B95D" w14:textId="77777777" w:rsidR="00FB3D7B" w:rsidRDefault="00FB3D7B">
      <w:pPr>
        <w:rPr>
          <w:rFonts w:eastAsia="黑体" w:cs="Times New Roman"/>
          <w:sz w:val="30"/>
          <w:szCs w:val="30"/>
          <w:u w:val="single"/>
        </w:rPr>
      </w:pPr>
    </w:p>
    <w:p w14:paraId="3ABDEAFE" w14:textId="77777777" w:rsidR="00FB3D7B" w:rsidRDefault="00FB3D7B">
      <w:pPr>
        <w:rPr>
          <w:rFonts w:eastAsia="黑体" w:cs="Times New Roman"/>
          <w:sz w:val="30"/>
          <w:szCs w:val="30"/>
          <w:u w:val="single"/>
        </w:rPr>
      </w:pPr>
    </w:p>
    <w:p w14:paraId="22ECF3AF" w14:textId="77777777" w:rsidR="00FB3D7B" w:rsidRDefault="00FB3D7B">
      <w:pPr>
        <w:jc w:val="center"/>
        <w:rPr>
          <w:rFonts w:ascii="黑体" w:eastAsia="黑体" w:hAnsi="宋体" w:cs="Times New Roman"/>
          <w:b/>
          <w:bCs/>
          <w:sz w:val="36"/>
          <w:szCs w:val="36"/>
        </w:rPr>
      </w:pPr>
    </w:p>
    <w:p w14:paraId="774D3924" w14:textId="77777777" w:rsidR="00FB3D7B" w:rsidRDefault="00000000">
      <w:pPr>
        <w:jc w:val="center"/>
      </w:pPr>
      <w:r>
        <w:rPr>
          <w:rFonts w:ascii="黑体" w:eastAsia="黑体" w:hAnsi="宋体" w:cs="黑体" w:hint="eastAsia"/>
          <w:b/>
          <w:bCs/>
          <w:sz w:val="36"/>
          <w:szCs w:val="36"/>
        </w:rPr>
        <w:t>二○二二年五月</w:t>
      </w:r>
    </w:p>
    <w:p w14:paraId="68961F99" w14:textId="77777777" w:rsidR="00FB3D7B" w:rsidRDefault="00FB3D7B">
      <w:pPr>
        <w:pStyle w:val="TOCHeading1"/>
        <w:jc w:val="center"/>
        <w:rPr>
          <w:rFonts w:ascii="宋体" w:eastAsia="宋体" w:hAnsi="宋体" w:cs="宋体"/>
          <w:b/>
          <w:bCs/>
          <w:color w:val="000000"/>
          <w:sz w:val="40"/>
          <w:szCs w:val="40"/>
          <w:lang w:val="zh-CN"/>
        </w:rPr>
      </w:pPr>
    </w:p>
    <w:p w14:paraId="624724CB" w14:textId="77777777" w:rsidR="00FB3D7B" w:rsidRDefault="00FB3D7B">
      <w:pPr>
        <w:rPr>
          <w:lang w:val="zh-CN"/>
        </w:rPr>
      </w:pPr>
    </w:p>
    <w:p w14:paraId="5E5B7562" w14:textId="77777777" w:rsidR="00FB3D7B" w:rsidRDefault="00000000">
      <w:pPr>
        <w:pStyle w:val="TOCHeading1"/>
        <w:jc w:val="center"/>
        <w:rPr>
          <w:rFonts w:ascii="宋体" w:eastAsia="宋体" w:hAnsi="宋体" w:cs="宋体"/>
          <w:b/>
          <w:bCs/>
          <w:color w:val="000000"/>
          <w:sz w:val="26"/>
          <w:szCs w:val="26"/>
          <w:lang w:val="zh-CN"/>
        </w:rPr>
      </w:pPr>
      <w:r>
        <w:rPr>
          <w:rFonts w:ascii="宋体" w:eastAsia="宋体" w:hAnsi="宋体" w:cs="宋体" w:hint="eastAsia"/>
          <w:b/>
          <w:bCs/>
          <w:color w:val="000000"/>
          <w:sz w:val="40"/>
          <w:szCs w:val="40"/>
          <w:lang w:val="zh-CN"/>
        </w:rPr>
        <w:lastRenderedPageBreak/>
        <w:t>目录</w:t>
      </w:r>
    </w:p>
    <w:p w14:paraId="75B3112E" w14:textId="77777777" w:rsidR="00FB3D7B" w:rsidRDefault="00FB3D7B">
      <w:pPr>
        <w:pStyle w:val="TOC1"/>
        <w:tabs>
          <w:tab w:val="clear" w:pos="8296"/>
          <w:tab w:val="right" w:leader="dot" w:pos="8306"/>
        </w:tabs>
        <w:rPr>
          <w:rFonts w:ascii="黑体" w:eastAsia="黑体" w:hAnsi="黑体" w:cs="黑体"/>
        </w:rPr>
      </w:pPr>
    </w:p>
    <w:p w14:paraId="71A71715" w14:textId="77777777" w:rsidR="00FB3D7B" w:rsidRDefault="00000000">
      <w:pPr>
        <w:pStyle w:val="TOC1"/>
        <w:tabs>
          <w:tab w:val="clear" w:pos="8296"/>
          <w:tab w:val="right" w:leader="dot" w:pos="8306"/>
        </w:tabs>
        <w:rPr>
          <w:sz w:val="24"/>
          <w:szCs w:val="24"/>
        </w:rPr>
      </w:pPr>
      <w:r>
        <w:rPr>
          <w:rFonts w:ascii="黑体" w:eastAsia="黑体" w:hAnsi="黑体" w:cs="黑体" w:hint="eastAsia"/>
        </w:rPr>
        <w:fldChar w:fldCharType="begin"/>
      </w:r>
      <w:r>
        <w:rPr>
          <w:rFonts w:ascii="黑体" w:eastAsia="黑体" w:hAnsi="黑体" w:cs="黑体" w:hint="eastAsia"/>
        </w:rPr>
        <w:instrText xml:space="preserve"> TOC \o "1-3" \h \z \u </w:instrText>
      </w:r>
      <w:r>
        <w:rPr>
          <w:rFonts w:ascii="黑体" w:eastAsia="黑体" w:hAnsi="黑体" w:cs="黑体" w:hint="eastAsia"/>
        </w:rPr>
        <w:fldChar w:fldCharType="separate"/>
      </w:r>
      <w:hyperlink w:anchor="_Toc23921" w:history="1">
        <w:r>
          <w:rPr>
            <w:rFonts w:hint="eastAsia"/>
            <w:bCs w:val="0"/>
            <w:snapToGrid w:val="0"/>
            <w:sz w:val="24"/>
            <w:szCs w:val="24"/>
          </w:rPr>
          <w:t>一、基本情况</w:t>
        </w:r>
        <w:r>
          <w:rPr>
            <w:rFonts w:hint="eastAsia"/>
            <w:sz w:val="24"/>
            <w:szCs w:val="24"/>
          </w:rPr>
          <w:tab/>
        </w:r>
        <w:r>
          <w:rPr>
            <w:rFonts w:hint="eastAsia"/>
            <w:sz w:val="24"/>
            <w:szCs w:val="24"/>
          </w:rPr>
          <w:fldChar w:fldCharType="begin"/>
        </w:r>
        <w:r>
          <w:rPr>
            <w:rFonts w:hint="eastAsia"/>
            <w:sz w:val="24"/>
            <w:szCs w:val="24"/>
          </w:rPr>
          <w:instrText xml:space="preserve"> PAGEREF _Toc23921 \h </w:instrText>
        </w:r>
        <w:r>
          <w:rPr>
            <w:rFonts w:hint="eastAsia"/>
            <w:sz w:val="24"/>
            <w:szCs w:val="24"/>
          </w:rPr>
        </w:r>
        <w:r>
          <w:rPr>
            <w:rFonts w:hint="eastAsia"/>
            <w:sz w:val="24"/>
            <w:szCs w:val="24"/>
          </w:rPr>
          <w:fldChar w:fldCharType="separate"/>
        </w:r>
        <w:r>
          <w:rPr>
            <w:rFonts w:hint="eastAsia"/>
            <w:sz w:val="24"/>
            <w:szCs w:val="24"/>
          </w:rPr>
          <w:t>1</w:t>
        </w:r>
        <w:r>
          <w:rPr>
            <w:rFonts w:hint="eastAsia"/>
            <w:sz w:val="24"/>
            <w:szCs w:val="24"/>
          </w:rPr>
          <w:fldChar w:fldCharType="end"/>
        </w:r>
      </w:hyperlink>
    </w:p>
    <w:p w14:paraId="322D66C2" w14:textId="77777777" w:rsidR="00FB3D7B" w:rsidRDefault="00000000">
      <w:pPr>
        <w:pStyle w:val="TOC2"/>
        <w:tabs>
          <w:tab w:val="right" w:leader="dot" w:pos="8306"/>
        </w:tabs>
        <w:rPr>
          <w:rFonts w:ascii="宋体" w:eastAsia="宋体" w:hAnsi="宋体" w:cs="宋体"/>
          <w:sz w:val="24"/>
          <w:szCs w:val="24"/>
        </w:rPr>
      </w:pPr>
      <w:hyperlink w:anchor="_Toc32531" w:history="1">
        <w:r>
          <w:rPr>
            <w:rFonts w:ascii="宋体" w:eastAsia="宋体" w:hAnsi="宋体" w:cs="宋体" w:hint="eastAsia"/>
            <w:kern w:val="44"/>
            <w:sz w:val="24"/>
            <w:szCs w:val="24"/>
          </w:rPr>
          <w:t>（一）项目概况</w:t>
        </w:r>
        <w:r>
          <w:rPr>
            <w:rFonts w:ascii="宋体" w:eastAsia="宋体" w:hAnsi="宋体" w:cs="宋体" w:hint="eastAsia"/>
            <w:sz w:val="24"/>
            <w:szCs w:val="24"/>
          </w:rPr>
          <w:tab/>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PAGEREF _Toc32531 \h </w:instrText>
        </w:r>
        <w:r>
          <w:rPr>
            <w:rFonts w:ascii="宋体" w:eastAsia="宋体" w:hAnsi="宋体" w:cs="宋体" w:hint="eastAsia"/>
            <w:sz w:val="24"/>
            <w:szCs w:val="24"/>
          </w:rPr>
        </w:r>
        <w:r>
          <w:rPr>
            <w:rFonts w:ascii="宋体" w:eastAsia="宋体" w:hAnsi="宋体" w:cs="宋体" w:hint="eastAsia"/>
            <w:sz w:val="24"/>
            <w:szCs w:val="24"/>
          </w:rPr>
          <w:fldChar w:fldCharType="separate"/>
        </w:r>
        <w:r>
          <w:rPr>
            <w:rFonts w:ascii="宋体" w:eastAsia="宋体" w:hAnsi="宋体" w:cs="宋体" w:hint="eastAsia"/>
            <w:sz w:val="24"/>
            <w:szCs w:val="24"/>
          </w:rPr>
          <w:t>1</w:t>
        </w:r>
        <w:r>
          <w:rPr>
            <w:rFonts w:ascii="宋体" w:eastAsia="宋体" w:hAnsi="宋体" w:cs="宋体" w:hint="eastAsia"/>
            <w:sz w:val="24"/>
            <w:szCs w:val="24"/>
          </w:rPr>
          <w:fldChar w:fldCharType="end"/>
        </w:r>
      </w:hyperlink>
    </w:p>
    <w:p w14:paraId="12CBEA22" w14:textId="77777777" w:rsidR="00FB3D7B" w:rsidRDefault="00000000">
      <w:pPr>
        <w:pStyle w:val="TOC2"/>
        <w:tabs>
          <w:tab w:val="right" w:leader="dot" w:pos="8306"/>
        </w:tabs>
        <w:rPr>
          <w:rFonts w:ascii="宋体" w:eastAsia="宋体" w:hAnsi="宋体" w:cs="宋体"/>
          <w:sz w:val="24"/>
          <w:szCs w:val="24"/>
        </w:rPr>
      </w:pPr>
      <w:hyperlink w:anchor="_Toc27487" w:history="1">
        <w:r>
          <w:rPr>
            <w:rFonts w:ascii="宋体" w:eastAsia="宋体" w:hAnsi="宋体" w:cs="宋体" w:hint="eastAsia"/>
            <w:kern w:val="44"/>
            <w:sz w:val="24"/>
            <w:szCs w:val="24"/>
          </w:rPr>
          <w:t>（二）项目资金情况</w:t>
        </w:r>
        <w:r>
          <w:rPr>
            <w:rFonts w:ascii="宋体" w:eastAsia="宋体" w:hAnsi="宋体" w:cs="宋体" w:hint="eastAsia"/>
            <w:sz w:val="24"/>
            <w:szCs w:val="24"/>
          </w:rPr>
          <w:tab/>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PAGEREF _Toc27487 \h </w:instrText>
        </w:r>
        <w:r>
          <w:rPr>
            <w:rFonts w:ascii="宋体" w:eastAsia="宋体" w:hAnsi="宋体" w:cs="宋体" w:hint="eastAsia"/>
            <w:sz w:val="24"/>
            <w:szCs w:val="24"/>
          </w:rPr>
        </w:r>
        <w:r>
          <w:rPr>
            <w:rFonts w:ascii="宋体" w:eastAsia="宋体" w:hAnsi="宋体" w:cs="宋体" w:hint="eastAsia"/>
            <w:sz w:val="24"/>
            <w:szCs w:val="24"/>
          </w:rPr>
          <w:fldChar w:fldCharType="separate"/>
        </w:r>
        <w:r>
          <w:rPr>
            <w:rFonts w:ascii="宋体" w:eastAsia="宋体" w:hAnsi="宋体" w:cs="宋体" w:hint="eastAsia"/>
            <w:sz w:val="24"/>
            <w:szCs w:val="24"/>
          </w:rPr>
          <w:t>2</w:t>
        </w:r>
        <w:r>
          <w:rPr>
            <w:rFonts w:ascii="宋体" w:eastAsia="宋体" w:hAnsi="宋体" w:cs="宋体" w:hint="eastAsia"/>
            <w:sz w:val="24"/>
            <w:szCs w:val="24"/>
          </w:rPr>
          <w:fldChar w:fldCharType="end"/>
        </w:r>
      </w:hyperlink>
    </w:p>
    <w:p w14:paraId="33E1E308" w14:textId="77777777" w:rsidR="00FB3D7B" w:rsidRDefault="00000000">
      <w:pPr>
        <w:pStyle w:val="TOC2"/>
        <w:tabs>
          <w:tab w:val="right" w:leader="dot" w:pos="8306"/>
        </w:tabs>
        <w:rPr>
          <w:rFonts w:ascii="宋体" w:eastAsia="宋体" w:hAnsi="宋体" w:cs="宋体"/>
          <w:sz w:val="24"/>
          <w:szCs w:val="24"/>
        </w:rPr>
      </w:pPr>
      <w:hyperlink w:anchor="_Toc24087" w:history="1">
        <w:r>
          <w:rPr>
            <w:rFonts w:ascii="宋体" w:eastAsia="宋体" w:hAnsi="宋体" w:cs="宋体" w:hint="eastAsia"/>
            <w:kern w:val="44"/>
            <w:sz w:val="24"/>
            <w:szCs w:val="24"/>
          </w:rPr>
          <w:t>（三）项目绩效目标</w:t>
        </w:r>
        <w:r>
          <w:rPr>
            <w:rFonts w:ascii="宋体" w:eastAsia="宋体" w:hAnsi="宋体" w:cs="宋体" w:hint="eastAsia"/>
            <w:sz w:val="24"/>
            <w:szCs w:val="24"/>
          </w:rPr>
          <w:tab/>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PAGEREF _Toc24087 \h </w:instrText>
        </w:r>
        <w:r>
          <w:rPr>
            <w:rFonts w:ascii="宋体" w:eastAsia="宋体" w:hAnsi="宋体" w:cs="宋体" w:hint="eastAsia"/>
            <w:sz w:val="24"/>
            <w:szCs w:val="24"/>
          </w:rPr>
        </w:r>
        <w:r>
          <w:rPr>
            <w:rFonts w:ascii="宋体" w:eastAsia="宋体" w:hAnsi="宋体" w:cs="宋体" w:hint="eastAsia"/>
            <w:sz w:val="24"/>
            <w:szCs w:val="24"/>
          </w:rPr>
          <w:fldChar w:fldCharType="separate"/>
        </w:r>
        <w:r>
          <w:rPr>
            <w:rFonts w:ascii="宋体" w:eastAsia="宋体" w:hAnsi="宋体" w:cs="宋体" w:hint="eastAsia"/>
            <w:sz w:val="24"/>
            <w:szCs w:val="24"/>
          </w:rPr>
          <w:t>2</w:t>
        </w:r>
        <w:r>
          <w:rPr>
            <w:rFonts w:ascii="宋体" w:eastAsia="宋体" w:hAnsi="宋体" w:cs="宋体" w:hint="eastAsia"/>
            <w:sz w:val="24"/>
            <w:szCs w:val="24"/>
          </w:rPr>
          <w:fldChar w:fldCharType="end"/>
        </w:r>
      </w:hyperlink>
    </w:p>
    <w:p w14:paraId="7BCF8B16" w14:textId="77777777" w:rsidR="00FB3D7B" w:rsidRDefault="00000000">
      <w:pPr>
        <w:pStyle w:val="TOC1"/>
        <w:tabs>
          <w:tab w:val="clear" w:pos="8296"/>
          <w:tab w:val="right" w:leader="dot" w:pos="8306"/>
        </w:tabs>
        <w:rPr>
          <w:sz w:val="24"/>
          <w:szCs w:val="24"/>
        </w:rPr>
      </w:pPr>
      <w:hyperlink w:anchor="_Toc7559" w:history="1">
        <w:r>
          <w:rPr>
            <w:rFonts w:hint="eastAsia"/>
            <w:bCs w:val="0"/>
            <w:snapToGrid w:val="0"/>
            <w:sz w:val="24"/>
            <w:szCs w:val="24"/>
          </w:rPr>
          <w:t>二、绩效评价工作开展情况</w:t>
        </w:r>
        <w:r>
          <w:rPr>
            <w:rFonts w:hint="eastAsia"/>
            <w:sz w:val="24"/>
            <w:szCs w:val="24"/>
          </w:rPr>
          <w:tab/>
        </w:r>
        <w:r>
          <w:rPr>
            <w:rFonts w:hint="eastAsia"/>
            <w:sz w:val="24"/>
            <w:szCs w:val="24"/>
          </w:rPr>
          <w:fldChar w:fldCharType="begin"/>
        </w:r>
        <w:r>
          <w:rPr>
            <w:rFonts w:hint="eastAsia"/>
            <w:sz w:val="24"/>
            <w:szCs w:val="24"/>
          </w:rPr>
          <w:instrText xml:space="preserve"> PAGEREF _Toc7559 \h </w:instrText>
        </w:r>
        <w:r>
          <w:rPr>
            <w:rFonts w:hint="eastAsia"/>
            <w:sz w:val="24"/>
            <w:szCs w:val="24"/>
          </w:rPr>
        </w:r>
        <w:r>
          <w:rPr>
            <w:rFonts w:hint="eastAsia"/>
            <w:sz w:val="24"/>
            <w:szCs w:val="24"/>
          </w:rPr>
          <w:fldChar w:fldCharType="separate"/>
        </w:r>
        <w:r>
          <w:rPr>
            <w:rFonts w:hint="eastAsia"/>
            <w:sz w:val="24"/>
            <w:szCs w:val="24"/>
          </w:rPr>
          <w:t>3</w:t>
        </w:r>
        <w:r>
          <w:rPr>
            <w:rFonts w:hint="eastAsia"/>
            <w:sz w:val="24"/>
            <w:szCs w:val="24"/>
          </w:rPr>
          <w:fldChar w:fldCharType="end"/>
        </w:r>
      </w:hyperlink>
    </w:p>
    <w:p w14:paraId="6417BB62" w14:textId="77777777" w:rsidR="00FB3D7B" w:rsidRDefault="00000000">
      <w:pPr>
        <w:pStyle w:val="TOC2"/>
        <w:tabs>
          <w:tab w:val="right" w:leader="dot" w:pos="8306"/>
        </w:tabs>
        <w:rPr>
          <w:rFonts w:ascii="宋体" w:eastAsia="宋体" w:hAnsi="宋体" w:cs="宋体"/>
          <w:sz w:val="24"/>
          <w:szCs w:val="24"/>
        </w:rPr>
      </w:pPr>
      <w:hyperlink w:anchor="_Toc7450" w:history="1">
        <w:r>
          <w:rPr>
            <w:rFonts w:ascii="宋体" w:eastAsia="宋体" w:hAnsi="宋体" w:cs="宋体" w:hint="eastAsia"/>
            <w:sz w:val="24"/>
            <w:szCs w:val="24"/>
          </w:rPr>
          <w:t>（一）绩效评价目的、对象和范围</w:t>
        </w:r>
        <w:r>
          <w:rPr>
            <w:rFonts w:ascii="宋体" w:eastAsia="宋体" w:hAnsi="宋体" w:cs="宋体" w:hint="eastAsia"/>
            <w:sz w:val="24"/>
            <w:szCs w:val="24"/>
          </w:rPr>
          <w:tab/>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PAGEREF _Toc7450 \h </w:instrText>
        </w:r>
        <w:r>
          <w:rPr>
            <w:rFonts w:ascii="宋体" w:eastAsia="宋体" w:hAnsi="宋体" w:cs="宋体" w:hint="eastAsia"/>
            <w:sz w:val="24"/>
            <w:szCs w:val="24"/>
          </w:rPr>
        </w:r>
        <w:r>
          <w:rPr>
            <w:rFonts w:ascii="宋体" w:eastAsia="宋体" w:hAnsi="宋体" w:cs="宋体" w:hint="eastAsia"/>
            <w:sz w:val="24"/>
            <w:szCs w:val="24"/>
          </w:rPr>
          <w:fldChar w:fldCharType="separate"/>
        </w:r>
        <w:r>
          <w:rPr>
            <w:rFonts w:ascii="宋体" w:eastAsia="宋体" w:hAnsi="宋体" w:cs="宋体" w:hint="eastAsia"/>
            <w:sz w:val="24"/>
            <w:szCs w:val="24"/>
          </w:rPr>
          <w:t>3</w:t>
        </w:r>
        <w:r>
          <w:rPr>
            <w:rFonts w:ascii="宋体" w:eastAsia="宋体" w:hAnsi="宋体" w:cs="宋体" w:hint="eastAsia"/>
            <w:sz w:val="24"/>
            <w:szCs w:val="24"/>
          </w:rPr>
          <w:fldChar w:fldCharType="end"/>
        </w:r>
      </w:hyperlink>
    </w:p>
    <w:p w14:paraId="7D7C8A1F" w14:textId="77777777" w:rsidR="00FB3D7B" w:rsidRDefault="00000000">
      <w:pPr>
        <w:pStyle w:val="TOC2"/>
        <w:tabs>
          <w:tab w:val="right" w:leader="dot" w:pos="8306"/>
        </w:tabs>
        <w:rPr>
          <w:rFonts w:ascii="宋体" w:eastAsia="宋体" w:hAnsi="宋体" w:cs="宋体"/>
          <w:sz w:val="24"/>
          <w:szCs w:val="24"/>
        </w:rPr>
      </w:pPr>
      <w:r>
        <w:rPr>
          <w:rFonts w:ascii="宋体" w:eastAsia="宋体" w:hAnsi="宋体" w:cs="宋体" w:hint="eastAsia"/>
          <w:sz w:val="24"/>
          <w:szCs w:val="24"/>
        </w:rPr>
        <w:t>（二）绩效评价原则和评价指标体系...................................4</w:t>
      </w:r>
    </w:p>
    <w:p w14:paraId="2DCBBA34" w14:textId="77777777" w:rsidR="00FB3D7B" w:rsidRDefault="00000000">
      <w:pPr>
        <w:pStyle w:val="TOC2"/>
        <w:tabs>
          <w:tab w:val="right" w:leader="dot" w:pos="8306"/>
        </w:tabs>
        <w:rPr>
          <w:rFonts w:ascii="宋体" w:eastAsia="宋体" w:hAnsi="宋体" w:cs="宋体"/>
          <w:sz w:val="24"/>
          <w:szCs w:val="24"/>
        </w:rPr>
      </w:pPr>
      <w:hyperlink w:anchor="_Toc5799" w:history="1">
        <w:r>
          <w:rPr>
            <w:rFonts w:ascii="宋体" w:eastAsia="宋体" w:hAnsi="宋体" w:cs="宋体" w:hint="eastAsia"/>
            <w:sz w:val="24"/>
            <w:szCs w:val="24"/>
          </w:rPr>
          <w:t>（三）绩效评价工作过程</w:t>
        </w:r>
        <w:r>
          <w:rPr>
            <w:rFonts w:ascii="宋体" w:eastAsia="宋体" w:hAnsi="宋体" w:cs="宋体" w:hint="eastAsia"/>
            <w:sz w:val="24"/>
            <w:szCs w:val="24"/>
          </w:rPr>
          <w:tab/>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PAGEREF _Toc5799 \h </w:instrText>
        </w:r>
        <w:r>
          <w:rPr>
            <w:rFonts w:ascii="宋体" w:eastAsia="宋体" w:hAnsi="宋体" w:cs="宋体" w:hint="eastAsia"/>
            <w:sz w:val="24"/>
            <w:szCs w:val="24"/>
          </w:rPr>
        </w:r>
        <w:r>
          <w:rPr>
            <w:rFonts w:ascii="宋体" w:eastAsia="宋体" w:hAnsi="宋体" w:cs="宋体" w:hint="eastAsia"/>
            <w:sz w:val="24"/>
            <w:szCs w:val="24"/>
          </w:rPr>
          <w:fldChar w:fldCharType="separate"/>
        </w:r>
        <w:r>
          <w:rPr>
            <w:rFonts w:ascii="宋体" w:eastAsia="宋体" w:hAnsi="宋体" w:cs="宋体" w:hint="eastAsia"/>
            <w:sz w:val="24"/>
            <w:szCs w:val="24"/>
          </w:rPr>
          <w:t>4</w:t>
        </w:r>
        <w:r>
          <w:rPr>
            <w:rFonts w:ascii="宋体" w:eastAsia="宋体" w:hAnsi="宋体" w:cs="宋体" w:hint="eastAsia"/>
            <w:sz w:val="24"/>
            <w:szCs w:val="24"/>
          </w:rPr>
          <w:fldChar w:fldCharType="end"/>
        </w:r>
      </w:hyperlink>
    </w:p>
    <w:p w14:paraId="7BB328F1" w14:textId="77777777" w:rsidR="00FB3D7B" w:rsidRDefault="00000000">
      <w:pPr>
        <w:pStyle w:val="TOC1"/>
        <w:tabs>
          <w:tab w:val="clear" w:pos="8296"/>
          <w:tab w:val="right" w:leader="dot" w:pos="8306"/>
        </w:tabs>
        <w:rPr>
          <w:sz w:val="24"/>
          <w:szCs w:val="24"/>
        </w:rPr>
      </w:pPr>
      <w:hyperlink w:anchor="_Toc27491" w:history="1">
        <w:r>
          <w:rPr>
            <w:rFonts w:hint="eastAsia"/>
            <w:bCs w:val="0"/>
            <w:snapToGrid w:val="0"/>
            <w:sz w:val="24"/>
            <w:szCs w:val="24"/>
          </w:rPr>
          <w:t>三、综合评价情况及评价结论</w:t>
        </w:r>
        <w:r>
          <w:rPr>
            <w:rFonts w:hint="eastAsia"/>
            <w:sz w:val="24"/>
            <w:szCs w:val="24"/>
          </w:rPr>
          <w:tab/>
        </w:r>
        <w:r>
          <w:rPr>
            <w:rFonts w:hint="eastAsia"/>
            <w:sz w:val="24"/>
            <w:szCs w:val="24"/>
          </w:rPr>
          <w:fldChar w:fldCharType="begin"/>
        </w:r>
        <w:r>
          <w:rPr>
            <w:rFonts w:hint="eastAsia"/>
            <w:sz w:val="24"/>
            <w:szCs w:val="24"/>
          </w:rPr>
          <w:instrText xml:space="preserve"> PAGEREF _Toc27491 \h </w:instrText>
        </w:r>
        <w:r>
          <w:rPr>
            <w:rFonts w:hint="eastAsia"/>
            <w:sz w:val="24"/>
            <w:szCs w:val="24"/>
          </w:rPr>
        </w:r>
        <w:r>
          <w:rPr>
            <w:rFonts w:hint="eastAsia"/>
            <w:sz w:val="24"/>
            <w:szCs w:val="24"/>
          </w:rPr>
          <w:fldChar w:fldCharType="separate"/>
        </w:r>
        <w:r>
          <w:rPr>
            <w:rFonts w:hint="eastAsia"/>
            <w:sz w:val="24"/>
            <w:szCs w:val="24"/>
          </w:rPr>
          <w:t>6</w:t>
        </w:r>
        <w:r>
          <w:rPr>
            <w:rFonts w:hint="eastAsia"/>
            <w:sz w:val="24"/>
            <w:szCs w:val="24"/>
          </w:rPr>
          <w:fldChar w:fldCharType="end"/>
        </w:r>
      </w:hyperlink>
    </w:p>
    <w:p w14:paraId="23368D67" w14:textId="77777777" w:rsidR="00FB3D7B" w:rsidRDefault="00000000">
      <w:pPr>
        <w:pStyle w:val="TOC1"/>
        <w:tabs>
          <w:tab w:val="clear" w:pos="8296"/>
          <w:tab w:val="right" w:leader="dot" w:pos="8306"/>
        </w:tabs>
        <w:rPr>
          <w:sz w:val="24"/>
          <w:szCs w:val="24"/>
        </w:rPr>
      </w:pPr>
      <w:hyperlink w:anchor="_Toc27257" w:history="1">
        <w:r>
          <w:rPr>
            <w:rFonts w:hint="eastAsia"/>
            <w:bCs w:val="0"/>
            <w:snapToGrid w:val="0"/>
            <w:sz w:val="24"/>
            <w:szCs w:val="24"/>
          </w:rPr>
          <w:t>四、绩效评价指标分析</w:t>
        </w:r>
        <w:r>
          <w:rPr>
            <w:rFonts w:hint="eastAsia"/>
            <w:sz w:val="24"/>
            <w:szCs w:val="24"/>
          </w:rPr>
          <w:tab/>
        </w:r>
        <w:r>
          <w:rPr>
            <w:rFonts w:hint="eastAsia"/>
            <w:sz w:val="24"/>
            <w:szCs w:val="24"/>
          </w:rPr>
          <w:fldChar w:fldCharType="begin"/>
        </w:r>
        <w:r>
          <w:rPr>
            <w:rFonts w:hint="eastAsia"/>
            <w:sz w:val="24"/>
            <w:szCs w:val="24"/>
          </w:rPr>
          <w:instrText xml:space="preserve"> PAGEREF _Toc27257 \h </w:instrText>
        </w:r>
        <w:r>
          <w:rPr>
            <w:rFonts w:hint="eastAsia"/>
            <w:sz w:val="24"/>
            <w:szCs w:val="24"/>
          </w:rPr>
        </w:r>
        <w:r>
          <w:rPr>
            <w:rFonts w:hint="eastAsia"/>
            <w:sz w:val="24"/>
            <w:szCs w:val="24"/>
          </w:rPr>
          <w:fldChar w:fldCharType="separate"/>
        </w:r>
        <w:r>
          <w:rPr>
            <w:rFonts w:hint="eastAsia"/>
            <w:sz w:val="24"/>
            <w:szCs w:val="24"/>
          </w:rPr>
          <w:t>6</w:t>
        </w:r>
        <w:r>
          <w:rPr>
            <w:rFonts w:hint="eastAsia"/>
            <w:sz w:val="24"/>
            <w:szCs w:val="24"/>
          </w:rPr>
          <w:fldChar w:fldCharType="end"/>
        </w:r>
      </w:hyperlink>
    </w:p>
    <w:p w14:paraId="7EDB78F6" w14:textId="77777777" w:rsidR="00FB3D7B" w:rsidRDefault="00000000">
      <w:pPr>
        <w:pStyle w:val="TOC2"/>
        <w:tabs>
          <w:tab w:val="right" w:leader="dot" w:pos="8306"/>
        </w:tabs>
        <w:rPr>
          <w:rFonts w:ascii="宋体" w:eastAsia="宋体" w:hAnsi="宋体" w:cs="宋体"/>
          <w:sz w:val="24"/>
          <w:szCs w:val="24"/>
        </w:rPr>
      </w:pPr>
      <w:hyperlink w:anchor="_Toc28935" w:history="1">
        <w:r>
          <w:rPr>
            <w:rFonts w:ascii="宋体" w:eastAsia="宋体" w:hAnsi="宋体" w:cs="宋体" w:hint="eastAsia"/>
            <w:kern w:val="44"/>
            <w:sz w:val="24"/>
            <w:szCs w:val="24"/>
          </w:rPr>
          <w:t>（一）项目决策情况</w:t>
        </w:r>
        <w:r>
          <w:rPr>
            <w:rFonts w:ascii="宋体" w:eastAsia="宋体" w:hAnsi="宋体" w:cs="宋体" w:hint="eastAsia"/>
            <w:sz w:val="24"/>
            <w:szCs w:val="24"/>
          </w:rPr>
          <w:tab/>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PAGEREF _Toc28935 \h </w:instrText>
        </w:r>
        <w:r>
          <w:rPr>
            <w:rFonts w:ascii="宋体" w:eastAsia="宋体" w:hAnsi="宋体" w:cs="宋体" w:hint="eastAsia"/>
            <w:sz w:val="24"/>
            <w:szCs w:val="24"/>
          </w:rPr>
        </w:r>
        <w:r>
          <w:rPr>
            <w:rFonts w:ascii="宋体" w:eastAsia="宋体" w:hAnsi="宋体" w:cs="宋体" w:hint="eastAsia"/>
            <w:sz w:val="24"/>
            <w:szCs w:val="24"/>
          </w:rPr>
          <w:fldChar w:fldCharType="separate"/>
        </w:r>
        <w:r>
          <w:rPr>
            <w:rFonts w:ascii="宋体" w:eastAsia="宋体" w:hAnsi="宋体" w:cs="宋体" w:hint="eastAsia"/>
            <w:sz w:val="24"/>
            <w:szCs w:val="24"/>
          </w:rPr>
          <w:t>6</w:t>
        </w:r>
        <w:r>
          <w:rPr>
            <w:rFonts w:ascii="宋体" w:eastAsia="宋体" w:hAnsi="宋体" w:cs="宋体" w:hint="eastAsia"/>
            <w:sz w:val="24"/>
            <w:szCs w:val="24"/>
          </w:rPr>
          <w:fldChar w:fldCharType="end"/>
        </w:r>
      </w:hyperlink>
    </w:p>
    <w:p w14:paraId="44BC7FAF" w14:textId="77777777" w:rsidR="00FB3D7B" w:rsidRDefault="00000000">
      <w:pPr>
        <w:pStyle w:val="TOC2"/>
        <w:tabs>
          <w:tab w:val="right" w:leader="dot" w:pos="8306"/>
        </w:tabs>
        <w:rPr>
          <w:rFonts w:ascii="宋体" w:eastAsia="宋体" w:hAnsi="宋体" w:cs="宋体"/>
          <w:sz w:val="24"/>
          <w:szCs w:val="24"/>
        </w:rPr>
      </w:pPr>
      <w:hyperlink w:anchor="_Toc7904" w:history="1">
        <w:r>
          <w:rPr>
            <w:rFonts w:ascii="宋体" w:eastAsia="宋体" w:hAnsi="宋体" w:cs="宋体" w:hint="eastAsia"/>
            <w:kern w:val="44"/>
            <w:sz w:val="24"/>
            <w:szCs w:val="24"/>
          </w:rPr>
          <w:t>（二）项目过程管理</w:t>
        </w:r>
        <w:r>
          <w:rPr>
            <w:rFonts w:ascii="宋体" w:eastAsia="宋体" w:hAnsi="宋体" w:cs="宋体" w:hint="eastAsia"/>
            <w:sz w:val="24"/>
            <w:szCs w:val="24"/>
          </w:rPr>
          <w:tab/>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PAGEREF _Toc7904 \h </w:instrText>
        </w:r>
        <w:r>
          <w:rPr>
            <w:rFonts w:ascii="宋体" w:eastAsia="宋体" w:hAnsi="宋体" w:cs="宋体" w:hint="eastAsia"/>
            <w:sz w:val="24"/>
            <w:szCs w:val="24"/>
          </w:rPr>
        </w:r>
        <w:r>
          <w:rPr>
            <w:rFonts w:ascii="宋体" w:eastAsia="宋体" w:hAnsi="宋体" w:cs="宋体" w:hint="eastAsia"/>
            <w:sz w:val="24"/>
            <w:szCs w:val="24"/>
          </w:rPr>
          <w:fldChar w:fldCharType="separate"/>
        </w:r>
        <w:r>
          <w:rPr>
            <w:rFonts w:ascii="宋体" w:eastAsia="宋体" w:hAnsi="宋体" w:cs="宋体" w:hint="eastAsia"/>
            <w:sz w:val="24"/>
            <w:szCs w:val="24"/>
          </w:rPr>
          <w:t>7</w:t>
        </w:r>
        <w:r>
          <w:rPr>
            <w:rFonts w:ascii="宋体" w:eastAsia="宋体" w:hAnsi="宋体" w:cs="宋体" w:hint="eastAsia"/>
            <w:sz w:val="24"/>
            <w:szCs w:val="24"/>
          </w:rPr>
          <w:fldChar w:fldCharType="end"/>
        </w:r>
      </w:hyperlink>
    </w:p>
    <w:p w14:paraId="0E7B4268" w14:textId="77777777" w:rsidR="00FB3D7B" w:rsidRDefault="00000000">
      <w:pPr>
        <w:pStyle w:val="TOC2"/>
        <w:tabs>
          <w:tab w:val="right" w:leader="dot" w:pos="8306"/>
        </w:tabs>
        <w:rPr>
          <w:rFonts w:ascii="宋体" w:eastAsia="宋体" w:hAnsi="宋体" w:cs="宋体"/>
          <w:sz w:val="24"/>
          <w:szCs w:val="24"/>
        </w:rPr>
      </w:pPr>
      <w:hyperlink w:anchor="_Toc10744" w:history="1">
        <w:r>
          <w:rPr>
            <w:rFonts w:ascii="宋体" w:eastAsia="宋体" w:hAnsi="宋体" w:cs="宋体" w:hint="eastAsia"/>
            <w:kern w:val="44"/>
            <w:sz w:val="24"/>
            <w:szCs w:val="24"/>
          </w:rPr>
          <w:t>（三）项目产出情况</w:t>
        </w:r>
        <w:r>
          <w:rPr>
            <w:rFonts w:ascii="宋体" w:eastAsia="宋体" w:hAnsi="宋体" w:cs="宋体" w:hint="eastAsia"/>
            <w:sz w:val="24"/>
            <w:szCs w:val="24"/>
          </w:rPr>
          <w:tab/>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PAGEREF _Toc10744 \h </w:instrText>
        </w:r>
        <w:r>
          <w:rPr>
            <w:rFonts w:ascii="宋体" w:eastAsia="宋体" w:hAnsi="宋体" w:cs="宋体" w:hint="eastAsia"/>
            <w:sz w:val="24"/>
            <w:szCs w:val="24"/>
          </w:rPr>
        </w:r>
        <w:r>
          <w:rPr>
            <w:rFonts w:ascii="宋体" w:eastAsia="宋体" w:hAnsi="宋体" w:cs="宋体" w:hint="eastAsia"/>
            <w:sz w:val="24"/>
            <w:szCs w:val="24"/>
          </w:rPr>
          <w:fldChar w:fldCharType="separate"/>
        </w:r>
        <w:r>
          <w:rPr>
            <w:rFonts w:ascii="宋体" w:eastAsia="宋体" w:hAnsi="宋体" w:cs="宋体" w:hint="eastAsia"/>
            <w:sz w:val="24"/>
            <w:szCs w:val="24"/>
          </w:rPr>
          <w:t>11</w:t>
        </w:r>
        <w:r>
          <w:rPr>
            <w:rFonts w:ascii="宋体" w:eastAsia="宋体" w:hAnsi="宋体" w:cs="宋体" w:hint="eastAsia"/>
            <w:sz w:val="24"/>
            <w:szCs w:val="24"/>
          </w:rPr>
          <w:fldChar w:fldCharType="end"/>
        </w:r>
      </w:hyperlink>
    </w:p>
    <w:p w14:paraId="29AF3D7D" w14:textId="77777777" w:rsidR="00FB3D7B" w:rsidRDefault="00000000">
      <w:pPr>
        <w:pStyle w:val="TOC2"/>
        <w:tabs>
          <w:tab w:val="right" w:leader="dot" w:pos="8306"/>
        </w:tabs>
        <w:rPr>
          <w:rFonts w:ascii="宋体" w:eastAsia="宋体" w:hAnsi="宋体" w:cs="宋体"/>
          <w:sz w:val="24"/>
          <w:szCs w:val="24"/>
        </w:rPr>
      </w:pPr>
      <w:hyperlink w:anchor="_Toc32568" w:history="1">
        <w:r>
          <w:rPr>
            <w:rFonts w:ascii="宋体" w:eastAsia="宋体" w:hAnsi="宋体" w:cs="宋体" w:hint="eastAsia"/>
            <w:kern w:val="44"/>
            <w:sz w:val="24"/>
            <w:szCs w:val="24"/>
          </w:rPr>
          <w:t>（四）项目效益情况</w:t>
        </w:r>
        <w:r>
          <w:rPr>
            <w:rFonts w:ascii="宋体" w:eastAsia="宋体" w:hAnsi="宋体" w:cs="宋体" w:hint="eastAsia"/>
            <w:sz w:val="24"/>
            <w:szCs w:val="24"/>
          </w:rPr>
          <w:tab/>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PAGEREF _Toc32568 \h </w:instrText>
        </w:r>
        <w:r>
          <w:rPr>
            <w:rFonts w:ascii="宋体" w:eastAsia="宋体" w:hAnsi="宋体" w:cs="宋体" w:hint="eastAsia"/>
            <w:sz w:val="24"/>
            <w:szCs w:val="24"/>
          </w:rPr>
        </w:r>
        <w:r>
          <w:rPr>
            <w:rFonts w:ascii="宋体" w:eastAsia="宋体" w:hAnsi="宋体" w:cs="宋体" w:hint="eastAsia"/>
            <w:sz w:val="24"/>
            <w:szCs w:val="24"/>
          </w:rPr>
          <w:fldChar w:fldCharType="separate"/>
        </w:r>
        <w:r>
          <w:rPr>
            <w:rFonts w:ascii="宋体" w:eastAsia="宋体" w:hAnsi="宋体" w:cs="宋体" w:hint="eastAsia"/>
            <w:sz w:val="24"/>
            <w:szCs w:val="24"/>
          </w:rPr>
          <w:t>12</w:t>
        </w:r>
        <w:r>
          <w:rPr>
            <w:rFonts w:ascii="宋体" w:eastAsia="宋体" w:hAnsi="宋体" w:cs="宋体" w:hint="eastAsia"/>
            <w:sz w:val="24"/>
            <w:szCs w:val="24"/>
          </w:rPr>
          <w:fldChar w:fldCharType="end"/>
        </w:r>
      </w:hyperlink>
    </w:p>
    <w:p w14:paraId="42D6B69B" w14:textId="77777777" w:rsidR="00FB3D7B" w:rsidRDefault="00000000">
      <w:pPr>
        <w:pStyle w:val="TOC1"/>
        <w:tabs>
          <w:tab w:val="clear" w:pos="8296"/>
          <w:tab w:val="right" w:leader="dot" w:pos="8306"/>
        </w:tabs>
        <w:rPr>
          <w:sz w:val="24"/>
          <w:szCs w:val="24"/>
        </w:rPr>
      </w:pPr>
      <w:hyperlink w:anchor="_Toc16014" w:history="1">
        <w:r>
          <w:rPr>
            <w:rFonts w:hint="eastAsia"/>
            <w:bCs w:val="0"/>
            <w:snapToGrid w:val="0"/>
            <w:sz w:val="24"/>
            <w:szCs w:val="24"/>
          </w:rPr>
          <w:t>五、主要经验及做法、存在问题</w:t>
        </w:r>
        <w:r>
          <w:rPr>
            <w:rFonts w:hint="eastAsia"/>
            <w:sz w:val="24"/>
            <w:szCs w:val="24"/>
          </w:rPr>
          <w:tab/>
        </w:r>
        <w:r>
          <w:rPr>
            <w:rFonts w:hint="eastAsia"/>
            <w:sz w:val="24"/>
            <w:szCs w:val="24"/>
          </w:rPr>
          <w:fldChar w:fldCharType="begin"/>
        </w:r>
        <w:r>
          <w:rPr>
            <w:rFonts w:hint="eastAsia"/>
            <w:sz w:val="24"/>
            <w:szCs w:val="24"/>
          </w:rPr>
          <w:instrText xml:space="preserve"> PAGEREF _Toc16014 \h </w:instrText>
        </w:r>
        <w:r>
          <w:rPr>
            <w:rFonts w:hint="eastAsia"/>
            <w:sz w:val="24"/>
            <w:szCs w:val="24"/>
          </w:rPr>
        </w:r>
        <w:r>
          <w:rPr>
            <w:rFonts w:hint="eastAsia"/>
            <w:sz w:val="24"/>
            <w:szCs w:val="24"/>
          </w:rPr>
          <w:fldChar w:fldCharType="separate"/>
        </w:r>
        <w:r>
          <w:rPr>
            <w:rFonts w:hint="eastAsia"/>
            <w:sz w:val="24"/>
            <w:szCs w:val="24"/>
          </w:rPr>
          <w:t>12</w:t>
        </w:r>
        <w:r>
          <w:rPr>
            <w:rFonts w:hint="eastAsia"/>
            <w:sz w:val="24"/>
            <w:szCs w:val="24"/>
          </w:rPr>
          <w:fldChar w:fldCharType="end"/>
        </w:r>
      </w:hyperlink>
    </w:p>
    <w:p w14:paraId="42283C1D" w14:textId="77777777" w:rsidR="00FB3D7B" w:rsidRDefault="00000000">
      <w:pPr>
        <w:pStyle w:val="TOC2"/>
        <w:tabs>
          <w:tab w:val="right" w:leader="dot" w:pos="8306"/>
        </w:tabs>
        <w:rPr>
          <w:rFonts w:ascii="宋体" w:eastAsia="宋体" w:hAnsi="宋体" w:cs="宋体"/>
          <w:sz w:val="24"/>
          <w:szCs w:val="24"/>
        </w:rPr>
      </w:pPr>
      <w:hyperlink w:anchor="_Toc6973" w:history="1">
        <w:r>
          <w:rPr>
            <w:rFonts w:ascii="宋体" w:eastAsia="宋体" w:hAnsi="宋体" w:cs="宋体" w:hint="eastAsia"/>
            <w:kern w:val="44"/>
            <w:sz w:val="24"/>
            <w:szCs w:val="24"/>
          </w:rPr>
          <w:t>（一）主要经验及做法</w:t>
        </w:r>
        <w:r>
          <w:rPr>
            <w:rFonts w:ascii="宋体" w:eastAsia="宋体" w:hAnsi="宋体" w:cs="宋体" w:hint="eastAsia"/>
            <w:sz w:val="24"/>
            <w:szCs w:val="24"/>
          </w:rPr>
          <w:tab/>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PAGEREF _Toc6973 \h </w:instrText>
        </w:r>
        <w:r>
          <w:rPr>
            <w:rFonts w:ascii="宋体" w:eastAsia="宋体" w:hAnsi="宋体" w:cs="宋体" w:hint="eastAsia"/>
            <w:sz w:val="24"/>
            <w:szCs w:val="24"/>
          </w:rPr>
        </w:r>
        <w:r>
          <w:rPr>
            <w:rFonts w:ascii="宋体" w:eastAsia="宋体" w:hAnsi="宋体" w:cs="宋体" w:hint="eastAsia"/>
            <w:sz w:val="24"/>
            <w:szCs w:val="24"/>
          </w:rPr>
          <w:fldChar w:fldCharType="separate"/>
        </w:r>
        <w:r>
          <w:rPr>
            <w:rFonts w:ascii="宋体" w:eastAsia="宋体" w:hAnsi="宋体" w:cs="宋体" w:hint="eastAsia"/>
            <w:sz w:val="24"/>
            <w:szCs w:val="24"/>
          </w:rPr>
          <w:t>12</w:t>
        </w:r>
        <w:r>
          <w:rPr>
            <w:rFonts w:ascii="宋体" w:eastAsia="宋体" w:hAnsi="宋体" w:cs="宋体" w:hint="eastAsia"/>
            <w:sz w:val="24"/>
            <w:szCs w:val="24"/>
          </w:rPr>
          <w:fldChar w:fldCharType="end"/>
        </w:r>
      </w:hyperlink>
    </w:p>
    <w:p w14:paraId="1C96FC47" w14:textId="77777777" w:rsidR="00FB3D7B" w:rsidRDefault="00000000">
      <w:pPr>
        <w:pStyle w:val="TOC2"/>
        <w:tabs>
          <w:tab w:val="right" w:leader="dot" w:pos="8306"/>
        </w:tabs>
        <w:rPr>
          <w:rFonts w:ascii="宋体" w:eastAsia="宋体" w:hAnsi="宋体" w:cs="宋体"/>
          <w:sz w:val="24"/>
          <w:szCs w:val="24"/>
        </w:rPr>
      </w:pPr>
      <w:hyperlink w:anchor="_Toc27981" w:history="1">
        <w:r>
          <w:rPr>
            <w:rFonts w:ascii="宋体" w:eastAsia="宋体" w:hAnsi="宋体" w:cs="宋体" w:hint="eastAsia"/>
            <w:kern w:val="44"/>
            <w:sz w:val="24"/>
            <w:szCs w:val="24"/>
          </w:rPr>
          <w:t>（二）存在的问题</w:t>
        </w:r>
        <w:r>
          <w:rPr>
            <w:rFonts w:ascii="宋体" w:eastAsia="宋体" w:hAnsi="宋体" w:cs="宋体" w:hint="eastAsia"/>
            <w:sz w:val="24"/>
            <w:szCs w:val="24"/>
          </w:rPr>
          <w:tab/>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PAGEREF _Toc27981 \h </w:instrText>
        </w:r>
        <w:r>
          <w:rPr>
            <w:rFonts w:ascii="宋体" w:eastAsia="宋体" w:hAnsi="宋体" w:cs="宋体" w:hint="eastAsia"/>
            <w:sz w:val="24"/>
            <w:szCs w:val="24"/>
          </w:rPr>
        </w:r>
        <w:r>
          <w:rPr>
            <w:rFonts w:ascii="宋体" w:eastAsia="宋体" w:hAnsi="宋体" w:cs="宋体" w:hint="eastAsia"/>
            <w:sz w:val="24"/>
            <w:szCs w:val="24"/>
          </w:rPr>
          <w:fldChar w:fldCharType="separate"/>
        </w:r>
        <w:r>
          <w:rPr>
            <w:rFonts w:ascii="宋体" w:eastAsia="宋体" w:hAnsi="宋体" w:cs="宋体" w:hint="eastAsia"/>
            <w:sz w:val="24"/>
            <w:szCs w:val="24"/>
          </w:rPr>
          <w:t>14</w:t>
        </w:r>
        <w:r>
          <w:rPr>
            <w:rFonts w:ascii="宋体" w:eastAsia="宋体" w:hAnsi="宋体" w:cs="宋体" w:hint="eastAsia"/>
            <w:sz w:val="24"/>
            <w:szCs w:val="24"/>
          </w:rPr>
          <w:fldChar w:fldCharType="end"/>
        </w:r>
      </w:hyperlink>
    </w:p>
    <w:p w14:paraId="6758FE2A" w14:textId="77777777" w:rsidR="00FB3D7B" w:rsidRDefault="00000000">
      <w:pPr>
        <w:pStyle w:val="TOC1"/>
        <w:tabs>
          <w:tab w:val="clear" w:pos="8296"/>
          <w:tab w:val="right" w:leader="dot" w:pos="8306"/>
        </w:tabs>
        <w:rPr>
          <w:sz w:val="24"/>
          <w:szCs w:val="24"/>
        </w:rPr>
      </w:pPr>
      <w:hyperlink w:anchor="_Toc22065" w:history="1">
        <w:r>
          <w:rPr>
            <w:rFonts w:hint="eastAsia"/>
            <w:bCs w:val="0"/>
            <w:snapToGrid w:val="0"/>
            <w:sz w:val="24"/>
            <w:szCs w:val="24"/>
          </w:rPr>
          <w:t>六、有关建议</w:t>
        </w:r>
        <w:r>
          <w:rPr>
            <w:rFonts w:hint="eastAsia"/>
            <w:sz w:val="24"/>
            <w:szCs w:val="24"/>
          </w:rPr>
          <w:tab/>
        </w:r>
        <w:r>
          <w:rPr>
            <w:rFonts w:hint="eastAsia"/>
            <w:sz w:val="24"/>
            <w:szCs w:val="24"/>
          </w:rPr>
          <w:fldChar w:fldCharType="begin"/>
        </w:r>
        <w:r>
          <w:rPr>
            <w:rFonts w:hint="eastAsia"/>
            <w:sz w:val="24"/>
            <w:szCs w:val="24"/>
          </w:rPr>
          <w:instrText xml:space="preserve"> PAGEREF _Toc22065 \h </w:instrText>
        </w:r>
        <w:r>
          <w:rPr>
            <w:rFonts w:hint="eastAsia"/>
            <w:sz w:val="24"/>
            <w:szCs w:val="24"/>
          </w:rPr>
        </w:r>
        <w:r>
          <w:rPr>
            <w:rFonts w:hint="eastAsia"/>
            <w:sz w:val="24"/>
            <w:szCs w:val="24"/>
          </w:rPr>
          <w:fldChar w:fldCharType="separate"/>
        </w:r>
        <w:r>
          <w:rPr>
            <w:rFonts w:hint="eastAsia"/>
            <w:sz w:val="24"/>
            <w:szCs w:val="24"/>
          </w:rPr>
          <w:t>15</w:t>
        </w:r>
        <w:r>
          <w:rPr>
            <w:rFonts w:hint="eastAsia"/>
            <w:sz w:val="24"/>
            <w:szCs w:val="24"/>
          </w:rPr>
          <w:fldChar w:fldCharType="end"/>
        </w:r>
      </w:hyperlink>
    </w:p>
    <w:p w14:paraId="5C1B914F" w14:textId="77777777" w:rsidR="00FB3D7B" w:rsidRDefault="00000000">
      <w:pPr>
        <w:pStyle w:val="TOC1"/>
        <w:tabs>
          <w:tab w:val="clear" w:pos="8296"/>
          <w:tab w:val="right" w:leader="dot" w:pos="8306"/>
        </w:tabs>
        <w:rPr>
          <w:rFonts w:ascii="黑体" w:eastAsia="黑体" w:hAnsi="黑体" w:cs="黑体"/>
        </w:rPr>
      </w:pPr>
      <w:hyperlink w:anchor="_Toc30716" w:history="1">
        <w:r>
          <w:rPr>
            <w:rFonts w:hint="eastAsia"/>
            <w:bCs w:val="0"/>
            <w:snapToGrid w:val="0"/>
            <w:sz w:val="24"/>
            <w:szCs w:val="24"/>
          </w:rPr>
          <w:t>七、其他需要说明的问题</w:t>
        </w:r>
        <w:r>
          <w:rPr>
            <w:rFonts w:hint="eastAsia"/>
            <w:sz w:val="24"/>
            <w:szCs w:val="24"/>
          </w:rPr>
          <w:tab/>
        </w:r>
        <w:r>
          <w:rPr>
            <w:rFonts w:hint="eastAsia"/>
            <w:sz w:val="24"/>
            <w:szCs w:val="24"/>
          </w:rPr>
          <w:fldChar w:fldCharType="begin"/>
        </w:r>
        <w:r>
          <w:rPr>
            <w:rFonts w:hint="eastAsia"/>
            <w:sz w:val="24"/>
            <w:szCs w:val="24"/>
          </w:rPr>
          <w:instrText xml:space="preserve"> PAGEREF _Toc30716 \h </w:instrText>
        </w:r>
        <w:r>
          <w:rPr>
            <w:rFonts w:hint="eastAsia"/>
            <w:sz w:val="24"/>
            <w:szCs w:val="24"/>
          </w:rPr>
        </w:r>
        <w:r>
          <w:rPr>
            <w:rFonts w:hint="eastAsia"/>
            <w:sz w:val="24"/>
            <w:szCs w:val="24"/>
          </w:rPr>
          <w:fldChar w:fldCharType="separate"/>
        </w:r>
        <w:r>
          <w:rPr>
            <w:rFonts w:hint="eastAsia"/>
            <w:sz w:val="24"/>
            <w:szCs w:val="24"/>
          </w:rPr>
          <w:t>16</w:t>
        </w:r>
        <w:r>
          <w:rPr>
            <w:rFonts w:hint="eastAsia"/>
            <w:sz w:val="24"/>
            <w:szCs w:val="24"/>
          </w:rPr>
          <w:fldChar w:fldCharType="end"/>
        </w:r>
      </w:hyperlink>
    </w:p>
    <w:p w14:paraId="28A26DCD" w14:textId="77777777" w:rsidR="00FB3D7B" w:rsidRDefault="00000000">
      <w:pPr>
        <w:pStyle w:val="TOC1"/>
        <w:rPr>
          <w:rFonts w:ascii="黑体" w:eastAsia="黑体" w:hAnsi="黑体" w:cs="黑体"/>
        </w:rPr>
      </w:pPr>
      <w:r>
        <w:rPr>
          <w:rFonts w:ascii="黑体" w:eastAsia="黑体" w:hAnsi="黑体" w:cs="黑体" w:hint="eastAsia"/>
        </w:rPr>
        <w:fldChar w:fldCharType="end"/>
      </w:r>
    </w:p>
    <w:p w14:paraId="7A5B0CBD" w14:textId="77777777" w:rsidR="00FB3D7B" w:rsidRDefault="00FB3D7B">
      <w:pPr>
        <w:rPr>
          <w:rFonts w:ascii="黑体" w:eastAsia="黑体" w:hAnsi="黑体" w:cs="黑体"/>
          <w:sz w:val="26"/>
          <w:szCs w:val="26"/>
        </w:rPr>
        <w:sectPr w:rsidR="00FB3D7B">
          <w:footerReference w:type="default" r:id="rId6"/>
          <w:pgSz w:w="11906" w:h="16838"/>
          <w:pgMar w:top="1440" w:right="1800" w:bottom="1440" w:left="1800" w:header="851" w:footer="992" w:gutter="0"/>
          <w:pgNumType w:start="1" w:chapStyle="1"/>
          <w:cols w:space="425"/>
          <w:docGrid w:type="lines" w:linePitch="312"/>
        </w:sectPr>
      </w:pPr>
    </w:p>
    <w:p w14:paraId="1204A281" w14:textId="77777777" w:rsidR="00FB3D7B" w:rsidRDefault="00000000">
      <w:pPr>
        <w:spacing w:line="580" w:lineRule="exact"/>
        <w:jc w:val="center"/>
        <w:rPr>
          <w:rFonts w:ascii="方正小标宋简体" w:eastAsia="方正小标宋简体" w:hAnsi="华文中宋" w:cs="方正小标宋简体"/>
          <w:sz w:val="44"/>
          <w:szCs w:val="44"/>
        </w:rPr>
      </w:pPr>
      <w:r>
        <w:rPr>
          <w:rFonts w:ascii="方正小标宋简体" w:eastAsia="方正小标宋简体" w:hAnsi="华文中宋" w:cs="方正小标宋简体" w:hint="eastAsia"/>
          <w:sz w:val="44"/>
          <w:szCs w:val="44"/>
        </w:rPr>
        <w:lastRenderedPageBreak/>
        <w:t>香山革命纪念馆</w:t>
      </w:r>
    </w:p>
    <w:p w14:paraId="56DADB72" w14:textId="77777777" w:rsidR="00FB3D7B" w:rsidRDefault="00000000">
      <w:pPr>
        <w:spacing w:line="580" w:lineRule="exact"/>
        <w:jc w:val="center"/>
        <w:rPr>
          <w:rFonts w:ascii="方正小标宋简体" w:eastAsia="方正小标宋简体" w:hAnsi="华文中宋" w:cs="方正小标宋简体"/>
          <w:sz w:val="44"/>
          <w:szCs w:val="44"/>
        </w:rPr>
      </w:pPr>
      <w:r>
        <w:rPr>
          <w:rFonts w:ascii="方正小标宋简体" w:eastAsia="方正小标宋简体" w:hAnsi="华文中宋" w:cs="方正小标宋简体" w:hint="eastAsia"/>
          <w:sz w:val="44"/>
          <w:szCs w:val="44"/>
        </w:rPr>
        <w:t>香山革命历史影像收集整理</w:t>
      </w:r>
    </w:p>
    <w:p w14:paraId="2521812D" w14:textId="77777777" w:rsidR="00FB3D7B" w:rsidRDefault="00000000">
      <w:pPr>
        <w:spacing w:line="580" w:lineRule="exact"/>
        <w:jc w:val="center"/>
        <w:rPr>
          <w:rFonts w:ascii="方正小标宋简体" w:eastAsia="方正小标宋简体" w:hAnsi="华文中宋" w:cs="方正小标宋简体"/>
          <w:sz w:val="44"/>
          <w:szCs w:val="44"/>
        </w:rPr>
      </w:pPr>
      <w:r>
        <w:rPr>
          <w:rFonts w:ascii="方正小标宋简体" w:eastAsia="方正小标宋简体" w:hAnsi="华文中宋" w:cs="方正小标宋简体" w:hint="eastAsia"/>
          <w:sz w:val="44"/>
          <w:szCs w:val="44"/>
        </w:rPr>
        <w:t>项目绩效评价报告</w:t>
      </w:r>
    </w:p>
    <w:p w14:paraId="1165703F" w14:textId="77777777" w:rsidR="00FB3D7B" w:rsidRDefault="00FB3D7B">
      <w:pPr>
        <w:spacing w:line="360" w:lineRule="auto"/>
        <w:jc w:val="center"/>
        <w:rPr>
          <w:rFonts w:ascii="宋体" w:cs="Times New Roman"/>
          <w:b/>
          <w:bCs/>
          <w:sz w:val="44"/>
          <w:szCs w:val="44"/>
        </w:rPr>
      </w:pPr>
    </w:p>
    <w:p w14:paraId="7B8FCCA4" w14:textId="77777777" w:rsidR="00FB3D7B" w:rsidRDefault="00000000">
      <w:pPr>
        <w:pStyle w:val="1"/>
        <w:spacing w:before="0" w:after="0" w:line="360" w:lineRule="auto"/>
        <w:ind w:firstLineChars="200" w:firstLine="640"/>
        <w:rPr>
          <w:rFonts w:eastAsia="黑体" w:cs="Times New Roman"/>
          <w:b w:val="0"/>
          <w:bCs w:val="0"/>
          <w:snapToGrid w:val="0"/>
          <w:color w:val="000000"/>
          <w:kern w:val="0"/>
          <w:sz w:val="32"/>
          <w:szCs w:val="32"/>
        </w:rPr>
      </w:pPr>
      <w:bookmarkStart w:id="0" w:name="_Toc169183181"/>
      <w:bookmarkStart w:id="1" w:name="_Toc23921"/>
      <w:r>
        <w:rPr>
          <w:rFonts w:eastAsia="黑体" w:cs="黑体" w:hint="eastAsia"/>
          <w:b w:val="0"/>
          <w:bCs w:val="0"/>
          <w:snapToGrid w:val="0"/>
          <w:color w:val="000000"/>
          <w:kern w:val="0"/>
          <w:sz w:val="32"/>
          <w:szCs w:val="32"/>
        </w:rPr>
        <w:t>一、</w:t>
      </w:r>
      <w:bookmarkEnd w:id="0"/>
      <w:r>
        <w:rPr>
          <w:rFonts w:eastAsia="黑体" w:cs="黑体" w:hint="eastAsia"/>
          <w:b w:val="0"/>
          <w:bCs w:val="0"/>
          <w:snapToGrid w:val="0"/>
          <w:color w:val="000000"/>
          <w:kern w:val="0"/>
          <w:sz w:val="32"/>
          <w:szCs w:val="32"/>
        </w:rPr>
        <w:t>基本情况</w:t>
      </w:r>
      <w:bookmarkEnd w:id="1"/>
    </w:p>
    <w:p w14:paraId="56AAB2C7" w14:textId="77777777" w:rsidR="00FB3D7B" w:rsidRDefault="00000000">
      <w:pPr>
        <w:pStyle w:val="2"/>
        <w:spacing w:before="0" w:after="0" w:line="360" w:lineRule="auto"/>
        <w:ind w:firstLineChars="200" w:firstLine="643"/>
        <w:rPr>
          <w:rFonts w:ascii="楷体" w:eastAsia="楷体" w:hAnsi="楷体" w:cs="楷体"/>
          <w:kern w:val="44"/>
        </w:rPr>
      </w:pPr>
      <w:bookmarkStart w:id="2" w:name="_Toc32531"/>
      <w:r>
        <w:rPr>
          <w:rFonts w:ascii="楷体" w:eastAsia="楷体" w:hAnsi="楷体" w:cs="楷体" w:hint="eastAsia"/>
          <w:kern w:val="44"/>
        </w:rPr>
        <w:t>（一）项目概况</w:t>
      </w:r>
      <w:bookmarkEnd w:id="2"/>
    </w:p>
    <w:p w14:paraId="6D99583A" w14:textId="77777777" w:rsidR="00FB3D7B" w:rsidRDefault="00000000">
      <w:pPr>
        <w:spacing w:line="360" w:lineRule="auto"/>
        <w:ind w:firstLineChars="200" w:firstLine="640"/>
        <w:rPr>
          <w:rFonts w:ascii="仿宋" w:eastAsia="仿宋" w:hAnsi="仿宋" w:cs="Times New Roman"/>
          <w:sz w:val="32"/>
          <w:szCs w:val="32"/>
        </w:rPr>
      </w:pPr>
      <w:r>
        <w:rPr>
          <w:rFonts w:ascii="仿宋" w:eastAsia="仿宋" w:hAnsi="仿宋" w:cs="仿宋"/>
          <w:sz w:val="32"/>
          <w:szCs w:val="32"/>
        </w:rPr>
        <w:t>1</w:t>
      </w:r>
      <w:r>
        <w:rPr>
          <w:rFonts w:ascii="仿宋" w:eastAsia="仿宋" w:hAnsi="仿宋" w:cs="仿宋" w:hint="eastAsia"/>
          <w:sz w:val="32"/>
          <w:szCs w:val="32"/>
        </w:rPr>
        <w:t>．项目实施主体及主要内容</w:t>
      </w:r>
    </w:p>
    <w:p w14:paraId="2EDAA467" w14:textId="77777777" w:rsidR="00FB3D7B"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香山革命历史影像收集整理项目（以下简称“该项目”）的申报单位为香山革命纪念馆，实施主体为香山革命纪念馆编辑研究部。</w:t>
      </w:r>
    </w:p>
    <w:p w14:paraId="14E1DCA9" w14:textId="77777777" w:rsidR="00FB3D7B"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香山革命纪念馆编辑研究部主要职责为：负责党史、革命史、新中国创建史研究，革命传统、红色文化、香山精神等专题课题研究，学术报告、普及读物编写，负责展览大纲框架及细目编写，学术交流，香山革命遗址遗迹研究保护与日常维护。</w:t>
      </w:r>
    </w:p>
    <w:p w14:paraId="37DAFFAF" w14:textId="77777777" w:rsidR="00FB3D7B"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项目主要内容：一是购买图书画册并收集与香山革命历史相关的图片影像资料；二是开发制作图片检索系统；三是将收集到的资料分门别类整理成集，并录入图片检索系统形成影像资料库。</w:t>
      </w:r>
    </w:p>
    <w:p w14:paraId="678FB091" w14:textId="77777777" w:rsidR="00FB3D7B" w:rsidRDefault="00000000">
      <w:pPr>
        <w:spacing w:line="360" w:lineRule="auto"/>
        <w:ind w:firstLineChars="200" w:firstLine="640"/>
        <w:rPr>
          <w:rFonts w:ascii="仿宋" w:eastAsia="仿宋" w:hAnsi="仿宋" w:cs="仿宋"/>
          <w:sz w:val="32"/>
          <w:szCs w:val="32"/>
        </w:rPr>
      </w:pPr>
      <w:r>
        <w:rPr>
          <w:rFonts w:ascii="仿宋" w:eastAsia="仿宋" w:hAnsi="仿宋" w:cs="仿宋"/>
          <w:sz w:val="32"/>
          <w:szCs w:val="32"/>
        </w:rPr>
        <w:t>2</w:t>
      </w:r>
      <w:r>
        <w:rPr>
          <w:rFonts w:ascii="仿宋" w:eastAsia="仿宋" w:hAnsi="仿宋" w:cs="仿宋" w:hint="eastAsia"/>
          <w:sz w:val="32"/>
          <w:szCs w:val="32"/>
        </w:rPr>
        <w:t>．项目立项依据及背景</w:t>
      </w:r>
    </w:p>
    <w:p w14:paraId="0E759C45" w14:textId="77777777" w:rsidR="00FB3D7B"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香山革命历史影像收集整理项目坚持以习近平新时代中国特色社会主义思想为指导，以传承和弘扬红色革命精</w:t>
      </w:r>
      <w:r>
        <w:rPr>
          <w:rFonts w:ascii="仿宋" w:eastAsia="仿宋" w:hAnsi="仿宋" w:cs="仿宋" w:hint="eastAsia"/>
          <w:sz w:val="32"/>
          <w:szCs w:val="32"/>
        </w:rPr>
        <w:lastRenderedPageBreak/>
        <w:t>神、繁荣社会主义文化为己任，注重收集整理党史国史军史第一手的历史影像资料，着重收集国内外与香山革命历史相关的图片影像资料，再分门别类整理成集，经专业图文处理公司制作成高</w:t>
      </w:r>
      <w:proofErr w:type="gramStart"/>
      <w:r>
        <w:rPr>
          <w:rFonts w:ascii="仿宋" w:eastAsia="仿宋" w:hAnsi="仿宋" w:cs="仿宋" w:hint="eastAsia"/>
          <w:sz w:val="32"/>
          <w:szCs w:val="32"/>
        </w:rPr>
        <w:t>清电子</w:t>
      </w:r>
      <w:proofErr w:type="gramEnd"/>
      <w:r>
        <w:rPr>
          <w:rFonts w:ascii="仿宋" w:eastAsia="仿宋" w:hAnsi="仿宋" w:cs="仿宋" w:hint="eastAsia"/>
          <w:sz w:val="32"/>
          <w:szCs w:val="32"/>
        </w:rPr>
        <w:t>档案，开发制作图片检索系统，最终形成香山革命精神历史图片库。此历史图片系统将作为纪念馆日后办展布展，举办研讨会，出版文集、画册的基础性资料库，并通过管理软件实现系统管理。与此同时，该资料库作为一项基础工程，每年都可以进行批量增补完善。</w:t>
      </w:r>
    </w:p>
    <w:p w14:paraId="50F8C4A1" w14:textId="77777777" w:rsidR="00FB3D7B" w:rsidRDefault="00000000">
      <w:pPr>
        <w:pStyle w:val="2"/>
        <w:spacing w:before="0" w:after="0" w:line="360" w:lineRule="auto"/>
        <w:ind w:firstLineChars="200" w:firstLine="643"/>
        <w:rPr>
          <w:rFonts w:ascii="楷体" w:eastAsia="楷体" w:hAnsi="楷体" w:cs="Times New Roman"/>
          <w:kern w:val="44"/>
        </w:rPr>
      </w:pPr>
      <w:bookmarkStart w:id="3" w:name="_Toc27487"/>
      <w:r>
        <w:rPr>
          <w:rFonts w:ascii="楷体" w:eastAsia="楷体" w:hAnsi="楷体" w:cs="楷体" w:hint="eastAsia"/>
          <w:kern w:val="44"/>
        </w:rPr>
        <w:t>（二）项目资金情况</w:t>
      </w:r>
      <w:bookmarkEnd w:id="3"/>
    </w:p>
    <w:p w14:paraId="729C2BDA" w14:textId="77777777" w:rsidR="00FB3D7B"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1．项目预算批复情况</w:t>
      </w:r>
    </w:p>
    <w:p w14:paraId="6C4B4274" w14:textId="77777777" w:rsidR="00FB3D7B"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香山革命历史影像收集整理项目，项目资金已纳入部门年初预算，</w:t>
      </w:r>
      <w:r>
        <w:rPr>
          <w:rFonts w:ascii="仿宋" w:eastAsia="仿宋" w:hAnsi="仿宋" w:cs="仿宋"/>
          <w:sz w:val="32"/>
          <w:szCs w:val="32"/>
        </w:rPr>
        <w:t>项目</w:t>
      </w:r>
      <w:r>
        <w:rPr>
          <w:rFonts w:ascii="仿宋" w:eastAsia="仿宋" w:hAnsi="仿宋" w:cs="仿宋" w:hint="eastAsia"/>
          <w:sz w:val="32"/>
          <w:szCs w:val="32"/>
        </w:rPr>
        <w:t>总</w:t>
      </w:r>
      <w:r>
        <w:rPr>
          <w:rFonts w:ascii="仿宋" w:eastAsia="仿宋" w:hAnsi="仿宋" w:cs="仿宋"/>
          <w:sz w:val="32"/>
          <w:szCs w:val="32"/>
        </w:rPr>
        <w:t>预算</w:t>
      </w:r>
      <w:r>
        <w:rPr>
          <w:rFonts w:ascii="仿宋" w:eastAsia="仿宋" w:hAnsi="仿宋" w:cs="仿宋" w:hint="eastAsia"/>
          <w:sz w:val="32"/>
          <w:szCs w:val="32"/>
        </w:rPr>
        <w:t>经费</w:t>
      </w:r>
      <w:r>
        <w:rPr>
          <w:rFonts w:ascii="仿宋" w:eastAsia="仿宋" w:hAnsi="仿宋" w:cs="仿宋"/>
          <w:sz w:val="32"/>
          <w:szCs w:val="32"/>
        </w:rPr>
        <w:t>为25</w:t>
      </w:r>
      <w:r>
        <w:rPr>
          <w:rFonts w:ascii="仿宋" w:eastAsia="仿宋" w:hAnsi="仿宋" w:cs="仿宋" w:hint="eastAsia"/>
          <w:sz w:val="32"/>
          <w:szCs w:val="32"/>
        </w:rPr>
        <w:t>万元</w:t>
      </w:r>
      <w:r>
        <w:rPr>
          <w:rFonts w:ascii="仿宋" w:eastAsia="仿宋" w:hAnsi="仿宋" w:cs="仿宋"/>
          <w:sz w:val="32"/>
          <w:szCs w:val="32"/>
        </w:rPr>
        <w:t>。</w:t>
      </w:r>
    </w:p>
    <w:p w14:paraId="1E414A83" w14:textId="77777777" w:rsidR="00FB3D7B"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2．资金到位情况</w:t>
      </w:r>
    </w:p>
    <w:p w14:paraId="49D44C7F" w14:textId="77777777" w:rsidR="00FB3D7B"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2021年3月北京市财政局</w:t>
      </w:r>
      <w:r>
        <w:rPr>
          <w:rFonts w:ascii="仿宋" w:eastAsia="仿宋" w:hAnsi="仿宋" w:cs="仿宋"/>
          <w:sz w:val="32"/>
          <w:szCs w:val="32"/>
        </w:rPr>
        <w:t>将项目资金</w:t>
      </w:r>
      <w:r>
        <w:rPr>
          <w:rFonts w:ascii="仿宋" w:eastAsia="仿宋" w:hAnsi="仿宋" w:cs="仿宋" w:hint="eastAsia"/>
          <w:sz w:val="32"/>
          <w:szCs w:val="32"/>
        </w:rPr>
        <w:t>拨付至</w:t>
      </w:r>
      <w:r>
        <w:rPr>
          <w:rFonts w:ascii="仿宋" w:eastAsia="仿宋" w:hAnsi="仿宋" w:cs="仿宋"/>
          <w:sz w:val="32"/>
          <w:szCs w:val="32"/>
        </w:rPr>
        <w:t>香山革命</w:t>
      </w:r>
      <w:r>
        <w:rPr>
          <w:rFonts w:ascii="仿宋" w:eastAsia="仿宋" w:hAnsi="仿宋" w:cs="仿宋" w:hint="eastAsia"/>
          <w:sz w:val="32"/>
          <w:szCs w:val="32"/>
        </w:rPr>
        <w:t>纪念馆</w:t>
      </w:r>
      <w:r>
        <w:rPr>
          <w:rFonts w:ascii="仿宋" w:eastAsia="仿宋" w:hAnsi="仿宋" w:cs="仿宋"/>
          <w:sz w:val="32"/>
          <w:szCs w:val="32"/>
        </w:rPr>
        <w:t>，资金用于</w:t>
      </w:r>
      <w:r>
        <w:rPr>
          <w:rFonts w:ascii="仿宋" w:eastAsia="仿宋" w:hAnsi="仿宋" w:cs="仿宋" w:hint="eastAsia"/>
          <w:sz w:val="32"/>
          <w:szCs w:val="32"/>
        </w:rPr>
        <w:t>香山革命历史影像收集整理项目。</w:t>
      </w:r>
    </w:p>
    <w:p w14:paraId="708773DC" w14:textId="77777777" w:rsidR="00FB3D7B"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3．资金支出及执行情况</w:t>
      </w:r>
    </w:p>
    <w:p w14:paraId="1774A2F4" w14:textId="77777777" w:rsidR="00FB3D7B"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截止2021年12月31日，该项目共计支出</w:t>
      </w:r>
      <w:r>
        <w:rPr>
          <w:rFonts w:ascii="仿宋" w:eastAsia="仿宋" w:hAnsi="仿宋" w:cs="仿宋"/>
          <w:sz w:val="32"/>
          <w:szCs w:val="32"/>
        </w:rPr>
        <w:t>24.9</w:t>
      </w:r>
      <w:r>
        <w:rPr>
          <w:rFonts w:ascii="仿宋" w:eastAsia="仿宋" w:hAnsi="仿宋" w:cs="仿宋" w:hint="eastAsia"/>
          <w:sz w:val="32"/>
          <w:szCs w:val="32"/>
        </w:rPr>
        <w:t>万元。北京市财政</w:t>
      </w:r>
      <w:r>
        <w:rPr>
          <w:rFonts w:ascii="仿宋" w:eastAsia="仿宋" w:hAnsi="仿宋" w:cs="仿宋"/>
          <w:sz w:val="32"/>
          <w:szCs w:val="32"/>
        </w:rPr>
        <w:t>局核减项目经费0.1</w:t>
      </w:r>
      <w:r>
        <w:rPr>
          <w:rFonts w:ascii="仿宋" w:eastAsia="仿宋" w:hAnsi="仿宋" w:cs="仿宋" w:hint="eastAsia"/>
          <w:sz w:val="32"/>
          <w:szCs w:val="32"/>
        </w:rPr>
        <w:t>万元</w:t>
      </w:r>
      <w:r>
        <w:rPr>
          <w:rFonts w:ascii="仿宋" w:eastAsia="仿宋" w:hAnsi="仿宋" w:cs="仿宋"/>
          <w:sz w:val="32"/>
          <w:szCs w:val="32"/>
        </w:rPr>
        <w:t>，</w:t>
      </w:r>
      <w:r>
        <w:rPr>
          <w:rFonts w:ascii="仿宋" w:eastAsia="仿宋" w:hAnsi="仿宋" w:cs="仿宋" w:hint="eastAsia"/>
          <w:sz w:val="32"/>
          <w:szCs w:val="32"/>
        </w:rPr>
        <w:t>资金执行率</w:t>
      </w:r>
      <w:r>
        <w:rPr>
          <w:rFonts w:ascii="仿宋" w:eastAsia="仿宋" w:hAnsi="仿宋" w:cs="仿宋"/>
          <w:sz w:val="32"/>
          <w:szCs w:val="32"/>
        </w:rPr>
        <w:t>100</w:t>
      </w:r>
      <w:r>
        <w:rPr>
          <w:rFonts w:ascii="仿宋" w:eastAsia="仿宋" w:hAnsi="仿宋" w:cs="仿宋" w:hint="eastAsia"/>
          <w:sz w:val="32"/>
          <w:szCs w:val="32"/>
        </w:rPr>
        <w:t>%。</w:t>
      </w:r>
    </w:p>
    <w:p w14:paraId="709C30FF" w14:textId="77777777" w:rsidR="00FB3D7B" w:rsidRDefault="00000000">
      <w:pPr>
        <w:pStyle w:val="2"/>
        <w:spacing w:before="0" w:after="0" w:line="360" w:lineRule="auto"/>
        <w:ind w:firstLineChars="200" w:firstLine="643"/>
        <w:rPr>
          <w:rFonts w:ascii="楷体" w:eastAsia="楷体" w:hAnsi="楷体" w:cs="Times New Roman"/>
          <w:kern w:val="44"/>
        </w:rPr>
      </w:pPr>
      <w:bookmarkStart w:id="4" w:name="_Toc24087"/>
      <w:r>
        <w:rPr>
          <w:rFonts w:ascii="楷体" w:eastAsia="楷体" w:hAnsi="楷体" w:cs="楷体" w:hint="eastAsia"/>
          <w:kern w:val="44"/>
        </w:rPr>
        <w:t>（三）项目绩效目标</w:t>
      </w:r>
      <w:bookmarkEnd w:id="4"/>
    </w:p>
    <w:p w14:paraId="331095FB" w14:textId="77777777" w:rsidR="00FB3D7B"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项目设定绩效目标为：一、委托专业图文编辑制作公司，根据纪念馆提供的图册、史料目录购买300本珍稀图书。二、纪念馆专业人员选取重要的历史照片和史料内容，制作公司</w:t>
      </w:r>
      <w:r>
        <w:rPr>
          <w:rFonts w:ascii="仿宋" w:eastAsia="仿宋" w:hAnsi="仿宋" w:cs="仿宋" w:hint="eastAsia"/>
          <w:sz w:val="32"/>
          <w:szCs w:val="32"/>
        </w:rPr>
        <w:lastRenderedPageBreak/>
        <w:t>根据选定的内容进行图片采集、整理和编辑工作；三、制作公司开发图片管理系统，将编辑整理好的图片史料内容按照</w:t>
      </w:r>
      <w:proofErr w:type="gramStart"/>
      <w:r>
        <w:rPr>
          <w:rFonts w:ascii="仿宋" w:eastAsia="仿宋" w:hAnsi="仿宋" w:cs="仿宋" w:hint="eastAsia"/>
          <w:sz w:val="32"/>
          <w:szCs w:val="32"/>
        </w:rPr>
        <w:t>相应内别整合</w:t>
      </w:r>
      <w:proofErr w:type="gramEnd"/>
      <w:r>
        <w:rPr>
          <w:rFonts w:ascii="仿宋" w:eastAsia="仿宋" w:hAnsi="仿宋" w:cs="仿宋" w:hint="eastAsia"/>
          <w:sz w:val="32"/>
          <w:szCs w:val="32"/>
        </w:rPr>
        <w:t>入系统，便于图文资料的查询和利用工作。</w:t>
      </w:r>
    </w:p>
    <w:p w14:paraId="1E569507" w14:textId="77777777" w:rsidR="00FB3D7B" w:rsidRDefault="00000000">
      <w:pPr>
        <w:pStyle w:val="1"/>
        <w:spacing w:before="0" w:after="0" w:line="360" w:lineRule="auto"/>
        <w:ind w:firstLineChars="200" w:firstLine="640"/>
        <w:rPr>
          <w:rFonts w:eastAsia="黑体" w:cs="Times New Roman"/>
          <w:b w:val="0"/>
          <w:bCs w:val="0"/>
          <w:snapToGrid w:val="0"/>
          <w:color w:val="000000"/>
          <w:kern w:val="0"/>
          <w:sz w:val="32"/>
          <w:szCs w:val="32"/>
        </w:rPr>
      </w:pPr>
      <w:bookmarkStart w:id="5" w:name="_Toc7559"/>
      <w:r>
        <w:rPr>
          <w:rFonts w:eastAsia="黑体" w:cs="黑体" w:hint="eastAsia"/>
          <w:b w:val="0"/>
          <w:bCs w:val="0"/>
          <w:snapToGrid w:val="0"/>
          <w:color w:val="000000"/>
          <w:kern w:val="0"/>
          <w:sz w:val="32"/>
          <w:szCs w:val="32"/>
        </w:rPr>
        <w:t>二、绩效评价工作开展情况</w:t>
      </w:r>
      <w:bookmarkEnd w:id="5"/>
    </w:p>
    <w:p w14:paraId="7A9FF505" w14:textId="77777777" w:rsidR="00FB3D7B" w:rsidRDefault="00000000">
      <w:pPr>
        <w:pStyle w:val="2"/>
        <w:spacing w:before="0" w:after="0" w:line="360" w:lineRule="auto"/>
        <w:ind w:firstLineChars="200" w:firstLine="643"/>
        <w:rPr>
          <w:rFonts w:ascii="楷体" w:eastAsia="楷体" w:hAnsi="楷体" w:cs="Times New Roman"/>
          <w:kern w:val="44"/>
        </w:rPr>
      </w:pPr>
      <w:bookmarkStart w:id="6" w:name="_Toc7450"/>
      <w:r>
        <w:rPr>
          <w:rFonts w:ascii="楷体" w:eastAsia="楷体" w:hAnsi="楷体" w:cs="楷体" w:hint="eastAsia"/>
          <w:kern w:val="44"/>
        </w:rPr>
        <w:t>（一）</w:t>
      </w:r>
      <w:bookmarkEnd w:id="6"/>
      <w:r>
        <w:rPr>
          <w:rFonts w:ascii="楷体" w:eastAsia="楷体" w:hAnsi="楷体" w:cs="楷体" w:hint="eastAsia"/>
          <w:kern w:val="44"/>
        </w:rPr>
        <w:t>绩效评价的目的、对象和范围</w:t>
      </w:r>
    </w:p>
    <w:p w14:paraId="6587CBF5" w14:textId="77777777" w:rsidR="00FB3D7B"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为全面实施预算绩效管理，建立科学、合理的项目支出绩效评价管理体系，提高财政资源配置效率和使用效益，根据《项目支出绩效评价管理办法》（财预〔</w:t>
      </w:r>
      <w:r>
        <w:rPr>
          <w:rFonts w:ascii="仿宋" w:eastAsia="仿宋" w:hAnsi="仿宋" w:cs="仿宋"/>
          <w:sz w:val="32"/>
          <w:szCs w:val="32"/>
        </w:rPr>
        <w:t>2020</w:t>
      </w:r>
      <w:r>
        <w:rPr>
          <w:rFonts w:ascii="仿宋" w:eastAsia="仿宋" w:hAnsi="仿宋" w:cs="仿宋" w:hint="eastAsia"/>
          <w:sz w:val="32"/>
          <w:szCs w:val="32"/>
        </w:rPr>
        <w:t>〕</w:t>
      </w:r>
      <w:r>
        <w:rPr>
          <w:rFonts w:ascii="仿宋" w:eastAsia="仿宋" w:hAnsi="仿宋" w:cs="仿宋"/>
          <w:sz w:val="32"/>
          <w:szCs w:val="32"/>
        </w:rPr>
        <w:t>10</w:t>
      </w:r>
      <w:r>
        <w:rPr>
          <w:rFonts w:ascii="仿宋" w:eastAsia="仿宋" w:hAnsi="仿宋" w:cs="仿宋" w:hint="eastAsia"/>
          <w:sz w:val="32"/>
          <w:szCs w:val="32"/>
        </w:rPr>
        <w:t>号）、《中共北京市委</w:t>
      </w:r>
      <w:r>
        <w:rPr>
          <w:rFonts w:ascii="仿宋" w:eastAsia="仿宋" w:hAnsi="仿宋" w:cs="仿宋"/>
          <w:sz w:val="32"/>
          <w:szCs w:val="32"/>
        </w:rPr>
        <w:t xml:space="preserve"> </w:t>
      </w:r>
      <w:r>
        <w:rPr>
          <w:rFonts w:ascii="仿宋" w:eastAsia="仿宋" w:hAnsi="仿宋" w:cs="仿宋" w:hint="eastAsia"/>
          <w:sz w:val="32"/>
          <w:szCs w:val="32"/>
        </w:rPr>
        <w:t>北京市人民政府关于全面实施预算绩效管理的实施意见》（京发〔</w:t>
      </w:r>
      <w:r>
        <w:rPr>
          <w:rFonts w:ascii="仿宋" w:eastAsia="仿宋" w:hAnsi="仿宋" w:cs="仿宋"/>
          <w:sz w:val="32"/>
          <w:szCs w:val="32"/>
        </w:rPr>
        <w:t>2019</w:t>
      </w:r>
      <w:r>
        <w:rPr>
          <w:rFonts w:ascii="仿宋" w:eastAsia="仿宋" w:hAnsi="仿宋" w:cs="仿宋" w:hint="eastAsia"/>
          <w:sz w:val="32"/>
          <w:szCs w:val="32"/>
        </w:rPr>
        <w:t>〕</w:t>
      </w:r>
      <w:r>
        <w:rPr>
          <w:rFonts w:ascii="仿宋" w:eastAsia="仿宋" w:hAnsi="仿宋" w:cs="仿宋"/>
          <w:sz w:val="32"/>
          <w:szCs w:val="32"/>
        </w:rPr>
        <w:t>12</w:t>
      </w:r>
      <w:r>
        <w:rPr>
          <w:rFonts w:ascii="仿宋" w:eastAsia="仿宋" w:hAnsi="仿宋" w:cs="仿宋" w:hint="eastAsia"/>
          <w:sz w:val="32"/>
          <w:szCs w:val="32"/>
        </w:rPr>
        <w:t>号）等有关规定，香山革命纪念馆委托北京中玉天</w:t>
      </w:r>
      <w:proofErr w:type="gramStart"/>
      <w:r>
        <w:rPr>
          <w:rFonts w:ascii="仿宋" w:eastAsia="仿宋" w:hAnsi="仿宋" w:cs="仿宋" w:hint="eastAsia"/>
          <w:sz w:val="32"/>
          <w:szCs w:val="32"/>
        </w:rPr>
        <w:t>晟</w:t>
      </w:r>
      <w:proofErr w:type="gramEnd"/>
      <w:r>
        <w:rPr>
          <w:rFonts w:ascii="仿宋" w:eastAsia="仿宋" w:hAnsi="仿宋" w:cs="仿宋" w:hint="eastAsia"/>
          <w:sz w:val="32"/>
          <w:szCs w:val="32"/>
        </w:rPr>
        <w:t>会计师事务所有限公司成立绩效评价工作组，对“香山革命历史影像收集整理项目”绩效情况实施绩效评价，形成本报告。</w:t>
      </w:r>
    </w:p>
    <w:p w14:paraId="25A85BAF" w14:textId="77777777" w:rsidR="00FB3D7B" w:rsidRDefault="00000000">
      <w:pPr>
        <w:spacing w:line="360" w:lineRule="auto"/>
        <w:ind w:firstLineChars="200" w:firstLine="643"/>
      </w:pPr>
      <w:r>
        <w:rPr>
          <w:rFonts w:ascii="楷体" w:eastAsia="楷体" w:hAnsi="楷体" w:cs="楷体" w:hint="eastAsia"/>
          <w:b/>
          <w:bCs/>
          <w:kern w:val="44"/>
          <w:sz w:val="32"/>
          <w:szCs w:val="32"/>
        </w:rPr>
        <w:t>（二）绩效评价的原则和评价指标体系（附表说明）</w:t>
      </w:r>
    </w:p>
    <w:p w14:paraId="46D20EB5" w14:textId="77777777" w:rsidR="00FB3D7B"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1.绩效评价的原则</w:t>
      </w:r>
    </w:p>
    <w:p w14:paraId="038B1032" w14:textId="77777777" w:rsidR="00FB3D7B"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w:t>
      </w:r>
      <w:r>
        <w:rPr>
          <w:rFonts w:ascii="仿宋" w:eastAsia="仿宋" w:hAnsi="仿宋" w:cs="仿宋"/>
          <w:sz w:val="32"/>
          <w:szCs w:val="32"/>
        </w:rPr>
        <w:t>1</w:t>
      </w:r>
      <w:r>
        <w:rPr>
          <w:rFonts w:ascii="仿宋" w:eastAsia="仿宋" w:hAnsi="仿宋" w:cs="仿宋" w:hint="eastAsia"/>
          <w:sz w:val="32"/>
          <w:szCs w:val="32"/>
        </w:rPr>
        <w:t>）科学规范原则。绩效评价严格执行规定的程序，按照科学可行的要求，采用定量与定性分析相结合的方法。</w:t>
      </w:r>
    </w:p>
    <w:p w14:paraId="08F90ADC" w14:textId="77777777" w:rsidR="00FB3D7B"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w:t>
      </w:r>
      <w:r>
        <w:rPr>
          <w:rFonts w:ascii="仿宋" w:eastAsia="仿宋" w:hAnsi="仿宋" w:cs="仿宋"/>
          <w:sz w:val="32"/>
          <w:szCs w:val="32"/>
        </w:rPr>
        <w:t>2</w:t>
      </w:r>
      <w:r>
        <w:rPr>
          <w:rFonts w:ascii="仿宋" w:eastAsia="仿宋" w:hAnsi="仿宋" w:cs="仿宋" w:hint="eastAsia"/>
          <w:sz w:val="32"/>
          <w:szCs w:val="32"/>
        </w:rPr>
        <w:t>）公正公开原则。绩效评价符合真实、客观、公正的要求，依法公开并接受监督。</w:t>
      </w:r>
    </w:p>
    <w:p w14:paraId="55225258" w14:textId="77777777" w:rsidR="00FB3D7B"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w:t>
      </w:r>
      <w:r>
        <w:rPr>
          <w:rFonts w:ascii="仿宋" w:eastAsia="仿宋" w:hAnsi="仿宋" w:cs="仿宋"/>
          <w:sz w:val="32"/>
          <w:szCs w:val="32"/>
        </w:rPr>
        <w:t>3</w:t>
      </w:r>
      <w:r>
        <w:rPr>
          <w:rFonts w:ascii="仿宋" w:eastAsia="仿宋" w:hAnsi="仿宋" w:cs="仿宋" w:hint="eastAsia"/>
          <w:sz w:val="32"/>
          <w:szCs w:val="32"/>
        </w:rPr>
        <w:t>）分级分类原则。绩效评价由香山革命纪念馆根据评价对象的特点组织实施。</w:t>
      </w:r>
    </w:p>
    <w:p w14:paraId="20BDCB31" w14:textId="77777777" w:rsidR="00FB3D7B"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w:t>
      </w:r>
      <w:r>
        <w:rPr>
          <w:rFonts w:ascii="仿宋" w:eastAsia="仿宋" w:hAnsi="仿宋" w:cs="仿宋"/>
          <w:sz w:val="32"/>
          <w:szCs w:val="32"/>
        </w:rPr>
        <w:t>4</w:t>
      </w:r>
      <w:r>
        <w:rPr>
          <w:rFonts w:ascii="仿宋" w:eastAsia="仿宋" w:hAnsi="仿宋" w:cs="仿宋" w:hint="eastAsia"/>
          <w:sz w:val="32"/>
          <w:szCs w:val="32"/>
        </w:rPr>
        <w:t>）绩效相关原则。绩效评价针对具体支出及其产出</w:t>
      </w:r>
      <w:r>
        <w:rPr>
          <w:rFonts w:ascii="仿宋" w:eastAsia="仿宋" w:hAnsi="仿宋" w:cs="仿宋" w:hint="eastAsia"/>
          <w:sz w:val="32"/>
          <w:szCs w:val="32"/>
        </w:rPr>
        <w:lastRenderedPageBreak/>
        <w:t>绩效进行，评价结果清晰反映支出和产出绩效之间的紧密对应关系。</w:t>
      </w:r>
    </w:p>
    <w:p w14:paraId="2C28ECBF" w14:textId="77777777" w:rsidR="00FB3D7B" w:rsidRDefault="00000000">
      <w:pPr>
        <w:spacing w:line="360" w:lineRule="auto"/>
        <w:ind w:firstLineChars="200" w:firstLine="640"/>
        <w:rPr>
          <w:rFonts w:ascii="仿宋" w:eastAsia="仿宋" w:hAnsi="仿宋" w:cs="Times New Roman"/>
          <w:sz w:val="32"/>
          <w:szCs w:val="32"/>
        </w:rPr>
      </w:pPr>
      <w:bookmarkStart w:id="7" w:name="_Toc371943464"/>
      <w:r>
        <w:rPr>
          <w:rFonts w:ascii="仿宋" w:eastAsia="仿宋" w:hAnsi="仿宋" w:cs="仿宋"/>
          <w:sz w:val="32"/>
          <w:szCs w:val="32"/>
        </w:rPr>
        <w:t>2</w:t>
      </w:r>
      <w:r>
        <w:rPr>
          <w:rFonts w:ascii="仿宋" w:eastAsia="仿宋" w:hAnsi="仿宋" w:cs="仿宋" w:hint="eastAsia"/>
          <w:sz w:val="32"/>
          <w:szCs w:val="32"/>
        </w:rPr>
        <w:t>．绩效评价方法及指标体系</w:t>
      </w:r>
      <w:bookmarkEnd w:id="7"/>
    </w:p>
    <w:p w14:paraId="390F1BFA" w14:textId="77777777" w:rsidR="00FB3D7B"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评价工作组结合项目的特点，按照文件规定的评价方法，依据项目单位提供的资料，参照“财政支出项目绩效评价指标体系（范本）”，增设三、四级指标，制订“香山革命历史影像收集整理项目”指标体系（详见附件2）。同时，遴选业务专家、财务专家和管理专家组成专家组，对该项目的执行情况进行评价，专家出具独立评价意见。</w:t>
      </w:r>
    </w:p>
    <w:p w14:paraId="13B10F54" w14:textId="77777777" w:rsidR="00FB3D7B" w:rsidRDefault="00000000">
      <w:pPr>
        <w:pStyle w:val="2"/>
        <w:spacing w:before="0" w:after="0" w:line="360" w:lineRule="auto"/>
        <w:ind w:firstLineChars="200" w:firstLine="643"/>
        <w:rPr>
          <w:rFonts w:ascii="楷体" w:eastAsia="楷体" w:hAnsi="楷体" w:cs="Times New Roman"/>
          <w:kern w:val="44"/>
        </w:rPr>
      </w:pPr>
      <w:bookmarkStart w:id="8" w:name="_Toc5799"/>
      <w:r>
        <w:rPr>
          <w:rFonts w:ascii="楷体" w:eastAsia="楷体" w:hAnsi="楷体" w:cs="楷体" w:hint="eastAsia"/>
          <w:kern w:val="44"/>
        </w:rPr>
        <w:t>（三）绩效评价</w:t>
      </w:r>
      <w:bookmarkEnd w:id="8"/>
      <w:r>
        <w:rPr>
          <w:rFonts w:ascii="楷体" w:eastAsia="楷体" w:hAnsi="楷体" w:cs="楷体" w:hint="eastAsia"/>
          <w:kern w:val="44"/>
        </w:rPr>
        <w:t>工作过程</w:t>
      </w:r>
    </w:p>
    <w:p w14:paraId="0AA5C443" w14:textId="77777777" w:rsidR="00FB3D7B"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绩效评价工作程序主要分为评价准备、评价实施、评价总结三个阶段。</w:t>
      </w:r>
    </w:p>
    <w:p w14:paraId="14670167" w14:textId="77777777" w:rsidR="00FB3D7B" w:rsidRDefault="00000000">
      <w:pPr>
        <w:spacing w:line="360" w:lineRule="auto"/>
        <w:ind w:firstLineChars="200" w:firstLine="640"/>
        <w:rPr>
          <w:rFonts w:ascii="仿宋" w:eastAsia="仿宋" w:hAnsi="仿宋" w:cs="Times New Roman"/>
          <w:sz w:val="32"/>
          <w:szCs w:val="32"/>
        </w:rPr>
      </w:pPr>
      <w:bookmarkStart w:id="9" w:name="_Toc371943466"/>
      <w:r>
        <w:rPr>
          <w:rFonts w:ascii="仿宋" w:eastAsia="仿宋" w:hAnsi="仿宋" w:cs="仿宋"/>
          <w:sz w:val="32"/>
          <w:szCs w:val="32"/>
        </w:rPr>
        <w:t>1</w:t>
      </w:r>
      <w:r>
        <w:rPr>
          <w:rFonts w:ascii="仿宋" w:eastAsia="仿宋" w:hAnsi="仿宋" w:cs="仿宋" w:hint="eastAsia"/>
          <w:sz w:val="32"/>
          <w:szCs w:val="32"/>
        </w:rPr>
        <w:t>．评价准备阶段</w:t>
      </w:r>
      <w:bookmarkEnd w:id="9"/>
    </w:p>
    <w:p w14:paraId="4EAD95B3" w14:textId="77777777" w:rsidR="00FB3D7B"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w:t>
      </w:r>
      <w:r>
        <w:rPr>
          <w:rFonts w:ascii="仿宋" w:eastAsia="仿宋" w:hAnsi="仿宋" w:cs="仿宋"/>
          <w:sz w:val="32"/>
          <w:szCs w:val="32"/>
        </w:rPr>
        <w:t>1</w:t>
      </w:r>
      <w:r>
        <w:rPr>
          <w:rFonts w:ascii="仿宋" w:eastAsia="仿宋" w:hAnsi="仿宋" w:cs="仿宋" w:hint="eastAsia"/>
          <w:sz w:val="32"/>
          <w:szCs w:val="32"/>
        </w:rPr>
        <w:t>）根据《北京市财政支出绩效评价管理办法》，北京中玉天</w:t>
      </w:r>
      <w:proofErr w:type="gramStart"/>
      <w:r>
        <w:rPr>
          <w:rFonts w:ascii="仿宋" w:eastAsia="仿宋" w:hAnsi="仿宋" w:cs="仿宋" w:hint="eastAsia"/>
          <w:sz w:val="32"/>
          <w:szCs w:val="32"/>
        </w:rPr>
        <w:t>晟</w:t>
      </w:r>
      <w:proofErr w:type="gramEnd"/>
      <w:r>
        <w:rPr>
          <w:rFonts w:ascii="仿宋" w:eastAsia="仿宋" w:hAnsi="仿宋" w:cs="仿宋" w:hint="eastAsia"/>
          <w:sz w:val="32"/>
          <w:szCs w:val="32"/>
        </w:rPr>
        <w:t>会计师事务所有限公司成立绩效评价工作组，并对项目评价工作人员进行业务培训。</w:t>
      </w:r>
    </w:p>
    <w:p w14:paraId="7454C03A" w14:textId="77777777" w:rsidR="00FB3D7B"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w:t>
      </w:r>
      <w:r>
        <w:rPr>
          <w:rFonts w:ascii="仿宋" w:eastAsia="仿宋" w:hAnsi="仿宋" w:cs="仿宋"/>
          <w:sz w:val="32"/>
          <w:szCs w:val="32"/>
        </w:rPr>
        <w:t>2</w:t>
      </w:r>
      <w:r>
        <w:rPr>
          <w:rFonts w:ascii="仿宋" w:eastAsia="仿宋" w:hAnsi="仿宋" w:cs="仿宋" w:hint="eastAsia"/>
          <w:sz w:val="32"/>
          <w:szCs w:val="32"/>
        </w:rPr>
        <w:t>）评价工作组入户，与项目单位进行初步沟通，了解项目申报及执行情况，收集业务资料。</w:t>
      </w:r>
    </w:p>
    <w:p w14:paraId="725F66DB" w14:textId="77777777" w:rsidR="00FB3D7B"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w:t>
      </w:r>
      <w:r>
        <w:rPr>
          <w:rFonts w:ascii="仿宋" w:eastAsia="仿宋" w:hAnsi="仿宋" w:cs="仿宋"/>
          <w:sz w:val="32"/>
          <w:szCs w:val="32"/>
        </w:rPr>
        <w:t>3</w:t>
      </w:r>
      <w:r>
        <w:rPr>
          <w:rFonts w:ascii="仿宋" w:eastAsia="仿宋" w:hAnsi="仿宋" w:cs="仿宋" w:hint="eastAsia"/>
          <w:sz w:val="32"/>
          <w:szCs w:val="32"/>
        </w:rPr>
        <w:t>）项目单位归集整理项目工作进展及资金运用情况、目标内容的完成情况。</w:t>
      </w:r>
    </w:p>
    <w:p w14:paraId="50F9CE14" w14:textId="77777777" w:rsidR="00FB3D7B"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w:t>
      </w:r>
      <w:r>
        <w:rPr>
          <w:rFonts w:ascii="仿宋" w:eastAsia="仿宋" w:hAnsi="仿宋" w:cs="仿宋"/>
          <w:sz w:val="32"/>
          <w:szCs w:val="32"/>
        </w:rPr>
        <w:t>4</w:t>
      </w:r>
      <w:r>
        <w:rPr>
          <w:rFonts w:ascii="仿宋" w:eastAsia="仿宋" w:hAnsi="仿宋" w:cs="仿宋" w:hint="eastAsia"/>
          <w:sz w:val="32"/>
          <w:szCs w:val="32"/>
        </w:rPr>
        <w:t>）评价工作组制订项目评价方案，形成考核指标体系初稿。</w:t>
      </w:r>
    </w:p>
    <w:p w14:paraId="1A63AC1C" w14:textId="77777777" w:rsidR="00FB3D7B"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lastRenderedPageBreak/>
        <w:t>（</w:t>
      </w:r>
      <w:r>
        <w:rPr>
          <w:rFonts w:ascii="仿宋" w:eastAsia="仿宋" w:hAnsi="仿宋" w:cs="仿宋"/>
          <w:sz w:val="32"/>
          <w:szCs w:val="32"/>
        </w:rPr>
        <w:t>5</w:t>
      </w:r>
      <w:r>
        <w:rPr>
          <w:rFonts w:ascii="仿宋" w:eastAsia="仿宋" w:hAnsi="仿宋" w:cs="仿宋" w:hint="eastAsia"/>
          <w:sz w:val="32"/>
          <w:szCs w:val="32"/>
        </w:rPr>
        <w:t>）评价工作组辅导项目单位编写项目绩效自评报告。同时，遵循客观、公正的原则，在北京市财政局专家库中抽选</w:t>
      </w:r>
      <w:r>
        <w:rPr>
          <w:rFonts w:ascii="仿宋" w:eastAsia="仿宋" w:hAnsi="仿宋" w:cs="仿宋"/>
          <w:sz w:val="32"/>
          <w:szCs w:val="32"/>
        </w:rPr>
        <w:t>2</w:t>
      </w:r>
      <w:r>
        <w:rPr>
          <w:rFonts w:ascii="仿宋" w:eastAsia="仿宋" w:hAnsi="仿宋" w:cs="仿宋" w:hint="eastAsia"/>
          <w:sz w:val="32"/>
          <w:szCs w:val="32"/>
        </w:rPr>
        <w:t>名业务专家、</w:t>
      </w:r>
      <w:r>
        <w:rPr>
          <w:rFonts w:ascii="仿宋" w:eastAsia="仿宋" w:hAnsi="仿宋" w:cs="仿宋"/>
          <w:sz w:val="32"/>
          <w:szCs w:val="32"/>
        </w:rPr>
        <w:t>2</w:t>
      </w:r>
      <w:r>
        <w:rPr>
          <w:rFonts w:ascii="仿宋" w:eastAsia="仿宋" w:hAnsi="仿宋" w:cs="仿宋" w:hint="eastAsia"/>
          <w:sz w:val="32"/>
          <w:szCs w:val="32"/>
        </w:rPr>
        <w:t>名管理专家及</w:t>
      </w:r>
      <w:r>
        <w:rPr>
          <w:rFonts w:ascii="仿宋" w:eastAsia="仿宋" w:hAnsi="仿宋" w:cs="仿宋"/>
          <w:sz w:val="32"/>
          <w:szCs w:val="32"/>
        </w:rPr>
        <w:t>1</w:t>
      </w:r>
      <w:r>
        <w:rPr>
          <w:rFonts w:ascii="仿宋" w:eastAsia="仿宋" w:hAnsi="仿宋" w:cs="仿宋" w:hint="eastAsia"/>
          <w:sz w:val="32"/>
          <w:szCs w:val="32"/>
        </w:rPr>
        <w:t>名财务专家，组成绩效评价专家组。</w:t>
      </w:r>
    </w:p>
    <w:p w14:paraId="7CCE75A6" w14:textId="77777777" w:rsidR="00FB3D7B"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w:t>
      </w:r>
      <w:r>
        <w:rPr>
          <w:rFonts w:ascii="仿宋" w:eastAsia="仿宋" w:hAnsi="仿宋" w:cs="仿宋"/>
          <w:sz w:val="32"/>
          <w:szCs w:val="32"/>
        </w:rPr>
        <w:t>6</w:t>
      </w:r>
      <w:r>
        <w:rPr>
          <w:rFonts w:ascii="仿宋" w:eastAsia="仿宋" w:hAnsi="仿宋" w:cs="仿宋" w:hint="eastAsia"/>
          <w:sz w:val="32"/>
          <w:szCs w:val="32"/>
        </w:rPr>
        <w:t>）评价工作组根据前段工作情况，补充完善相关资料，细化评价指标体系。</w:t>
      </w:r>
    </w:p>
    <w:p w14:paraId="17846C73" w14:textId="77777777" w:rsidR="00FB3D7B" w:rsidRDefault="00000000">
      <w:pPr>
        <w:spacing w:line="360" w:lineRule="auto"/>
        <w:ind w:firstLineChars="200" w:firstLine="640"/>
        <w:rPr>
          <w:rFonts w:ascii="仿宋" w:eastAsia="仿宋" w:hAnsi="仿宋" w:cs="Times New Roman"/>
          <w:sz w:val="32"/>
          <w:szCs w:val="32"/>
        </w:rPr>
      </w:pPr>
      <w:bookmarkStart w:id="10" w:name="_Toc371943467"/>
      <w:r>
        <w:rPr>
          <w:rFonts w:ascii="仿宋" w:eastAsia="仿宋" w:hAnsi="仿宋" w:cs="仿宋"/>
          <w:sz w:val="32"/>
          <w:szCs w:val="32"/>
        </w:rPr>
        <w:t>2</w:t>
      </w:r>
      <w:r>
        <w:rPr>
          <w:rFonts w:ascii="仿宋" w:eastAsia="仿宋" w:hAnsi="仿宋" w:cs="仿宋" w:hint="eastAsia"/>
          <w:sz w:val="32"/>
          <w:szCs w:val="32"/>
        </w:rPr>
        <w:t>．评价实施阶段</w:t>
      </w:r>
      <w:bookmarkEnd w:id="10"/>
    </w:p>
    <w:p w14:paraId="4E413717" w14:textId="77777777" w:rsidR="00FB3D7B"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w:t>
      </w:r>
      <w:r>
        <w:rPr>
          <w:rFonts w:ascii="仿宋" w:eastAsia="仿宋" w:hAnsi="仿宋" w:cs="仿宋"/>
          <w:sz w:val="32"/>
          <w:szCs w:val="32"/>
        </w:rPr>
        <w:t>1</w:t>
      </w:r>
      <w:r>
        <w:rPr>
          <w:rFonts w:ascii="仿宋" w:eastAsia="仿宋" w:hAnsi="仿宋" w:cs="仿宋" w:hint="eastAsia"/>
          <w:sz w:val="32"/>
          <w:szCs w:val="32"/>
        </w:rPr>
        <w:t>）项目绩效自评报告复核。评价工作组在规定时间内，按要求对提交的项目绩效自评报告和相关材料进行复核。复核内容主要包括：绩效报告中各项内容的完整性、真实性，各项数据的逻辑关系、勾</w:t>
      </w:r>
      <w:proofErr w:type="gramStart"/>
      <w:r>
        <w:rPr>
          <w:rFonts w:ascii="仿宋" w:eastAsia="仿宋" w:hAnsi="仿宋" w:cs="仿宋" w:hint="eastAsia"/>
          <w:sz w:val="32"/>
          <w:szCs w:val="32"/>
        </w:rPr>
        <w:t>稽</w:t>
      </w:r>
      <w:proofErr w:type="gramEnd"/>
      <w:r>
        <w:rPr>
          <w:rFonts w:ascii="仿宋" w:eastAsia="仿宋" w:hAnsi="仿宋" w:cs="仿宋" w:hint="eastAsia"/>
          <w:sz w:val="32"/>
          <w:szCs w:val="32"/>
        </w:rPr>
        <w:t>关系的准确性。发现问题，及时反馈意见，要求项目单位进行修改、完善。同时，评价工作组人员对所收集的资料实地勘测、查对，并对现场考察所掌握的情况进行认真核对、全面分析，进行资金合</w:t>
      </w:r>
      <w:proofErr w:type="gramStart"/>
      <w:r>
        <w:rPr>
          <w:rFonts w:ascii="仿宋" w:eastAsia="仿宋" w:hAnsi="仿宋" w:cs="仿宋" w:hint="eastAsia"/>
          <w:sz w:val="32"/>
          <w:szCs w:val="32"/>
        </w:rPr>
        <w:t>规</w:t>
      </w:r>
      <w:proofErr w:type="gramEnd"/>
      <w:r>
        <w:rPr>
          <w:rFonts w:ascii="仿宋" w:eastAsia="仿宋" w:hAnsi="仿宋" w:cs="仿宋" w:hint="eastAsia"/>
          <w:sz w:val="32"/>
          <w:szCs w:val="32"/>
        </w:rPr>
        <w:t>性审查。对重要的和存在疑问的基础数据资料进行核实确认，确保评价数据的真实性。</w:t>
      </w:r>
    </w:p>
    <w:p w14:paraId="36EB59DA" w14:textId="77777777" w:rsidR="00FB3D7B"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w:t>
      </w:r>
      <w:r>
        <w:rPr>
          <w:rFonts w:ascii="仿宋" w:eastAsia="仿宋" w:hAnsi="仿宋" w:cs="仿宋"/>
          <w:sz w:val="32"/>
          <w:szCs w:val="32"/>
        </w:rPr>
        <w:t>2</w:t>
      </w:r>
      <w:r>
        <w:rPr>
          <w:rFonts w:ascii="仿宋" w:eastAsia="仿宋" w:hAnsi="仿宋" w:cs="仿宋" w:hint="eastAsia"/>
          <w:sz w:val="32"/>
          <w:szCs w:val="32"/>
        </w:rPr>
        <w:t>）编制专家评价手册，准备专家评价会议所需资料。</w:t>
      </w:r>
    </w:p>
    <w:p w14:paraId="7DE2DAA1" w14:textId="77777777" w:rsidR="00FB3D7B"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w:t>
      </w:r>
      <w:r>
        <w:rPr>
          <w:rFonts w:ascii="仿宋" w:eastAsia="仿宋" w:hAnsi="仿宋" w:cs="仿宋"/>
          <w:sz w:val="32"/>
          <w:szCs w:val="32"/>
        </w:rPr>
        <w:t>3</w:t>
      </w:r>
      <w:r>
        <w:rPr>
          <w:rFonts w:ascii="仿宋" w:eastAsia="仿宋" w:hAnsi="仿宋" w:cs="仿宋" w:hint="eastAsia"/>
          <w:sz w:val="32"/>
          <w:szCs w:val="32"/>
        </w:rPr>
        <w:t>）组织实施评价。</w:t>
      </w:r>
    </w:p>
    <w:p w14:paraId="02EA5BE9" w14:textId="77777777" w:rsidR="00FB3D7B"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w:t>
      </w:r>
      <w:r>
        <w:rPr>
          <w:rFonts w:ascii="仿宋" w:eastAsia="仿宋" w:hAnsi="仿宋" w:cs="仿宋"/>
          <w:sz w:val="32"/>
          <w:szCs w:val="32"/>
        </w:rPr>
        <w:t>4</w:t>
      </w:r>
      <w:r>
        <w:rPr>
          <w:rFonts w:ascii="仿宋" w:eastAsia="仿宋" w:hAnsi="仿宋" w:cs="仿宋" w:hint="eastAsia"/>
          <w:sz w:val="32"/>
          <w:szCs w:val="32"/>
        </w:rPr>
        <w:t>）汇总专家意见，形成评价报告初稿。</w:t>
      </w:r>
    </w:p>
    <w:p w14:paraId="73D4B236" w14:textId="77777777" w:rsidR="00FB3D7B" w:rsidRDefault="00000000">
      <w:pPr>
        <w:spacing w:line="360" w:lineRule="auto"/>
        <w:ind w:firstLineChars="200" w:firstLine="640"/>
        <w:rPr>
          <w:rFonts w:ascii="仿宋" w:eastAsia="仿宋" w:hAnsi="仿宋" w:cs="Times New Roman"/>
          <w:sz w:val="32"/>
          <w:szCs w:val="32"/>
        </w:rPr>
      </w:pPr>
      <w:bookmarkStart w:id="11" w:name="_Toc371943468"/>
      <w:r>
        <w:rPr>
          <w:rFonts w:ascii="仿宋" w:eastAsia="仿宋" w:hAnsi="仿宋" w:cs="仿宋"/>
          <w:sz w:val="32"/>
          <w:szCs w:val="32"/>
        </w:rPr>
        <w:t>3</w:t>
      </w:r>
      <w:r>
        <w:rPr>
          <w:rFonts w:ascii="仿宋" w:eastAsia="仿宋" w:hAnsi="仿宋" w:cs="仿宋" w:hint="eastAsia"/>
          <w:sz w:val="32"/>
          <w:szCs w:val="32"/>
        </w:rPr>
        <w:t>．评价总结阶段</w:t>
      </w:r>
      <w:bookmarkEnd w:id="11"/>
    </w:p>
    <w:p w14:paraId="41C5C724" w14:textId="77777777" w:rsidR="00FB3D7B"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w:t>
      </w:r>
      <w:r>
        <w:rPr>
          <w:rFonts w:ascii="仿宋" w:eastAsia="仿宋" w:hAnsi="仿宋" w:cs="仿宋"/>
          <w:sz w:val="32"/>
          <w:szCs w:val="32"/>
        </w:rPr>
        <w:t>1</w:t>
      </w:r>
      <w:r>
        <w:rPr>
          <w:rFonts w:ascii="仿宋" w:eastAsia="仿宋" w:hAnsi="仿宋" w:cs="仿宋" w:hint="eastAsia"/>
          <w:sz w:val="32"/>
          <w:szCs w:val="32"/>
        </w:rPr>
        <w:t>）与项目单位沟通意见，在充分研究论证的基础上，修改和完善项目绩效评价报告。</w:t>
      </w:r>
    </w:p>
    <w:p w14:paraId="5B7594DB" w14:textId="77777777" w:rsidR="00FB3D7B"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lastRenderedPageBreak/>
        <w:t>（</w:t>
      </w:r>
      <w:r>
        <w:rPr>
          <w:rFonts w:ascii="仿宋" w:eastAsia="仿宋" w:hAnsi="仿宋" w:cs="仿宋"/>
          <w:sz w:val="32"/>
          <w:szCs w:val="32"/>
        </w:rPr>
        <w:t>2</w:t>
      </w:r>
      <w:r>
        <w:rPr>
          <w:rFonts w:ascii="仿宋" w:eastAsia="仿宋" w:hAnsi="仿宋" w:cs="仿宋" w:hint="eastAsia"/>
          <w:sz w:val="32"/>
          <w:szCs w:val="32"/>
        </w:rPr>
        <w:t>）协助做好此次评价后续工作。</w:t>
      </w:r>
    </w:p>
    <w:p w14:paraId="48DC7B29" w14:textId="77777777" w:rsidR="00FB3D7B" w:rsidRDefault="00000000">
      <w:pPr>
        <w:pStyle w:val="1"/>
        <w:spacing w:before="0" w:after="0" w:line="360" w:lineRule="auto"/>
        <w:ind w:firstLineChars="200" w:firstLine="640"/>
        <w:rPr>
          <w:rFonts w:eastAsia="黑体" w:cs="Times New Roman"/>
          <w:b w:val="0"/>
          <w:bCs w:val="0"/>
          <w:snapToGrid w:val="0"/>
          <w:color w:val="000000"/>
          <w:kern w:val="0"/>
          <w:sz w:val="32"/>
          <w:szCs w:val="32"/>
        </w:rPr>
      </w:pPr>
      <w:bookmarkStart w:id="12" w:name="_Toc27491"/>
      <w:r>
        <w:rPr>
          <w:rFonts w:eastAsia="黑体" w:cs="黑体" w:hint="eastAsia"/>
          <w:b w:val="0"/>
          <w:bCs w:val="0"/>
          <w:snapToGrid w:val="0"/>
          <w:color w:val="000000"/>
          <w:kern w:val="0"/>
          <w:sz w:val="32"/>
          <w:szCs w:val="32"/>
        </w:rPr>
        <w:t>三、综合评价情况及评价结论</w:t>
      </w:r>
      <w:bookmarkEnd w:id="12"/>
    </w:p>
    <w:p w14:paraId="4D6DB96C" w14:textId="77777777" w:rsidR="00FB3D7B"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该项目立项背景完善，总体绩效目标较明确，管理严谨，项目实施效果较为显著。但在项目实施的过程中存在个别绩效目标设置不合理，未开展满意度调查工作等问题。</w:t>
      </w:r>
    </w:p>
    <w:p w14:paraId="056F42CC" w14:textId="77777777" w:rsidR="00FB3D7B"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经评价，该项目综合评价得分</w:t>
      </w:r>
      <w:r>
        <w:rPr>
          <w:rFonts w:ascii="仿宋" w:eastAsia="仿宋" w:hAnsi="仿宋" w:cs="仿宋"/>
          <w:sz w:val="32"/>
          <w:szCs w:val="32"/>
        </w:rPr>
        <w:t>8</w:t>
      </w:r>
      <w:r>
        <w:rPr>
          <w:rFonts w:ascii="仿宋" w:eastAsia="仿宋" w:hAnsi="仿宋" w:cs="仿宋" w:hint="eastAsia"/>
          <w:sz w:val="32"/>
          <w:szCs w:val="32"/>
        </w:rPr>
        <w:t>5</w:t>
      </w:r>
      <w:r>
        <w:rPr>
          <w:rFonts w:ascii="仿宋" w:eastAsia="仿宋" w:hAnsi="仿宋" w:cs="仿宋"/>
          <w:sz w:val="32"/>
          <w:szCs w:val="32"/>
        </w:rPr>
        <w:t>.86</w:t>
      </w:r>
      <w:r>
        <w:rPr>
          <w:rFonts w:ascii="仿宋" w:eastAsia="仿宋" w:hAnsi="仿宋" w:cs="仿宋" w:hint="eastAsia"/>
          <w:sz w:val="32"/>
          <w:szCs w:val="32"/>
        </w:rPr>
        <w:t>分，绩效级别评定为“良”。</w:t>
      </w:r>
    </w:p>
    <w:tbl>
      <w:tblPr>
        <w:tblW w:w="829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5"/>
        <w:gridCol w:w="2765"/>
        <w:gridCol w:w="2766"/>
      </w:tblGrid>
      <w:tr w:rsidR="00FB3D7B" w14:paraId="0794A176" w14:textId="77777777">
        <w:trPr>
          <w:trHeight w:val="624"/>
        </w:trPr>
        <w:tc>
          <w:tcPr>
            <w:tcW w:w="2765" w:type="dxa"/>
            <w:shd w:val="clear" w:color="auto" w:fill="DDDDDD"/>
            <w:vAlign w:val="center"/>
          </w:tcPr>
          <w:p w14:paraId="1862486E" w14:textId="77777777" w:rsidR="00FB3D7B" w:rsidRDefault="00000000">
            <w:pPr>
              <w:spacing w:line="360" w:lineRule="auto"/>
              <w:jc w:val="center"/>
              <w:rPr>
                <w:rFonts w:ascii="宋体" w:cs="Times New Roman"/>
                <w:b/>
                <w:bCs/>
                <w:color w:val="000000"/>
                <w:sz w:val="28"/>
                <w:szCs w:val="28"/>
              </w:rPr>
            </w:pPr>
            <w:r>
              <w:rPr>
                <w:rFonts w:ascii="宋体" w:hAnsi="宋体" w:cs="宋体" w:hint="eastAsia"/>
                <w:b/>
                <w:bCs/>
                <w:color w:val="000000"/>
                <w:sz w:val="28"/>
                <w:szCs w:val="28"/>
              </w:rPr>
              <w:t>评价内容</w:t>
            </w:r>
          </w:p>
        </w:tc>
        <w:tc>
          <w:tcPr>
            <w:tcW w:w="2765" w:type="dxa"/>
            <w:shd w:val="clear" w:color="auto" w:fill="DDDDDD"/>
            <w:vAlign w:val="center"/>
          </w:tcPr>
          <w:p w14:paraId="0D815FE8" w14:textId="77777777" w:rsidR="00FB3D7B" w:rsidRDefault="00000000">
            <w:pPr>
              <w:spacing w:line="360" w:lineRule="auto"/>
              <w:jc w:val="center"/>
              <w:rPr>
                <w:rFonts w:ascii="宋体" w:cs="Times New Roman"/>
                <w:b/>
                <w:bCs/>
                <w:color w:val="000000"/>
                <w:sz w:val="28"/>
                <w:szCs w:val="28"/>
              </w:rPr>
            </w:pPr>
            <w:r>
              <w:rPr>
                <w:rFonts w:ascii="宋体" w:hAnsi="宋体" w:cs="宋体" w:hint="eastAsia"/>
                <w:b/>
                <w:bCs/>
                <w:color w:val="000000"/>
                <w:sz w:val="28"/>
                <w:szCs w:val="28"/>
              </w:rPr>
              <w:t>分值</w:t>
            </w:r>
          </w:p>
        </w:tc>
        <w:tc>
          <w:tcPr>
            <w:tcW w:w="2766" w:type="dxa"/>
            <w:shd w:val="clear" w:color="auto" w:fill="DDDDDD"/>
            <w:vAlign w:val="center"/>
          </w:tcPr>
          <w:p w14:paraId="374906BF" w14:textId="77777777" w:rsidR="00FB3D7B" w:rsidRDefault="00000000">
            <w:pPr>
              <w:spacing w:line="360" w:lineRule="auto"/>
              <w:jc w:val="center"/>
              <w:rPr>
                <w:rFonts w:ascii="宋体" w:cs="Times New Roman"/>
                <w:b/>
                <w:bCs/>
                <w:color w:val="000000"/>
                <w:sz w:val="28"/>
                <w:szCs w:val="28"/>
              </w:rPr>
            </w:pPr>
            <w:r>
              <w:rPr>
                <w:rFonts w:ascii="宋体" w:hAnsi="宋体" w:cs="宋体" w:hint="eastAsia"/>
                <w:b/>
                <w:bCs/>
                <w:color w:val="000000"/>
                <w:sz w:val="28"/>
                <w:szCs w:val="28"/>
              </w:rPr>
              <w:t>评价得分</w:t>
            </w:r>
          </w:p>
        </w:tc>
      </w:tr>
      <w:tr w:rsidR="00FB3D7B" w14:paraId="15D863A4" w14:textId="77777777">
        <w:trPr>
          <w:trHeight w:val="624"/>
        </w:trPr>
        <w:tc>
          <w:tcPr>
            <w:tcW w:w="2765" w:type="dxa"/>
            <w:shd w:val="clear" w:color="auto" w:fill="DDDDDD"/>
            <w:vAlign w:val="center"/>
          </w:tcPr>
          <w:p w14:paraId="6C02D7B3" w14:textId="77777777" w:rsidR="00FB3D7B" w:rsidRDefault="00000000">
            <w:pPr>
              <w:spacing w:line="360" w:lineRule="auto"/>
              <w:jc w:val="center"/>
              <w:rPr>
                <w:rFonts w:ascii="宋体" w:cs="Times New Roman"/>
                <w:color w:val="000000"/>
                <w:sz w:val="24"/>
                <w:szCs w:val="24"/>
              </w:rPr>
            </w:pPr>
            <w:r>
              <w:rPr>
                <w:rFonts w:ascii="宋体" w:hAnsi="宋体" w:cs="宋体" w:hint="eastAsia"/>
                <w:color w:val="000000"/>
                <w:sz w:val="24"/>
                <w:szCs w:val="24"/>
              </w:rPr>
              <w:t>项目决策</w:t>
            </w:r>
          </w:p>
        </w:tc>
        <w:tc>
          <w:tcPr>
            <w:tcW w:w="2765" w:type="dxa"/>
            <w:shd w:val="clear" w:color="auto" w:fill="DDDDDD"/>
            <w:vAlign w:val="center"/>
          </w:tcPr>
          <w:p w14:paraId="4419D1D5" w14:textId="77777777" w:rsidR="00FB3D7B" w:rsidRDefault="00000000">
            <w:pPr>
              <w:spacing w:line="360" w:lineRule="auto"/>
              <w:jc w:val="center"/>
              <w:rPr>
                <w:rFonts w:ascii="宋体" w:cs="Times New Roman"/>
                <w:color w:val="000000"/>
                <w:sz w:val="24"/>
                <w:szCs w:val="24"/>
              </w:rPr>
            </w:pPr>
            <w:r>
              <w:rPr>
                <w:rFonts w:ascii="宋体" w:hAnsi="宋体" w:cs="宋体"/>
                <w:color w:val="000000"/>
                <w:sz w:val="24"/>
                <w:szCs w:val="24"/>
              </w:rPr>
              <w:t>15</w:t>
            </w:r>
          </w:p>
        </w:tc>
        <w:tc>
          <w:tcPr>
            <w:tcW w:w="2766" w:type="dxa"/>
            <w:shd w:val="clear" w:color="auto" w:fill="DDDDDD"/>
            <w:vAlign w:val="center"/>
          </w:tcPr>
          <w:p w14:paraId="2D93B01F" w14:textId="77777777" w:rsidR="00FB3D7B" w:rsidRDefault="00000000">
            <w:pPr>
              <w:spacing w:line="360" w:lineRule="auto"/>
              <w:jc w:val="center"/>
              <w:rPr>
                <w:rFonts w:ascii="宋体" w:cs="Times New Roman"/>
                <w:color w:val="000000"/>
                <w:sz w:val="24"/>
                <w:szCs w:val="24"/>
              </w:rPr>
            </w:pPr>
            <w:r>
              <w:rPr>
                <w:rFonts w:ascii="宋体" w:hAnsi="宋体" w:cs="宋体"/>
                <w:color w:val="000000"/>
                <w:sz w:val="24"/>
                <w:szCs w:val="24"/>
              </w:rPr>
              <w:t>13.80</w:t>
            </w:r>
          </w:p>
        </w:tc>
      </w:tr>
      <w:tr w:rsidR="00FB3D7B" w14:paraId="74D9C177" w14:textId="77777777">
        <w:trPr>
          <w:trHeight w:val="624"/>
        </w:trPr>
        <w:tc>
          <w:tcPr>
            <w:tcW w:w="2765" w:type="dxa"/>
            <w:shd w:val="clear" w:color="auto" w:fill="DDDDDD"/>
            <w:vAlign w:val="center"/>
          </w:tcPr>
          <w:p w14:paraId="29733DE8" w14:textId="77777777" w:rsidR="00FB3D7B" w:rsidRDefault="00000000">
            <w:pPr>
              <w:spacing w:line="360" w:lineRule="auto"/>
              <w:jc w:val="center"/>
              <w:rPr>
                <w:rFonts w:ascii="宋体" w:cs="Times New Roman"/>
                <w:color w:val="000000"/>
                <w:sz w:val="24"/>
                <w:szCs w:val="24"/>
              </w:rPr>
            </w:pPr>
            <w:r>
              <w:rPr>
                <w:rFonts w:ascii="宋体" w:hAnsi="宋体" w:cs="宋体" w:hint="eastAsia"/>
                <w:color w:val="000000"/>
                <w:sz w:val="24"/>
                <w:szCs w:val="24"/>
              </w:rPr>
              <w:t>项目管理</w:t>
            </w:r>
          </w:p>
        </w:tc>
        <w:tc>
          <w:tcPr>
            <w:tcW w:w="2765" w:type="dxa"/>
            <w:shd w:val="clear" w:color="auto" w:fill="DDDDDD"/>
            <w:vAlign w:val="center"/>
          </w:tcPr>
          <w:p w14:paraId="451AB104" w14:textId="77777777" w:rsidR="00FB3D7B" w:rsidRDefault="00000000">
            <w:pPr>
              <w:spacing w:line="360" w:lineRule="auto"/>
              <w:jc w:val="center"/>
              <w:rPr>
                <w:rFonts w:ascii="宋体" w:cs="Times New Roman"/>
                <w:color w:val="000000"/>
                <w:sz w:val="24"/>
                <w:szCs w:val="24"/>
              </w:rPr>
            </w:pPr>
            <w:r>
              <w:rPr>
                <w:rFonts w:ascii="宋体" w:hAnsi="宋体" w:cs="宋体"/>
                <w:color w:val="000000"/>
                <w:sz w:val="24"/>
                <w:szCs w:val="24"/>
              </w:rPr>
              <w:t>25</w:t>
            </w:r>
          </w:p>
        </w:tc>
        <w:tc>
          <w:tcPr>
            <w:tcW w:w="2766" w:type="dxa"/>
            <w:shd w:val="clear" w:color="auto" w:fill="DDDDDD"/>
            <w:vAlign w:val="center"/>
          </w:tcPr>
          <w:p w14:paraId="2C05C816" w14:textId="77777777" w:rsidR="00FB3D7B" w:rsidRDefault="00000000">
            <w:pPr>
              <w:spacing w:line="360" w:lineRule="auto"/>
              <w:jc w:val="center"/>
              <w:rPr>
                <w:rFonts w:ascii="宋体" w:cs="Times New Roman"/>
                <w:color w:val="000000"/>
                <w:sz w:val="24"/>
                <w:szCs w:val="24"/>
              </w:rPr>
            </w:pPr>
            <w:r>
              <w:rPr>
                <w:rFonts w:ascii="宋体" w:hAnsi="宋体" w:cs="宋体"/>
                <w:color w:val="000000"/>
                <w:sz w:val="24"/>
                <w:szCs w:val="24"/>
              </w:rPr>
              <w:t>2</w:t>
            </w:r>
            <w:r>
              <w:rPr>
                <w:rFonts w:ascii="宋体" w:hAnsi="宋体" w:cs="宋体" w:hint="eastAsia"/>
                <w:color w:val="000000"/>
                <w:sz w:val="24"/>
                <w:szCs w:val="24"/>
              </w:rPr>
              <w:t>0</w:t>
            </w:r>
            <w:r>
              <w:rPr>
                <w:rFonts w:ascii="宋体" w:hAnsi="宋体" w:cs="宋体"/>
                <w:color w:val="000000"/>
                <w:sz w:val="24"/>
                <w:szCs w:val="24"/>
              </w:rPr>
              <w:t>.56</w:t>
            </w:r>
          </w:p>
        </w:tc>
      </w:tr>
      <w:tr w:rsidR="00FB3D7B" w14:paraId="6DB1A699" w14:textId="77777777">
        <w:trPr>
          <w:trHeight w:val="624"/>
        </w:trPr>
        <w:tc>
          <w:tcPr>
            <w:tcW w:w="2765" w:type="dxa"/>
            <w:shd w:val="clear" w:color="auto" w:fill="DDDDDD"/>
            <w:vAlign w:val="center"/>
          </w:tcPr>
          <w:p w14:paraId="60DFEB63" w14:textId="77777777" w:rsidR="00FB3D7B" w:rsidRDefault="00000000">
            <w:pPr>
              <w:spacing w:line="360" w:lineRule="auto"/>
              <w:jc w:val="center"/>
              <w:rPr>
                <w:rFonts w:ascii="宋体" w:cs="Times New Roman"/>
                <w:color w:val="000000"/>
                <w:sz w:val="24"/>
                <w:szCs w:val="24"/>
              </w:rPr>
            </w:pPr>
            <w:r>
              <w:rPr>
                <w:rFonts w:ascii="宋体" w:hAnsi="宋体" w:cs="宋体" w:hint="eastAsia"/>
                <w:color w:val="000000"/>
                <w:sz w:val="24"/>
                <w:szCs w:val="24"/>
              </w:rPr>
              <w:t>项目产出</w:t>
            </w:r>
          </w:p>
        </w:tc>
        <w:tc>
          <w:tcPr>
            <w:tcW w:w="2765" w:type="dxa"/>
            <w:shd w:val="clear" w:color="auto" w:fill="DDDDDD"/>
            <w:vAlign w:val="center"/>
          </w:tcPr>
          <w:p w14:paraId="09562A3B" w14:textId="77777777" w:rsidR="00FB3D7B" w:rsidRDefault="00000000">
            <w:pPr>
              <w:spacing w:line="360" w:lineRule="auto"/>
              <w:jc w:val="center"/>
              <w:rPr>
                <w:rFonts w:ascii="宋体" w:cs="Times New Roman"/>
                <w:color w:val="000000"/>
                <w:sz w:val="24"/>
                <w:szCs w:val="24"/>
              </w:rPr>
            </w:pPr>
            <w:r>
              <w:rPr>
                <w:rFonts w:ascii="宋体" w:hAnsi="宋体" w:cs="宋体"/>
                <w:color w:val="000000"/>
                <w:sz w:val="24"/>
                <w:szCs w:val="24"/>
              </w:rPr>
              <w:t>30</w:t>
            </w:r>
          </w:p>
        </w:tc>
        <w:tc>
          <w:tcPr>
            <w:tcW w:w="2766" w:type="dxa"/>
            <w:shd w:val="clear" w:color="auto" w:fill="DDDDDD"/>
            <w:vAlign w:val="center"/>
          </w:tcPr>
          <w:p w14:paraId="499ED72D" w14:textId="77777777" w:rsidR="00FB3D7B" w:rsidRDefault="00000000">
            <w:pPr>
              <w:spacing w:line="360" w:lineRule="auto"/>
              <w:jc w:val="center"/>
              <w:rPr>
                <w:rFonts w:ascii="宋体" w:cs="Times New Roman"/>
                <w:color w:val="000000"/>
                <w:sz w:val="24"/>
                <w:szCs w:val="24"/>
              </w:rPr>
            </w:pPr>
            <w:r>
              <w:rPr>
                <w:rFonts w:ascii="宋体" w:hAnsi="宋体" w:cs="宋体"/>
                <w:color w:val="000000"/>
                <w:sz w:val="24"/>
                <w:szCs w:val="24"/>
              </w:rPr>
              <w:t>26.34</w:t>
            </w:r>
          </w:p>
        </w:tc>
      </w:tr>
      <w:tr w:rsidR="00FB3D7B" w14:paraId="2E7F66AD" w14:textId="77777777">
        <w:trPr>
          <w:trHeight w:val="624"/>
        </w:trPr>
        <w:tc>
          <w:tcPr>
            <w:tcW w:w="2765" w:type="dxa"/>
            <w:shd w:val="clear" w:color="auto" w:fill="DDDDDD"/>
            <w:vAlign w:val="center"/>
          </w:tcPr>
          <w:p w14:paraId="53511FD6" w14:textId="77777777" w:rsidR="00FB3D7B" w:rsidRDefault="00000000">
            <w:pPr>
              <w:spacing w:line="360" w:lineRule="auto"/>
              <w:jc w:val="center"/>
              <w:rPr>
                <w:rFonts w:ascii="宋体" w:cs="Times New Roman"/>
                <w:color w:val="000000"/>
                <w:sz w:val="24"/>
                <w:szCs w:val="24"/>
              </w:rPr>
            </w:pPr>
            <w:r>
              <w:rPr>
                <w:rFonts w:ascii="宋体" w:hAnsi="宋体" w:cs="宋体" w:hint="eastAsia"/>
                <w:color w:val="000000"/>
                <w:sz w:val="24"/>
                <w:szCs w:val="24"/>
              </w:rPr>
              <w:t>项目效益</w:t>
            </w:r>
          </w:p>
        </w:tc>
        <w:tc>
          <w:tcPr>
            <w:tcW w:w="2765" w:type="dxa"/>
            <w:shd w:val="clear" w:color="auto" w:fill="DDDDDD"/>
            <w:vAlign w:val="center"/>
          </w:tcPr>
          <w:p w14:paraId="6A3F3014" w14:textId="77777777" w:rsidR="00FB3D7B" w:rsidRDefault="00000000">
            <w:pPr>
              <w:spacing w:line="360" w:lineRule="auto"/>
              <w:jc w:val="center"/>
              <w:rPr>
                <w:rFonts w:ascii="宋体" w:cs="Times New Roman"/>
                <w:color w:val="000000"/>
                <w:sz w:val="24"/>
                <w:szCs w:val="24"/>
              </w:rPr>
            </w:pPr>
            <w:r>
              <w:rPr>
                <w:rFonts w:ascii="宋体" w:hAnsi="宋体" w:cs="宋体"/>
                <w:color w:val="000000"/>
                <w:sz w:val="24"/>
                <w:szCs w:val="24"/>
              </w:rPr>
              <w:t>30</w:t>
            </w:r>
          </w:p>
        </w:tc>
        <w:tc>
          <w:tcPr>
            <w:tcW w:w="2766" w:type="dxa"/>
            <w:shd w:val="clear" w:color="auto" w:fill="DDDDDD"/>
            <w:vAlign w:val="center"/>
          </w:tcPr>
          <w:p w14:paraId="15245938" w14:textId="77777777" w:rsidR="00FB3D7B" w:rsidRDefault="00000000">
            <w:pPr>
              <w:spacing w:line="360" w:lineRule="auto"/>
              <w:jc w:val="center"/>
              <w:rPr>
                <w:rFonts w:ascii="宋体" w:cs="Times New Roman"/>
                <w:color w:val="000000"/>
                <w:sz w:val="24"/>
                <w:szCs w:val="24"/>
              </w:rPr>
            </w:pPr>
            <w:r>
              <w:rPr>
                <w:rFonts w:ascii="宋体" w:hAnsi="宋体" w:cs="宋体"/>
                <w:color w:val="000000"/>
                <w:sz w:val="24"/>
                <w:szCs w:val="24"/>
              </w:rPr>
              <w:t>2</w:t>
            </w:r>
            <w:r>
              <w:rPr>
                <w:rFonts w:ascii="宋体" w:hAnsi="宋体" w:cs="宋体" w:hint="eastAsia"/>
                <w:color w:val="000000"/>
                <w:sz w:val="24"/>
                <w:szCs w:val="24"/>
              </w:rPr>
              <w:t>5</w:t>
            </w:r>
            <w:r>
              <w:rPr>
                <w:rFonts w:ascii="宋体" w:hAnsi="宋体" w:cs="宋体"/>
                <w:color w:val="000000"/>
                <w:sz w:val="24"/>
                <w:szCs w:val="24"/>
              </w:rPr>
              <w:t>.16</w:t>
            </w:r>
          </w:p>
        </w:tc>
      </w:tr>
      <w:tr w:rsidR="00FB3D7B" w14:paraId="6EDFA7E2" w14:textId="77777777">
        <w:trPr>
          <w:trHeight w:val="624"/>
        </w:trPr>
        <w:tc>
          <w:tcPr>
            <w:tcW w:w="2765" w:type="dxa"/>
            <w:shd w:val="clear" w:color="auto" w:fill="DDDDDD"/>
            <w:vAlign w:val="center"/>
          </w:tcPr>
          <w:p w14:paraId="6892D090" w14:textId="77777777" w:rsidR="00FB3D7B" w:rsidRDefault="00000000">
            <w:pPr>
              <w:spacing w:line="360" w:lineRule="auto"/>
              <w:jc w:val="center"/>
              <w:rPr>
                <w:rFonts w:ascii="宋体" w:cs="Times New Roman"/>
                <w:color w:val="000000"/>
                <w:sz w:val="24"/>
                <w:szCs w:val="24"/>
              </w:rPr>
            </w:pPr>
            <w:r>
              <w:rPr>
                <w:rFonts w:ascii="宋体" w:hAnsi="宋体" w:cs="宋体" w:hint="eastAsia"/>
                <w:color w:val="000000"/>
                <w:sz w:val="24"/>
                <w:szCs w:val="24"/>
              </w:rPr>
              <w:t>综合评价</w:t>
            </w:r>
          </w:p>
        </w:tc>
        <w:tc>
          <w:tcPr>
            <w:tcW w:w="2765" w:type="dxa"/>
            <w:shd w:val="clear" w:color="auto" w:fill="DDDDDD"/>
            <w:vAlign w:val="center"/>
          </w:tcPr>
          <w:p w14:paraId="63581CB8" w14:textId="77777777" w:rsidR="00FB3D7B" w:rsidRDefault="00000000">
            <w:pPr>
              <w:spacing w:line="360" w:lineRule="auto"/>
              <w:jc w:val="center"/>
              <w:rPr>
                <w:rFonts w:ascii="宋体" w:cs="Times New Roman"/>
                <w:color w:val="000000"/>
                <w:sz w:val="24"/>
                <w:szCs w:val="24"/>
              </w:rPr>
            </w:pPr>
            <w:r>
              <w:rPr>
                <w:rFonts w:ascii="宋体" w:hAnsi="宋体" w:cs="宋体"/>
                <w:color w:val="000000"/>
                <w:sz w:val="24"/>
                <w:szCs w:val="24"/>
              </w:rPr>
              <w:t>100</w:t>
            </w:r>
          </w:p>
        </w:tc>
        <w:tc>
          <w:tcPr>
            <w:tcW w:w="2766" w:type="dxa"/>
            <w:shd w:val="clear" w:color="auto" w:fill="DDDDDD"/>
            <w:vAlign w:val="center"/>
          </w:tcPr>
          <w:p w14:paraId="4652BB13" w14:textId="77777777" w:rsidR="00FB3D7B" w:rsidRDefault="00000000">
            <w:pPr>
              <w:spacing w:line="360" w:lineRule="auto"/>
              <w:jc w:val="center"/>
              <w:rPr>
                <w:rFonts w:ascii="宋体" w:cs="Times New Roman"/>
                <w:color w:val="000000"/>
                <w:sz w:val="24"/>
                <w:szCs w:val="24"/>
              </w:rPr>
            </w:pPr>
            <w:r>
              <w:rPr>
                <w:rFonts w:ascii="宋体" w:hAnsi="宋体" w:cs="宋体"/>
                <w:color w:val="000000"/>
                <w:sz w:val="24"/>
                <w:szCs w:val="24"/>
              </w:rPr>
              <w:t>8</w:t>
            </w:r>
            <w:r>
              <w:rPr>
                <w:rFonts w:ascii="宋体" w:hAnsi="宋体" w:cs="宋体" w:hint="eastAsia"/>
                <w:color w:val="000000"/>
                <w:sz w:val="24"/>
                <w:szCs w:val="24"/>
              </w:rPr>
              <w:t>5</w:t>
            </w:r>
            <w:r>
              <w:rPr>
                <w:rFonts w:ascii="宋体" w:hAnsi="宋体" w:cs="宋体"/>
                <w:color w:val="000000"/>
                <w:sz w:val="24"/>
                <w:szCs w:val="24"/>
              </w:rPr>
              <w:t>.86</w:t>
            </w:r>
          </w:p>
        </w:tc>
      </w:tr>
      <w:tr w:rsidR="00FB3D7B" w14:paraId="7CF384EF" w14:textId="77777777">
        <w:trPr>
          <w:trHeight w:val="624"/>
        </w:trPr>
        <w:tc>
          <w:tcPr>
            <w:tcW w:w="2765" w:type="dxa"/>
            <w:shd w:val="clear" w:color="auto" w:fill="DDDDDD"/>
            <w:vAlign w:val="center"/>
          </w:tcPr>
          <w:p w14:paraId="15387D18" w14:textId="77777777" w:rsidR="00FB3D7B" w:rsidRDefault="00000000">
            <w:pPr>
              <w:spacing w:line="360" w:lineRule="auto"/>
              <w:jc w:val="center"/>
              <w:rPr>
                <w:rFonts w:ascii="宋体" w:cs="Times New Roman"/>
                <w:b/>
                <w:bCs/>
                <w:color w:val="000000"/>
                <w:sz w:val="28"/>
                <w:szCs w:val="28"/>
              </w:rPr>
            </w:pPr>
            <w:r>
              <w:rPr>
                <w:rFonts w:ascii="宋体" w:hAnsi="宋体" w:cs="宋体" w:hint="eastAsia"/>
                <w:b/>
                <w:bCs/>
                <w:color w:val="000000"/>
                <w:sz w:val="28"/>
                <w:szCs w:val="28"/>
              </w:rPr>
              <w:t>绩效级别评定</w:t>
            </w:r>
          </w:p>
        </w:tc>
        <w:tc>
          <w:tcPr>
            <w:tcW w:w="5531" w:type="dxa"/>
            <w:gridSpan w:val="2"/>
            <w:shd w:val="clear" w:color="auto" w:fill="DDDDDD"/>
            <w:vAlign w:val="center"/>
          </w:tcPr>
          <w:p w14:paraId="3323BC17" w14:textId="77777777" w:rsidR="00FB3D7B" w:rsidRDefault="00000000">
            <w:pPr>
              <w:spacing w:line="360" w:lineRule="auto"/>
              <w:jc w:val="center"/>
              <w:rPr>
                <w:rFonts w:ascii="宋体" w:cs="Times New Roman"/>
                <w:b/>
                <w:bCs/>
                <w:color w:val="000000"/>
                <w:sz w:val="28"/>
                <w:szCs w:val="28"/>
              </w:rPr>
            </w:pPr>
            <w:r>
              <w:rPr>
                <w:rFonts w:ascii="宋体" w:hAnsi="宋体" w:cs="宋体" w:hint="eastAsia"/>
                <w:b/>
                <w:bCs/>
                <w:color w:val="000000"/>
                <w:sz w:val="28"/>
                <w:szCs w:val="28"/>
              </w:rPr>
              <w:t>良</w:t>
            </w:r>
          </w:p>
        </w:tc>
      </w:tr>
    </w:tbl>
    <w:p w14:paraId="253FC913" w14:textId="77777777" w:rsidR="00FB3D7B" w:rsidRDefault="00000000">
      <w:pPr>
        <w:pStyle w:val="1"/>
        <w:spacing w:before="0" w:after="0" w:line="360" w:lineRule="auto"/>
        <w:ind w:firstLineChars="200" w:firstLine="640"/>
        <w:rPr>
          <w:rFonts w:eastAsia="黑体" w:cs="Times New Roman"/>
          <w:b w:val="0"/>
          <w:bCs w:val="0"/>
          <w:snapToGrid w:val="0"/>
          <w:color w:val="000000"/>
          <w:kern w:val="0"/>
          <w:sz w:val="32"/>
          <w:szCs w:val="32"/>
        </w:rPr>
      </w:pPr>
      <w:bookmarkStart w:id="13" w:name="_Toc27257"/>
      <w:r>
        <w:rPr>
          <w:rFonts w:eastAsia="黑体" w:cs="黑体" w:hint="eastAsia"/>
          <w:b w:val="0"/>
          <w:bCs w:val="0"/>
          <w:snapToGrid w:val="0"/>
          <w:color w:val="000000"/>
          <w:kern w:val="0"/>
          <w:sz w:val="32"/>
          <w:szCs w:val="32"/>
        </w:rPr>
        <w:t>四、绩效评价指标分析</w:t>
      </w:r>
      <w:bookmarkEnd w:id="13"/>
    </w:p>
    <w:p w14:paraId="1B11A84F" w14:textId="77777777" w:rsidR="00FB3D7B" w:rsidRDefault="00000000">
      <w:pPr>
        <w:pStyle w:val="2"/>
        <w:spacing w:before="0" w:after="0" w:line="360" w:lineRule="auto"/>
        <w:ind w:firstLineChars="200" w:firstLine="643"/>
        <w:rPr>
          <w:rFonts w:ascii="楷体" w:eastAsia="楷体" w:hAnsi="楷体" w:cs="Times New Roman"/>
          <w:kern w:val="44"/>
        </w:rPr>
      </w:pPr>
      <w:bookmarkStart w:id="14" w:name="_Toc28935"/>
      <w:r>
        <w:rPr>
          <w:rFonts w:ascii="楷体" w:eastAsia="楷体" w:hAnsi="楷体" w:cs="楷体" w:hint="eastAsia"/>
          <w:kern w:val="44"/>
        </w:rPr>
        <w:t>（一）项目决策情况</w:t>
      </w:r>
      <w:bookmarkEnd w:id="14"/>
    </w:p>
    <w:p w14:paraId="0F72A057" w14:textId="77777777" w:rsidR="00FB3D7B" w:rsidRDefault="00000000">
      <w:pPr>
        <w:spacing w:line="360" w:lineRule="auto"/>
        <w:ind w:firstLineChars="200" w:firstLine="640"/>
        <w:rPr>
          <w:rFonts w:ascii="仿宋" w:eastAsia="仿宋" w:hAnsi="仿宋" w:cs="Times New Roman"/>
          <w:sz w:val="32"/>
          <w:szCs w:val="32"/>
        </w:rPr>
      </w:pPr>
      <w:r>
        <w:rPr>
          <w:rFonts w:ascii="仿宋" w:eastAsia="仿宋" w:hAnsi="仿宋" w:cs="仿宋"/>
          <w:sz w:val="32"/>
          <w:szCs w:val="32"/>
        </w:rPr>
        <w:t>1</w:t>
      </w:r>
      <w:r>
        <w:rPr>
          <w:rFonts w:ascii="仿宋" w:eastAsia="仿宋" w:hAnsi="仿宋" w:cs="仿宋" w:hint="eastAsia"/>
          <w:sz w:val="32"/>
          <w:szCs w:val="32"/>
        </w:rPr>
        <w:t>．项目立项分析</w:t>
      </w:r>
    </w:p>
    <w:p w14:paraId="3B7DE194" w14:textId="77777777" w:rsidR="00FB3D7B"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项目按照香山革命纪念馆工作计划要求，经预算评审，按照财政立项流程，取得财政批复，完成项目立项。</w:t>
      </w:r>
    </w:p>
    <w:p w14:paraId="6743B88A" w14:textId="77777777" w:rsidR="00FB3D7B"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评价分析认为，该项目决策依据充分，决策程序科学、规范，符合香山革命纪念馆的整体工作规划，具有实际意义。按照部门预算编制通知等相关要求，组织开展立项并申报部</w:t>
      </w:r>
      <w:r>
        <w:rPr>
          <w:rFonts w:ascii="仿宋" w:eastAsia="仿宋" w:hAnsi="仿宋" w:cs="仿宋" w:hint="eastAsia"/>
          <w:sz w:val="32"/>
          <w:szCs w:val="32"/>
        </w:rPr>
        <w:lastRenderedPageBreak/>
        <w:t>门预算，符合绩效管理需求。</w:t>
      </w:r>
    </w:p>
    <w:p w14:paraId="2C0B74CE" w14:textId="77777777" w:rsidR="00FB3D7B" w:rsidRDefault="00000000">
      <w:pPr>
        <w:spacing w:line="360" w:lineRule="auto"/>
        <w:ind w:firstLineChars="200" w:firstLine="640"/>
        <w:rPr>
          <w:rFonts w:ascii="仿宋" w:eastAsia="仿宋" w:hAnsi="仿宋" w:cs="Times New Roman"/>
          <w:sz w:val="32"/>
          <w:szCs w:val="32"/>
        </w:rPr>
      </w:pPr>
      <w:r>
        <w:rPr>
          <w:rFonts w:ascii="仿宋" w:eastAsia="仿宋" w:hAnsi="仿宋" w:cs="仿宋"/>
          <w:sz w:val="32"/>
          <w:szCs w:val="32"/>
        </w:rPr>
        <w:t>2</w:t>
      </w:r>
      <w:r>
        <w:rPr>
          <w:rFonts w:ascii="仿宋" w:eastAsia="仿宋" w:hAnsi="仿宋" w:cs="仿宋" w:hint="eastAsia"/>
          <w:sz w:val="32"/>
          <w:szCs w:val="32"/>
        </w:rPr>
        <w:t>．项目绩效目标评价分析</w:t>
      </w:r>
    </w:p>
    <w:p w14:paraId="4E8CC12D" w14:textId="77777777" w:rsidR="00FB3D7B"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w:t>
      </w:r>
      <w:r>
        <w:rPr>
          <w:rFonts w:ascii="仿宋" w:eastAsia="仿宋" w:hAnsi="仿宋" w:cs="仿宋"/>
          <w:sz w:val="32"/>
          <w:szCs w:val="32"/>
        </w:rPr>
        <w:t>1</w:t>
      </w:r>
      <w:r>
        <w:rPr>
          <w:rFonts w:ascii="仿宋" w:eastAsia="仿宋" w:hAnsi="仿宋" w:cs="仿宋" w:hint="eastAsia"/>
          <w:sz w:val="32"/>
          <w:szCs w:val="32"/>
        </w:rPr>
        <w:t>）目标明确性分析</w:t>
      </w:r>
    </w:p>
    <w:p w14:paraId="08DBB9FC" w14:textId="77777777" w:rsidR="00FB3D7B"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该项目按照香山革命纪念馆的总体工作部署，设置了较为明确的总体目标。</w:t>
      </w:r>
    </w:p>
    <w:p w14:paraId="707ABBD4" w14:textId="77777777" w:rsidR="00FB3D7B"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w:t>
      </w:r>
      <w:r>
        <w:rPr>
          <w:rFonts w:ascii="仿宋" w:eastAsia="仿宋" w:hAnsi="仿宋" w:cs="仿宋"/>
          <w:sz w:val="32"/>
          <w:szCs w:val="32"/>
        </w:rPr>
        <w:t>2</w:t>
      </w:r>
      <w:r>
        <w:rPr>
          <w:rFonts w:ascii="仿宋" w:eastAsia="仿宋" w:hAnsi="仿宋" w:cs="仿宋" w:hint="eastAsia"/>
          <w:sz w:val="32"/>
          <w:szCs w:val="32"/>
        </w:rPr>
        <w:t>）目标合理性分析</w:t>
      </w:r>
    </w:p>
    <w:p w14:paraId="2F84B891" w14:textId="77777777" w:rsidR="00FB3D7B"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该项目设定的目标符合香山革命纪念馆总体工作部署及相关会议精神，总体目标设定较为合理。但个别指标设置合理性不足，如：质量指标</w:t>
      </w:r>
      <w:r>
        <w:rPr>
          <w:rFonts w:ascii="仿宋_GB2312" w:eastAsia="仿宋_GB2312" w:hAnsi="宋体" w:cs="仿宋_GB2312" w:hint="eastAsia"/>
          <w:sz w:val="32"/>
          <w:szCs w:val="32"/>
        </w:rPr>
        <w:t>与数量指标未一一对应，</w:t>
      </w:r>
      <w:r>
        <w:rPr>
          <w:rFonts w:ascii="仿宋" w:eastAsia="仿宋" w:hAnsi="仿宋" w:cs="仿宋" w:hint="eastAsia"/>
          <w:sz w:val="32"/>
          <w:szCs w:val="32"/>
        </w:rPr>
        <w:t>缺少“图书、史料购买”的质量指标；质量指标“系统运转情况”，指标值为“系统运转流畅”，</w:t>
      </w:r>
      <w:r>
        <w:rPr>
          <w:rFonts w:ascii="仿宋_GB2312" w:eastAsia="仿宋_GB2312" w:hAnsi="宋体" w:cs="仿宋_GB2312" w:hint="eastAsia"/>
          <w:sz w:val="32"/>
          <w:szCs w:val="32"/>
        </w:rPr>
        <w:t>没有体现出系统需达到的标准和效果</w:t>
      </w:r>
      <w:r>
        <w:rPr>
          <w:rFonts w:ascii="仿宋" w:eastAsia="仿宋" w:hAnsi="仿宋" w:cs="仿宋" w:hint="eastAsia"/>
          <w:sz w:val="32"/>
          <w:szCs w:val="32"/>
        </w:rPr>
        <w:t>。</w:t>
      </w:r>
    </w:p>
    <w:p w14:paraId="11A95298" w14:textId="77777777" w:rsidR="00FB3D7B"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sz w:val="32"/>
          <w:szCs w:val="32"/>
        </w:rPr>
        <w:t>3</w:t>
      </w:r>
      <w:r>
        <w:rPr>
          <w:rFonts w:ascii="仿宋" w:eastAsia="仿宋" w:hAnsi="仿宋" w:cs="仿宋" w:hint="eastAsia"/>
          <w:sz w:val="32"/>
          <w:szCs w:val="32"/>
        </w:rPr>
        <w:t>）目标细化程度分析</w:t>
      </w:r>
    </w:p>
    <w:p w14:paraId="27D24260" w14:textId="77777777" w:rsidR="00FB3D7B"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根据年度工作计划，对绩效目标进行了分解，细化了数量指标、质量指标、进度指标、成本指标、效益指标及服务对象满意度指标。同时，在一级指标、二级指标的基础上细化了三级指标。</w:t>
      </w:r>
    </w:p>
    <w:p w14:paraId="48491658" w14:textId="77777777" w:rsidR="00FB3D7B" w:rsidRDefault="00000000">
      <w:pPr>
        <w:pStyle w:val="2"/>
        <w:spacing w:before="0" w:after="0" w:line="360" w:lineRule="auto"/>
        <w:ind w:firstLineChars="200" w:firstLine="643"/>
        <w:rPr>
          <w:rFonts w:ascii="??_GB2312" w:eastAsia="Times New Roman" w:hAnsi="仿宋" w:cs="Times New Roman"/>
          <w:kern w:val="44"/>
        </w:rPr>
      </w:pPr>
      <w:bookmarkStart w:id="15" w:name="_Toc7904"/>
      <w:r>
        <w:rPr>
          <w:rFonts w:ascii="楷体" w:eastAsia="楷体" w:hAnsi="楷体" w:cs="楷体" w:hint="eastAsia"/>
          <w:kern w:val="44"/>
        </w:rPr>
        <w:t>（二）项目过程管理</w:t>
      </w:r>
      <w:bookmarkEnd w:id="15"/>
    </w:p>
    <w:p w14:paraId="36EB1406" w14:textId="77777777" w:rsidR="00FB3D7B" w:rsidRDefault="00000000">
      <w:pPr>
        <w:spacing w:line="360" w:lineRule="auto"/>
        <w:ind w:firstLineChars="200" w:firstLine="640"/>
        <w:rPr>
          <w:rFonts w:ascii="仿宋" w:eastAsia="仿宋" w:hAnsi="仿宋" w:cs="Times New Roman"/>
          <w:sz w:val="32"/>
          <w:szCs w:val="32"/>
        </w:rPr>
      </w:pPr>
      <w:r>
        <w:rPr>
          <w:rFonts w:ascii="仿宋" w:eastAsia="仿宋" w:hAnsi="仿宋" w:cs="仿宋"/>
          <w:sz w:val="32"/>
          <w:szCs w:val="32"/>
        </w:rPr>
        <w:t>1</w:t>
      </w:r>
      <w:r>
        <w:rPr>
          <w:rFonts w:ascii="仿宋" w:eastAsia="仿宋" w:hAnsi="仿宋" w:cs="仿宋" w:hint="eastAsia"/>
          <w:sz w:val="32"/>
          <w:szCs w:val="32"/>
        </w:rPr>
        <w:t>．项目资金管理</w:t>
      </w:r>
    </w:p>
    <w:p w14:paraId="736BECCA" w14:textId="77777777" w:rsidR="00FB3D7B"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为进一步规范项目经费的管理，保障资金安全、高效运行，提高资金使用效益，该项目在资金使用过程中，贯彻执行国家行政法规、方针政策，执行北京市财政局、香山革命</w:t>
      </w:r>
      <w:r>
        <w:rPr>
          <w:rFonts w:ascii="仿宋" w:eastAsia="仿宋" w:hAnsi="仿宋" w:cs="仿宋" w:hint="eastAsia"/>
          <w:sz w:val="32"/>
          <w:szCs w:val="32"/>
        </w:rPr>
        <w:lastRenderedPageBreak/>
        <w:t>纪念馆的各项制度，</w:t>
      </w:r>
      <w:bookmarkStart w:id="16" w:name="_Hlk35507271"/>
      <w:r>
        <w:rPr>
          <w:rFonts w:ascii="仿宋" w:eastAsia="仿宋" w:hAnsi="仿宋" w:cs="仿宋" w:hint="eastAsia"/>
          <w:sz w:val="32"/>
          <w:szCs w:val="32"/>
        </w:rPr>
        <w:t>在项目执行过程中，比选、合同签订、支付款项，除执行内部审核流程外，还有法</w:t>
      </w:r>
      <w:proofErr w:type="gramStart"/>
      <w:r>
        <w:rPr>
          <w:rFonts w:ascii="仿宋" w:eastAsia="仿宋" w:hAnsi="仿宋" w:cs="仿宋" w:hint="eastAsia"/>
          <w:sz w:val="32"/>
          <w:szCs w:val="32"/>
        </w:rPr>
        <w:t>务</w:t>
      </w:r>
      <w:proofErr w:type="gramEnd"/>
      <w:r>
        <w:rPr>
          <w:rFonts w:ascii="仿宋" w:eastAsia="仿宋" w:hAnsi="仿宋" w:cs="仿宋" w:hint="eastAsia"/>
          <w:sz w:val="32"/>
          <w:szCs w:val="32"/>
        </w:rPr>
        <w:t>、内控外部意见，且在馆办公会、馆务会上进行通报和决策。项目资金支付过程管理规范。</w:t>
      </w:r>
      <w:bookmarkEnd w:id="16"/>
    </w:p>
    <w:p w14:paraId="0E67ED95" w14:textId="77777777" w:rsidR="00FB3D7B"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评价分析认为，香山革命纪念馆项目管理制度、资金管理制度、内控流程较规范，项目严格按照上述各项制度管理，资金支付按照预算评审和财政批复内容执行，财务账务处理规范，支出凭单、发票等附件较为齐全。未发现资金挪用等违规情况。</w:t>
      </w:r>
    </w:p>
    <w:p w14:paraId="44122BB2" w14:textId="77777777" w:rsidR="00FB3D7B" w:rsidRDefault="00000000">
      <w:pPr>
        <w:spacing w:line="360" w:lineRule="auto"/>
        <w:ind w:firstLineChars="200" w:firstLine="640"/>
        <w:rPr>
          <w:rFonts w:ascii="仿宋" w:eastAsia="仿宋" w:hAnsi="仿宋" w:cs="仿宋"/>
          <w:sz w:val="32"/>
          <w:szCs w:val="32"/>
        </w:rPr>
      </w:pPr>
      <w:r>
        <w:rPr>
          <w:rFonts w:ascii="仿宋" w:eastAsia="仿宋" w:hAnsi="仿宋" w:cs="仿宋"/>
          <w:sz w:val="32"/>
          <w:szCs w:val="32"/>
        </w:rPr>
        <w:t>2</w:t>
      </w:r>
      <w:r>
        <w:rPr>
          <w:rFonts w:ascii="仿宋" w:eastAsia="仿宋" w:hAnsi="仿宋" w:cs="仿宋" w:hint="eastAsia"/>
          <w:sz w:val="32"/>
          <w:szCs w:val="32"/>
        </w:rPr>
        <w:t>．项目组织实施</w:t>
      </w:r>
    </w:p>
    <w:p w14:paraId="082318D8" w14:textId="77777777" w:rsidR="00FB3D7B"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该项目在项目实施过程中，按照项目实施方案和年度工作设计执行。具体如下：</w:t>
      </w:r>
    </w:p>
    <w:p w14:paraId="457CCD64" w14:textId="77777777" w:rsidR="00FB3D7B"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（1）招投标情况</w:t>
      </w:r>
    </w:p>
    <w:p w14:paraId="5FE054A3" w14:textId="77777777" w:rsidR="00FB3D7B"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2021年4月13日，香山革命纪念馆编辑研究部牵头成立项目比选小组，进行项目比选工作。比选小组按照《香山革命纪念馆供应商选取工作管理办法》的规定严格执行比选流程，最终确定同方知网（北京）技术有限公司作为本项目的服务供应商。</w:t>
      </w:r>
    </w:p>
    <w:p w14:paraId="3C1BCCDA" w14:textId="77777777" w:rsidR="00FB3D7B"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（2）合同签订情况</w:t>
      </w:r>
    </w:p>
    <w:p w14:paraId="118EA6A8" w14:textId="77777777" w:rsidR="00FB3D7B"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经馆务会同意后，</w:t>
      </w:r>
      <w:r>
        <w:rPr>
          <w:rFonts w:ascii="仿宋" w:eastAsia="仿宋" w:hAnsi="仿宋" w:cs="仿宋"/>
          <w:sz w:val="32"/>
          <w:szCs w:val="32"/>
        </w:rPr>
        <w:t>202</w:t>
      </w:r>
      <w:r>
        <w:rPr>
          <w:rFonts w:ascii="仿宋" w:eastAsia="仿宋" w:hAnsi="仿宋" w:cs="仿宋" w:hint="eastAsia"/>
          <w:sz w:val="32"/>
          <w:szCs w:val="32"/>
        </w:rPr>
        <w:t>1年4月30日与中标单位同方知网（北京）技术有限公司签署合同，合同金额24.9万元。</w:t>
      </w:r>
    </w:p>
    <w:p w14:paraId="289C3E3E" w14:textId="77777777" w:rsidR="00FB3D7B"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（3）项目实施情况</w:t>
      </w:r>
    </w:p>
    <w:p w14:paraId="0D0CA7BE" w14:textId="77777777" w:rsidR="00FB3D7B"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lastRenderedPageBreak/>
        <w:t>该项目由香山革命纪念馆编辑研究部牵头。通过招标比选确定同方知网（北京）技术有限公司负责香山革命历史影像收集整理工作，具体包括：购置图书、画册；图片及史料内容采集、加工；影像资料管理系统建设。</w:t>
      </w:r>
    </w:p>
    <w:p w14:paraId="398BE7FC" w14:textId="77777777" w:rsidR="00FB3D7B"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（4）项目验收</w:t>
      </w:r>
    </w:p>
    <w:p w14:paraId="474F7EB8" w14:textId="77777777" w:rsidR="00FB3D7B"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香山革命纪念馆编辑研究部</w:t>
      </w:r>
      <w:r>
        <w:rPr>
          <w:rFonts w:ascii="仿宋" w:eastAsia="仿宋" w:hAnsi="仿宋" w:cs="仿宋"/>
          <w:sz w:val="32"/>
          <w:szCs w:val="32"/>
        </w:rPr>
        <w:t>2021</w:t>
      </w:r>
      <w:r>
        <w:rPr>
          <w:rFonts w:ascii="仿宋" w:eastAsia="仿宋" w:hAnsi="仿宋" w:cs="仿宋" w:hint="eastAsia"/>
          <w:sz w:val="32"/>
          <w:szCs w:val="32"/>
        </w:rPr>
        <w:t>年11月30日组织对项目进行验收，验收通过并出具</w:t>
      </w:r>
      <w:r>
        <w:rPr>
          <w:rFonts w:ascii="仿宋" w:eastAsia="仿宋" w:hAnsi="仿宋" w:cs="仿宋"/>
          <w:sz w:val="32"/>
          <w:szCs w:val="32"/>
        </w:rPr>
        <w:t>202</w:t>
      </w:r>
      <w:r>
        <w:rPr>
          <w:rFonts w:ascii="仿宋" w:eastAsia="仿宋" w:hAnsi="仿宋" w:cs="仿宋" w:hint="eastAsia"/>
          <w:sz w:val="32"/>
          <w:szCs w:val="32"/>
        </w:rPr>
        <w:t>1年“香山革命历史影像收集整理项目”</w:t>
      </w:r>
      <w:proofErr w:type="gramStart"/>
      <w:r>
        <w:rPr>
          <w:rFonts w:ascii="仿宋" w:eastAsia="仿宋" w:hAnsi="仿宋" w:cs="仿宋" w:hint="eastAsia"/>
          <w:sz w:val="32"/>
          <w:szCs w:val="32"/>
        </w:rPr>
        <w:t>结项报告</w:t>
      </w:r>
      <w:proofErr w:type="gramEnd"/>
      <w:r>
        <w:rPr>
          <w:rFonts w:ascii="仿宋" w:eastAsia="仿宋" w:hAnsi="仿宋" w:cs="仿宋" w:hint="eastAsia"/>
          <w:sz w:val="32"/>
          <w:szCs w:val="32"/>
        </w:rPr>
        <w:t>。</w:t>
      </w:r>
    </w:p>
    <w:p w14:paraId="4FBD4052" w14:textId="77777777" w:rsidR="00FB3D7B"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评价分析认为，该项目组织机构健全，项目组织过程公开透明，各阶段组织形式合理合法。</w:t>
      </w:r>
    </w:p>
    <w:p w14:paraId="2A595DB6" w14:textId="77777777" w:rsidR="00FB3D7B" w:rsidRDefault="00000000">
      <w:pPr>
        <w:spacing w:line="360" w:lineRule="auto"/>
        <w:ind w:firstLineChars="200" w:firstLine="640"/>
        <w:rPr>
          <w:rFonts w:ascii="仿宋" w:eastAsia="仿宋" w:hAnsi="仿宋" w:cs="仿宋"/>
          <w:sz w:val="32"/>
          <w:szCs w:val="32"/>
        </w:rPr>
      </w:pPr>
      <w:r>
        <w:rPr>
          <w:rFonts w:ascii="仿宋" w:eastAsia="仿宋" w:hAnsi="仿宋" w:cs="仿宋"/>
          <w:sz w:val="32"/>
          <w:szCs w:val="32"/>
        </w:rPr>
        <w:t>3</w:t>
      </w:r>
      <w:r>
        <w:rPr>
          <w:rFonts w:ascii="仿宋" w:eastAsia="仿宋" w:hAnsi="仿宋" w:cs="仿宋" w:hint="eastAsia"/>
          <w:sz w:val="32"/>
          <w:szCs w:val="32"/>
        </w:rPr>
        <w:t>．项目管理情况</w:t>
      </w:r>
    </w:p>
    <w:p w14:paraId="416CD361" w14:textId="77777777" w:rsidR="00FB3D7B" w:rsidRDefault="00000000">
      <w:pPr>
        <w:spacing w:line="360" w:lineRule="auto"/>
        <w:ind w:firstLineChars="200" w:firstLine="640"/>
        <w:rPr>
          <w:rFonts w:ascii="仿宋" w:eastAsia="仿宋" w:hAnsi="仿宋" w:cs="仿宋"/>
          <w:sz w:val="32"/>
          <w:szCs w:val="32"/>
        </w:rPr>
      </w:pPr>
      <w:bookmarkStart w:id="17" w:name="_Toc27920"/>
      <w:r>
        <w:rPr>
          <w:rFonts w:ascii="仿宋" w:eastAsia="仿宋" w:hAnsi="仿宋" w:cs="仿宋" w:hint="eastAsia"/>
          <w:sz w:val="32"/>
          <w:szCs w:val="32"/>
        </w:rPr>
        <w:t>（1）加强进度管控</w:t>
      </w:r>
      <w:bookmarkEnd w:id="17"/>
    </w:p>
    <w:p w14:paraId="06F5F5ED" w14:textId="77777777" w:rsidR="00FB3D7B"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依据年度项目计划，香山革命纪念馆编辑研究部及时跟进项目执行情况，及时发现执行过程中的进度风险，督促同方知网（北京）技术有限公司按时完成任务。</w:t>
      </w:r>
    </w:p>
    <w:p w14:paraId="24E835BA" w14:textId="77777777" w:rsidR="00FB3D7B"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1）召开工作动员会，召开专题会议，对项目进行全面动员部署。</w:t>
      </w:r>
    </w:p>
    <w:p w14:paraId="7B61F5FC" w14:textId="77777777" w:rsidR="00FB3D7B"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2）拟定全年工作计划。组织项目组成员召开讨论会，对服务内容、工作职责、工作方法等方面进行讨论。</w:t>
      </w:r>
    </w:p>
    <w:p w14:paraId="7826C772" w14:textId="77777777" w:rsidR="00FB3D7B"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3）监督项目执行。每周听取项目方汇报，掌握上周工作及本周工作计划，确保各项指标如期完成。</w:t>
      </w:r>
    </w:p>
    <w:p w14:paraId="02BE46D8" w14:textId="77777777" w:rsidR="00FB3D7B"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4）重点把</w:t>
      </w:r>
      <w:proofErr w:type="gramStart"/>
      <w:r>
        <w:rPr>
          <w:rFonts w:ascii="仿宋" w:eastAsia="仿宋" w:hAnsi="仿宋" w:cs="仿宋" w:hint="eastAsia"/>
          <w:sz w:val="32"/>
          <w:szCs w:val="32"/>
        </w:rPr>
        <w:t>控时间</w:t>
      </w:r>
      <w:proofErr w:type="gramEnd"/>
      <w:r>
        <w:rPr>
          <w:rFonts w:ascii="仿宋" w:eastAsia="仿宋" w:hAnsi="仿宋" w:cs="仿宋" w:hint="eastAsia"/>
          <w:sz w:val="32"/>
          <w:szCs w:val="32"/>
        </w:rPr>
        <w:t>节点和关键环节。将各项重要关键任</w:t>
      </w:r>
      <w:r>
        <w:rPr>
          <w:rFonts w:ascii="仿宋" w:eastAsia="仿宋" w:hAnsi="仿宋" w:cs="仿宋" w:hint="eastAsia"/>
          <w:sz w:val="32"/>
          <w:szCs w:val="32"/>
        </w:rPr>
        <w:lastRenderedPageBreak/>
        <w:t>务进行分解，严格按照关键节点设定完成期限，对关键环节进行重点关注。</w:t>
      </w:r>
    </w:p>
    <w:p w14:paraId="58B08BA2" w14:textId="77777777" w:rsidR="00FB3D7B" w:rsidRDefault="00000000">
      <w:pPr>
        <w:spacing w:line="360" w:lineRule="auto"/>
        <w:ind w:firstLineChars="200" w:firstLine="640"/>
        <w:rPr>
          <w:rFonts w:ascii="仿宋" w:eastAsia="仿宋" w:hAnsi="仿宋" w:cs="仿宋"/>
          <w:sz w:val="32"/>
          <w:szCs w:val="32"/>
        </w:rPr>
      </w:pPr>
      <w:bookmarkStart w:id="18" w:name="_Toc30154"/>
      <w:bookmarkStart w:id="19" w:name="_Toc22170"/>
      <w:bookmarkStart w:id="20" w:name="_Toc27128"/>
      <w:bookmarkStart w:id="21" w:name="_Toc13367"/>
      <w:bookmarkStart w:id="22" w:name="_Toc28029"/>
      <w:bookmarkStart w:id="23" w:name="_Toc11705"/>
      <w:r>
        <w:rPr>
          <w:rFonts w:ascii="仿宋" w:eastAsia="仿宋" w:hAnsi="仿宋" w:cs="仿宋" w:hint="eastAsia"/>
          <w:sz w:val="32"/>
          <w:szCs w:val="32"/>
        </w:rPr>
        <w:t>（2）项目沟通机制</w:t>
      </w:r>
      <w:bookmarkEnd w:id="18"/>
      <w:bookmarkEnd w:id="19"/>
      <w:bookmarkEnd w:id="20"/>
      <w:bookmarkEnd w:id="21"/>
      <w:bookmarkEnd w:id="22"/>
      <w:bookmarkEnd w:id="23"/>
    </w:p>
    <w:p w14:paraId="07E9A46B" w14:textId="77777777" w:rsidR="00FB3D7B" w:rsidRDefault="00000000">
      <w:pPr>
        <w:spacing w:line="360" w:lineRule="auto"/>
        <w:ind w:firstLineChars="200" w:firstLine="640"/>
        <w:rPr>
          <w:rFonts w:ascii="仿宋" w:eastAsia="仿宋" w:hAnsi="仿宋" w:cs="仿宋"/>
          <w:sz w:val="32"/>
          <w:szCs w:val="32"/>
        </w:rPr>
      </w:pPr>
      <w:bookmarkStart w:id="24" w:name="_Toc40963896"/>
      <w:bookmarkStart w:id="25" w:name="_Toc22269"/>
      <w:bookmarkStart w:id="26" w:name="_Toc40963895"/>
      <w:r>
        <w:rPr>
          <w:rFonts w:ascii="仿宋" w:eastAsia="仿宋" w:hAnsi="仿宋" w:cs="仿宋" w:hint="eastAsia"/>
          <w:sz w:val="32"/>
          <w:szCs w:val="32"/>
        </w:rPr>
        <w:t>1）</w:t>
      </w:r>
      <w:bookmarkEnd w:id="24"/>
      <w:bookmarkEnd w:id="25"/>
      <w:r>
        <w:rPr>
          <w:rFonts w:ascii="仿宋" w:eastAsia="仿宋" w:hAnsi="仿宋" w:cs="仿宋" w:hint="eastAsia"/>
          <w:sz w:val="32"/>
          <w:szCs w:val="32"/>
        </w:rPr>
        <w:t>沟通渠道</w:t>
      </w:r>
    </w:p>
    <w:p w14:paraId="295549D4" w14:textId="77777777" w:rsidR="00FB3D7B"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香山革命纪念馆编辑研究部与项目方建立顺畅的沟通协调渠道，确保所有问题第一时间准确传达到负责人，对存在的风险和问题做出及时判断，并提供解决方案，主要包括信息交流、文件交流、召集会议等。</w:t>
      </w:r>
    </w:p>
    <w:p w14:paraId="47FE2341" w14:textId="77777777" w:rsidR="00FB3D7B" w:rsidRDefault="00000000">
      <w:pPr>
        <w:spacing w:line="360" w:lineRule="auto"/>
        <w:ind w:firstLineChars="200" w:firstLine="640"/>
        <w:rPr>
          <w:rFonts w:ascii="仿宋" w:eastAsia="仿宋" w:hAnsi="仿宋" w:cs="仿宋"/>
          <w:sz w:val="32"/>
          <w:szCs w:val="32"/>
        </w:rPr>
      </w:pPr>
      <w:bookmarkStart w:id="27" w:name="_Toc7659"/>
      <w:bookmarkStart w:id="28" w:name="_Toc5457"/>
      <w:bookmarkStart w:id="29" w:name="_Toc17220"/>
      <w:bookmarkStart w:id="30" w:name="_Toc9924"/>
      <w:r>
        <w:rPr>
          <w:rFonts w:ascii="仿宋" w:eastAsia="仿宋" w:hAnsi="仿宋" w:cs="仿宋" w:hint="eastAsia"/>
          <w:sz w:val="32"/>
          <w:szCs w:val="32"/>
        </w:rPr>
        <w:t>2）信息通报</w:t>
      </w:r>
      <w:bookmarkEnd w:id="27"/>
      <w:bookmarkEnd w:id="28"/>
      <w:bookmarkEnd w:id="29"/>
      <w:bookmarkEnd w:id="30"/>
    </w:p>
    <w:p w14:paraId="7B9B5B43" w14:textId="77777777" w:rsidR="00FB3D7B"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对于重大事项，项目方采用书面形式进行沟通。对影响项目进度的重大变更，提交书面申请，经集体讨论、研究决定，并双方签字后，方可对项目进度及相关计划进行变更。</w:t>
      </w:r>
    </w:p>
    <w:p w14:paraId="120913B3" w14:textId="77777777" w:rsidR="00FB3D7B" w:rsidRDefault="00000000">
      <w:pPr>
        <w:spacing w:line="360" w:lineRule="auto"/>
        <w:ind w:firstLineChars="200" w:firstLine="640"/>
        <w:rPr>
          <w:rFonts w:ascii="仿宋" w:eastAsia="仿宋" w:hAnsi="仿宋" w:cs="仿宋"/>
          <w:sz w:val="32"/>
          <w:szCs w:val="32"/>
        </w:rPr>
      </w:pPr>
      <w:bookmarkStart w:id="31" w:name="_Toc32688"/>
      <w:bookmarkStart w:id="32" w:name="_Toc16457"/>
      <w:bookmarkStart w:id="33" w:name="_Toc10393"/>
      <w:bookmarkStart w:id="34" w:name="_Toc6418"/>
      <w:bookmarkStart w:id="35" w:name="_Toc30664"/>
      <w:bookmarkStart w:id="36" w:name="_Toc18856"/>
      <w:bookmarkEnd w:id="26"/>
      <w:r>
        <w:rPr>
          <w:rFonts w:ascii="仿宋" w:eastAsia="仿宋" w:hAnsi="仿宋" w:cs="仿宋" w:hint="eastAsia"/>
          <w:sz w:val="32"/>
          <w:szCs w:val="32"/>
        </w:rPr>
        <w:t>（3）项目质量管理</w:t>
      </w:r>
      <w:bookmarkEnd w:id="31"/>
      <w:bookmarkEnd w:id="32"/>
      <w:bookmarkEnd w:id="33"/>
      <w:bookmarkEnd w:id="34"/>
      <w:bookmarkEnd w:id="35"/>
      <w:bookmarkEnd w:id="36"/>
    </w:p>
    <w:p w14:paraId="01458556" w14:textId="77777777" w:rsidR="00FB3D7B"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1）日常工作管理：项目方通过现场会议、信息交流等汇报工作情况，便于香山革命纪念馆编辑研究部及时掌握项目进度。</w:t>
      </w:r>
    </w:p>
    <w:p w14:paraId="6318D668" w14:textId="77777777" w:rsidR="00FB3D7B"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2）开展年终验收：由香山革命纪念馆编辑研究部组成验收小组，对项目进行年终评审，评审内容包括但不限于效果反馈、项目管理、工作程序以及遵纪守法等情况。</w:t>
      </w:r>
    </w:p>
    <w:p w14:paraId="4AE64D64" w14:textId="77777777" w:rsidR="00FB3D7B" w:rsidRDefault="00000000">
      <w:pPr>
        <w:spacing w:line="360" w:lineRule="auto"/>
        <w:ind w:firstLineChars="200" w:firstLine="640"/>
        <w:rPr>
          <w:rFonts w:ascii="仿宋" w:eastAsia="仿宋" w:hAnsi="仿宋" w:cs="仿宋"/>
          <w:sz w:val="32"/>
          <w:szCs w:val="32"/>
        </w:rPr>
      </w:pPr>
      <w:bookmarkStart w:id="37" w:name="_Toc31819"/>
      <w:r>
        <w:rPr>
          <w:rFonts w:ascii="仿宋" w:eastAsia="仿宋" w:hAnsi="仿宋" w:cs="仿宋" w:hint="eastAsia"/>
          <w:sz w:val="32"/>
          <w:szCs w:val="32"/>
        </w:rPr>
        <w:t>（4）评估、验收流程</w:t>
      </w:r>
      <w:bookmarkEnd w:id="37"/>
    </w:p>
    <w:p w14:paraId="0033D311" w14:textId="77777777" w:rsidR="00FB3D7B"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香山革命纪念馆编辑研究部牵头对任务完成情况进行系统自查，</w:t>
      </w:r>
      <w:proofErr w:type="gramStart"/>
      <w:r>
        <w:rPr>
          <w:rFonts w:ascii="仿宋" w:eastAsia="仿宋" w:hAnsi="仿宋" w:cs="仿宋" w:hint="eastAsia"/>
          <w:sz w:val="32"/>
          <w:szCs w:val="32"/>
        </w:rPr>
        <w:t>并向馆领导班子</w:t>
      </w:r>
      <w:proofErr w:type="gramEnd"/>
      <w:r>
        <w:rPr>
          <w:rFonts w:ascii="仿宋" w:eastAsia="仿宋" w:hAnsi="仿宋" w:cs="仿宋" w:hint="eastAsia"/>
          <w:sz w:val="32"/>
          <w:szCs w:val="32"/>
        </w:rPr>
        <w:t>汇报验收情况。</w:t>
      </w:r>
    </w:p>
    <w:p w14:paraId="5F34EF91" w14:textId="77777777" w:rsidR="00FB3D7B"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lastRenderedPageBreak/>
        <w:t>评价分析认为，该项目管理措施较为全面，项目单位制定了项目实施方案，但存在项目实施方案不够完善；合同签订、执行不规范等问题。</w:t>
      </w:r>
    </w:p>
    <w:p w14:paraId="0CD776F4" w14:textId="77777777" w:rsidR="00FB3D7B" w:rsidRDefault="00000000">
      <w:pPr>
        <w:pStyle w:val="2"/>
        <w:spacing w:before="0" w:after="0" w:line="360" w:lineRule="auto"/>
        <w:ind w:firstLineChars="200" w:firstLine="643"/>
        <w:rPr>
          <w:rFonts w:ascii="楷体" w:eastAsia="楷体" w:hAnsi="楷体" w:cs="Times New Roman"/>
          <w:kern w:val="44"/>
        </w:rPr>
      </w:pPr>
      <w:bookmarkStart w:id="38" w:name="_Toc10744"/>
      <w:r>
        <w:rPr>
          <w:rFonts w:ascii="楷体" w:eastAsia="楷体" w:hAnsi="楷体" w:cs="楷体" w:hint="eastAsia"/>
          <w:kern w:val="44"/>
        </w:rPr>
        <w:t>（三）项目产出情况</w:t>
      </w:r>
      <w:bookmarkEnd w:id="38"/>
    </w:p>
    <w:p w14:paraId="40FB385F" w14:textId="77777777" w:rsidR="00FB3D7B" w:rsidRDefault="00000000">
      <w:pPr>
        <w:ind w:firstLineChars="200" w:firstLine="640"/>
        <w:rPr>
          <w:rFonts w:ascii="仿宋" w:eastAsia="仿宋" w:hAnsi="仿宋" w:cs="Times New Roman"/>
          <w:sz w:val="32"/>
          <w:szCs w:val="32"/>
        </w:rPr>
      </w:pPr>
      <w:r>
        <w:rPr>
          <w:rFonts w:ascii="仿宋" w:eastAsia="仿宋" w:hAnsi="仿宋" w:cs="仿宋"/>
          <w:sz w:val="32"/>
          <w:szCs w:val="32"/>
        </w:rPr>
        <w:t>1</w:t>
      </w:r>
      <w:r>
        <w:rPr>
          <w:rFonts w:ascii="仿宋" w:eastAsia="仿宋" w:hAnsi="仿宋" w:cs="仿宋" w:hint="eastAsia"/>
          <w:sz w:val="32"/>
          <w:szCs w:val="32"/>
        </w:rPr>
        <w:t>．项目预期目标完成情况</w:t>
      </w:r>
    </w:p>
    <w:p w14:paraId="00AE642A" w14:textId="77777777" w:rsidR="00FB3D7B" w:rsidRDefault="00000000">
      <w:pPr>
        <w:ind w:firstLineChars="200" w:firstLine="640"/>
        <w:rPr>
          <w:rFonts w:ascii="仿宋" w:eastAsia="仿宋" w:hAnsi="仿宋" w:cs="仿宋"/>
          <w:sz w:val="32"/>
          <w:szCs w:val="32"/>
        </w:rPr>
      </w:pPr>
      <w:r>
        <w:rPr>
          <w:rFonts w:ascii="仿宋" w:eastAsia="仿宋" w:hAnsi="仿宋" w:cs="仿宋" w:hint="eastAsia"/>
          <w:sz w:val="32"/>
          <w:szCs w:val="32"/>
        </w:rPr>
        <w:t>项目完成了预期绩效目标，购买图书画册301册，完成图片采集6373张，完成软件开发并将采集到的图片分门别类录入。</w:t>
      </w:r>
    </w:p>
    <w:p w14:paraId="3D4555F5" w14:textId="77777777" w:rsidR="00FB3D7B" w:rsidRDefault="00000000">
      <w:pPr>
        <w:ind w:firstLineChars="200" w:firstLine="640"/>
        <w:rPr>
          <w:rFonts w:ascii="仿宋" w:eastAsia="仿宋" w:hAnsi="仿宋" w:cs="Times New Roman"/>
          <w:sz w:val="32"/>
          <w:szCs w:val="32"/>
        </w:rPr>
      </w:pPr>
      <w:r>
        <w:rPr>
          <w:rFonts w:ascii="仿宋" w:eastAsia="仿宋" w:hAnsi="仿宋" w:cs="仿宋" w:hint="eastAsia"/>
          <w:sz w:val="32"/>
          <w:szCs w:val="32"/>
        </w:rPr>
        <w:t>评价分析认为，通过该项目的实施，完成了预期既定的目标。</w:t>
      </w:r>
    </w:p>
    <w:p w14:paraId="27FF6269" w14:textId="77777777" w:rsidR="00FB3D7B" w:rsidRDefault="00000000">
      <w:pPr>
        <w:ind w:firstLineChars="200" w:firstLine="640"/>
        <w:rPr>
          <w:rFonts w:ascii="仿宋" w:eastAsia="仿宋" w:hAnsi="仿宋" w:cs="仿宋"/>
          <w:sz w:val="32"/>
          <w:szCs w:val="32"/>
        </w:rPr>
      </w:pPr>
      <w:r>
        <w:rPr>
          <w:rFonts w:ascii="仿宋" w:eastAsia="仿宋" w:hAnsi="仿宋" w:cs="仿宋"/>
          <w:sz w:val="32"/>
          <w:szCs w:val="32"/>
        </w:rPr>
        <w:t>2</w:t>
      </w:r>
      <w:r>
        <w:rPr>
          <w:rFonts w:ascii="仿宋" w:eastAsia="仿宋" w:hAnsi="仿宋" w:cs="仿宋" w:hint="eastAsia"/>
          <w:sz w:val="32"/>
          <w:szCs w:val="32"/>
        </w:rPr>
        <w:t>．项目质量完成情况</w:t>
      </w:r>
    </w:p>
    <w:p w14:paraId="0B6F2340" w14:textId="77777777" w:rsidR="00FB3D7B" w:rsidRDefault="00000000">
      <w:pPr>
        <w:ind w:firstLineChars="200" w:firstLine="640"/>
        <w:rPr>
          <w:rFonts w:ascii="仿宋" w:eastAsia="仿宋" w:hAnsi="仿宋" w:cs="仿宋"/>
          <w:sz w:val="32"/>
          <w:szCs w:val="32"/>
        </w:rPr>
      </w:pPr>
      <w:r>
        <w:rPr>
          <w:rFonts w:ascii="仿宋" w:eastAsia="仿宋" w:hAnsi="仿宋" w:cs="仿宋" w:hint="eastAsia"/>
          <w:sz w:val="32"/>
          <w:szCs w:val="32"/>
        </w:rPr>
        <w:t>该项目完成了项目全部工作内容，图片清晰度满足使用需求，系统运行流畅，实操过程中未出现卡顿、检索结果与检索内容不符等情况出现，完成全部质量指标要求。</w:t>
      </w:r>
    </w:p>
    <w:p w14:paraId="41A7FE34" w14:textId="77777777" w:rsidR="00FB3D7B" w:rsidRDefault="00000000">
      <w:pPr>
        <w:ind w:firstLineChars="200" w:firstLine="640"/>
        <w:rPr>
          <w:rFonts w:ascii="仿宋" w:eastAsia="仿宋" w:hAnsi="仿宋" w:cs="Times New Roman"/>
          <w:sz w:val="32"/>
          <w:szCs w:val="32"/>
        </w:rPr>
      </w:pPr>
      <w:r>
        <w:rPr>
          <w:rFonts w:ascii="仿宋" w:eastAsia="仿宋" w:hAnsi="仿宋" w:cs="仿宋" w:hint="eastAsia"/>
          <w:sz w:val="32"/>
          <w:szCs w:val="32"/>
        </w:rPr>
        <w:t>评价分析认为，通过该项目的实施，工作完成质量符合预期要求，完成情况较好。</w:t>
      </w:r>
    </w:p>
    <w:p w14:paraId="64CFF452" w14:textId="77777777" w:rsidR="00FB3D7B" w:rsidRDefault="00000000">
      <w:pPr>
        <w:ind w:firstLineChars="200" w:firstLine="640"/>
        <w:rPr>
          <w:rFonts w:ascii="仿宋" w:eastAsia="仿宋" w:hAnsi="仿宋" w:cs="Times New Roman"/>
          <w:sz w:val="32"/>
          <w:szCs w:val="32"/>
        </w:rPr>
      </w:pPr>
      <w:r>
        <w:rPr>
          <w:rFonts w:ascii="仿宋" w:eastAsia="仿宋" w:hAnsi="仿宋" w:cs="仿宋"/>
          <w:sz w:val="32"/>
          <w:szCs w:val="32"/>
        </w:rPr>
        <w:t>3</w:t>
      </w:r>
      <w:r>
        <w:rPr>
          <w:rFonts w:ascii="仿宋" w:eastAsia="仿宋" w:hAnsi="仿宋" w:cs="仿宋" w:hint="eastAsia"/>
          <w:sz w:val="32"/>
          <w:szCs w:val="32"/>
        </w:rPr>
        <w:t>．项目实施进度情况</w:t>
      </w:r>
    </w:p>
    <w:p w14:paraId="18DCC90E" w14:textId="77777777" w:rsidR="00FB3D7B" w:rsidRDefault="00000000">
      <w:pPr>
        <w:ind w:firstLineChars="200" w:firstLine="640"/>
        <w:rPr>
          <w:rFonts w:ascii="仿宋" w:eastAsia="仿宋" w:hAnsi="仿宋" w:cs="仿宋"/>
          <w:sz w:val="32"/>
          <w:szCs w:val="32"/>
        </w:rPr>
      </w:pPr>
      <w:r>
        <w:rPr>
          <w:rFonts w:ascii="仿宋" w:eastAsia="仿宋" w:hAnsi="仿宋" w:cs="仿宋" w:hint="eastAsia"/>
          <w:sz w:val="32"/>
          <w:szCs w:val="32"/>
        </w:rPr>
        <w:t>该项目根据年度工作安排，于2021年4月初完成比选工作；2021年4月至6月购买需要的图书画册，并着手进行软件开发；2021年7月开始数据信息采集；2021年9月完成采集工作；2021年11月底完成系统调试并验收合格。</w:t>
      </w:r>
    </w:p>
    <w:p w14:paraId="6919DAB3" w14:textId="77777777" w:rsidR="00FB3D7B"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评价分析认为，该项目原计划于9月底完成采集工作，</w:t>
      </w:r>
      <w:r>
        <w:rPr>
          <w:rFonts w:ascii="仿宋" w:eastAsia="仿宋" w:hAnsi="仿宋" w:cs="仿宋" w:hint="eastAsia"/>
          <w:sz w:val="32"/>
          <w:szCs w:val="32"/>
        </w:rPr>
        <w:lastRenderedPageBreak/>
        <w:t>并交付使用图库检索系统。由于前期服务需求不够明确，启动时间稍晚于计划时间，11月底才完成系统调试并验收合格，进度控制工作有待进一步完善。</w:t>
      </w:r>
    </w:p>
    <w:p w14:paraId="1FE80335" w14:textId="77777777" w:rsidR="00FB3D7B" w:rsidRDefault="00000000">
      <w:pPr>
        <w:ind w:firstLineChars="200" w:firstLine="640"/>
        <w:rPr>
          <w:rFonts w:ascii="仿宋" w:eastAsia="仿宋" w:hAnsi="仿宋" w:cs="Times New Roman"/>
          <w:sz w:val="32"/>
          <w:szCs w:val="32"/>
        </w:rPr>
      </w:pPr>
      <w:r>
        <w:rPr>
          <w:rFonts w:ascii="仿宋" w:eastAsia="仿宋" w:hAnsi="仿宋" w:cs="仿宋"/>
          <w:sz w:val="32"/>
          <w:szCs w:val="32"/>
        </w:rPr>
        <w:t>4</w:t>
      </w:r>
      <w:r>
        <w:rPr>
          <w:rFonts w:ascii="仿宋" w:eastAsia="仿宋" w:hAnsi="仿宋" w:cs="仿宋" w:hint="eastAsia"/>
          <w:sz w:val="32"/>
          <w:szCs w:val="32"/>
        </w:rPr>
        <w:t>．项目经济性情况</w:t>
      </w:r>
    </w:p>
    <w:p w14:paraId="22CFDD99" w14:textId="77777777" w:rsidR="00FB3D7B" w:rsidRDefault="00000000">
      <w:pPr>
        <w:ind w:firstLineChars="200" w:firstLine="640"/>
        <w:rPr>
          <w:rFonts w:ascii="仿宋" w:eastAsia="仿宋" w:hAnsi="仿宋" w:cs="Times New Roman"/>
          <w:sz w:val="32"/>
          <w:szCs w:val="32"/>
        </w:rPr>
      </w:pPr>
      <w:r>
        <w:rPr>
          <w:rFonts w:ascii="仿宋" w:eastAsia="仿宋" w:hAnsi="仿宋" w:cs="仿宋"/>
          <w:sz w:val="32"/>
          <w:szCs w:val="32"/>
        </w:rPr>
        <w:t>2020</w:t>
      </w:r>
      <w:r>
        <w:rPr>
          <w:rFonts w:ascii="仿宋" w:eastAsia="仿宋" w:hAnsi="仿宋" w:cs="仿宋" w:hint="eastAsia"/>
          <w:sz w:val="32"/>
          <w:szCs w:val="32"/>
        </w:rPr>
        <w:t>年该项目通过预算投资评审，评审审定金额</w:t>
      </w:r>
      <w:r>
        <w:rPr>
          <w:rFonts w:ascii="仿宋" w:eastAsia="仿宋" w:hAnsi="仿宋" w:cs="仿宋"/>
          <w:sz w:val="32"/>
          <w:szCs w:val="32"/>
        </w:rPr>
        <w:t>25</w:t>
      </w:r>
      <w:r>
        <w:rPr>
          <w:rFonts w:ascii="仿宋" w:eastAsia="仿宋" w:hAnsi="仿宋" w:cs="仿宋" w:hint="eastAsia"/>
          <w:sz w:val="32"/>
          <w:szCs w:val="32"/>
        </w:rPr>
        <w:t>万元，预算批复金额</w:t>
      </w:r>
      <w:r>
        <w:rPr>
          <w:rFonts w:ascii="仿宋" w:eastAsia="仿宋" w:hAnsi="仿宋" w:cs="仿宋"/>
          <w:sz w:val="32"/>
          <w:szCs w:val="32"/>
        </w:rPr>
        <w:t>25</w:t>
      </w:r>
      <w:r>
        <w:rPr>
          <w:rFonts w:ascii="仿宋" w:eastAsia="仿宋" w:hAnsi="仿宋" w:cs="仿宋" w:hint="eastAsia"/>
          <w:sz w:val="32"/>
          <w:szCs w:val="32"/>
        </w:rPr>
        <w:t>万元。截至</w:t>
      </w:r>
      <w:r>
        <w:rPr>
          <w:rFonts w:ascii="仿宋" w:eastAsia="仿宋" w:hAnsi="仿宋" w:cs="仿宋"/>
          <w:sz w:val="32"/>
          <w:szCs w:val="32"/>
        </w:rPr>
        <w:t>2021</w:t>
      </w:r>
      <w:r>
        <w:rPr>
          <w:rFonts w:ascii="仿宋" w:eastAsia="仿宋" w:hAnsi="仿宋" w:cs="仿宋" w:hint="eastAsia"/>
          <w:sz w:val="32"/>
          <w:szCs w:val="32"/>
        </w:rPr>
        <w:t>年</w:t>
      </w:r>
      <w:r>
        <w:rPr>
          <w:rFonts w:ascii="仿宋" w:eastAsia="仿宋" w:hAnsi="仿宋" w:cs="仿宋"/>
          <w:sz w:val="32"/>
          <w:szCs w:val="32"/>
        </w:rPr>
        <w:t>12</w:t>
      </w:r>
      <w:r>
        <w:rPr>
          <w:rFonts w:ascii="仿宋" w:eastAsia="仿宋" w:hAnsi="仿宋" w:cs="仿宋" w:hint="eastAsia"/>
          <w:sz w:val="32"/>
          <w:szCs w:val="32"/>
        </w:rPr>
        <w:t>月底，项目实际支出</w:t>
      </w:r>
      <w:r>
        <w:rPr>
          <w:rFonts w:ascii="仿宋" w:eastAsia="仿宋" w:hAnsi="仿宋" w:cs="仿宋"/>
          <w:sz w:val="32"/>
          <w:szCs w:val="32"/>
        </w:rPr>
        <w:t>24.9</w:t>
      </w:r>
      <w:r>
        <w:rPr>
          <w:rFonts w:ascii="仿宋" w:eastAsia="仿宋" w:hAnsi="仿宋" w:cs="仿宋" w:hint="eastAsia"/>
          <w:sz w:val="32"/>
          <w:szCs w:val="32"/>
        </w:rPr>
        <w:t>万元，财政核减项目经费</w:t>
      </w:r>
      <w:r>
        <w:rPr>
          <w:rFonts w:ascii="仿宋" w:eastAsia="仿宋" w:hAnsi="仿宋" w:cs="仿宋"/>
          <w:sz w:val="32"/>
          <w:szCs w:val="32"/>
        </w:rPr>
        <w:t>0.1</w:t>
      </w:r>
      <w:r>
        <w:rPr>
          <w:rFonts w:ascii="仿宋" w:eastAsia="仿宋" w:hAnsi="仿宋" w:cs="仿宋" w:hint="eastAsia"/>
          <w:sz w:val="32"/>
          <w:szCs w:val="32"/>
        </w:rPr>
        <w:t>万元。</w:t>
      </w:r>
    </w:p>
    <w:p w14:paraId="1B750C27" w14:textId="77777777" w:rsidR="00FB3D7B" w:rsidRDefault="00000000">
      <w:pPr>
        <w:spacing w:line="360" w:lineRule="auto"/>
        <w:ind w:firstLineChars="200" w:firstLine="640"/>
        <w:rPr>
          <w:rFonts w:ascii="仿宋" w:eastAsia="仿宋" w:hAnsi="仿宋" w:cs="Times New Roman"/>
          <w:sz w:val="32"/>
          <w:szCs w:val="32"/>
        </w:rPr>
      </w:pPr>
      <w:r>
        <w:rPr>
          <w:rFonts w:ascii="仿宋" w:eastAsia="仿宋" w:hAnsi="仿宋" w:cs="仿宋" w:hint="eastAsia"/>
          <w:sz w:val="32"/>
          <w:szCs w:val="32"/>
        </w:rPr>
        <w:t>评价分析认为，该项目执行过程中，资金严格按照预算执行，采取了经济控制措施，经济性较合理，加强项目细项预算管理，进一步加强成本把控和成本绩效管理，保障财政资金效益最大化。</w:t>
      </w:r>
    </w:p>
    <w:p w14:paraId="745FF846" w14:textId="77777777" w:rsidR="00FB3D7B" w:rsidRDefault="00000000">
      <w:pPr>
        <w:pStyle w:val="2"/>
        <w:spacing w:before="0" w:after="0" w:line="360" w:lineRule="auto"/>
        <w:ind w:firstLineChars="200" w:firstLine="643"/>
        <w:rPr>
          <w:rFonts w:ascii="楷体" w:eastAsia="楷体" w:hAnsi="楷体" w:cs="Times New Roman"/>
          <w:kern w:val="44"/>
        </w:rPr>
      </w:pPr>
      <w:bookmarkStart w:id="39" w:name="_Toc32568"/>
      <w:r>
        <w:rPr>
          <w:rFonts w:ascii="楷体" w:eastAsia="楷体" w:hAnsi="楷体" w:cs="楷体" w:hint="eastAsia"/>
          <w:kern w:val="44"/>
        </w:rPr>
        <w:t>（四）项目效益情况</w:t>
      </w:r>
      <w:bookmarkEnd w:id="39"/>
    </w:p>
    <w:p w14:paraId="20C499E8" w14:textId="77777777" w:rsidR="00FB3D7B" w:rsidRDefault="00000000">
      <w:pPr>
        <w:ind w:firstLineChars="200" w:firstLine="640"/>
        <w:rPr>
          <w:rFonts w:ascii="仿宋" w:eastAsia="仿宋" w:hAnsi="仿宋" w:cs="Times New Roman"/>
          <w:sz w:val="32"/>
          <w:szCs w:val="32"/>
        </w:rPr>
      </w:pPr>
      <w:r>
        <w:rPr>
          <w:rFonts w:ascii="仿宋" w:eastAsia="仿宋" w:hAnsi="仿宋" w:cs="仿宋" w:hint="eastAsia"/>
          <w:sz w:val="32"/>
          <w:szCs w:val="32"/>
        </w:rPr>
        <w:t>项目实施产生的社会效益较明显。</w:t>
      </w:r>
    </w:p>
    <w:p w14:paraId="31511227" w14:textId="77777777" w:rsidR="00FB3D7B" w:rsidRDefault="00000000">
      <w:pPr>
        <w:ind w:firstLineChars="200" w:firstLine="640"/>
        <w:rPr>
          <w:rFonts w:ascii="仿宋" w:eastAsia="仿宋" w:hAnsi="仿宋" w:cs="仿宋"/>
          <w:sz w:val="32"/>
          <w:szCs w:val="32"/>
        </w:rPr>
      </w:pPr>
      <w:r>
        <w:rPr>
          <w:rFonts w:ascii="仿宋" w:eastAsia="仿宋" w:hAnsi="仿宋" w:cs="仿宋" w:hint="eastAsia"/>
          <w:sz w:val="32"/>
          <w:szCs w:val="32"/>
        </w:rPr>
        <w:t>本图片资料库将大大提升图片检索和利用效率，为2021年《百川归海 人民至上——香山时期党领导的协商实践专题展览》的成功举办提供了大量珍贵历史图片。</w:t>
      </w:r>
    </w:p>
    <w:p w14:paraId="0E3236D7" w14:textId="77777777" w:rsidR="00FB3D7B" w:rsidRDefault="00000000">
      <w:pPr>
        <w:ind w:firstLineChars="200" w:firstLine="640"/>
        <w:rPr>
          <w:rFonts w:ascii="仿宋" w:eastAsia="仿宋" w:hAnsi="仿宋" w:cs="Times New Roman"/>
          <w:sz w:val="32"/>
          <w:szCs w:val="32"/>
        </w:rPr>
      </w:pPr>
      <w:r>
        <w:rPr>
          <w:rFonts w:ascii="仿宋" w:eastAsia="仿宋" w:hAnsi="仿宋" w:cs="仿宋" w:hint="eastAsia"/>
          <w:sz w:val="32"/>
          <w:szCs w:val="32"/>
        </w:rPr>
        <w:t>评价分析认为，该项目产生了一定的社会效益。但项目绩效成果的相关佐证资料不够充分，满意度调查工作未开展。</w:t>
      </w:r>
    </w:p>
    <w:p w14:paraId="376E9353" w14:textId="77777777" w:rsidR="00FB3D7B" w:rsidRDefault="00000000">
      <w:pPr>
        <w:pStyle w:val="1"/>
        <w:spacing w:before="0" w:after="0" w:line="360" w:lineRule="auto"/>
        <w:ind w:firstLineChars="200" w:firstLine="640"/>
        <w:rPr>
          <w:rFonts w:eastAsia="黑体" w:cs="黑体"/>
          <w:b w:val="0"/>
          <w:bCs w:val="0"/>
          <w:snapToGrid w:val="0"/>
          <w:color w:val="000000"/>
          <w:kern w:val="0"/>
          <w:sz w:val="32"/>
          <w:szCs w:val="32"/>
        </w:rPr>
      </w:pPr>
      <w:bookmarkStart w:id="40" w:name="_Toc16014"/>
      <w:r>
        <w:rPr>
          <w:rFonts w:eastAsia="黑体" w:cs="黑体" w:hint="eastAsia"/>
          <w:b w:val="0"/>
          <w:bCs w:val="0"/>
          <w:snapToGrid w:val="0"/>
          <w:color w:val="000000"/>
          <w:kern w:val="0"/>
          <w:sz w:val="32"/>
          <w:szCs w:val="32"/>
        </w:rPr>
        <w:t>五、主要经验及做法、存在问题</w:t>
      </w:r>
      <w:bookmarkEnd w:id="40"/>
    </w:p>
    <w:p w14:paraId="281699FD" w14:textId="77777777" w:rsidR="00FB3D7B" w:rsidRDefault="00000000">
      <w:pPr>
        <w:pStyle w:val="2"/>
        <w:spacing w:before="0" w:after="0" w:line="360" w:lineRule="auto"/>
        <w:ind w:firstLineChars="200" w:firstLine="643"/>
        <w:rPr>
          <w:rFonts w:ascii="楷体" w:eastAsia="楷体" w:hAnsi="楷体" w:cs="楷体"/>
          <w:kern w:val="44"/>
        </w:rPr>
      </w:pPr>
      <w:bookmarkStart w:id="41" w:name="_Toc6973"/>
      <w:r>
        <w:rPr>
          <w:rFonts w:ascii="楷体" w:eastAsia="楷体" w:hAnsi="楷体" w:cs="楷体" w:hint="eastAsia"/>
          <w:kern w:val="44"/>
        </w:rPr>
        <w:t>（一）主要经验及做法</w:t>
      </w:r>
      <w:bookmarkEnd w:id="41"/>
    </w:p>
    <w:p w14:paraId="061E59A7" w14:textId="77777777" w:rsidR="00FB3D7B" w:rsidRDefault="00000000">
      <w:pPr>
        <w:ind w:firstLineChars="200" w:firstLine="640"/>
        <w:rPr>
          <w:rFonts w:ascii="仿宋" w:eastAsia="仿宋" w:hAnsi="仿宋" w:cs="仿宋"/>
          <w:sz w:val="32"/>
          <w:szCs w:val="32"/>
        </w:rPr>
      </w:pPr>
      <w:r>
        <w:rPr>
          <w:rFonts w:ascii="仿宋" w:eastAsia="仿宋" w:hAnsi="仿宋" w:cs="仿宋" w:hint="eastAsia"/>
          <w:sz w:val="32"/>
          <w:szCs w:val="32"/>
        </w:rPr>
        <w:t>1.作为影像资料库，图片的数量是其中很重要的一环，</w:t>
      </w:r>
      <w:r>
        <w:rPr>
          <w:rFonts w:ascii="仿宋" w:eastAsia="仿宋" w:hAnsi="仿宋" w:cs="仿宋" w:hint="eastAsia"/>
          <w:sz w:val="32"/>
          <w:szCs w:val="32"/>
        </w:rPr>
        <w:lastRenderedPageBreak/>
        <w:t>能够穷尽香山革命历史图片是香山革命纪念馆编辑研究部的长期努力目标。通过再次购置珍稀图书、画册，不断进行图书扫描及数据标引等一系列加工制作，获得所需高清图片，并同步升级完善图片检索系统。</w:t>
      </w:r>
    </w:p>
    <w:p w14:paraId="55620DDE" w14:textId="77777777" w:rsidR="00FB3D7B" w:rsidRDefault="00000000">
      <w:pPr>
        <w:ind w:firstLineChars="200" w:firstLine="640"/>
        <w:rPr>
          <w:rFonts w:ascii="仿宋" w:eastAsia="仿宋" w:hAnsi="仿宋" w:cs="仿宋"/>
          <w:sz w:val="32"/>
          <w:szCs w:val="32"/>
        </w:rPr>
      </w:pPr>
      <w:r>
        <w:rPr>
          <w:rFonts w:ascii="仿宋" w:eastAsia="仿宋" w:hAnsi="仿宋" w:cs="仿宋" w:hint="eastAsia"/>
          <w:sz w:val="32"/>
          <w:szCs w:val="32"/>
        </w:rPr>
        <w:t>2.香山革命纪念馆编辑研究部的需求是否明确，对于项目的成功与否至关重要。服务保障单位专业在服务，但其专业主要集中在能够实现香山革命纪念馆编辑研究部需求，而提出需求，想达到什么样的使用效果，这是香山革命纪念馆编辑研究部应该集中思考内容和主要职责，也是项目最终能否达到预期目标的关键所在。</w:t>
      </w:r>
    </w:p>
    <w:p w14:paraId="2DBAF250" w14:textId="77777777" w:rsidR="00FB3D7B" w:rsidRDefault="00000000">
      <w:pPr>
        <w:ind w:firstLineChars="200" w:firstLine="640"/>
        <w:rPr>
          <w:rFonts w:ascii="仿宋" w:eastAsia="仿宋" w:hAnsi="仿宋" w:cs="仿宋"/>
          <w:sz w:val="32"/>
          <w:szCs w:val="32"/>
        </w:rPr>
      </w:pPr>
      <w:r>
        <w:rPr>
          <w:rFonts w:ascii="仿宋" w:eastAsia="仿宋" w:hAnsi="仿宋" w:cs="仿宋" w:hint="eastAsia"/>
          <w:sz w:val="32"/>
          <w:szCs w:val="32"/>
        </w:rPr>
        <w:t>3.香山革命纪念馆编辑研究部选择优秀的服务保障单位也是项目能够顺利执行的关键点。本次项目的服务保障单位是同方知网（北京）技术有限公司，作为全球知名的知识服务企业，对于图书、图片数据加工、搭建数据库检索系统进行数据管理、知识挖掘以及知识服务等均有着丰富的实践经验和雄厚的实力。选择这样的单位进行合作，对于项目的建设与维护以及日后的长期合作都有着非常重要的意义。</w:t>
      </w:r>
    </w:p>
    <w:p w14:paraId="77EEB9C8" w14:textId="77777777" w:rsidR="00FB3D7B" w:rsidRDefault="00000000">
      <w:pPr>
        <w:ind w:firstLineChars="200" w:firstLine="640"/>
        <w:rPr>
          <w:rFonts w:ascii="仿宋" w:eastAsia="仿宋" w:hAnsi="仿宋" w:cs="仿宋"/>
          <w:sz w:val="32"/>
          <w:szCs w:val="32"/>
          <w:lang w:eastAsia="zh-Hans"/>
        </w:rPr>
      </w:pPr>
      <w:r>
        <w:rPr>
          <w:rFonts w:ascii="仿宋" w:eastAsia="仿宋" w:hAnsi="仿宋" w:cs="仿宋" w:hint="eastAsia"/>
          <w:sz w:val="32"/>
          <w:szCs w:val="32"/>
        </w:rPr>
        <w:t>4.为了保证项目的正常运行</w:t>
      </w:r>
      <w:r>
        <w:rPr>
          <w:rFonts w:ascii="仿宋" w:eastAsia="仿宋" w:hAnsi="仿宋" w:cs="仿宋" w:hint="eastAsia"/>
          <w:sz w:val="32"/>
          <w:szCs w:val="32"/>
          <w:lang w:eastAsia="zh-Hans"/>
        </w:rPr>
        <w:t>制定项目管理规则</w:t>
      </w:r>
      <w:r>
        <w:rPr>
          <w:rFonts w:ascii="仿宋" w:eastAsia="仿宋" w:hAnsi="仿宋" w:cs="仿宋" w:hint="eastAsia"/>
          <w:sz w:val="32"/>
          <w:szCs w:val="32"/>
        </w:rPr>
        <w:t>是必要的。一是服务保障单位</w:t>
      </w:r>
      <w:r>
        <w:rPr>
          <w:rFonts w:ascii="仿宋" w:eastAsia="仿宋" w:hAnsi="仿宋" w:cs="仿宋" w:hint="eastAsia"/>
          <w:sz w:val="32"/>
          <w:szCs w:val="32"/>
          <w:lang w:eastAsia="zh-Hans"/>
        </w:rPr>
        <w:t>在充分了解</w:t>
      </w:r>
      <w:r>
        <w:rPr>
          <w:rFonts w:ascii="仿宋" w:eastAsia="仿宋" w:hAnsi="仿宋" w:cs="仿宋" w:hint="eastAsia"/>
          <w:sz w:val="32"/>
          <w:szCs w:val="32"/>
        </w:rPr>
        <w:t>香山革命纪念馆编辑研究</w:t>
      </w:r>
      <w:proofErr w:type="gramStart"/>
      <w:r>
        <w:rPr>
          <w:rFonts w:ascii="仿宋" w:eastAsia="仿宋" w:hAnsi="仿宋" w:cs="仿宋" w:hint="eastAsia"/>
          <w:sz w:val="32"/>
          <w:szCs w:val="32"/>
        </w:rPr>
        <w:t>部</w:t>
      </w:r>
      <w:r>
        <w:rPr>
          <w:rFonts w:ascii="仿宋" w:eastAsia="仿宋" w:hAnsi="仿宋" w:cs="仿宋" w:hint="eastAsia"/>
          <w:sz w:val="32"/>
          <w:szCs w:val="32"/>
          <w:lang w:eastAsia="zh-Hans"/>
        </w:rPr>
        <w:t>需求</w:t>
      </w:r>
      <w:proofErr w:type="gramEnd"/>
      <w:r>
        <w:rPr>
          <w:rFonts w:ascii="仿宋" w:eastAsia="仿宋" w:hAnsi="仿宋" w:cs="仿宋" w:hint="eastAsia"/>
          <w:sz w:val="32"/>
          <w:szCs w:val="32"/>
          <w:lang w:eastAsia="zh-Hans"/>
        </w:rPr>
        <w:t>的基础上形成需求文档，以方便双方确认项目需求；</w:t>
      </w:r>
      <w:r>
        <w:rPr>
          <w:rFonts w:ascii="仿宋" w:eastAsia="仿宋" w:hAnsi="仿宋" w:cs="仿宋" w:hint="eastAsia"/>
          <w:sz w:val="32"/>
          <w:szCs w:val="32"/>
        </w:rPr>
        <w:t>二是服务保障单位</w:t>
      </w:r>
      <w:r>
        <w:rPr>
          <w:rFonts w:ascii="仿宋" w:eastAsia="仿宋" w:hAnsi="仿宋" w:cs="仿宋" w:hint="eastAsia"/>
          <w:sz w:val="32"/>
          <w:szCs w:val="32"/>
          <w:lang w:eastAsia="zh-Hans"/>
        </w:rPr>
        <w:t>应根据项目进度要求</w:t>
      </w:r>
      <w:r>
        <w:rPr>
          <w:rFonts w:ascii="仿宋" w:eastAsia="仿宋" w:hAnsi="仿宋" w:cs="仿宋" w:hint="eastAsia"/>
          <w:sz w:val="32"/>
          <w:szCs w:val="32"/>
        </w:rPr>
        <w:t>，</w:t>
      </w:r>
      <w:r>
        <w:rPr>
          <w:rFonts w:ascii="仿宋" w:eastAsia="仿宋" w:hAnsi="仿宋" w:cs="仿宋" w:hint="eastAsia"/>
          <w:sz w:val="32"/>
          <w:szCs w:val="32"/>
          <w:lang w:eastAsia="zh-Hans"/>
        </w:rPr>
        <w:t>制定项目进度表，以保证项目最终能按期交付完成；</w:t>
      </w:r>
      <w:r>
        <w:rPr>
          <w:rFonts w:ascii="仿宋" w:eastAsia="仿宋" w:hAnsi="仿宋" w:cs="仿宋" w:hint="eastAsia"/>
          <w:sz w:val="32"/>
          <w:szCs w:val="32"/>
        </w:rPr>
        <w:t>三是服务保障单位</w:t>
      </w:r>
      <w:r>
        <w:rPr>
          <w:rFonts w:ascii="仿宋" w:eastAsia="仿宋" w:hAnsi="仿宋" w:cs="仿宋" w:hint="eastAsia"/>
          <w:sz w:val="32"/>
          <w:szCs w:val="32"/>
          <w:lang w:eastAsia="zh-Hans"/>
        </w:rPr>
        <w:t>应在项</w:t>
      </w:r>
      <w:r>
        <w:rPr>
          <w:rFonts w:ascii="仿宋" w:eastAsia="仿宋" w:hAnsi="仿宋" w:cs="仿宋" w:hint="eastAsia"/>
          <w:sz w:val="32"/>
          <w:szCs w:val="32"/>
          <w:lang w:eastAsia="zh-Hans"/>
        </w:rPr>
        <w:lastRenderedPageBreak/>
        <w:t>目实施的过程中与</w:t>
      </w:r>
      <w:r>
        <w:rPr>
          <w:rFonts w:ascii="仿宋" w:eastAsia="仿宋" w:hAnsi="仿宋" w:cs="仿宋" w:hint="eastAsia"/>
          <w:sz w:val="32"/>
          <w:szCs w:val="32"/>
        </w:rPr>
        <w:t>香山革命纪念馆编辑研究部</w:t>
      </w:r>
      <w:r>
        <w:rPr>
          <w:rFonts w:ascii="仿宋" w:eastAsia="仿宋" w:hAnsi="仿宋" w:cs="仿宋" w:hint="eastAsia"/>
          <w:sz w:val="32"/>
          <w:szCs w:val="32"/>
          <w:lang w:eastAsia="zh-Hans"/>
        </w:rPr>
        <w:t>定期沟通反馈，提供设计原型图等，以保证最终功能与需求相匹配；</w:t>
      </w:r>
      <w:r>
        <w:rPr>
          <w:rFonts w:ascii="仿宋" w:eastAsia="仿宋" w:hAnsi="仿宋" w:cs="仿宋" w:hint="eastAsia"/>
          <w:sz w:val="32"/>
          <w:szCs w:val="32"/>
        </w:rPr>
        <w:t>四是服务保障单位</w:t>
      </w:r>
      <w:r>
        <w:rPr>
          <w:rFonts w:ascii="仿宋" w:eastAsia="仿宋" w:hAnsi="仿宋" w:cs="仿宋" w:hint="eastAsia"/>
          <w:sz w:val="32"/>
          <w:szCs w:val="32"/>
          <w:lang w:eastAsia="zh-Hans"/>
        </w:rPr>
        <w:t>应依据项目进度表完成阶段性工作</w:t>
      </w:r>
      <w:r>
        <w:rPr>
          <w:rFonts w:ascii="仿宋" w:eastAsia="仿宋" w:hAnsi="仿宋" w:cs="仿宋" w:hint="eastAsia"/>
          <w:sz w:val="32"/>
          <w:szCs w:val="32"/>
        </w:rPr>
        <w:t>，并</w:t>
      </w:r>
      <w:r>
        <w:rPr>
          <w:rFonts w:ascii="仿宋" w:eastAsia="仿宋" w:hAnsi="仿宋" w:cs="仿宋" w:hint="eastAsia"/>
          <w:sz w:val="32"/>
          <w:szCs w:val="32"/>
          <w:lang w:eastAsia="zh-Hans"/>
        </w:rPr>
        <w:t>进行阶段性验收</w:t>
      </w:r>
      <w:r>
        <w:rPr>
          <w:rFonts w:ascii="仿宋" w:eastAsia="仿宋" w:hAnsi="仿宋" w:cs="仿宋" w:hint="eastAsia"/>
          <w:sz w:val="32"/>
          <w:szCs w:val="32"/>
        </w:rPr>
        <w:t>，实现过程控制</w:t>
      </w:r>
      <w:r>
        <w:rPr>
          <w:rFonts w:ascii="仿宋" w:eastAsia="仿宋" w:hAnsi="仿宋" w:cs="仿宋" w:hint="eastAsia"/>
          <w:sz w:val="32"/>
          <w:szCs w:val="32"/>
          <w:lang w:eastAsia="zh-Hans"/>
        </w:rPr>
        <w:t>。</w:t>
      </w:r>
    </w:p>
    <w:p w14:paraId="1C5A1BE1" w14:textId="77777777" w:rsidR="00FB3D7B" w:rsidRDefault="00000000">
      <w:pPr>
        <w:pStyle w:val="2"/>
        <w:spacing w:before="0" w:after="0" w:line="360" w:lineRule="auto"/>
        <w:ind w:firstLineChars="200" w:firstLine="643"/>
        <w:rPr>
          <w:rFonts w:ascii="楷体" w:eastAsia="楷体" w:hAnsi="楷体" w:cs="楷体"/>
          <w:kern w:val="44"/>
        </w:rPr>
      </w:pPr>
      <w:bookmarkStart w:id="42" w:name="_Toc27981"/>
      <w:r>
        <w:rPr>
          <w:rFonts w:ascii="楷体" w:eastAsia="楷体" w:hAnsi="楷体" w:cs="楷体" w:hint="eastAsia"/>
          <w:kern w:val="44"/>
        </w:rPr>
        <w:t>（二）存在的问题</w:t>
      </w:r>
      <w:bookmarkEnd w:id="42"/>
    </w:p>
    <w:p w14:paraId="47EC41B5" w14:textId="77777777" w:rsidR="00FB3D7B" w:rsidRDefault="00000000">
      <w:pPr>
        <w:ind w:firstLineChars="200" w:firstLine="640"/>
        <w:rPr>
          <w:rFonts w:ascii="仿宋" w:eastAsia="仿宋" w:hAnsi="仿宋" w:cs="仿宋"/>
          <w:sz w:val="32"/>
          <w:szCs w:val="32"/>
          <w:lang w:eastAsia="zh-Hans"/>
        </w:rPr>
      </w:pPr>
      <w:r>
        <w:rPr>
          <w:rFonts w:ascii="仿宋" w:eastAsia="仿宋" w:hAnsi="仿宋" w:cs="仿宋" w:hint="eastAsia"/>
          <w:sz w:val="32"/>
          <w:szCs w:val="32"/>
          <w:lang w:eastAsia="zh-Hans"/>
        </w:rPr>
        <w:t>1．项目绩效目标表的填报不够全面、</w:t>
      </w:r>
      <w:r>
        <w:rPr>
          <w:rFonts w:ascii="仿宋" w:eastAsia="仿宋" w:hAnsi="仿宋" w:cs="仿宋" w:hint="eastAsia"/>
          <w:sz w:val="32"/>
          <w:szCs w:val="32"/>
        </w:rPr>
        <w:t>合理</w:t>
      </w:r>
      <w:r>
        <w:rPr>
          <w:rFonts w:ascii="仿宋" w:eastAsia="仿宋" w:hAnsi="仿宋" w:cs="仿宋" w:hint="eastAsia"/>
          <w:sz w:val="32"/>
          <w:szCs w:val="32"/>
          <w:lang w:eastAsia="zh-Hans"/>
        </w:rPr>
        <w:t>。如：质量指标与数量指标</w:t>
      </w:r>
      <w:r>
        <w:rPr>
          <w:rFonts w:ascii="仿宋" w:eastAsia="仿宋" w:hAnsi="仿宋" w:cs="仿宋" w:hint="eastAsia"/>
          <w:sz w:val="32"/>
          <w:szCs w:val="32"/>
        </w:rPr>
        <w:t>未一一</w:t>
      </w:r>
      <w:r>
        <w:rPr>
          <w:rFonts w:ascii="仿宋" w:eastAsia="仿宋" w:hAnsi="仿宋" w:cs="仿宋" w:hint="eastAsia"/>
          <w:sz w:val="32"/>
          <w:szCs w:val="32"/>
          <w:lang w:eastAsia="zh-Hans"/>
        </w:rPr>
        <w:t>对应</w:t>
      </w:r>
      <w:r>
        <w:rPr>
          <w:rFonts w:ascii="仿宋" w:eastAsia="仿宋" w:hAnsi="仿宋" w:cs="仿宋" w:hint="eastAsia"/>
          <w:sz w:val="32"/>
          <w:szCs w:val="32"/>
        </w:rPr>
        <w:t>，缺少“图书、史料购买”的质量指标</w:t>
      </w:r>
      <w:r>
        <w:rPr>
          <w:rFonts w:ascii="仿宋" w:eastAsia="仿宋" w:hAnsi="仿宋" w:cs="仿宋" w:hint="eastAsia"/>
          <w:sz w:val="32"/>
          <w:szCs w:val="32"/>
          <w:lang w:eastAsia="zh-Hans"/>
        </w:rPr>
        <w:t>；</w:t>
      </w:r>
      <w:r>
        <w:rPr>
          <w:rFonts w:ascii="仿宋" w:eastAsia="仿宋" w:hAnsi="仿宋" w:cs="仿宋" w:hint="eastAsia"/>
          <w:sz w:val="32"/>
          <w:szCs w:val="32"/>
        </w:rPr>
        <w:t>质量指标“</w:t>
      </w:r>
      <w:r>
        <w:rPr>
          <w:rFonts w:ascii="仿宋" w:eastAsia="仿宋" w:hAnsi="仿宋" w:cs="仿宋" w:hint="eastAsia"/>
          <w:sz w:val="32"/>
          <w:szCs w:val="32"/>
          <w:lang w:eastAsia="zh-Hans"/>
        </w:rPr>
        <w:t>系统运转情况</w:t>
      </w:r>
      <w:r>
        <w:rPr>
          <w:rFonts w:ascii="仿宋" w:eastAsia="仿宋" w:hAnsi="仿宋" w:cs="仿宋" w:hint="eastAsia"/>
          <w:sz w:val="32"/>
          <w:szCs w:val="32"/>
        </w:rPr>
        <w:t>”，指标值为“系统运转流畅”，</w:t>
      </w:r>
      <w:r>
        <w:rPr>
          <w:rFonts w:ascii="仿宋" w:eastAsia="仿宋" w:hAnsi="仿宋" w:cs="仿宋" w:hint="eastAsia"/>
          <w:sz w:val="32"/>
          <w:szCs w:val="32"/>
          <w:lang w:eastAsia="zh-Hans"/>
        </w:rPr>
        <w:t>没有体现出</w:t>
      </w:r>
      <w:r>
        <w:rPr>
          <w:rFonts w:ascii="仿宋" w:eastAsia="仿宋" w:hAnsi="仿宋" w:cs="仿宋" w:hint="eastAsia"/>
          <w:sz w:val="32"/>
          <w:szCs w:val="32"/>
        </w:rPr>
        <w:t>系统</w:t>
      </w:r>
      <w:r>
        <w:rPr>
          <w:rFonts w:ascii="仿宋" w:eastAsia="仿宋" w:hAnsi="仿宋" w:cs="仿宋" w:hint="eastAsia"/>
          <w:sz w:val="32"/>
          <w:szCs w:val="32"/>
          <w:lang w:eastAsia="zh-Hans"/>
        </w:rPr>
        <w:t>需达到的标准和效果。</w:t>
      </w:r>
    </w:p>
    <w:p w14:paraId="4DA194B8" w14:textId="77777777" w:rsidR="00FB3D7B" w:rsidRDefault="00000000">
      <w:pPr>
        <w:ind w:firstLineChars="200" w:firstLine="640"/>
        <w:rPr>
          <w:rFonts w:ascii="仿宋" w:eastAsia="仿宋" w:hAnsi="仿宋" w:cs="仿宋"/>
          <w:sz w:val="32"/>
          <w:szCs w:val="32"/>
        </w:rPr>
      </w:pPr>
      <w:r>
        <w:rPr>
          <w:rFonts w:ascii="仿宋" w:eastAsia="仿宋" w:hAnsi="仿宋" w:cs="仿宋" w:hint="eastAsia"/>
          <w:sz w:val="32"/>
          <w:szCs w:val="32"/>
          <w:lang w:eastAsia="zh-Hans"/>
        </w:rPr>
        <w:t>2．预算编制有待加强</w:t>
      </w:r>
      <w:r>
        <w:rPr>
          <w:rFonts w:ascii="仿宋" w:eastAsia="仿宋" w:hAnsi="仿宋" w:cs="仿宋" w:hint="eastAsia"/>
          <w:sz w:val="32"/>
          <w:szCs w:val="32"/>
        </w:rPr>
        <w:t>，如：购置相关图书、画册7万元，开发影像资料管理系统7.6万元没有费用明细。</w:t>
      </w:r>
    </w:p>
    <w:p w14:paraId="4AD33A20" w14:textId="77777777" w:rsidR="00FB3D7B" w:rsidRDefault="00000000">
      <w:pPr>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lang w:eastAsia="zh-Hans"/>
        </w:rPr>
        <w:t>．实施方案不够完善，组织架构和人员职责体现不明确，没有相应的管控、风险防范等内容。</w:t>
      </w:r>
    </w:p>
    <w:p w14:paraId="2469AAF4" w14:textId="77777777" w:rsidR="00FB3D7B" w:rsidRDefault="00000000">
      <w:pPr>
        <w:ind w:firstLineChars="200" w:firstLine="640"/>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lang w:eastAsia="zh-Hans"/>
        </w:rPr>
        <w:t>．</w:t>
      </w:r>
      <w:r>
        <w:rPr>
          <w:rFonts w:ascii="仿宋" w:eastAsia="仿宋" w:hAnsi="仿宋" w:cs="仿宋" w:hint="eastAsia"/>
          <w:sz w:val="32"/>
          <w:szCs w:val="32"/>
        </w:rPr>
        <w:t>合同签订、执行不规范，如：本项目图书购置未单独采购与系统一同签订合同；未经甲方验收，提前支付乙方尾款，存在风险；</w:t>
      </w:r>
      <w:r>
        <w:rPr>
          <w:rFonts w:ascii="仿宋" w:eastAsia="仿宋" w:hAnsi="仿宋" w:cs="仿宋" w:hint="eastAsia"/>
          <w:sz w:val="32"/>
          <w:szCs w:val="32"/>
          <w:lang w:eastAsia="zh-Hans"/>
        </w:rPr>
        <w:t>未约定免费维保的时间，故障响应时间等比较详细的运营维护内容。</w:t>
      </w:r>
    </w:p>
    <w:p w14:paraId="04D01781" w14:textId="77777777" w:rsidR="00FB3D7B" w:rsidRDefault="00000000">
      <w:pPr>
        <w:ind w:firstLineChars="200" w:firstLine="640"/>
        <w:rPr>
          <w:rFonts w:ascii="仿宋" w:eastAsia="仿宋" w:hAnsi="仿宋" w:cs="仿宋"/>
          <w:sz w:val="32"/>
          <w:szCs w:val="32"/>
        </w:rPr>
      </w:pPr>
      <w:r>
        <w:rPr>
          <w:rFonts w:ascii="仿宋" w:eastAsia="仿宋" w:hAnsi="仿宋" w:cs="仿宋" w:hint="eastAsia"/>
          <w:sz w:val="32"/>
          <w:szCs w:val="32"/>
        </w:rPr>
        <w:t>5</w:t>
      </w:r>
      <w:r>
        <w:rPr>
          <w:rFonts w:ascii="仿宋" w:eastAsia="仿宋" w:hAnsi="仿宋" w:cs="仿宋" w:hint="eastAsia"/>
          <w:sz w:val="32"/>
          <w:szCs w:val="32"/>
          <w:lang w:eastAsia="zh-Hans"/>
        </w:rPr>
        <w:t>．未见采购图书和图文检索系统的固定资产登记等管理资料</w:t>
      </w:r>
      <w:r>
        <w:rPr>
          <w:rFonts w:ascii="仿宋" w:eastAsia="仿宋" w:hAnsi="仿宋" w:cs="仿宋" w:hint="eastAsia"/>
          <w:sz w:val="32"/>
          <w:szCs w:val="32"/>
        </w:rPr>
        <w:t>。</w:t>
      </w:r>
    </w:p>
    <w:p w14:paraId="3E226091" w14:textId="77777777" w:rsidR="00FB3D7B" w:rsidRDefault="00000000">
      <w:pPr>
        <w:ind w:firstLineChars="200" w:firstLine="640"/>
        <w:rPr>
          <w:rFonts w:ascii="仿宋" w:eastAsia="仿宋" w:hAnsi="仿宋" w:cs="仿宋"/>
          <w:sz w:val="32"/>
          <w:szCs w:val="32"/>
          <w:lang w:eastAsia="zh-Hans"/>
        </w:rPr>
      </w:pPr>
      <w:r>
        <w:rPr>
          <w:rFonts w:ascii="仿宋" w:eastAsia="仿宋" w:hAnsi="仿宋" w:cs="仿宋" w:hint="eastAsia"/>
          <w:sz w:val="32"/>
          <w:szCs w:val="32"/>
        </w:rPr>
        <w:t>6</w:t>
      </w:r>
      <w:r>
        <w:rPr>
          <w:rFonts w:ascii="仿宋" w:eastAsia="仿宋" w:hAnsi="仿宋" w:cs="仿宋" w:hint="eastAsia"/>
          <w:sz w:val="32"/>
          <w:szCs w:val="32"/>
          <w:lang w:eastAsia="zh-Hans"/>
        </w:rPr>
        <w:t>．项目绩效成果体现不足，需进一步合理归集项目资料。</w:t>
      </w:r>
    </w:p>
    <w:p w14:paraId="47DF7710" w14:textId="77777777" w:rsidR="00FB3D7B" w:rsidRDefault="00000000">
      <w:pPr>
        <w:ind w:firstLineChars="200" w:firstLine="640"/>
        <w:rPr>
          <w:rFonts w:ascii="仿宋" w:eastAsia="仿宋" w:hAnsi="仿宋" w:cs="仿宋"/>
          <w:sz w:val="32"/>
          <w:szCs w:val="32"/>
        </w:rPr>
      </w:pPr>
      <w:r>
        <w:rPr>
          <w:rFonts w:ascii="仿宋" w:eastAsia="仿宋" w:hAnsi="仿宋" w:cs="仿宋" w:hint="eastAsia"/>
          <w:sz w:val="32"/>
          <w:szCs w:val="32"/>
        </w:rPr>
        <w:t>7</w:t>
      </w:r>
      <w:r>
        <w:rPr>
          <w:rFonts w:ascii="仿宋" w:eastAsia="仿宋" w:hAnsi="仿宋" w:cs="仿宋" w:hint="eastAsia"/>
          <w:sz w:val="32"/>
          <w:szCs w:val="32"/>
          <w:lang w:eastAsia="zh-Hans"/>
        </w:rPr>
        <w:t xml:space="preserve">．项目未做服务对象满意度调查。    </w:t>
      </w:r>
      <w:r>
        <w:rPr>
          <w:rFonts w:ascii="仿宋" w:eastAsia="仿宋" w:hAnsi="仿宋" w:cs="仿宋" w:hint="eastAsia"/>
          <w:sz w:val="32"/>
          <w:szCs w:val="32"/>
        </w:rPr>
        <w:t xml:space="preserve">             </w:t>
      </w:r>
    </w:p>
    <w:p w14:paraId="62E7793A" w14:textId="77777777" w:rsidR="00FB3D7B" w:rsidRDefault="00000000">
      <w:pPr>
        <w:pStyle w:val="1"/>
        <w:spacing w:before="0" w:after="0" w:line="360" w:lineRule="auto"/>
        <w:ind w:firstLineChars="200" w:firstLine="640"/>
        <w:rPr>
          <w:rFonts w:eastAsia="黑体" w:cs="Times New Roman"/>
          <w:b w:val="0"/>
          <w:bCs w:val="0"/>
          <w:snapToGrid w:val="0"/>
          <w:color w:val="000000"/>
          <w:kern w:val="0"/>
          <w:sz w:val="32"/>
          <w:szCs w:val="32"/>
        </w:rPr>
      </w:pPr>
      <w:bookmarkStart w:id="43" w:name="_Toc22065"/>
      <w:r>
        <w:rPr>
          <w:rFonts w:eastAsia="黑体" w:cs="黑体" w:hint="eastAsia"/>
          <w:b w:val="0"/>
          <w:bCs w:val="0"/>
          <w:snapToGrid w:val="0"/>
          <w:color w:val="000000"/>
          <w:kern w:val="0"/>
          <w:sz w:val="32"/>
          <w:szCs w:val="32"/>
        </w:rPr>
        <w:lastRenderedPageBreak/>
        <w:t>六、有关建议</w:t>
      </w:r>
      <w:bookmarkEnd w:id="43"/>
    </w:p>
    <w:p w14:paraId="65228CCC" w14:textId="77777777" w:rsidR="00FB3D7B" w:rsidRDefault="00000000">
      <w:pPr>
        <w:ind w:firstLineChars="200" w:firstLine="640"/>
        <w:rPr>
          <w:rFonts w:ascii="仿宋" w:eastAsia="仿宋" w:hAnsi="仿宋" w:cs="Times New Roman"/>
          <w:sz w:val="32"/>
          <w:szCs w:val="32"/>
        </w:rPr>
      </w:pPr>
      <w:r>
        <w:rPr>
          <w:rFonts w:ascii="仿宋" w:eastAsia="仿宋" w:hAnsi="仿宋" w:cs="仿宋"/>
          <w:sz w:val="32"/>
          <w:szCs w:val="32"/>
        </w:rPr>
        <w:t>1</w:t>
      </w:r>
      <w:r>
        <w:rPr>
          <w:rFonts w:ascii="仿宋" w:eastAsia="仿宋" w:hAnsi="仿宋" w:cs="仿宋" w:hint="eastAsia"/>
          <w:sz w:val="32"/>
          <w:szCs w:val="32"/>
        </w:rPr>
        <w:t>．完善绩效目标申报表，凝练绩效目标，针对项目内容逐一细化量化绩效指标，提升绩效指标的合理性，细化量化可衡量性。</w:t>
      </w:r>
    </w:p>
    <w:p w14:paraId="79804912" w14:textId="77777777" w:rsidR="00FB3D7B" w:rsidRDefault="00000000">
      <w:pPr>
        <w:ind w:firstLineChars="200" w:firstLine="640"/>
        <w:rPr>
          <w:rFonts w:ascii="仿宋" w:eastAsia="仿宋" w:hAnsi="仿宋" w:cs="Times New Roman"/>
          <w:sz w:val="32"/>
          <w:szCs w:val="32"/>
        </w:rPr>
      </w:pPr>
      <w:r>
        <w:rPr>
          <w:rFonts w:ascii="仿宋" w:eastAsia="仿宋" w:hAnsi="仿宋" w:cs="仿宋"/>
          <w:sz w:val="32"/>
          <w:szCs w:val="32"/>
        </w:rPr>
        <w:t>2</w:t>
      </w:r>
      <w:r>
        <w:rPr>
          <w:rFonts w:ascii="仿宋" w:eastAsia="仿宋" w:hAnsi="仿宋" w:cs="仿宋" w:hint="eastAsia"/>
          <w:sz w:val="32"/>
          <w:szCs w:val="32"/>
        </w:rPr>
        <w:t>．预算编制工作应更加科学合理规范，按照项目规模、项目实施进度和绩效目标的实现程度，依据项目实际需求量以及与之匹配的人员工作量编制专项资金预算，使预算更加精准，避免超额支出或者结余较大的情况出现，进而提高财政资金的使用效率。</w:t>
      </w:r>
    </w:p>
    <w:p w14:paraId="49802502" w14:textId="77777777" w:rsidR="00FB3D7B" w:rsidRDefault="00000000">
      <w:pPr>
        <w:ind w:firstLineChars="200" w:firstLine="640"/>
        <w:rPr>
          <w:rFonts w:ascii="仿宋" w:eastAsia="仿宋" w:hAnsi="仿宋" w:cs="Times New Roman"/>
          <w:sz w:val="32"/>
          <w:szCs w:val="32"/>
        </w:rPr>
      </w:pPr>
      <w:r>
        <w:rPr>
          <w:rFonts w:ascii="仿宋" w:eastAsia="仿宋" w:hAnsi="仿宋" w:cs="仿宋"/>
          <w:sz w:val="32"/>
          <w:szCs w:val="32"/>
        </w:rPr>
        <w:t>3</w:t>
      </w:r>
      <w:r>
        <w:rPr>
          <w:rFonts w:ascii="仿宋" w:eastAsia="仿宋" w:hAnsi="仿宋" w:cs="仿宋" w:hint="eastAsia"/>
          <w:sz w:val="32"/>
          <w:szCs w:val="32"/>
        </w:rPr>
        <w:t>．</w:t>
      </w:r>
      <w:r>
        <w:rPr>
          <w:rFonts w:ascii="仿宋_GB2312" w:eastAsia="仿宋_GB2312" w:hint="eastAsia"/>
          <w:sz w:val="32"/>
          <w:szCs w:val="32"/>
        </w:rPr>
        <w:t>完善项目实施的管理方案，</w:t>
      </w:r>
      <w:r>
        <w:rPr>
          <w:rFonts w:ascii="仿宋_GB2312" w:eastAsia="仿宋_GB2312"/>
          <w:sz w:val="32"/>
          <w:szCs w:val="32"/>
        </w:rPr>
        <w:t>引入预算编制、制度构建与遵循、风险控制及</w:t>
      </w:r>
      <w:proofErr w:type="gramStart"/>
      <w:r>
        <w:rPr>
          <w:rFonts w:ascii="仿宋_GB2312" w:eastAsia="仿宋_GB2312"/>
          <w:sz w:val="32"/>
          <w:szCs w:val="32"/>
        </w:rPr>
        <w:t>应急案</w:t>
      </w:r>
      <w:proofErr w:type="gramEnd"/>
      <w:r>
        <w:rPr>
          <w:rFonts w:ascii="仿宋_GB2312" w:eastAsia="仿宋_GB2312"/>
          <w:sz w:val="32"/>
          <w:szCs w:val="32"/>
        </w:rPr>
        <w:t>等要素，使其具有更加有效的指导意义。</w:t>
      </w:r>
    </w:p>
    <w:p w14:paraId="5418A61A" w14:textId="77777777" w:rsidR="00FB3D7B" w:rsidRDefault="00000000">
      <w:pPr>
        <w:ind w:firstLineChars="200" w:firstLine="640"/>
        <w:rPr>
          <w:rFonts w:ascii="仿宋" w:eastAsia="仿宋" w:hAnsi="仿宋" w:cs="Times New Roman"/>
          <w:sz w:val="32"/>
          <w:szCs w:val="32"/>
        </w:rPr>
      </w:pPr>
      <w:r>
        <w:rPr>
          <w:rFonts w:ascii="仿宋" w:eastAsia="仿宋" w:hAnsi="仿宋" w:cs="仿宋"/>
          <w:sz w:val="32"/>
          <w:szCs w:val="32"/>
        </w:rPr>
        <w:t>4</w:t>
      </w:r>
      <w:r>
        <w:rPr>
          <w:rFonts w:ascii="仿宋" w:eastAsia="仿宋" w:hAnsi="仿宋" w:cs="仿宋" w:hint="eastAsia"/>
          <w:sz w:val="32"/>
          <w:szCs w:val="32"/>
        </w:rPr>
        <w:t>．建立更有效的项目管理制度，督促项目实施进度，持续跟踪绩效目标实现情况，保障项目执行过程更加顺畅、严谨；加强对项目实施过程中资料的统计和汇集，提高项目绩效目标的支持力度；加强对服务保障单位的监督把控，细化各方面的具体要求，规范项目方的工作成果展现。</w:t>
      </w:r>
    </w:p>
    <w:p w14:paraId="50A90E42" w14:textId="77777777" w:rsidR="00FB3D7B" w:rsidRDefault="00000000">
      <w:pPr>
        <w:ind w:firstLineChars="200" w:firstLine="640"/>
        <w:rPr>
          <w:rFonts w:ascii="仿宋_GB2312" w:eastAsia="仿宋_GB2312" w:hAnsi="宋体" w:cs="仿宋_GB2312"/>
          <w:sz w:val="32"/>
          <w:szCs w:val="32"/>
        </w:rPr>
      </w:pPr>
      <w:r>
        <w:rPr>
          <w:rFonts w:ascii="仿宋" w:eastAsia="仿宋" w:hAnsi="仿宋" w:cs="仿宋"/>
          <w:sz w:val="32"/>
          <w:szCs w:val="32"/>
        </w:rPr>
        <w:t>5</w:t>
      </w:r>
      <w:r>
        <w:rPr>
          <w:rFonts w:ascii="仿宋" w:eastAsia="仿宋" w:hAnsi="仿宋" w:cs="仿宋" w:hint="eastAsia"/>
          <w:sz w:val="32"/>
          <w:szCs w:val="32"/>
        </w:rPr>
        <w:t>．</w:t>
      </w:r>
      <w:r>
        <w:rPr>
          <w:rFonts w:ascii="仿宋_GB2312" w:eastAsia="仿宋_GB2312" w:hAnsi="宋体" w:cs="仿宋_GB2312" w:hint="eastAsia"/>
          <w:sz w:val="32"/>
          <w:szCs w:val="32"/>
        </w:rPr>
        <w:t>规范签署合同，相关要素应齐全，合同条款应详尽，保证财政资金的安全有效。</w:t>
      </w:r>
    </w:p>
    <w:p w14:paraId="0094D984" w14:textId="77777777" w:rsidR="00FB3D7B" w:rsidRDefault="00000000">
      <w:pPr>
        <w:ind w:firstLineChars="200" w:firstLine="640"/>
        <w:rPr>
          <w:rFonts w:ascii="仿宋" w:eastAsia="仿宋" w:hAnsi="仿宋" w:cs="Times New Roman"/>
          <w:sz w:val="32"/>
          <w:szCs w:val="32"/>
        </w:rPr>
      </w:pPr>
      <w:r>
        <w:rPr>
          <w:rFonts w:ascii="仿宋_GB2312" w:eastAsia="仿宋_GB2312" w:hAnsi="宋体" w:cs="仿宋_GB2312" w:hint="eastAsia"/>
          <w:sz w:val="32"/>
          <w:szCs w:val="32"/>
        </w:rPr>
        <w:t>6</w:t>
      </w:r>
      <w:r>
        <w:rPr>
          <w:rFonts w:ascii="仿宋" w:eastAsia="仿宋" w:hAnsi="仿宋" w:cs="仿宋" w:hint="eastAsia"/>
          <w:sz w:val="32"/>
          <w:szCs w:val="32"/>
        </w:rPr>
        <w:t>．对于公益性比较突出的项目，应进行满意度专项调查，明确满意度调研的主体应为实际受益人群，提升受益人群的服务满意度。满意度调查涉及内容应全面、具体、科学、</w:t>
      </w:r>
      <w:r>
        <w:rPr>
          <w:rFonts w:ascii="仿宋" w:eastAsia="仿宋" w:hAnsi="仿宋" w:cs="仿宋" w:hint="eastAsia"/>
          <w:sz w:val="32"/>
          <w:szCs w:val="32"/>
        </w:rPr>
        <w:lastRenderedPageBreak/>
        <w:t>有效，以便于充分体现该项目的实施效果。</w:t>
      </w:r>
    </w:p>
    <w:p w14:paraId="696940C4" w14:textId="77777777" w:rsidR="00FB3D7B" w:rsidRDefault="00000000">
      <w:pPr>
        <w:pStyle w:val="1"/>
        <w:spacing w:before="0" w:after="0" w:line="360" w:lineRule="auto"/>
        <w:ind w:firstLineChars="200" w:firstLine="640"/>
        <w:rPr>
          <w:rFonts w:eastAsia="黑体" w:cs="Times New Roman"/>
          <w:b w:val="0"/>
          <w:bCs w:val="0"/>
          <w:snapToGrid w:val="0"/>
          <w:color w:val="000000"/>
          <w:kern w:val="0"/>
          <w:sz w:val="32"/>
          <w:szCs w:val="32"/>
        </w:rPr>
      </w:pPr>
      <w:bookmarkStart w:id="44" w:name="_Toc30716"/>
      <w:r>
        <w:rPr>
          <w:rFonts w:eastAsia="黑体" w:cs="黑体" w:hint="eastAsia"/>
          <w:b w:val="0"/>
          <w:bCs w:val="0"/>
          <w:snapToGrid w:val="0"/>
          <w:color w:val="000000"/>
          <w:kern w:val="0"/>
          <w:sz w:val="32"/>
          <w:szCs w:val="32"/>
        </w:rPr>
        <w:t>七、</w:t>
      </w:r>
      <w:bookmarkEnd w:id="44"/>
      <w:r>
        <w:rPr>
          <w:rFonts w:eastAsia="黑体" w:cs="黑体" w:hint="eastAsia"/>
          <w:b w:val="0"/>
          <w:bCs w:val="0"/>
          <w:snapToGrid w:val="0"/>
          <w:color w:val="000000"/>
          <w:kern w:val="0"/>
          <w:sz w:val="32"/>
          <w:szCs w:val="32"/>
        </w:rPr>
        <w:t>其他需要说明的问题</w:t>
      </w:r>
    </w:p>
    <w:p w14:paraId="05E698AB" w14:textId="0492C90D" w:rsidR="00FB3D7B"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1．绩效目标表</w:t>
      </w:r>
    </w:p>
    <w:p w14:paraId="0E37BCF6" w14:textId="1BF5FE2C" w:rsidR="004E78D5" w:rsidRPr="004E78D5" w:rsidRDefault="004E78D5" w:rsidP="004E78D5">
      <w:pPr>
        <w:rPr>
          <w:rFonts w:hint="eastAsia"/>
        </w:rPr>
      </w:pPr>
      <w:r w:rsidRPr="004E78D5">
        <w:rPr>
          <w:rFonts w:hint="eastAsia"/>
        </w:rPr>
        <w:pict w14:anchorId="5811A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6pt;height:497.2pt">
            <v:imagedata r:id="rId7" o:title=""/>
          </v:shape>
        </w:pict>
      </w:r>
    </w:p>
    <w:p w14:paraId="61F2C1C5" w14:textId="77777777" w:rsidR="004E78D5" w:rsidRDefault="004E78D5">
      <w:pPr>
        <w:spacing w:line="360" w:lineRule="auto"/>
        <w:ind w:firstLineChars="200" w:firstLine="640"/>
        <w:rPr>
          <w:rFonts w:ascii="仿宋" w:eastAsia="仿宋" w:hAnsi="仿宋" w:cs="仿宋"/>
          <w:sz w:val="32"/>
          <w:szCs w:val="32"/>
        </w:rPr>
      </w:pPr>
    </w:p>
    <w:p w14:paraId="63EAC55B" w14:textId="77777777" w:rsidR="004E78D5" w:rsidRDefault="004E78D5">
      <w:pPr>
        <w:spacing w:line="360" w:lineRule="auto"/>
        <w:ind w:firstLineChars="200" w:firstLine="640"/>
        <w:rPr>
          <w:rFonts w:ascii="仿宋" w:eastAsia="仿宋" w:hAnsi="仿宋" w:cs="仿宋"/>
          <w:sz w:val="32"/>
          <w:szCs w:val="32"/>
        </w:rPr>
      </w:pPr>
    </w:p>
    <w:p w14:paraId="25970FBC" w14:textId="77777777" w:rsidR="004E78D5" w:rsidRDefault="004E78D5">
      <w:pPr>
        <w:spacing w:line="360" w:lineRule="auto"/>
        <w:ind w:firstLineChars="200" w:firstLine="640"/>
        <w:rPr>
          <w:rFonts w:ascii="仿宋" w:eastAsia="仿宋" w:hAnsi="仿宋" w:cs="仿宋"/>
          <w:sz w:val="32"/>
          <w:szCs w:val="32"/>
        </w:rPr>
      </w:pPr>
    </w:p>
    <w:p w14:paraId="7A7B818E" w14:textId="40A2189D" w:rsidR="00FB3D7B" w:rsidRDefault="0000000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lastRenderedPageBreak/>
        <w:t>2．指标体系及打分情况表</w:t>
      </w:r>
    </w:p>
    <w:tbl>
      <w:tblPr>
        <w:tblW w:w="5000" w:type="pct"/>
        <w:tblLook w:val="04A0" w:firstRow="1" w:lastRow="0" w:firstColumn="1" w:lastColumn="0" w:noHBand="0" w:noVBand="1"/>
      </w:tblPr>
      <w:tblGrid>
        <w:gridCol w:w="710"/>
        <w:gridCol w:w="626"/>
        <w:gridCol w:w="711"/>
        <w:gridCol w:w="624"/>
        <w:gridCol w:w="816"/>
        <w:gridCol w:w="3308"/>
        <w:gridCol w:w="716"/>
        <w:gridCol w:w="1011"/>
      </w:tblGrid>
      <w:tr w:rsidR="004E78D5" w14:paraId="23CF7A41" w14:textId="77777777" w:rsidTr="0097330C">
        <w:trPr>
          <w:trHeight w:val="600"/>
          <w:tblHeader/>
        </w:trPr>
        <w:tc>
          <w:tcPr>
            <w:tcW w:w="5000" w:type="pct"/>
            <w:gridSpan w:val="8"/>
            <w:tcBorders>
              <w:top w:val="nil"/>
              <w:left w:val="nil"/>
              <w:bottom w:val="single" w:sz="4" w:space="0" w:color="auto"/>
              <w:right w:val="nil"/>
            </w:tcBorders>
            <w:shd w:val="clear" w:color="auto" w:fill="auto"/>
            <w:vAlign w:val="center"/>
          </w:tcPr>
          <w:p w14:paraId="22FECB71" w14:textId="77777777" w:rsidR="004E78D5" w:rsidRDefault="004E78D5" w:rsidP="0097330C">
            <w:pPr>
              <w:widowControl/>
              <w:jc w:val="center"/>
              <w:rPr>
                <w:rFonts w:ascii="宋体" w:hAnsi="宋体" w:cs="宋体"/>
                <w:b/>
                <w:bCs/>
                <w:color w:val="000000"/>
                <w:kern w:val="0"/>
                <w:sz w:val="32"/>
                <w:szCs w:val="32"/>
              </w:rPr>
            </w:pPr>
            <w:r>
              <w:rPr>
                <w:rFonts w:ascii="宋体" w:hAnsi="宋体" w:cs="宋体" w:hint="eastAsia"/>
                <w:b/>
                <w:bCs/>
                <w:color w:val="000000"/>
                <w:kern w:val="0"/>
                <w:sz w:val="32"/>
                <w:szCs w:val="32"/>
              </w:rPr>
              <w:t>香山革命历史影像收集整理项目支出绩效评价</w:t>
            </w:r>
            <w:proofErr w:type="gramStart"/>
            <w:r>
              <w:rPr>
                <w:rFonts w:ascii="宋体" w:hAnsi="宋体" w:cs="宋体" w:hint="eastAsia"/>
                <w:b/>
                <w:bCs/>
                <w:color w:val="000000"/>
                <w:kern w:val="0"/>
                <w:sz w:val="32"/>
                <w:szCs w:val="32"/>
              </w:rPr>
              <w:t>打分表</w:t>
            </w:r>
            <w:proofErr w:type="gramEnd"/>
          </w:p>
        </w:tc>
      </w:tr>
      <w:tr w:rsidR="004E78D5" w14:paraId="6AABB08D" w14:textId="77777777" w:rsidTr="0097330C">
        <w:trPr>
          <w:trHeight w:val="600"/>
          <w:tblHeader/>
        </w:trPr>
        <w:tc>
          <w:tcPr>
            <w:tcW w:w="457" w:type="pct"/>
            <w:tcBorders>
              <w:top w:val="nil"/>
              <w:left w:val="single" w:sz="4" w:space="0" w:color="auto"/>
              <w:bottom w:val="single" w:sz="4" w:space="0" w:color="auto"/>
              <w:right w:val="single" w:sz="4" w:space="0" w:color="auto"/>
            </w:tcBorders>
            <w:shd w:val="clear" w:color="auto" w:fill="auto"/>
            <w:vAlign w:val="center"/>
          </w:tcPr>
          <w:p w14:paraId="6991DF09" w14:textId="77777777" w:rsidR="004E78D5" w:rsidRDefault="004E78D5" w:rsidP="0097330C">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一级指标</w:t>
            </w:r>
          </w:p>
        </w:tc>
        <w:tc>
          <w:tcPr>
            <w:tcW w:w="407" w:type="pct"/>
            <w:tcBorders>
              <w:top w:val="nil"/>
              <w:left w:val="nil"/>
              <w:bottom w:val="single" w:sz="4" w:space="0" w:color="auto"/>
              <w:right w:val="single" w:sz="4" w:space="0" w:color="auto"/>
            </w:tcBorders>
            <w:shd w:val="clear" w:color="auto" w:fill="auto"/>
            <w:vAlign w:val="center"/>
          </w:tcPr>
          <w:p w14:paraId="1C264ACB" w14:textId="77777777" w:rsidR="004E78D5" w:rsidRDefault="004E78D5" w:rsidP="0097330C">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二级指标</w:t>
            </w:r>
          </w:p>
        </w:tc>
        <w:tc>
          <w:tcPr>
            <w:tcW w:w="457" w:type="pct"/>
            <w:tcBorders>
              <w:top w:val="nil"/>
              <w:left w:val="nil"/>
              <w:bottom w:val="single" w:sz="4" w:space="0" w:color="auto"/>
              <w:right w:val="single" w:sz="4" w:space="0" w:color="auto"/>
            </w:tcBorders>
            <w:shd w:val="clear" w:color="auto" w:fill="auto"/>
            <w:vAlign w:val="center"/>
          </w:tcPr>
          <w:p w14:paraId="040FFE27" w14:textId="77777777" w:rsidR="004E78D5" w:rsidRDefault="004E78D5" w:rsidP="0097330C">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三级指标</w:t>
            </w:r>
          </w:p>
        </w:tc>
        <w:tc>
          <w:tcPr>
            <w:tcW w:w="406" w:type="pct"/>
            <w:tcBorders>
              <w:top w:val="nil"/>
              <w:left w:val="nil"/>
              <w:bottom w:val="single" w:sz="4" w:space="0" w:color="auto"/>
              <w:right w:val="single" w:sz="4" w:space="0" w:color="auto"/>
            </w:tcBorders>
            <w:shd w:val="clear" w:color="auto" w:fill="auto"/>
            <w:vAlign w:val="center"/>
          </w:tcPr>
          <w:p w14:paraId="7495DEAE" w14:textId="77777777" w:rsidR="004E78D5" w:rsidRDefault="004E78D5" w:rsidP="0097330C">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四级指标</w:t>
            </w:r>
          </w:p>
        </w:tc>
        <w:tc>
          <w:tcPr>
            <w:tcW w:w="355" w:type="pct"/>
            <w:tcBorders>
              <w:top w:val="nil"/>
              <w:left w:val="nil"/>
              <w:bottom w:val="single" w:sz="4" w:space="0" w:color="auto"/>
              <w:right w:val="single" w:sz="4" w:space="0" w:color="auto"/>
            </w:tcBorders>
            <w:shd w:val="clear" w:color="auto" w:fill="auto"/>
            <w:vAlign w:val="center"/>
          </w:tcPr>
          <w:p w14:paraId="348CA21D" w14:textId="77777777" w:rsidR="004E78D5" w:rsidRDefault="004E78D5" w:rsidP="0097330C">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分值</w:t>
            </w:r>
          </w:p>
        </w:tc>
        <w:tc>
          <w:tcPr>
            <w:tcW w:w="1981" w:type="pct"/>
            <w:tcBorders>
              <w:top w:val="nil"/>
              <w:left w:val="nil"/>
              <w:bottom w:val="single" w:sz="4" w:space="0" w:color="auto"/>
              <w:right w:val="single" w:sz="4" w:space="0" w:color="auto"/>
            </w:tcBorders>
            <w:shd w:val="clear" w:color="auto" w:fill="auto"/>
            <w:vAlign w:val="center"/>
          </w:tcPr>
          <w:p w14:paraId="1233F167" w14:textId="77777777" w:rsidR="004E78D5" w:rsidRDefault="004E78D5" w:rsidP="0097330C">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评分标准</w:t>
            </w:r>
          </w:p>
        </w:tc>
        <w:tc>
          <w:tcPr>
            <w:tcW w:w="304" w:type="pct"/>
            <w:tcBorders>
              <w:top w:val="nil"/>
              <w:left w:val="nil"/>
              <w:bottom w:val="single" w:sz="4" w:space="0" w:color="auto"/>
              <w:right w:val="single" w:sz="4" w:space="0" w:color="auto"/>
            </w:tcBorders>
            <w:shd w:val="clear" w:color="auto" w:fill="auto"/>
            <w:vAlign w:val="center"/>
          </w:tcPr>
          <w:p w14:paraId="6DC0BF1A" w14:textId="77777777" w:rsidR="004E78D5" w:rsidRDefault="004E78D5" w:rsidP="0097330C">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得分</w:t>
            </w:r>
          </w:p>
        </w:tc>
        <w:tc>
          <w:tcPr>
            <w:tcW w:w="633" w:type="pct"/>
            <w:tcBorders>
              <w:top w:val="nil"/>
              <w:left w:val="nil"/>
              <w:bottom w:val="single" w:sz="4" w:space="0" w:color="auto"/>
              <w:right w:val="single" w:sz="4" w:space="0" w:color="auto"/>
            </w:tcBorders>
            <w:shd w:val="clear" w:color="auto" w:fill="auto"/>
            <w:vAlign w:val="center"/>
          </w:tcPr>
          <w:p w14:paraId="16703B9D" w14:textId="77777777" w:rsidR="004E78D5" w:rsidRDefault="004E78D5" w:rsidP="0097330C">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扣分原因</w:t>
            </w:r>
          </w:p>
        </w:tc>
      </w:tr>
      <w:tr w:rsidR="004E78D5" w14:paraId="712BF654" w14:textId="77777777" w:rsidTr="0097330C">
        <w:trPr>
          <w:trHeight w:val="1361"/>
        </w:trPr>
        <w:tc>
          <w:tcPr>
            <w:tcW w:w="457" w:type="pct"/>
            <w:vMerge w:val="restart"/>
            <w:tcBorders>
              <w:top w:val="nil"/>
              <w:left w:val="single" w:sz="4" w:space="0" w:color="auto"/>
              <w:bottom w:val="single" w:sz="4" w:space="0" w:color="auto"/>
              <w:right w:val="single" w:sz="4" w:space="0" w:color="auto"/>
            </w:tcBorders>
            <w:shd w:val="clear" w:color="auto" w:fill="auto"/>
            <w:vAlign w:val="center"/>
          </w:tcPr>
          <w:p w14:paraId="57A10C1B"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项目决策（15分）</w:t>
            </w:r>
          </w:p>
        </w:tc>
        <w:tc>
          <w:tcPr>
            <w:tcW w:w="407" w:type="pct"/>
            <w:vMerge w:val="restart"/>
            <w:tcBorders>
              <w:top w:val="nil"/>
              <w:left w:val="single" w:sz="4" w:space="0" w:color="auto"/>
              <w:bottom w:val="single" w:sz="4" w:space="0" w:color="auto"/>
              <w:right w:val="single" w:sz="4" w:space="0" w:color="auto"/>
            </w:tcBorders>
            <w:shd w:val="clear" w:color="auto" w:fill="auto"/>
            <w:vAlign w:val="center"/>
          </w:tcPr>
          <w:p w14:paraId="585A3D73"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项目立项（6分）</w:t>
            </w:r>
          </w:p>
        </w:tc>
        <w:tc>
          <w:tcPr>
            <w:tcW w:w="457" w:type="pct"/>
            <w:tcBorders>
              <w:top w:val="nil"/>
              <w:left w:val="nil"/>
              <w:bottom w:val="single" w:sz="4" w:space="0" w:color="auto"/>
              <w:right w:val="single" w:sz="4" w:space="0" w:color="auto"/>
            </w:tcBorders>
            <w:shd w:val="clear" w:color="auto" w:fill="auto"/>
            <w:vAlign w:val="center"/>
          </w:tcPr>
          <w:p w14:paraId="18F45639"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决策依据（3分）</w:t>
            </w:r>
          </w:p>
        </w:tc>
        <w:tc>
          <w:tcPr>
            <w:tcW w:w="406" w:type="pct"/>
            <w:tcBorders>
              <w:top w:val="nil"/>
              <w:left w:val="nil"/>
              <w:bottom w:val="single" w:sz="4" w:space="0" w:color="auto"/>
              <w:right w:val="single" w:sz="4" w:space="0" w:color="auto"/>
            </w:tcBorders>
            <w:shd w:val="clear" w:color="auto" w:fill="auto"/>
            <w:vAlign w:val="center"/>
          </w:tcPr>
          <w:p w14:paraId="709C7C54"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立项依据充分性</w:t>
            </w:r>
          </w:p>
        </w:tc>
        <w:tc>
          <w:tcPr>
            <w:tcW w:w="355" w:type="pct"/>
            <w:tcBorders>
              <w:top w:val="nil"/>
              <w:left w:val="nil"/>
              <w:bottom w:val="single" w:sz="4" w:space="0" w:color="auto"/>
              <w:right w:val="single" w:sz="4" w:space="0" w:color="auto"/>
            </w:tcBorders>
            <w:shd w:val="clear" w:color="auto" w:fill="auto"/>
            <w:vAlign w:val="center"/>
          </w:tcPr>
          <w:p w14:paraId="3E5AA87D"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3.00</w:t>
            </w:r>
          </w:p>
        </w:tc>
        <w:tc>
          <w:tcPr>
            <w:tcW w:w="1981" w:type="pct"/>
            <w:tcBorders>
              <w:top w:val="nil"/>
              <w:left w:val="nil"/>
              <w:bottom w:val="single" w:sz="4" w:space="0" w:color="auto"/>
              <w:right w:val="single" w:sz="4" w:space="0" w:color="auto"/>
            </w:tcBorders>
            <w:shd w:val="clear" w:color="auto" w:fill="auto"/>
            <w:vAlign w:val="center"/>
          </w:tcPr>
          <w:p w14:paraId="36FE948F" w14:textId="77777777" w:rsidR="004E78D5" w:rsidRDefault="004E78D5" w:rsidP="0097330C">
            <w:pPr>
              <w:widowControl/>
              <w:jc w:val="left"/>
              <w:rPr>
                <w:rFonts w:ascii="宋体" w:hAnsi="宋体" w:cs="宋体"/>
                <w:color w:val="000000"/>
                <w:kern w:val="0"/>
                <w:sz w:val="20"/>
                <w:szCs w:val="20"/>
              </w:rPr>
            </w:pPr>
            <w:r>
              <w:rPr>
                <w:rFonts w:ascii="宋体" w:hAnsi="宋体" w:cs="宋体" w:hint="eastAsia"/>
                <w:color w:val="000000"/>
                <w:kern w:val="0"/>
                <w:sz w:val="20"/>
                <w:szCs w:val="20"/>
              </w:rPr>
              <w:t>项目决策依据充分（2.7[含]-3分）；</w:t>
            </w:r>
            <w:r>
              <w:rPr>
                <w:rFonts w:ascii="宋体" w:hAnsi="宋体" w:cs="宋体" w:hint="eastAsia"/>
                <w:color w:val="000000"/>
                <w:kern w:val="0"/>
                <w:sz w:val="20"/>
                <w:szCs w:val="20"/>
              </w:rPr>
              <w:br/>
              <w:t>项目决策依据比较充分（2.25[含]-2.7分）；</w:t>
            </w:r>
            <w:r>
              <w:rPr>
                <w:rFonts w:ascii="宋体" w:hAnsi="宋体" w:cs="宋体" w:hint="eastAsia"/>
                <w:color w:val="000000"/>
                <w:kern w:val="0"/>
                <w:sz w:val="20"/>
                <w:szCs w:val="20"/>
              </w:rPr>
              <w:br/>
              <w:t>项目决策依据基本充分（1.8[含]-2.25分）；</w:t>
            </w:r>
            <w:r>
              <w:rPr>
                <w:rFonts w:ascii="宋体" w:hAnsi="宋体" w:cs="宋体" w:hint="eastAsia"/>
                <w:color w:val="000000"/>
                <w:kern w:val="0"/>
                <w:sz w:val="20"/>
                <w:szCs w:val="20"/>
              </w:rPr>
              <w:br/>
              <w:t>项目决策依据不够充分（0-1.8分）。</w:t>
            </w:r>
          </w:p>
        </w:tc>
        <w:tc>
          <w:tcPr>
            <w:tcW w:w="304" w:type="pct"/>
            <w:tcBorders>
              <w:top w:val="nil"/>
              <w:left w:val="nil"/>
              <w:bottom w:val="single" w:sz="4" w:space="0" w:color="auto"/>
              <w:right w:val="single" w:sz="4" w:space="0" w:color="auto"/>
            </w:tcBorders>
            <w:shd w:val="clear" w:color="auto" w:fill="auto"/>
            <w:vAlign w:val="center"/>
          </w:tcPr>
          <w:p w14:paraId="5F9600EC" w14:textId="77777777" w:rsidR="004E78D5" w:rsidRDefault="004E78D5" w:rsidP="0097330C">
            <w:pPr>
              <w:widowControl/>
              <w:jc w:val="right"/>
              <w:rPr>
                <w:rFonts w:ascii="宋体" w:hAnsi="宋体" w:cs="宋体"/>
                <w:color w:val="000000"/>
                <w:kern w:val="0"/>
                <w:sz w:val="20"/>
                <w:szCs w:val="20"/>
              </w:rPr>
            </w:pPr>
            <w:r>
              <w:rPr>
                <w:rFonts w:ascii="宋体" w:hAnsi="宋体" w:cs="宋体" w:hint="eastAsia"/>
                <w:color w:val="000000"/>
                <w:kern w:val="0"/>
                <w:sz w:val="20"/>
                <w:szCs w:val="20"/>
              </w:rPr>
              <w:t>2.86</w:t>
            </w:r>
          </w:p>
        </w:tc>
        <w:tc>
          <w:tcPr>
            <w:tcW w:w="633" w:type="pct"/>
            <w:tcBorders>
              <w:top w:val="nil"/>
              <w:left w:val="nil"/>
              <w:bottom w:val="single" w:sz="4" w:space="0" w:color="auto"/>
              <w:right w:val="single" w:sz="4" w:space="0" w:color="auto"/>
            </w:tcBorders>
            <w:shd w:val="clear" w:color="auto" w:fill="auto"/>
            <w:vAlign w:val="center"/>
          </w:tcPr>
          <w:p w14:paraId="18AE48CF" w14:textId="77777777" w:rsidR="004E78D5" w:rsidRDefault="004E78D5" w:rsidP="0097330C">
            <w:pPr>
              <w:widowControl/>
              <w:jc w:val="left"/>
              <w:rPr>
                <w:rFonts w:ascii="宋体" w:hAnsi="宋体" w:cs="宋体"/>
                <w:color w:val="000000"/>
                <w:kern w:val="0"/>
                <w:sz w:val="20"/>
                <w:szCs w:val="20"/>
              </w:rPr>
            </w:pPr>
            <w:r>
              <w:rPr>
                <w:rFonts w:ascii="宋体" w:hAnsi="宋体" w:cs="宋体" w:hint="eastAsia"/>
                <w:color w:val="000000"/>
                <w:kern w:val="0"/>
                <w:sz w:val="20"/>
                <w:szCs w:val="20"/>
              </w:rPr>
              <w:t>项目决策依据具体内容需细化</w:t>
            </w:r>
          </w:p>
        </w:tc>
      </w:tr>
      <w:tr w:rsidR="004E78D5" w14:paraId="72580334" w14:textId="77777777" w:rsidTr="0097330C">
        <w:trPr>
          <w:trHeight w:val="1361"/>
        </w:trPr>
        <w:tc>
          <w:tcPr>
            <w:tcW w:w="457" w:type="pct"/>
            <w:vMerge/>
            <w:tcBorders>
              <w:top w:val="nil"/>
              <w:left w:val="single" w:sz="4" w:space="0" w:color="auto"/>
              <w:bottom w:val="single" w:sz="4" w:space="0" w:color="auto"/>
              <w:right w:val="single" w:sz="4" w:space="0" w:color="auto"/>
            </w:tcBorders>
            <w:vAlign w:val="center"/>
          </w:tcPr>
          <w:p w14:paraId="3E95D925" w14:textId="77777777" w:rsidR="004E78D5" w:rsidRDefault="004E78D5" w:rsidP="0097330C">
            <w:pPr>
              <w:widowControl/>
              <w:jc w:val="left"/>
              <w:rPr>
                <w:rFonts w:ascii="宋体" w:hAnsi="宋体" w:cs="宋体"/>
                <w:color w:val="000000"/>
                <w:kern w:val="0"/>
                <w:sz w:val="20"/>
                <w:szCs w:val="20"/>
              </w:rPr>
            </w:pPr>
          </w:p>
        </w:tc>
        <w:tc>
          <w:tcPr>
            <w:tcW w:w="407" w:type="pct"/>
            <w:vMerge/>
            <w:tcBorders>
              <w:top w:val="nil"/>
              <w:left w:val="single" w:sz="4" w:space="0" w:color="auto"/>
              <w:bottom w:val="single" w:sz="4" w:space="0" w:color="auto"/>
              <w:right w:val="single" w:sz="4" w:space="0" w:color="auto"/>
            </w:tcBorders>
            <w:vAlign w:val="center"/>
          </w:tcPr>
          <w:p w14:paraId="15B8382F" w14:textId="77777777" w:rsidR="004E78D5" w:rsidRDefault="004E78D5" w:rsidP="0097330C">
            <w:pPr>
              <w:widowControl/>
              <w:jc w:val="left"/>
              <w:rPr>
                <w:rFonts w:ascii="宋体" w:hAnsi="宋体" w:cs="宋体"/>
                <w:color w:val="000000"/>
                <w:kern w:val="0"/>
                <w:sz w:val="20"/>
                <w:szCs w:val="20"/>
              </w:rPr>
            </w:pPr>
          </w:p>
        </w:tc>
        <w:tc>
          <w:tcPr>
            <w:tcW w:w="457" w:type="pct"/>
            <w:tcBorders>
              <w:top w:val="nil"/>
              <w:left w:val="nil"/>
              <w:bottom w:val="single" w:sz="4" w:space="0" w:color="auto"/>
              <w:right w:val="single" w:sz="4" w:space="0" w:color="auto"/>
            </w:tcBorders>
            <w:shd w:val="clear" w:color="auto" w:fill="auto"/>
            <w:vAlign w:val="center"/>
          </w:tcPr>
          <w:p w14:paraId="57503173"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决策程序（3分）</w:t>
            </w:r>
          </w:p>
        </w:tc>
        <w:tc>
          <w:tcPr>
            <w:tcW w:w="406" w:type="pct"/>
            <w:tcBorders>
              <w:top w:val="nil"/>
              <w:left w:val="nil"/>
              <w:bottom w:val="single" w:sz="4" w:space="0" w:color="auto"/>
              <w:right w:val="single" w:sz="4" w:space="0" w:color="auto"/>
            </w:tcBorders>
            <w:shd w:val="clear" w:color="auto" w:fill="auto"/>
            <w:vAlign w:val="center"/>
          </w:tcPr>
          <w:p w14:paraId="3A85E278"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立项程序规范性</w:t>
            </w:r>
          </w:p>
        </w:tc>
        <w:tc>
          <w:tcPr>
            <w:tcW w:w="355" w:type="pct"/>
            <w:tcBorders>
              <w:top w:val="nil"/>
              <w:left w:val="nil"/>
              <w:bottom w:val="single" w:sz="4" w:space="0" w:color="auto"/>
              <w:right w:val="single" w:sz="4" w:space="0" w:color="auto"/>
            </w:tcBorders>
            <w:shd w:val="clear" w:color="auto" w:fill="auto"/>
            <w:vAlign w:val="center"/>
          </w:tcPr>
          <w:p w14:paraId="3D4DD954"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3.00</w:t>
            </w:r>
          </w:p>
        </w:tc>
        <w:tc>
          <w:tcPr>
            <w:tcW w:w="1981" w:type="pct"/>
            <w:tcBorders>
              <w:top w:val="nil"/>
              <w:left w:val="nil"/>
              <w:bottom w:val="single" w:sz="4" w:space="0" w:color="auto"/>
              <w:right w:val="single" w:sz="4" w:space="0" w:color="auto"/>
            </w:tcBorders>
            <w:shd w:val="clear" w:color="auto" w:fill="auto"/>
            <w:vAlign w:val="center"/>
          </w:tcPr>
          <w:p w14:paraId="6E974D25" w14:textId="77777777" w:rsidR="004E78D5" w:rsidRDefault="004E78D5" w:rsidP="0097330C">
            <w:pPr>
              <w:widowControl/>
              <w:jc w:val="left"/>
              <w:rPr>
                <w:rFonts w:ascii="宋体" w:hAnsi="宋体" w:cs="宋体"/>
                <w:color w:val="000000"/>
                <w:kern w:val="0"/>
                <w:sz w:val="20"/>
                <w:szCs w:val="20"/>
              </w:rPr>
            </w:pPr>
            <w:r>
              <w:rPr>
                <w:rFonts w:ascii="宋体" w:hAnsi="宋体" w:cs="宋体" w:hint="eastAsia"/>
                <w:color w:val="000000"/>
                <w:kern w:val="0"/>
                <w:sz w:val="20"/>
                <w:szCs w:val="20"/>
              </w:rPr>
              <w:t>项目申报及审批程序科学、规范（2.7[含]-3分）；</w:t>
            </w:r>
            <w:r>
              <w:rPr>
                <w:rFonts w:ascii="宋体" w:hAnsi="宋体" w:cs="宋体" w:hint="eastAsia"/>
                <w:color w:val="000000"/>
                <w:kern w:val="0"/>
                <w:sz w:val="20"/>
                <w:szCs w:val="20"/>
              </w:rPr>
              <w:br/>
              <w:t>项目申报及审批程序比较科学、规范（2.25[含]-2.7分）；</w:t>
            </w:r>
            <w:r>
              <w:rPr>
                <w:rFonts w:ascii="宋体" w:hAnsi="宋体" w:cs="宋体" w:hint="eastAsia"/>
                <w:color w:val="000000"/>
                <w:kern w:val="0"/>
                <w:sz w:val="20"/>
                <w:szCs w:val="20"/>
              </w:rPr>
              <w:br/>
              <w:t>项目申报及审批程序基本规范（1.8[含]-2.25分）；</w:t>
            </w:r>
            <w:r>
              <w:rPr>
                <w:rFonts w:ascii="宋体" w:hAnsi="宋体" w:cs="宋体" w:hint="eastAsia"/>
                <w:color w:val="000000"/>
                <w:kern w:val="0"/>
                <w:sz w:val="20"/>
                <w:szCs w:val="20"/>
              </w:rPr>
              <w:br/>
              <w:t>项目申报及审批程序不够科学、规范（0-1.8分）。</w:t>
            </w:r>
          </w:p>
        </w:tc>
        <w:tc>
          <w:tcPr>
            <w:tcW w:w="304" w:type="pct"/>
            <w:tcBorders>
              <w:top w:val="nil"/>
              <w:left w:val="nil"/>
              <w:bottom w:val="single" w:sz="4" w:space="0" w:color="auto"/>
              <w:right w:val="single" w:sz="4" w:space="0" w:color="auto"/>
            </w:tcBorders>
            <w:shd w:val="clear" w:color="auto" w:fill="auto"/>
            <w:vAlign w:val="center"/>
          </w:tcPr>
          <w:p w14:paraId="3D777848" w14:textId="77777777" w:rsidR="004E78D5" w:rsidRDefault="004E78D5" w:rsidP="0097330C">
            <w:pPr>
              <w:widowControl/>
              <w:jc w:val="right"/>
              <w:rPr>
                <w:rFonts w:ascii="宋体" w:hAnsi="宋体" w:cs="宋体"/>
                <w:color w:val="000000"/>
                <w:kern w:val="0"/>
                <w:sz w:val="20"/>
                <w:szCs w:val="20"/>
              </w:rPr>
            </w:pPr>
            <w:r>
              <w:rPr>
                <w:rFonts w:ascii="宋体" w:hAnsi="宋体" w:cs="宋体" w:hint="eastAsia"/>
                <w:color w:val="000000"/>
                <w:kern w:val="0"/>
                <w:sz w:val="20"/>
                <w:szCs w:val="20"/>
              </w:rPr>
              <w:t>2.73</w:t>
            </w:r>
          </w:p>
        </w:tc>
        <w:tc>
          <w:tcPr>
            <w:tcW w:w="633" w:type="pct"/>
            <w:tcBorders>
              <w:top w:val="nil"/>
              <w:left w:val="nil"/>
              <w:bottom w:val="single" w:sz="4" w:space="0" w:color="auto"/>
              <w:right w:val="single" w:sz="4" w:space="0" w:color="auto"/>
            </w:tcBorders>
            <w:shd w:val="clear" w:color="auto" w:fill="auto"/>
            <w:vAlign w:val="center"/>
          </w:tcPr>
          <w:p w14:paraId="2B4E351A" w14:textId="77777777" w:rsidR="004E78D5" w:rsidRDefault="004E78D5" w:rsidP="0097330C">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4E78D5" w14:paraId="06545B07" w14:textId="77777777" w:rsidTr="0097330C">
        <w:trPr>
          <w:trHeight w:val="1361"/>
        </w:trPr>
        <w:tc>
          <w:tcPr>
            <w:tcW w:w="457" w:type="pct"/>
            <w:vMerge/>
            <w:tcBorders>
              <w:top w:val="nil"/>
              <w:left w:val="single" w:sz="4" w:space="0" w:color="auto"/>
              <w:bottom w:val="single" w:sz="4" w:space="0" w:color="auto"/>
              <w:right w:val="single" w:sz="4" w:space="0" w:color="auto"/>
            </w:tcBorders>
            <w:vAlign w:val="center"/>
          </w:tcPr>
          <w:p w14:paraId="357FDD26" w14:textId="77777777" w:rsidR="004E78D5" w:rsidRDefault="004E78D5" w:rsidP="0097330C">
            <w:pPr>
              <w:widowControl/>
              <w:jc w:val="left"/>
              <w:rPr>
                <w:rFonts w:ascii="宋体" w:hAnsi="宋体" w:cs="宋体"/>
                <w:color w:val="000000"/>
                <w:kern w:val="0"/>
                <w:sz w:val="20"/>
                <w:szCs w:val="20"/>
              </w:rPr>
            </w:pPr>
          </w:p>
        </w:tc>
        <w:tc>
          <w:tcPr>
            <w:tcW w:w="407" w:type="pct"/>
            <w:vMerge w:val="restart"/>
            <w:tcBorders>
              <w:top w:val="nil"/>
              <w:left w:val="single" w:sz="4" w:space="0" w:color="auto"/>
              <w:bottom w:val="single" w:sz="4" w:space="0" w:color="auto"/>
              <w:right w:val="single" w:sz="4" w:space="0" w:color="auto"/>
            </w:tcBorders>
            <w:shd w:val="clear" w:color="auto" w:fill="auto"/>
            <w:vAlign w:val="center"/>
          </w:tcPr>
          <w:p w14:paraId="0553CD01"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绩效目标（6分）</w:t>
            </w:r>
          </w:p>
        </w:tc>
        <w:tc>
          <w:tcPr>
            <w:tcW w:w="457" w:type="pct"/>
            <w:tcBorders>
              <w:top w:val="nil"/>
              <w:left w:val="nil"/>
              <w:bottom w:val="single" w:sz="4" w:space="0" w:color="auto"/>
              <w:right w:val="single" w:sz="4" w:space="0" w:color="auto"/>
            </w:tcBorders>
            <w:shd w:val="clear" w:color="auto" w:fill="auto"/>
            <w:vAlign w:val="center"/>
          </w:tcPr>
          <w:p w14:paraId="7AEC5CCD"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绩效目标合理性                  （3分）</w:t>
            </w:r>
          </w:p>
        </w:tc>
        <w:tc>
          <w:tcPr>
            <w:tcW w:w="406" w:type="pct"/>
            <w:tcBorders>
              <w:top w:val="nil"/>
              <w:left w:val="nil"/>
              <w:bottom w:val="single" w:sz="4" w:space="0" w:color="auto"/>
              <w:right w:val="single" w:sz="4" w:space="0" w:color="auto"/>
            </w:tcBorders>
            <w:shd w:val="clear" w:color="auto" w:fill="auto"/>
            <w:vAlign w:val="center"/>
          </w:tcPr>
          <w:p w14:paraId="58B12293"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目标明确、主题突出</w:t>
            </w:r>
          </w:p>
        </w:tc>
        <w:tc>
          <w:tcPr>
            <w:tcW w:w="355" w:type="pct"/>
            <w:tcBorders>
              <w:top w:val="nil"/>
              <w:left w:val="nil"/>
              <w:bottom w:val="single" w:sz="4" w:space="0" w:color="auto"/>
              <w:right w:val="single" w:sz="4" w:space="0" w:color="auto"/>
            </w:tcBorders>
            <w:shd w:val="clear" w:color="auto" w:fill="auto"/>
            <w:vAlign w:val="center"/>
          </w:tcPr>
          <w:p w14:paraId="1E885638"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3.00</w:t>
            </w:r>
          </w:p>
        </w:tc>
        <w:tc>
          <w:tcPr>
            <w:tcW w:w="1981" w:type="pct"/>
            <w:tcBorders>
              <w:top w:val="nil"/>
              <w:left w:val="nil"/>
              <w:bottom w:val="single" w:sz="4" w:space="0" w:color="auto"/>
              <w:right w:val="single" w:sz="4" w:space="0" w:color="auto"/>
            </w:tcBorders>
            <w:shd w:val="clear" w:color="auto" w:fill="auto"/>
            <w:vAlign w:val="center"/>
          </w:tcPr>
          <w:p w14:paraId="6F605CA3" w14:textId="77777777" w:rsidR="004E78D5" w:rsidRDefault="004E78D5" w:rsidP="0097330C">
            <w:pPr>
              <w:widowControl/>
              <w:jc w:val="left"/>
              <w:rPr>
                <w:rFonts w:ascii="宋体" w:hAnsi="宋体" w:cs="宋体"/>
                <w:color w:val="000000"/>
                <w:kern w:val="0"/>
                <w:sz w:val="20"/>
                <w:szCs w:val="20"/>
              </w:rPr>
            </w:pPr>
            <w:r>
              <w:rPr>
                <w:rFonts w:ascii="宋体" w:hAnsi="宋体" w:cs="宋体" w:hint="eastAsia"/>
                <w:color w:val="000000"/>
                <w:kern w:val="0"/>
                <w:sz w:val="20"/>
                <w:szCs w:val="20"/>
              </w:rPr>
              <w:t>整体目标明确、有效（2.7[含]-3分）；</w:t>
            </w:r>
            <w:r>
              <w:rPr>
                <w:rFonts w:ascii="宋体" w:hAnsi="宋体" w:cs="宋体" w:hint="eastAsia"/>
                <w:color w:val="000000"/>
                <w:kern w:val="0"/>
                <w:sz w:val="20"/>
                <w:szCs w:val="20"/>
              </w:rPr>
              <w:br/>
              <w:t>整体目标比较明确、有效（2.25[含]-2.7分）；</w:t>
            </w:r>
            <w:r>
              <w:rPr>
                <w:rFonts w:ascii="宋体" w:hAnsi="宋体" w:cs="宋体" w:hint="eastAsia"/>
                <w:color w:val="000000"/>
                <w:kern w:val="0"/>
                <w:sz w:val="20"/>
                <w:szCs w:val="20"/>
              </w:rPr>
              <w:br/>
              <w:t>整体目标基本明确、有效（1.8[含]-2.25分）；</w:t>
            </w:r>
            <w:r>
              <w:rPr>
                <w:rFonts w:ascii="宋体" w:hAnsi="宋体" w:cs="宋体" w:hint="eastAsia"/>
                <w:color w:val="000000"/>
                <w:kern w:val="0"/>
                <w:sz w:val="20"/>
                <w:szCs w:val="20"/>
              </w:rPr>
              <w:br/>
              <w:t>整体目标不够明确、有效（0-1.8分）。</w:t>
            </w:r>
          </w:p>
        </w:tc>
        <w:tc>
          <w:tcPr>
            <w:tcW w:w="304" w:type="pct"/>
            <w:tcBorders>
              <w:top w:val="nil"/>
              <w:left w:val="nil"/>
              <w:bottom w:val="single" w:sz="4" w:space="0" w:color="auto"/>
              <w:right w:val="single" w:sz="4" w:space="0" w:color="auto"/>
            </w:tcBorders>
            <w:shd w:val="clear" w:color="auto" w:fill="auto"/>
            <w:vAlign w:val="center"/>
          </w:tcPr>
          <w:p w14:paraId="5ECEBF31" w14:textId="77777777" w:rsidR="004E78D5" w:rsidRDefault="004E78D5" w:rsidP="0097330C">
            <w:pPr>
              <w:widowControl/>
              <w:jc w:val="right"/>
              <w:rPr>
                <w:rFonts w:ascii="宋体" w:hAnsi="宋体" w:cs="宋体"/>
                <w:color w:val="000000"/>
                <w:kern w:val="0"/>
                <w:sz w:val="20"/>
                <w:szCs w:val="20"/>
              </w:rPr>
            </w:pPr>
            <w:r>
              <w:rPr>
                <w:rFonts w:ascii="宋体" w:hAnsi="宋体" w:cs="宋体" w:hint="eastAsia"/>
                <w:color w:val="000000"/>
                <w:kern w:val="0"/>
                <w:sz w:val="20"/>
                <w:szCs w:val="20"/>
              </w:rPr>
              <w:t>2.68</w:t>
            </w:r>
          </w:p>
        </w:tc>
        <w:tc>
          <w:tcPr>
            <w:tcW w:w="633" w:type="pct"/>
            <w:tcBorders>
              <w:top w:val="nil"/>
              <w:left w:val="nil"/>
              <w:bottom w:val="single" w:sz="4" w:space="0" w:color="auto"/>
              <w:right w:val="single" w:sz="4" w:space="0" w:color="auto"/>
            </w:tcBorders>
            <w:shd w:val="clear" w:color="auto" w:fill="auto"/>
            <w:vAlign w:val="center"/>
          </w:tcPr>
          <w:p w14:paraId="3C899CE2" w14:textId="77777777" w:rsidR="004E78D5" w:rsidRDefault="004E78D5" w:rsidP="0097330C">
            <w:pPr>
              <w:widowControl/>
              <w:jc w:val="left"/>
              <w:rPr>
                <w:rFonts w:ascii="宋体" w:hAnsi="宋体" w:cs="宋体"/>
                <w:color w:val="000000"/>
                <w:kern w:val="0"/>
                <w:sz w:val="20"/>
                <w:szCs w:val="20"/>
              </w:rPr>
            </w:pPr>
            <w:r>
              <w:rPr>
                <w:rFonts w:ascii="宋体" w:hAnsi="宋体" w:cs="宋体" w:hint="eastAsia"/>
                <w:color w:val="000000"/>
                <w:kern w:val="0"/>
                <w:sz w:val="20"/>
                <w:szCs w:val="20"/>
              </w:rPr>
              <w:t>目标比较明确，但应进一步细化</w:t>
            </w:r>
          </w:p>
        </w:tc>
      </w:tr>
      <w:tr w:rsidR="004E78D5" w14:paraId="14C2AD17" w14:textId="77777777" w:rsidTr="0097330C">
        <w:trPr>
          <w:trHeight w:val="1361"/>
        </w:trPr>
        <w:tc>
          <w:tcPr>
            <w:tcW w:w="457" w:type="pct"/>
            <w:vMerge/>
            <w:tcBorders>
              <w:top w:val="nil"/>
              <w:left w:val="single" w:sz="4" w:space="0" w:color="auto"/>
              <w:bottom w:val="single" w:sz="4" w:space="0" w:color="auto"/>
              <w:right w:val="single" w:sz="4" w:space="0" w:color="auto"/>
            </w:tcBorders>
            <w:vAlign w:val="center"/>
          </w:tcPr>
          <w:p w14:paraId="6D34D59C" w14:textId="77777777" w:rsidR="004E78D5" w:rsidRDefault="004E78D5" w:rsidP="0097330C">
            <w:pPr>
              <w:widowControl/>
              <w:jc w:val="left"/>
              <w:rPr>
                <w:rFonts w:ascii="宋体" w:hAnsi="宋体" w:cs="宋体"/>
                <w:color w:val="000000"/>
                <w:kern w:val="0"/>
                <w:sz w:val="20"/>
                <w:szCs w:val="20"/>
              </w:rPr>
            </w:pPr>
          </w:p>
        </w:tc>
        <w:tc>
          <w:tcPr>
            <w:tcW w:w="407" w:type="pct"/>
            <w:vMerge/>
            <w:tcBorders>
              <w:top w:val="nil"/>
              <w:left w:val="single" w:sz="4" w:space="0" w:color="auto"/>
              <w:bottom w:val="single" w:sz="4" w:space="0" w:color="auto"/>
              <w:right w:val="single" w:sz="4" w:space="0" w:color="auto"/>
            </w:tcBorders>
            <w:vAlign w:val="center"/>
          </w:tcPr>
          <w:p w14:paraId="1EF3B91C" w14:textId="77777777" w:rsidR="004E78D5" w:rsidRDefault="004E78D5" w:rsidP="0097330C">
            <w:pPr>
              <w:widowControl/>
              <w:jc w:val="left"/>
              <w:rPr>
                <w:rFonts w:ascii="宋体" w:hAnsi="宋体" w:cs="宋体"/>
                <w:color w:val="000000"/>
                <w:kern w:val="0"/>
                <w:sz w:val="20"/>
                <w:szCs w:val="20"/>
              </w:rPr>
            </w:pPr>
          </w:p>
        </w:tc>
        <w:tc>
          <w:tcPr>
            <w:tcW w:w="457" w:type="pct"/>
            <w:tcBorders>
              <w:top w:val="nil"/>
              <w:left w:val="nil"/>
              <w:bottom w:val="single" w:sz="4" w:space="0" w:color="auto"/>
              <w:right w:val="single" w:sz="4" w:space="0" w:color="auto"/>
            </w:tcBorders>
            <w:shd w:val="clear" w:color="auto" w:fill="auto"/>
            <w:vAlign w:val="center"/>
          </w:tcPr>
          <w:p w14:paraId="07112F55"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绩效指标明确性                 （3分）</w:t>
            </w:r>
          </w:p>
        </w:tc>
        <w:tc>
          <w:tcPr>
            <w:tcW w:w="406" w:type="pct"/>
            <w:tcBorders>
              <w:top w:val="nil"/>
              <w:left w:val="nil"/>
              <w:bottom w:val="single" w:sz="4" w:space="0" w:color="auto"/>
              <w:right w:val="single" w:sz="4" w:space="0" w:color="auto"/>
            </w:tcBorders>
            <w:shd w:val="clear" w:color="auto" w:fill="auto"/>
            <w:vAlign w:val="center"/>
          </w:tcPr>
          <w:p w14:paraId="39518049"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绩效指标细化、量化</w:t>
            </w:r>
          </w:p>
        </w:tc>
        <w:tc>
          <w:tcPr>
            <w:tcW w:w="355" w:type="pct"/>
            <w:tcBorders>
              <w:top w:val="nil"/>
              <w:left w:val="nil"/>
              <w:bottom w:val="single" w:sz="4" w:space="0" w:color="auto"/>
              <w:right w:val="single" w:sz="4" w:space="0" w:color="auto"/>
            </w:tcBorders>
            <w:shd w:val="clear" w:color="auto" w:fill="auto"/>
            <w:vAlign w:val="center"/>
          </w:tcPr>
          <w:p w14:paraId="06B33109"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3.00</w:t>
            </w:r>
          </w:p>
        </w:tc>
        <w:tc>
          <w:tcPr>
            <w:tcW w:w="1981" w:type="pct"/>
            <w:tcBorders>
              <w:top w:val="nil"/>
              <w:left w:val="nil"/>
              <w:bottom w:val="single" w:sz="4" w:space="0" w:color="auto"/>
              <w:right w:val="single" w:sz="4" w:space="0" w:color="auto"/>
            </w:tcBorders>
            <w:shd w:val="clear" w:color="auto" w:fill="auto"/>
            <w:vAlign w:val="center"/>
          </w:tcPr>
          <w:p w14:paraId="236CE8CF" w14:textId="77777777" w:rsidR="004E78D5" w:rsidRDefault="004E78D5" w:rsidP="0097330C">
            <w:pPr>
              <w:widowControl/>
              <w:jc w:val="left"/>
              <w:rPr>
                <w:rFonts w:ascii="宋体" w:hAnsi="宋体" w:cs="宋体"/>
                <w:color w:val="000000"/>
                <w:kern w:val="0"/>
                <w:sz w:val="20"/>
                <w:szCs w:val="20"/>
              </w:rPr>
            </w:pPr>
            <w:r>
              <w:rPr>
                <w:rFonts w:ascii="宋体" w:hAnsi="宋体" w:cs="宋体" w:hint="eastAsia"/>
                <w:color w:val="000000"/>
                <w:kern w:val="0"/>
                <w:sz w:val="20"/>
                <w:szCs w:val="20"/>
              </w:rPr>
              <w:t>绩效指标明确、全面（2.7[含]-3分）；</w:t>
            </w:r>
            <w:r>
              <w:rPr>
                <w:rFonts w:ascii="宋体" w:hAnsi="宋体" w:cs="宋体" w:hint="eastAsia"/>
                <w:color w:val="000000"/>
                <w:kern w:val="0"/>
                <w:sz w:val="20"/>
                <w:szCs w:val="20"/>
              </w:rPr>
              <w:br/>
              <w:t>绩效指标比较明确、全面（2.25[含]-2.7分）；</w:t>
            </w:r>
            <w:r>
              <w:rPr>
                <w:rFonts w:ascii="宋体" w:hAnsi="宋体" w:cs="宋体" w:hint="eastAsia"/>
                <w:color w:val="000000"/>
                <w:kern w:val="0"/>
                <w:sz w:val="20"/>
                <w:szCs w:val="20"/>
              </w:rPr>
              <w:br/>
              <w:t>绩效指标基本明确、全面（1.8[含]-2.25分）；</w:t>
            </w:r>
            <w:r>
              <w:rPr>
                <w:rFonts w:ascii="宋体" w:hAnsi="宋体" w:cs="宋体" w:hint="eastAsia"/>
                <w:color w:val="000000"/>
                <w:kern w:val="0"/>
                <w:sz w:val="20"/>
                <w:szCs w:val="20"/>
              </w:rPr>
              <w:br/>
              <w:t>绩效指标不够明确、全面（0-1.8分）。</w:t>
            </w:r>
          </w:p>
        </w:tc>
        <w:tc>
          <w:tcPr>
            <w:tcW w:w="304" w:type="pct"/>
            <w:tcBorders>
              <w:top w:val="nil"/>
              <w:left w:val="nil"/>
              <w:bottom w:val="single" w:sz="4" w:space="0" w:color="auto"/>
              <w:right w:val="single" w:sz="4" w:space="0" w:color="auto"/>
            </w:tcBorders>
            <w:shd w:val="clear" w:color="auto" w:fill="auto"/>
            <w:vAlign w:val="center"/>
          </w:tcPr>
          <w:p w14:paraId="242C0C11" w14:textId="77777777" w:rsidR="004E78D5" w:rsidRDefault="004E78D5" w:rsidP="0097330C">
            <w:pPr>
              <w:widowControl/>
              <w:jc w:val="right"/>
              <w:rPr>
                <w:rFonts w:ascii="宋体" w:hAnsi="宋体" w:cs="宋体"/>
                <w:color w:val="000000"/>
                <w:kern w:val="0"/>
                <w:sz w:val="20"/>
                <w:szCs w:val="20"/>
              </w:rPr>
            </w:pPr>
            <w:r>
              <w:rPr>
                <w:rFonts w:ascii="宋体" w:hAnsi="宋体" w:cs="宋体" w:hint="eastAsia"/>
                <w:color w:val="000000"/>
                <w:kern w:val="0"/>
                <w:sz w:val="20"/>
                <w:szCs w:val="20"/>
              </w:rPr>
              <w:t>2.88</w:t>
            </w:r>
          </w:p>
        </w:tc>
        <w:tc>
          <w:tcPr>
            <w:tcW w:w="633" w:type="pct"/>
            <w:tcBorders>
              <w:top w:val="nil"/>
              <w:left w:val="nil"/>
              <w:bottom w:val="single" w:sz="4" w:space="0" w:color="auto"/>
              <w:right w:val="single" w:sz="4" w:space="0" w:color="auto"/>
            </w:tcBorders>
            <w:shd w:val="clear" w:color="auto" w:fill="auto"/>
            <w:vAlign w:val="center"/>
          </w:tcPr>
          <w:p w14:paraId="48D7AADD" w14:textId="77777777" w:rsidR="004E78D5" w:rsidRDefault="004E78D5" w:rsidP="0097330C">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4E78D5" w14:paraId="5BF039B0" w14:textId="77777777" w:rsidTr="0097330C">
        <w:trPr>
          <w:trHeight w:val="1361"/>
        </w:trPr>
        <w:tc>
          <w:tcPr>
            <w:tcW w:w="457" w:type="pct"/>
            <w:vMerge/>
            <w:tcBorders>
              <w:top w:val="nil"/>
              <w:left w:val="single" w:sz="4" w:space="0" w:color="auto"/>
              <w:bottom w:val="single" w:sz="4" w:space="0" w:color="auto"/>
              <w:right w:val="single" w:sz="4" w:space="0" w:color="auto"/>
            </w:tcBorders>
            <w:vAlign w:val="center"/>
          </w:tcPr>
          <w:p w14:paraId="0B7705CE" w14:textId="77777777" w:rsidR="004E78D5" w:rsidRDefault="004E78D5" w:rsidP="0097330C">
            <w:pPr>
              <w:widowControl/>
              <w:jc w:val="left"/>
              <w:rPr>
                <w:rFonts w:ascii="宋体" w:hAnsi="宋体" w:cs="宋体"/>
                <w:color w:val="000000"/>
                <w:kern w:val="0"/>
                <w:sz w:val="20"/>
                <w:szCs w:val="20"/>
              </w:rPr>
            </w:pPr>
          </w:p>
        </w:tc>
        <w:tc>
          <w:tcPr>
            <w:tcW w:w="407" w:type="pct"/>
            <w:vMerge w:val="restart"/>
            <w:tcBorders>
              <w:top w:val="nil"/>
              <w:left w:val="single" w:sz="4" w:space="0" w:color="auto"/>
              <w:bottom w:val="single" w:sz="4" w:space="0" w:color="auto"/>
              <w:right w:val="single" w:sz="4" w:space="0" w:color="auto"/>
            </w:tcBorders>
            <w:shd w:val="clear" w:color="auto" w:fill="auto"/>
            <w:vAlign w:val="center"/>
          </w:tcPr>
          <w:p w14:paraId="70265705"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资金投入（3分）</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tcPr>
          <w:p w14:paraId="09E55AF3"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预算管理（3分）</w:t>
            </w:r>
          </w:p>
        </w:tc>
        <w:tc>
          <w:tcPr>
            <w:tcW w:w="406" w:type="pct"/>
            <w:tcBorders>
              <w:top w:val="nil"/>
              <w:left w:val="nil"/>
              <w:bottom w:val="single" w:sz="4" w:space="0" w:color="auto"/>
              <w:right w:val="single" w:sz="4" w:space="0" w:color="auto"/>
            </w:tcBorders>
            <w:shd w:val="clear" w:color="auto" w:fill="auto"/>
            <w:vAlign w:val="center"/>
          </w:tcPr>
          <w:p w14:paraId="3EDEC0C5"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预算编制科学性</w:t>
            </w:r>
          </w:p>
        </w:tc>
        <w:tc>
          <w:tcPr>
            <w:tcW w:w="355" w:type="pct"/>
            <w:tcBorders>
              <w:top w:val="nil"/>
              <w:left w:val="nil"/>
              <w:bottom w:val="single" w:sz="4" w:space="0" w:color="auto"/>
              <w:right w:val="single" w:sz="4" w:space="0" w:color="auto"/>
            </w:tcBorders>
            <w:shd w:val="clear" w:color="auto" w:fill="auto"/>
            <w:vAlign w:val="center"/>
          </w:tcPr>
          <w:p w14:paraId="02960AA8"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2.00</w:t>
            </w:r>
          </w:p>
        </w:tc>
        <w:tc>
          <w:tcPr>
            <w:tcW w:w="1981" w:type="pct"/>
            <w:tcBorders>
              <w:top w:val="nil"/>
              <w:left w:val="nil"/>
              <w:bottom w:val="single" w:sz="4" w:space="0" w:color="auto"/>
              <w:right w:val="single" w:sz="4" w:space="0" w:color="auto"/>
            </w:tcBorders>
            <w:shd w:val="clear" w:color="auto" w:fill="auto"/>
            <w:vAlign w:val="center"/>
          </w:tcPr>
          <w:p w14:paraId="51236E47" w14:textId="77777777" w:rsidR="004E78D5" w:rsidRDefault="004E78D5" w:rsidP="0097330C">
            <w:pPr>
              <w:widowControl/>
              <w:jc w:val="left"/>
              <w:rPr>
                <w:rFonts w:ascii="宋体" w:hAnsi="宋体" w:cs="宋体"/>
                <w:color w:val="000000"/>
                <w:kern w:val="0"/>
                <w:sz w:val="20"/>
                <w:szCs w:val="20"/>
              </w:rPr>
            </w:pPr>
            <w:r>
              <w:rPr>
                <w:rFonts w:ascii="宋体" w:hAnsi="宋体" w:cs="宋体" w:hint="eastAsia"/>
                <w:color w:val="000000"/>
                <w:kern w:val="0"/>
                <w:sz w:val="20"/>
                <w:szCs w:val="20"/>
              </w:rPr>
              <w:t>预算编制科学合理 （1.8[含]-2分)；</w:t>
            </w:r>
            <w:r>
              <w:rPr>
                <w:rFonts w:ascii="宋体" w:hAnsi="宋体" w:cs="宋体" w:hint="eastAsia"/>
                <w:color w:val="000000"/>
                <w:kern w:val="0"/>
                <w:sz w:val="20"/>
                <w:szCs w:val="20"/>
              </w:rPr>
              <w:br/>
              <w:t>预算编制比较科学合理（1.5[含]-1.8分）；</w:t>
            </w:r>
            <w:r>
              <w:rPr>
                <w:rFonts w:ascii="宋体" w:hAnsi="宋体" w:cs="宋体" w:hint="eastAsia"/>
                <w:color w:val="000000"/>
                <w:kern w:val="0"/>
                <w:sz w:val="20"/>
                <w:szCs w:val="20"/>
              </w:rPr>
              <w:br/>
              <w:t>预算编制基本科学合理（1.2[含]-1.5分）；</w:t>
            </w:r>
            <w:r>
              <w:rPr>
                <w:rFonts w:ascii="宋体" w:hAnsi="宋体" w:cs="宋体" w:hint="eastAsia"/>
                <w:color w:val="000000"/>
                <w:kern w:val="0"/>
                <w:sz w:val="20"/>
                <w:szCs w:val="20"/>
              </w:rPr>
              <w:br/>
              <w:t>预算编制不够科学合理（0-1.2分） 。</w:t>
            </w:r>
          </w:p>
        </w:tc>
        <w:tc>
          <w:tcPr>
            <w:tcW w:w="304" w:type="pct"/>
            <w:tcBorders>
              <w:top w:val="nil"/>
              <w:left w:val="nil"/>
              <w:bottom w:val="single" w:sz="4" w:space="0" w:color="auto"/>
              <w:right w:val="single" w:sz="4" w:space="0" w:color="auto"/>
            </w:tcBorders>
            <w:shd w:val="clear" w:color="auto" w:fill="auto"/>
            <w:vAlign w:val="center"/>
          </w:tcPr>
          <w:p w14:paraId="574A69D1" w14:textId="77777777" w:rsidR="004E78D5" w:rsidRDefault="004E78D5" w:rsidP="0097330C">
            <w:pPr>
              <w:widowControl/>
              <w:jc w:val="right"/>
              <w:rPr>
                <w:rFonts w:ascii="宋体" w:hAnsi="宋体" w:cs="宋体"/>
                <w:color w:val="000000"/>
                <w:kern w:val="0"/>
                <w:sz w:val="20"/>
                <w:szCs w:val="20"/>
              </w:rPr>
            </w:pPr>
            <w:r>
              <w:rPr>
                <w:rFonts w:ascii="宋体" w:hAnsi="宋体" w:cs="宋体" w:hint="eastAsia"/>
                <w:color w:val="000000"/>
                <w:kern w:val="0"/>
                <w:sz w:val="20"/>
                <w:szCs w:val="20"/>
              </w:rPr>
              <w:t>1.74</w:t>
            </w:r>
          </w:p>
        </w:tc>
        <w:tc>
          <w:tcPr>
            <w:tcW w:w="633" w:type="pct"/>
            <w:tcBorders>
              <w:top w:val="nil"/>
              <w:left w:val="nil"/>
              <w:bottom w:val="single" w:sz="4" w:space="0" w:color="auto"/>
              <w:right w:val="single" w:sz="4" w:space="0" w:color="auto"/>
            </w:tcBorders>
            <w:shd w:val="clear" w:color="auto" w:fill="auto"/>
            <w:vAlign w:val="center"/>
          </w:tcPr>
          <w:p w14:paraId="5CCA6777" w14:textId="77777777" w:rsidR="004E78D5" w:rsidRDefault="004E78D5" w:rsidP="0097330C">
            <w:pPr>
              <w:widowControl/>
              <w:jc w:val="left"/>
              <w:rPr>
                <w:rFonts w:ascii="宋体" w:hAnsi="宋体" w:cs="宋体"/>
                <w:color w:val="000000"/>
                <w:kern w:val="0"/>
                <w:sz w:val="20"/>
                <w:szCs w:val="20"/>
              </w:rPr>
            </w:pPr>
            <w:r>
              <w:rPr>
                <w:rFonts w:ascii="宋体" w:hAnsi="宋体" w:cs="宋体" w:hint="eastAsia"/>
                <w:color w:val="000000"/>
                <w:kern w:val="0"/>
                <w:sz w:val="20"/>
                <w:szCs w:val="20"/>
              </w:rPr>
              <w:t>反映不够充分</w:t>
            </w:r>
          </w:p>
        </w:tc>
      </w:tr>
      <w:tr w:rsidR="004E78D5" w14:paraId="730FBE75" w14:textId="77777777" w:rsidTr="0097330C">
        <w:trPr>
          <w:trHeight w:val="1361"/>
        </w:trPr>
        <w:tc>
          <w:tcPr>
            <w:tcW w:w="457" w:type="pct"/>
            <w:vMerge/>
            <w:tcBorders>
              <w:top w:val="nil"/>
              <w:left w:val="single" w:sz="4" w:space="0" w:color="auto"/>
              <w:bottom w:val="single" w:sz="4" w:space="0" w:color="auto"/>
              <w:right w:val="single" w:sz="4" w:space="0" w:color="auto"/>
            </w:tcBorders>
            <w:vAlign w:val="center"/>
          </w:tcPr>
          <w:p w14:paraId="29E1FFA3" w14:textId="77777777" w:rsidR="004E78D5" w:rsidRDefault="004E78D5" w:rsidP="0097330C">
            <w:pPr>
              <w:widowControl/>
              <w:jc w:val="left"/>
              <w:rPr>
                <w:rFonts w:ascii="宋体" w:hAnsi="宋体" w:cs="宋体"/>
                <w:color w:val="000000"/>
                <w:kern w:val="0"/>
                <w:sz w:val="20"/>
                <w:szCs w:val="20"/>
              </w:rPr>
            </w:pPr>
          </w:p>
        </w:tc>
        <w:tc>
          <w:tcPr>
            <w:tcW w:w="407" w:type="pct"/>
            <w:vMerge/>
            <w:tcBorders>
              <w:top w:val="nil"/>
              <w:left w:val="single" w:sz="4" w:space="0" w:color="auto"/>
              <w:bottom w:val="single" w:sz="4" w:space="0" w:color="auto"/>
              <w:right w:val="single" w:sz="4" w:space="0" w:color="auto"/>
            </w:tcBorders>
            <w:vAlign w:val="center"/>
          </w:tcPr>
          <w:p w14:paraId="5E18DCDD" w14:textId="77777777" w:rsidR="004E78D5" w:rsidRDefault="004E78D5" w:rsidP="0097330C">
            <w:pPr>
              <w:widowControl/>
              <w:jc w:val="left"/>
              <w:rPr>
                <w:rFonts w:ascii="宋体" w:hAnsi="宋体" w:cs="宋体"/>
                <w:color w:val="000000"/>
                <w:kern w:val="0"/>
                <w:sz w:val="20"/>
                <w:szCs w:val="20"/>
              </w:rPr>
            </w:pPr>
          </w:p>
        </w:tc>
        <w:tc>
          <w:tcPr>
            <w:tcW w:w="457" w:type="pct"/>
            <w:vMerge/>
            <w:tcBorders>
              <w:top w:val="nil"/>
              <w:left w:val="single" w:sz="4" w:space="0" w:color="auto"/>
              <w:bottom w:val="single" w:sz="4" w:space="0" w:color="auto"/>
              <w:right w:val="single" w:sz="4" w:space="0" w:color="auto"/>
            </w:tcBorders>
            <w:vAlign w:val="center"/>
          </w:tcPr>
          <w:p w14:paraId="7ADE0384" w14:textId="77777777" w:rsidR="004E78D5" w:rsidRDefault="004E78D5" w:rsidP="0097330C">
            <w:pPr>
              <w:widowControl/>
              <w:jc w:val="left"/>
              <w:rPr>
                <w:rFonts w:ascii="宋体" w:hAnsi="宋体" w:cs="宋体"/>
                <w:color w:val="000000"/>
                <w:kern w:val="0"/>
                <w:sz w:val="20"/>
                <w:szCs w:val="20"/>
              </w:rPr>
            </w:pPr>
          </w:p>
        </w:tc>
        <w:tc>
          <w:tcPr>
            <w:tcW w:w="406" w:type="pct"/>
            <w:tcBorders>
              <w:top w:val="nil"/>
              <w:left w:val="nil"/>
              <w:bottom w:val="single" w:sz="4" w:space="0" w:color="auto"/>
              <w:right w:val="single" w:sz="4" w:space="0" w:color="auto"/>
            </w:tcBorders>
            <w:shd w:val="clear" w:color="auto" w:fill="auto"/>
            <w:vAlign w:val="center"/>
          </w:tcPr>
          <w:p w14:paraId="3239DB1C"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预算编制的准确、细化</w:t>
            </w:r>
          </w:p>
        </w:tc>
        <w:tc>
          <w:tcPr>
            <w:tcW w:w="355" w:type="pct"/>
            <w:tcBorders>
              <w:top w:val="nil"/>
              <w:left w:val="nil"/>
              <w:bottom w:val="single" w:sz="4" w:space="0" w:color="auto"/>
              <w:right w:val="single" w:sz="4" w:space="0" w:color="auto"/>
            </w:tcBorders>
            <w:shd w:val="clear" w:color="auto" w:fill="auto"/>
            <w:vAlign w:val="center"/>
          </w:tcPr>
          <w:p w14:paraId="70979A42"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1.00</w:t>
            </w:r>
          </w:p>
        </w:tc>
        <w:tc>
          <w:tcPr>
            <w:tcW w:w="1981" w:type="pct"/>
            <w:tcBorders>
              <w:top w:val="nil"/>
              <w:left w:val="nil"/>
              <w:bottom w:val="single" w:sz="4" w:space="0" w:color="auto"/>
              <w:right w:val="single" w:sz="4" w:space="0" w:color="auto"/>
            </w:tcBorders>
            <w:shd w:val="clear" w:color="auto" w:fill="auto"/>
            <w:vAlign w:val="center"/>
          </w:tcPr>
          <w:p w14:paraId="0305D50F" w14:textId="77777777" w:rsidR="004E78D5" w:rsidRDefault="004E78D5" w:rsidP="0097330C">
            <w:pPr>
              <w:widowControl/>
              <w:jc w:val="left"/>
              <w:rPr>
                <w:rFonts w:ascii="宋体" w:hAnsi="宋体" w:cs="宋体"/>
                <w:color w:val="000000"/>
                <w:kern w:val="0"/>
                <w:sz w:val="20"/>
                <w:szCs w:val="20"/>
              </w:rPr>
            </w:pPr>
            <w:r>
              <w:rPr>
                <w:rFonts w:ascii="宋体" w:hAnsi="宋体" w:cs="宋体" w:hint="eastAsia"/>
                <w:color w:val="000000"/>
                <w:kern w:val="0"/>
                <w:sz w:val="20"/>
                <w:szCs w:val="20"/>
              </w:rPr>
              <w:t>预算编制准确、细化 （0.9[含]-1分)；</w:t>
            </w:r>
            <w:r>
              <w:rPr>
                <w:rFonts w:ascii="宋体" w:hAnsi="宋体" w:cs="宋体" w:hint="eastAsia"/>
                <w:color w:val="000000"/>
                <w:kern w:val="0"/>
                <w:sz w:val="20"/>
                <w:szCs w:val="20"/>
              </w:rPr>
              <w:br/>
              <w:t>预算编制比较准确、细化（0.75[含]-0.9分）；</w:t>
            </w:r>
            <w:r>
              <w:rPr>
                <w:rFonts w:ascii="宋体" w:hAnsi="宋体" w:cs="宋体" w:hint="eastAsia"/>
                <w:color w:val="000000"/>
                <w:kern w:val="0"/>
                <w:sz w:val="20"/>
                <w:szCs w:val="20"/>
              </w:rPr>
              <w:br/>
              <w:t>预算编制基本准确、细化（0.6[含]-0.75分）；</w:t>
            </w:r>
            <w:r>
              <w:rPr>
                <w:rFonts w:ascii="宋体" w:hAnsi="宋体" w:cs="宋体" w:hint="eastAsia"/>
                <w:color w:val="000000"/>
                <w:kern w:val="0"/>
                <w:sz w:val="20"/>
                <w:szCs w:val="20"/>
              </w:rPr>
              <w:br/>
              <w:t>预算编制不够准确、细化（0-0.6分）。</w:t>
            </w:r>
          </w:p>
        </w:tc>
        <w:tc>
          <w:tcPr>
            <w:tcW w:w="304" w:type="pct"/>
            <w:tcBorders>
              <w:top w:val="nil"/>
              <w:left w:val="nil"/>
              <w:bottom w:val="single" w:sz="4" w:space="0" w:color="auto"/>
              <w:right w:val="single" w:sz="4" w:space="0" w:color="auto"/>
            </w:tcBorders>
            <w:shd w:val="clear" w:color="auto" w:fill="auto"/>
            <w:vAlign w:val="center"/>
          </w:tcPr>
          <w:p w14:paraId="11CB5653" w14:textId="77777777" w:rsidR="004E78D5" w:rsidRDefault="004E78D5" w:rsidP="0097330C">
            <w:pPr>
              <w:widowControl/>
              <w:jc w:val="right"/>
              <w:rPr>
                <w:rFonts w:ascii="宋体" w:hAnsi="宋体" w:cs="宋体"/>
                <w:color w:val="000000"/>
                <w:kern w:val="0"/>
                <w:sz w:val="20"/>
                <w:szCs w:val="20"/>
              </w:rPr>
            </w:pPr>
            <w:r>
              <w:rPr>
                <w:rFonts w:ascii="宋体" w:hAnsi="宋体" w:cs="宋体" w:hint="eastAsia"/>
                <w:color w:val="000000"/>
                <w:kern w:val="0"/>
                <w:sz w:val="20"/>
                <w:szCs w:val="20"/>
              </w:rPr>
              <w:t>0.91</w:t>
            </w:r>
          </w:p>
        </w:tc>
        <w:tc>
          <w:tcPr>
            <w:tcW w:w="633" w:type="pct"/>
            <w:tcBorders>
              <w:top w:val="nil"/>
              <w:left w:val="nil"/>
              <w:bottom w:val="single" w:sz="4" w:space="0" w:color="auto"/>
              <w:right w:val="single" w:sz="4" w:space="0" w:color="auto"/>
            </w:tcBorders>
            <w:shd w:val="clear" w:color="auto" w:fill="auto"/>
            <w:vAlign w:val="center"/>
          </w:tcPr>
          <w:p w14:paraId="40BB78A2" w14:textId="77777777" w:rsidR="004E78D5" w:rsidRDefault="004E78D5" w:rsidP="0097330C">
            <w:pPr>
              <w:widowControl/>
              <w:jc w:val="left"/>
              <w:rPr>
                <w:rFonts w:ascii="宋体" w:hAnsi="宋体" w:cs="宋体"/>
                <w:color w:val="000000"/>
                <w:kern w:val="0"/>
                <w:sz w:val="20"/>
                <w:szCs w:val="20"/>
              </w:rPr>
            </w:pPr>
            <w:r>
              <w:rPr>
                <w:rFonts w:ascii="宋体" w:hAnsi="宋体" w:cs="宋体" w:hint="eastAsia"/>
                <w:color w:val="000000"/>
                <w:kern w:val="0"/>
                <w:sz w:val="20"/>
                <w:szCs w:val="20"/>
              </w:rPr>
              <w:t>部分费用需细化预算</w:t>
            </w:r>
          </w:p>
        </w:tc>
      </w:tr>
      <w:tr w:rsidR="004E78D5" w14:paraId="23FBC8A2" w14:textId="77777777" w:rsidTr="0097330C">
        <w:trPr>
          <w:trHeight w:val="1361"/>
        </w:trPr>
        <w:tc>
          <w:tcPr>
            <w:tcW w:w="457" w:type="pct"/>
            <w:vMerge w:val="restart"/>
            <w:tcBorders>
              <w:top w:val="nil"/>
              <w:left w:val="single" w:sz="4" w:space="0" w:color="auto"/>
              <w:bottom w:val="single" w:sz="4" w:space="0" w:color="auto"/>
              <w:right w:val="single" w:sz="4" w:space="0" w:color="auto"/>
            </w:tcBorders>
            <w:shd w:val="clear" w:color="auto" w:fill="auto"/>
            <w:vAlign w:val="center"/>
          </w:tcPr>
          <w:p w14:paraId="3E0A8604"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项目管理（25分）</w:t>
            </w:r>
          </w:p>
        </w:tc>
        <w:tc>
          <w:tcPr>
            <w:tcW w:w="407" w:type="pct"/>
            <w:vMerge w:val="restart"/>
            <w:tcBorders>
              <w:top w:val="nil"/>
              <w:left w:val="single" w:sz="4" w:space="0" w:color="auto"/>
              <w:bottom w:val="single" w:sz="4" w:space="0" w:color="auto"/>
              <w:right w:val="single" w:sz="4" w:space="0" w:color="auto"/>
            </w:tcBorders>
            <w:shd w:val="clear" w:color="auto" w:fill="auto"/>
            <w:vAlign w:val="center"/>
          </w:tcPr>
          <w:p w14:paraId="34C41681"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资金管理（6分）</w:t>
            </w:r>
          </w:p>
        </w:tc>
        <w:tc>
          <w:tcPr>
            <w:tcW w:w="457" w:type="pct"/>
            <w:tcBorders>
              <w:top w:val="nil"/>
              <w:left w:val="nil"/>
              <w:bottom w:val="single" w:sz="4" w:space="0" w:color="auto"/>
              <w:right w:val="single" w:sz="4" w:space="0" w:color="auto"/>
            </w:tcBorders>
            <w:shd w:val="clear" w:color="auto" w:fill="auto"/>
            <w:vAlign w:val="center"/>
          </w:tcPr>
          <w:p w14:paraId="61A01E8A"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资金到位（2分）</w:t>
            </w:r>
          </w:p>
        </w:tc>
        <w:tc>
          <w:tcPr>
            <w:tcW w:w="406" w:type="pct"/>
            <w:tcBorders>
              <w:top w:val="nil"/>
              <w:left w:val="nil"/>
              <w:bottom w:val="single" w:sz="4" w:space="0" w:color="auto"/>
              <w:right w:val="single" w:sz="4" w:space="0" w:color="auto"/>
            </w:tcBorders>
            <w:shd w:val="clear" w:color="auto" w:fill="auto"/>
            <w:vAlign w:val="center"/>
          </w:tcPr>
          <w:p w14:paraId="56C07F81"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资金到位率</w:t>
            </w:r>
          </w:p>
        </w:tc>
        <w:tc>
          <w:tcPr>
            <w:tcW w:w="355" w:type="pct"/>
            <w:tcBorders>
              <w:top w:val="nil"/>
              <w:left w:val="nil"/>
              <w:bottom w:val="single" w:sz="4" w:space="0" w:color="auto"/>
              <w:right w:val="single" w:sz="4" w:space="0" w:color="auto"/>
            </w:tcBorders>
            <w:shd w:val="clear" w:color="auto" w:fill="auto"/>
            <w:vAlign w:val="center"/>
          </w:tcPr>
          <w:p w14:paraId="31E85CDE"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2.00</w:t>
            </w:r>
          </w:p>
        </w:tc>
        <w:tc>
          <w:tcPr>
            <w:tcW w:w="1981" w:type="pct"/>
            <w:tcBorders>
              <w:top w:val="nil"/>
              <w:left w:val="nil"/>
              <w:bottom w:val="single" w:sz="4" w:space="0" w:color="auto"/>
              <w:right w:val="single" w:sz="4" w:space="0" w:color="auto"/>
            </w:tcBorders>
            <w:shd w:val="clear" w:color="auto" w:fill="auto"/>
            <w:vAlign w:val="center"/>
          </w:tcPr>
          <w:p w14:paraId="3A3F84CB" w14:textId="77777777" w:rsidR="004E78D5" w:rsidRDefault="004E78D5" w:rsidP="0097330C">
            <w:pPr>
              <w:widowControl/>
              <w:jc w:val="left"/>
              <w:rPr>
                <w:rFonts w:ascii="宋体" w:hAnsi="宋体" w:cs="宋体"/>
                <w:color w:val="000000"/>
                <w:kern w:val="0"/>
                <w:sz w:val="20"/>
                <w:szCs w:val="20"/>
              </w:rPr>
            </w:pPr>
            <w:r>
              <w:rPr>
                <w:rFonts w:ascii="宋体" w:hAnsi="宋体" w:cs="宋体" w:hint="eastAsia"/>
                <w:color w:val="000000"/>
                <w:kern w:val="0"/>
                <w:sz w:val="20"/>
                <w:szCs w:val="20"/>
              </w:rPr>
              <w:t>资金到位率90%[含]以上（1.8[含]-2分）；</w:t>
            </w:r>
            <w:r>
              <w:rPr>
                <w:rFonts w:ascii="宋体" w:hAnsi="宋体" w:cs="宋体" w:hint="eastAsia"/>
                <w:color w:val="000000"/>
                <w:kern w:val="0"/>
                <w:sz w:val="20"/>
                <w:szCs w:val="20"/>
              </w:rPr>
              <w:br/>
              <w:t>资金到位率75%[含]以上（1.5[含]-1.8分）；</w:t>
            </w:r>
            <w:r>
              <w:rPr>
                <w:rFonts w:ascii="宋体" w:hAnsi="宋体" w:cs="宋体" w:hint="eastAsia"/>
                <w:color w:val="000000"/>
                <w:kern w:val="0"/>
                <w:sz w:val="20"/>
                <w:szCs w:val="20"/>
              </w:rPr>
              <w:br/>
              <w:t>资金到位率60%[含]以上（1.2[含]-1.5分）；</w:t>
            </w:r>
            <w:r>
              <w:rPr>
                <w:rFonts w:ascii="宋体" w:hAnsi="宋体" w:cs="宋体" w:hint="eastAsia"/>
                <w:color w:val="000000"/>
                <w:kern w:val="0"/>
                <w:sz w:val="20"/>
                <w:szCs w:val="20"/>
              </w:rPr>
              <w:br/>
              <w:t>资金到位率60%以下（0-1.2分）。</w:t>
            </w:r>
          </w:p>
        </w:tc>
        <w:tc>
          <w:tcPr>
            <w:tcW w:w="304" w:type="pct"/>
            <w:tcBorders>
              <w:top w:val="nil"/>
              <w:left w:val="nil"/>
              <w:bottom w:val="single" w:sz="4" w:space="0" w:color="auto"/>
              <w:right w:val="single" w:sz="4" w:space="0" w:color="auto"/>
            </w:tcBorders>
            <w:shd w:val="clear" w:color="auto" w:fill="auto"/>
            <w:vAlign w:val="center"/>
          </w:tcPr>
          <w:p w14:paraId="31D638E9" w14:textId="77777777" w:rsidR="004E78D5" w:rsidRDefault="004E78D5" w:rsidP="0097330C">
            <w:pPr>
              <w:widowControl/>
              <w:jc w:val="right"/>
              <w:rPr>
                <w:rFonts w:ascii="宋体" w:hAnsi="宋体" w:cs="宋体"/>
                <w:color w:val="000000"/>
                <w:kern w:val="0"/>
                <w:sz w:val="20"/>
                <w:szCs w:val="20"/>
              </w:rPr>
            </w:pPr>
            <w:r>
              <w:rPr>
                <w:rFonts w:ascii="宋体" w:hAnsi="宋体" w:cs="宋体" w:hint="eastAsia"/>
                <w:color w:val="000000"/>
                <w:kern w:val="0"/>
                <w:sz w:val="20"/>
                <w:szCs w:val="20"/>
              </w:rPr>
              <w:t>2.00</w:t>
            </w:r>
          </w:p>
        </w:tc>
        <w:tc>
          <w:tcPr>
            <w:tcW w:w="633" w:type="pct"/>
            <w:tcBorders>
              <w:top w:val="nil"/>
              <w:left w:val="nil"/>
              <w:bottom w:val="single" w:sz="4" w:space="0" w:color="auto"/>
              <w:right w:val="single" w:sz="4" w:space="0" w:color="auto"/>
            </w:tcBorders>
            <w:shd w:val="clear" w:color="auto" w:fill="auto"/>
            <w:vAlign w:val="center"/>
          </w:tcPr>
          <w:p w14:paraId="02522255" w14:textId="77777777" w:rsidR="004E78D5" w:rsidRDefault="004E78D5" w:rsidP="0097330C">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4E78D5" w14:paraId="4B04CBF9" w14:textId="77777777" w:rsidTr="0097330C">
        <w:trPr>
          <w:trHeight w:val="1361"/>
        </w:trPr>
        <w:tc>
          <w:tcPr>
            <w:tcW w:w="457" w:type="pct"/>
            <w:vMerge/>
            <w:tcBorders>
              <w:top w:val="nil"/>
              <w:left w:val="single" w:sz="4" w:space="0" w:color="auto"/>
              <w:bottom w:val="single" w:sz="4" w:space="0" w:color="auto"/>
              <w:right w:val="single" w:sz="4" w:space="0" w:color="auto"/>
            </w:tcBorders>
            <w:vAlign w:val="center"/>
          </w:tcPr>
          <w:p w14:paraId="0D4CB9B6" w14:textId="77777777" w:rsidR="004E78D5" w:rsidRDefault="004E78D5" w:rsidP="0097330C">
            <w:pPr>
              <w:widowControl/>
              <w:jc w:val="left"/>
              <w:rPr>
                <w:rFonts w:ascii="宋体" w:hAnsi="宋体" w:cs="宋体"/>
                <w:color w:val="000000"/>
                <w:kern w:val="0"/>
                <w:sz w:val="20"/>
                <w:szCs w:val="20"/>
              </w:rPr>
            </w:pPr>
          </w:p>
        </w:tc>
        <w:tc>
          <w:tcPr>
            <w:tcW w:w="407" w:type="pct"/>
            <w:vMerge/>
            <w:tcBorders>
              <w:top w:val="nil"/>
              <w:left w:val="single" w:sz="4" w:space="0" w:color="auto"/>
              <w:bottom w:val="single" w:sz="4" w:space="0" w:color="auto"/>
              <w:right w:val="single" w:sz="4" w:space="0" w:color="auto"/>
            </w:tcBorders>
            <w:vAlign w:val="center"/>
          </w:tcPr>
          <w:p w14:paraId="537D30D7" w14:textId="77777777" w:rsidR="004E78D5" w:rsidRDefault="004E78D5" w:rsidP="0097330C">
            <w:pPr>
              <w:widowControl/>
              <w:jc w:val="left"/>
              <w:rPr>
                <w:rFonts w:ascii="宋体" w:hAnsi="宋体" w:cs="宋体"/>
                <w:color w:val="000000"/>
                <w:kern w:val="0"/>
                <w:sz w:val="20"/>
                <w:szCs w:val="20"/>
              </w:rPr>
            </w:pPr>
          </w:p>
        </w:tc>
        <w:tc>
          <w:tcPr>
            <w:tcW w:w="457" w:type="pct"/>
            <w:tcBorders>
              <w:top w:val="nil"/>
              <w:left w:val="nil"/>
              <w:bottom w:val="single" w:sz="4" w:space="0" w:color="auto"/>
              <w:right w:val="single" w:sz="4" w:space="0" w:color="auto"/>
            </w:tcBorders>
            <w:shd w:val="clear" w:color="auto" w:fill="auto"/>
            <w:vAlign w:val="center"/>
          </w:tcPr>
          <w:p w14:paraId="04C78B04"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预算执行（2分）</w:t>
            </w:r>
          </w:p>
        </w:tc>
        <w:tc>
          <w:tcPr>
            <w:tcW w:w="406" w:type="pct"/>
            <w:tcBorders>
              <w:top w:val="nil"/>
              <w:left w:val="nil"/>
              <w:bottom w:val="single" w:sz="4" w:space="0" w:color="auto"/>
              <w:right w:val="single" w:sz="4" w:space="0" w:color="auto"/>
            </w:tcBorders>
            <w:shd w:val="clear" w:color="auto" w:fill="auto"/>
            <w:vAlign w:val="center"/>
          </w:tcPr>
          <w:p w14:paraId="762CC2EF"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预算执行率</w:t>
            </w:r>
          </w:p>
        </w:tc>
        <w:tc>
          <w:tcPr>
            <w:tcW w:w="355" w:type="pct"/>
            <w:tcBorders>
              <w:top w:val="nil"/>
              <w:left w:val="nil"/>
              <w:bottom w:val="single" w:sz="4" w:space="0" w:color="auto"/>
              <w:right w:val="single" w:sz="4" w:space="0" w:color="auto"/>
            </w:tcBorders>
            <w:shd w:val="clear" w:color="auto" w:fill="auto"/>
            <w:vAlign w:val="center"/>
          </w:tcPr>
          <w:p w14:paraId="2E3F4AA7"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2.00</w:t>
            </w:r>
          </w:p>
        </w:tc>
        <w:tc>
          <w:tcPr>
            <w:tcW w:w="1981" w:type="pct"/>
            <w:tcBorders>
              <w:top w:val="nil"/>
              <w:left w:val="nil"/>
              <w:bottom w:val="single" w:sz="4" w:space="0" w:color="auto"/>
              <w:right w:val="single" w:sz="4" w:space="0" w:color="auto"/>
            </w:tcBorders>
            <w:shd w:val="clear" w:color="auto" w:fill="auto"/>
            <w:vAlign w:val="center"/>
          </w:tcPr>
          <w:p w14:paraId="4D1FBE03" w14:textId="77777777" w:rsidR="004E78D5" w:rsidRDefault="004E78D5" w:rsidP="0097330C">
            <w:pPr>
              <w:widowControl/>
              <w:jc w:val="left"/>
              <w:rPr>
                <w:rFonts w:ascii="宋体" w:hAnsi="宋体" w:cs="宋体"/>
                <w:color w:val="000000"/>
                <w:kern w:val="0"/>
                <w:sz w:val="20"/>
                <w:szCs w:val="20"/>
              </w:rPr>
            </w:pPr>
            <w:r>
              <w:rPr>
                <w:rFonts w:ascii="宋体" w:hAnsi="宋体" w:cs="宋体" w:hint="eastAsia"/>
                <w:color w:val="000000"/>
                <w:kern w:val="0"/>
                <w:sz w:val="20"/>
                <w:szCs w:val="20"/>
              </w:rPr>
              <w:t>预算执行与批复一致（1.8[含]-2分）；</w:t>
            </w:r>
            <w:r>
              <w:rPr>
                <w:rFonts w:ascii="宋体" w:hAnsi="宋体" w:cs="宋体" w:hint="eastAsia"/>
                <w:color w:val="000000"/>
                <w:kern w:val="0"/>
                <w:sz w:val="20"/>
                <w:szCs w:val="20"/>
              </w:rPr>
              <w:br/>
              <w:t>预算执行与批复比较一致（1.5[含]-1.8分）；</w:t>
            </w:r>
            <w:r>
              <w:rPr>
                <w:rFonts w:ascii="宋体" w:hAnsi="宋体" w:cs="宋体" w:hint="eastAsia"/>
                <w:color w:val="000000"/>
                <w:kern w:val="0"/>
                <w:sz w:val="20"/>
                <w:szCs w:val="20"/>
              </w:rPr>
              <w:br/>
              <w:t>预算执行与批复基本一致（1.2[含]-1.5分）；</w:t>
            </w:r>
            <w:r>
              <w:rPr>
                <w:rFonts w:ascii="宋体" w:hAnsi="宋体" w:cs="宋体" w:hint="eastAsia"/>
                <w:color w:val="000000"/>
                <w:kern w:val="0"/>
                <w:sz w:val="20"/>
                <w:szCs w:val="20"/>
              </w:rPr>
              <w:br/>
              <w:t>预算执行与批复不一致（0-1.2分）。</w:t>
            </w:r>
          </w:p>
        </w:tc>
        <w:tc>
          <w:tcPr>
            <w:tcW w:w="304" w:type="pct"/>
            <w:tcBorders>
              <w:top w:val="nil"/>
              <w:left w:val="nil"/>
              <w:bottom w:val="single" w:sz="4" w:space="0" w:color="auto"/>
              <w:right w:val="single" w:sz="4" w:space="0" w:color="auto"/>
            </w:tcBorders>
            <w:shd w:val="clear" w:color="auto" w:fill="auto"/>
            <w:vAlign w:val="center"/>
          </w:tcPr>
          <w:p w14:paraId="55C94EA8" w14:textId="77777777" w:rsidR="004E78D5" w:rsidRDefault="004E78D5" w:rsidP="0097330C">
            <w:pPr>
              <w:widowControl/>
              <w:jc w:val="right"/>
              <w:rPr>
                <w:rFonts w:ascii="宋体" w:hAnsi="宋体" w:cs="宋体"/>
                <w:color w:val="000000"/>
                <w:kern w:val="0"/>
                <w:sz w:val="20"/>
                <w:szCs w:val="20"/>
              </w:rPr>
            </w:pPr>
            <w:r>
              <w:rPr>
                <w:rFonts w:ascii="宋体" w:hAnsi="宋体" w:cs="宋体" w:hint="eastAsia"/>
                <w:color w:val="000000"/>
                <w:kern w:val="0"/>
                <w:sz w:val="20"/>
                <w:szCs w:val="20"/>
              </w:rPr>
              <w:t>1.61</w:t>
            </w:r>
          </w:p>
        </w:tc>
        <w:tc>
          <w:tcPr>
            <w:tcW w:w="633" w:type="pct"/>
            <w:tcBorders>
              <w:top w:val="nil"/>
              <w:left w:val="nil"/>
              <w:bottom w:val="single" w:sz="4" w:space="0" w:color="auto"/>
              <w:right w:val="single" w:sz="4" w:space="0" w:color="auto"/>
            </w:tcBorders>
            <w:shd w:val="clear" w:color="auto" w:fill="auto"/>
            <w:vAlign w:val="center"/>
          </w:tcPr>
          <w:p w14:paraId="26DB6D82" w14:textId="77777777" w:rsidR="004E78D5" w:rsidRDefault="004E78D5" w:rsidP="0097330C">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4E78D5" w14:paraId="15054E9D" w14:textId="77777777" w:rsidTr="0097330C">
        <w:trPr>
          <w:trHeight w:val="1638"/>
        </w:trPr>
        <w:tc>
          <w:tcPr>
            <w:tcW w:w="457" w:type="pct"/>
            <w:vMerge/>
            <w:tcBorders>
              <w:top w:val="nil"/>
              <w:left w:val="single" w:sz="4" w:space="0" w:color="auto"/>
              <w:bottom w:val="single" w:sz="4" w:space="0" w:color="auto"/>
              <w:right w:val="single" w:sz="4" w:space="0" w:color="auto"/>
            </w:tcBorders>
            <w:vAlign w:val="center"/>
          </w:tcPr>
          <w:p w14:paraId="1211EEB2" w14:textId="77777777" w:rsidR="004E78D5" w:rsidRDefault="004E78D5" w:rsidP="0097330C">
            <w:pPr>
              <w:widowControl/>
              <w:jc w:val="left"/>
              <w:rPr>
                <w:rFonts w:ascii="宋体" w:hAnsi="宋体" w:cs="宋体"/>
                <w:color w:val="000000"/>
                <w:kern w:val="0"/>
                <w:sz w:val="20"/>
                <w:szCs w:val="20"/>
              </w:rPr>
            </w:pPr>
          </w:p>
        </w:tc>
        <w:tc>
          <w:tcPr>
            <w:tcW w:w="407" w:type="pct"/>
            <w:vMerge/>
            <w:tcBorders>
              <w:top w:val="nil"/>
              <w:left w:val="single" w:sz="4" w:space="0" w:color="auto"/>
              <w:bottom w:val="single" w:sz="4" w:space="0" w:color="auto"/>
              <w:right w:val="single" w:sz="4" w:space="0" w:color="auto"/>
            </w:tcBorders>
            <w:vAlign w:val="center"/>
          </w:tcPr>
          <w:p w14:paraId="54FED0F8" w14:textId="77777777" w:rsidR="004E78D5" w:rsidRDefault="004E78D5" w:rsidP="0097330C">
            <w:pPr>
              <w:widowControl/>
              <w:jc w:val="left"/>
              <w:rPr>
                <w:rFonts w:ascii="宋体" w:hAnsi="宋体" w:cs="宋体"/>
                <w:color w:val="000000"/>
                <w:kern w:val="0"/>
                <w:sz w:val="20"/>
                <w:szCs w:val="20"/>
              </w:rPr>
            </w:pPr>
          </w:p>
        </w:tc>
        <w:tc>
          <w:tcPr>
            <w:tcW w:w="457" w:type="pct"/>
            <w:tcBorders>
              <w:top w:val="nil"/>
              <w:left w:val="nil"/>
              <w:bottom w:val="single" w:sz="4" w:space="0" w:color="auto"/>
              <w:right w:val="single" w:sz="4" w:space="0" w:color="auto"/>
            </w:tcBorders>
            <w:shd w:val="clear" w:color="auto" w:fill="auto"/>
            <w:vAlign w:val="center"/>
          </w:tcPr>
          <w:p w14:paraId="4EA39DAC"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资金使用（2分）</w:t>
            </w:r>
          </w:p>
        </w:tc>
        <w:tc>
          <w:tcPr>
            <w:tcW w:w="406" w:type="pct"/>
            <w:tcBorders>
              <w:top w:val="nil"/>
              <w:left w:val="nil"/>
              <w:bottom w:val="single" w:sz="4" w:space="0" w:color="auto"/>
              <w:right w:val="single" w:sz="4" w:space="0" w:color="auto"/>
            </w:tcBorders>
            <w:shd w:val="clear" w:color="auto" w:fill="auto"/>
            <w:vAlign w:val="center"/>
          </w:tcPr>
          <w:p w14:paraId="75E4B8AE"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资金使用合</w:t>
            </w:r>
            <w:proofErr w:type="gramStart"/>
            <w:r>
              <w:rPr>
                <w:rFonts w:ascii="宋体" w:hAnsi="宋体" w:cs="宋体" w:hint="eastAsia"/>
                <w:color w:val="000000"/>
                <w:kern w:val="0"/>
                <w:sz w:val="20"/>
                <w:szCs w:val="20"/>
              </w:rPr>
              <w:t>规</w:t>
            </w:r>
            <w:proofErr w:type="gramEnd"/>
            <w:r>
              <w:rPr>
                <w:rFonts w:ascii="宋体" w:hAnsi="宋体" w:cs="宋体" w:hint="eastAsia"/>
                <w:color w:val="000000"/>
                <w:kern w:val="0"/>
                <w:sz w:val="20"/>
                <w:szCs w:val="20"/>
              </w:rPr>
              <w:t>性</w:t>
            </w:r>
          </w:p>
        </w:tc>
        <w:tc>
          <w:tcPr>
            <w:tcW w:w="355" w:type="pct"/>
            <w:tcBorders>
              <w:top w:val="nil"/>
              <w:left w:val="nil"/>
              <w:bottom w:val="single" w:sz="4" w:space="0" w:color="auto"/>
              <w:right w:val="single" w:sz="4" w:space="0" w:color="auto"/>
            </w:tcBorders>
            <w:shd w:val="clear" w:color="auto" w:fill="auto"/>
            <w:vAlign w:val="center"/>
          </w:tcPr>
          <w:p w14:paraId="628DEC50"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2.00</w:t>
            </w:r>
          </w:p>
        </w:tc>
        <w:tc>
          <w:tcPr>
            <w:tcW w:w="1981" w:type="pct"/>
            <w:tcBorders>
              <w:top w:val="nil"/>
              <w:left w:val="nil"/>
              <w:bottom w:val="single" w:sz="4" w:space="0" w:color="auto"/>
              <w:right w:val="single" w:sz="4" w:space="0" w:color="auto"/>
            </w:tcBorders>
            <w:shd w:val="clear" w:color="auto" w:fill="auto"/>
            <w:vAlign w:val="center"/>
          </w:tcPr>
          <w:p w14:paraId="79AF91B3" w14:textId="77777777" w:rsidR="004E78D5" w:rsidRDefault="004E78D5" w:rsidP="0097330C">
            <w:pPr>
              <w:widowControl/>
              <w:jc w:val="left"/>
              <w:rPr>
                <w:rFonts w:ascii="宋体" w:hAnsi="宋体" w:cs="宋体"/>
                <w:color w:val="000000"/>
                <w:kern w:val="0"/>
                <w:sz w:val="20"/>
                <w:szCs w:val="20"/>
              </w:rPr>
            </w:pPr>
            <w:r>
              <w:rPr>
                <w:rFonts w:ascii="宋体" w:hAnsi="宋体" w:cs="宋体" w:hint="eastAsia"/>
                <w:color w:val="000000"/>
                <w:kern w:val="0"/>
                <w:sz w:val="20"/>
                <w:szCs w:val="20"/>
              </w:rPr>
              <w:t>严格执行财务制度，会计核算规范（1.8[含]-2分）；</w:t>
            </w:r>
            <w:r>
              <w:rPr>
                <w:rFonts w:ascii="宋体" w:hAnsi="宋体" w:cs="宋体" w:hint="eastAsia"/>
                <w:color w:val="000000"/>
                <w:kern w:val="0"/>
                <w:sz w:val="20"/>
                <w:szCs w:val="20"/>
              </w:rPr>
              <w:br/>
              <w:t>执行财务制度，会计核算比较规范（1.5[含]-1.8分）；</w:t>
            </w:r>
            <w:r>
              <w:rPr>
                <w:rFonts w:ascii="宋体" w:hAnsi="宋体" w:cs="宋体" w:hint="eastAsia"/>
                <w:color w:val="000000"/>
                <w:kern w:val="0"/>
                <w:sz w:val="20"/>
                <w:szCs w:val="20"/>
              </w:rPr>
              <w:br/>
              <w:t>能够执行财务制度，会计核算基本规范（1.2[含]-1.5分）；</w:t>
            </w:r>
            <w:r>
              <w:rPr>
                <w:rFonts w:ascii="宋体" w:hAnsi="宋体" w:cs="宋体" w:hint="eastAsia"/>
                <w:color w:val="000000"/>
                <w:kern w:val="0"/>
                <w:sz w:val="20"/>
                <w:szCs w:val="20"/>
              </w:rPr>
              <w:br/>
              <w:t>不执行财务制度，会计核算不规范（0-1.2分）。</w:t>
            </w:r>
          </w:p>
        </w:tc>
        <w:tc>
          <w:tcPr>
            <w:tcW w:w="304" w:type="pct"/>
            <w:tcBorders>
              <w:top w:val="nil"/>
              <w:left w:val="nil"/>
              <w:bottom w:val="single" w:sz="4" w:space="0" w:color="auto"/>
              <w:right w:val="single" w:sz="4" w:space="0" w:color="auto"/>
            </w:tcBorders>
            <w:shd w:val="clear" w:color="auto" w:fill="auto"/>
            <w:vAlign w:val="center"/>
          </w:tcPr>
          <w:p w14:paraId="5F757BA8" w14:textId="77777777" w:rsidR="004E78D5" w:rsidRDefault="004E78D5" w:rsidP="0097330C">
            <w:pPr>
              <w:widowControl/>
              <w:jc w:val="right"/>
              <w:rPr>
                <w:rFonts w:ascii="宋体" w:hAnsi="宋体" w:cs="宋体"/>
                <w:color w:val="000000"/>
                <w:kern w:val="0"/>
                <w:sz w:val="20"/>
                <w:szCs w:val="20"/>
              </w:rPr>
            </w:pPr>
            <w:r>
              <w:rPr>
                <w:rFonts w:ascii="宋体" w:hAnsi="宋体" w:cs="宋体" w:hint="eastAsia"/>
                <w:color w:val="000000"/>
                <w:kern w:val="0"/>
                <w:sz w:val="20"/>
                <w:szCs w:val="20"/>
              </w:rPr>
              <w:t>1.49</w:t>
            </w:r>
          </w:p>
        </w:tc>
        <w:tc>
          <w:tcPr>
            <w:tcW w:w="633" w:type="pct"/>
            <w:tcBorders>
              <w:top w:val="nil"/>
              <w:left w:val="nil"/>
              <w:bottom w:val="single" w:sz="4" w:space="0" w:color="auto"/>
              <w:right w:val="single" w:sz="4" w:space="0" w:color="auto"/>
            </w:tcBorders>
            <w:shd w:val="clear" w:color="auto" w:fill="auto"/>
            <w:vAlign w:val="center"/>
          </w:tcPr>
          <w:p w14:paraId="3915D125" w14:textId="77777777" w:rsidR="004E78D5" w:rsidRDefault="004E78D5" w:rsidP="0097330C">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4E78D5" w14:paraId="539F38D0" w14:textId="77777777" w:rsidTr="0097330C">
        <w:trPr>
          <w:trHeight w:val="1415"/>
        </w:trPr>
        <w:tc>
          <w:tcPr>
            <w:tcW w:w="457" w:type="pct"/>
            <w:vMerge/>
            <w:tcBorders>
              <w:top w:val="nil"/>
              <w:left w:val="single" w:sz="4" w:space="0" w:color="auto"/>
              <w:bottom w:val="single" w:sz="4" w:space="0" w:color="auto"/>
              <w:right w:val="single" w:sz="4" w:space="0" w:color="auto"/>
            </w:tcBorders>
            <w:vAlign w:val="center"/>
          </w:tcPr>
          <w:p w14:paraId="07A58C2B" w14:textId="77777777" w:rsidR="004E78D5" w:rsidRDefault="004E78D5" w:rsidP="0097330C">
            <w:pPr>
              <w:widowControl/>
              <w:jc w:val="left"/>
              <w:rPr>
                <w:rFonts w:ascii="宋体" w:hAnsi="宋体" w:cs="宋体"/>
                <w:color w:val="000000"/>
                <w:kern w:val="0"/>
                <w:sz w:val="20"/>
                <w:szCs w:val="20"/>
              </w:rPr>
            </w:pPr>
          </w:p>
        </w:tc>
        <w:tc>
          <w:tcPr>
            <w:tcW w:w="407" w:type="pct"/>
            <w:vMerge w:val="restart"/>
            <w:tcBorders>
              <w:top w:val="nil"/>
              <w:left w:val="single" w:sz="4" w:space="0" w:color="auto"/>
              <w:bottom w:val="single" w:sz="4" w:space="0" w:color="auto"/>
              <w:right w:val="single" w:sz="4" w:space="0" w:color="auto"/>
            </w:tcBorders>
            <w:shd w:val="clear" w:color="auto" w:fill="auto"/>
            <w:vAlign w:val="center"/>
          </w:tcPr>
          <w:p w14:paraId="74FF0AC2"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组织实施（19分）</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tcPr>
          <w:p w14:paraId="774CBD11"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组织机构（5分）</w:t>
            </w:r>
          </w:p>
        </w:tc>
        <w:tc>
          <w:tcPr>
            <w:tcW w:w="406" w:type="pct"/>
            <w:tcBorders>
              <w:top w:val="nil"/>
              <w:left w:val="nil"/>
              <w:bottom w:val="single" w:sz="4" w:space="0" w:color="auto"/>
              <w:right w:val="single" w:sz="4" w:space="0" w:color="auto"/>
            </w:tcBorders>
            <w:shd w:val="clear" w:color="auto" w:fill="auto"/>
            <w:vAlign w:val="center"/>
          </w:tcPr>
          <w:p w14:paraId="55FE3A79"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组织建设</w:t>
            </w:r>
          </w:p>
        </w:tc>
        <w:tc>
          <w:tcPr>
            <w:tcW w:w="355" w:type="pct"/>
            <w:tcBorders>
              <w:top w:val="nil"/>
              <w:left w:val="nil"/>
              <w:bottom w:val="single" w:sz="4" w:space="0" w:color="auto"/>
              <w:right w:val="single" w:sz="4" w:space="0" w:color="auto"/>
            </w:tcBorders>
            <w:shd w:val="clear" w:color="auto" w:fill="auto"/>
            <w:vAlign w:val="center"/>
          </w:tcPr>
          <w:p w14:paraId="15161332"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3.00</w:t>
            </w:r>
          </w:p>
        </w:tc>
        <w:tc>
          <w:tcPr>
            <w:tcW w:w="1981" w:type="pct"/>
            <w:tcBorders>
              <w:top w:val="nil"/>
              <w:left w:val="nil"/>
              <w:bottom w:val="single" w:sz="4" w:space="0" w:color="auto"/>
              <w:right w:val="single" w:sz="4" w:space="0" w:color="auto"/>
            </w:tcBorders>
            <w:shd w:val="clear" w:color="auto" w:fill="auto"/>
            <w:vAlign w:val="center"/>
          </w:tcPr>
          <w:p w14:paraId="0AEB1379" w14:textId="77777777" w:rsidR="004E78D5" w:rsidRDefault="004E78D5" w:rsidP="0097330C">
            <w:pPr>
              <w:widowControl/>
              <w:jc w:val="left"/>
              <w:rPr>
                <w:rFonts w:ascii="宋体" w:hAnsi="宋体" w:cs="宋体"/>
                <w:color w:val="000000"/>
                <w:kern w:val="0"/>
                <w:sz w:val="20"/>
                <w:szCs w:val="20"/>
              </w:rPr>
            </w:pPr>
            <w:r>
              <w:rPr>
                <w:rFonts w:ascii="宋体" w:hAnsi="宋体" w:cs="宋体" w:hint="eastAsia"/>
                <w:color w:val="000000"/>
                <w:kern w:val="0"/>
                <w:sz w:val="20"/>
                <w:szCs w:val="20"/>
              </w:rPr>
              <w:t>组织管理机构健全，责任明确（2.7[含]-3分）；</w:t>
            </w:r>
            <w:r>
              <w:rPr>
                <w:rFonts w:ascii="宋体" w:hAnsi="宋体" w:cs="宋体" w:hint="eastAsia"/>
                <w:color w:val="000000"/>
                <w:kern w:val="0"/>
                <w:sz w:val="20"/>
                <w:szCs w:val="20"/>
              </w:rPr>
              <w:br/>
              <w:t>组织管理机构比较健全，责任比较明确（2.25[含]-2.7分）；</w:t>
            </w:r>
            <w:r>
              <w:rPr>
                <w:rFonts w:ascii="宋体" w:hAnsi="宋体" w:cs="宋体" w:hint="eastAsia"/>
                <w:color w:val="000000"/>
                <w:kern w:val="0"/>
                <w:sz w:val="20"/>
                <w:szCs w:val="20"/>
              </w:rPr>
              <w:br/>
              <w:t>组织管理机构基本健全，责任基本明确（1.8[含]-2.25分）；</w:t>
            </w:r>
            <w:r>
              <w:rPr>
                <w:rFonts w:ascii="宋体" w:hAnsi="宋体" w:cs="宋体" w:hint="eastAsia"/>
                <w:color w:val="000000"/>
                <w:kern w:val="0"/>
                <w:sz w:val="20"/>
                <w:szCs w:val="20"/>
              </w:rPr>
              <w:br/>
              <w:t>组织管理机构不够健全，责任不够明确（0-1.8分）。</w:t>
            </w:r>
          </w:p>
        </w:tc>
        <w:tc>
          <w:tcPr>
            <w:tcW w:w="304" w:type="pct"/>
            <w:tcBorders>
              <w:top w:val="nil"/>
              <w:left w:val="nil"/>
              <w:bottom w:val="single" w:sz="4" w:space="0" w:color="auto"/>
              <w:right w:val="single" w:sz="4" w:space="0" w:color="auto"/>
            </w:tcBorders>
            <w:shd w:val="clear" w:color="auto" w:fill="auto"/>
            <w:vAlign w:val="center"/>
          </w:tcPr>
          <w:p w14:paraId="7756C62C" w14:textId="77777777" w:rsidR="004E78D5" w:rsidRDefault="004E78D5" w:rsidP="0097330C">
            <w:pPr>
              <w:widowControl/>
              <w:jc w:val="right"/>
              <w:rPr>
                <w:rFonts w:ascii="宋体" w:hAnsi="宋体" w:cs="宋体"/>
                <w:color w:val="000000"/>
                <w:kern w:val="0"/>
                <w:sz w:val="20"/>
                <w:szCs w:val="20"/>
              </w:rPr>
            </w:pPr>
            <w:r>
              <w:rPr>
                <w:rFonts w:ascii="宋体" w:hAnsi="宋体" w:cs="宋体" w:hint="eastAsia"/>
                <w:color w:val="000000"/>
                <w:kern w:val="0"/>
                <w:sz w:val="20"/>
                <w:szCs w:val="20"/>
              </w:rPr>
              <w:t>2.39</w:t>
            </w:r>
          </w:p>
        </w:tc>
        <w:tc>
          <w:tcPr>
            <w:tcW w:w="633" w:type="pct"/>
            <w:tcBorders>
              <w:top w:val="nil"/>
              <w:left w:val="nil"/>
              <w:bottom w:val="single" w:sz="4" w:space="0" w:color="auto"/>
              <w:right w:val="single" w:sz="4" w:space="0" w:color="auto"/>
            </w:tcBorders>
            <w:shd w:val="clear" w:color="auto" w:fill="auto"/>
            <w:vAlign w:val="center"/>
          </w:tcPr>
          <w:p w14:paraId="56FD6F2F" w14:textId="77777777" w:rsidR="004E78D5" w:rsidRDefault="004E78D5" w:rsidP="0097330C">
            <w:pPr>
              <w:widowControl/>
              <w:jc w:val="left"/>
              <w:rPr>
                <w:rFonts w:ascii="宋体" w:hAnsi="宋体" w:cs="宋体"/>
                <w:color w:val="000000"/>
                <w:kern w:val="0"/>
                <w:sz w:val="20"/>
                <w:szCs w:val="20"/>
              </w:rPr>
            </w:pPr>
            <w:r>
              <w:rPr>
                <w:rFonts w:ascii="宋体" w:hAnsi="宋体" w:cs="宋体" w:hint="eastAsia"/>
                <w:color w:val="000000"/>
                <w:kern w:val="0"/>
                <w:sz w:val="20"/>
                <w:szCs w:val="20"/>
              </w:rPr>
              <w:t>反映不够充分</w:t>
            </w:r>
          </w:p>
        </w:tc>
      </w:tr>
      <w:tr w:rsidR="004E78D5" w14:paraId="2AEB27A4" w14:textId="77777777" w:rsidTr="0097330C">
        <w:trPr>
          <w:trHeight w:val="1160"/>
        </w:trPr>
        <w:tc>
          <w:tcPr>
            <w:tcW w:w="457" w:type="pct"/>
            <w:vMerge/>
            <w:tcBorders>
              <w:top w:val="nil"/>
              <w:left w:val="single" w:sz="4" w:space="0" w:color="auto"/>
              <w:bottom w:val="single" w:sz="4" w:space="0" w:color="auto"/>
              <w:right w:val="single" w:sz="4" w:space="0" w:color="auto"/>
            </w:tcBorders>
            <w:vAlign w:val="center"/>
          </w:tcPr>
          <w:p w14:paraId="1E535C21" w14:textId="77777777" w:rsidR="004E78D5" w:rsidRDefault="004E78D5" w:rsidP="0097330C">
            <w:pPr>
              <w:widowControl/>
              <w:jc w:val="left"/>
              <w:rPr>
                <w:rFonts w:ascii="宋体" w:hAnsi="宋体" w:cs="宋体"/>
                <w:color w:val="000000"/>
                <w:kern w:val="0"/>
                <w:sz w:val="20"/>
                <w:szCs w:val="20"/>
              </w:rPr>
            </w:pPr>
          </w:p>
        </w:tc>
        <w:tc>
          <w:tcPr>
            <w:tcW w:w="407" w:type="pct"/>
            <w:vMerge/>
            <w:tcBorders>
              <w:top w:val="nil"/>
              <w:left w:val="single" w:sz="4" w:space="0" w:color="auto"/>
              <w:bottom w:val="single" w:sz="4" w:space="0" w:color="auto"/>
              <w:right w:val="single" w:sz="4" w:space="0" w:color="auto"/>
            </w:tcBorders>
            <w:vAlign w:val="center"/>
          </w:tcPr>
          <w:p w14:paraId="7F022C49" w14:textId="77777777" w:rsidR="004E78D5" w:rsidRDefault="004E78D5" w:rsidP="0097330C">
            <w:pPr>
              <w:widowControl/>
              <w:jc w:val="left"/>
              <w:rPr>
                <w:rFonts w:ascii="宋体" w:hAnsi="宋体" w:cs="宋体"/>
                <w:color w:val="000000"/>
                <w:kern w:val="0"/>
                <w:sz w:val="20"/>
                <w:szCs w:val="20"/>
              </w:rPr>
            </w:pPr>
          </w:p>
        </w:tc>
        <w:tc>
          <w:tcPr>
            <w:tcW w:w="457" w:type="pct"/>
            <w:vMerge/>
            <w:tcBorders>
              <w:top w:val="nil"/>
              <w:left w:val="single" w:sz="4" w:space="0" w:color="auto"/>
              <w:bottom w:val="single" w:sz="4" w:space="0" w:color="auto"/>
              <w:right w:val="single" w:sz="4" w:space="0" w:color="auto"/>
            </w:tcBorders>
            <w:vAlign w:val="center"/>
          </w:tcPr>
          <w:p w14:paraId="1169E59B" w14:textId="77777777" w:rsidR="004E78D5" w:rsidRDefault="004E78D5" w:rsidP="0097330C">
            <w:pPr>
              <w:widowControl/>
              <w:jc w:val="left"/>
              <w:rPr>
                <w:rFonts w:ascii="宋体" w:hAnsi="宋体" w:cs="宋体"/>
                <w:color w:val="000000"/>
                <w:kern w:val="0"/>
                <w:sz w:val="20"/>
                <w:szCs w:val="20"/>
              </w:rPr>
            </w:pPr>
          </w:p>
        </w:tc>
        <w:tc>
          <w:tcPr>
            <w:tcW w:w="406" w:type="pct"/>
            <w:tcBorders>
              <w:top w:val="nil"/>
              <w:left w:val="nil"/>
              <w:bottom w:val="single" w:sz="4" w:space="0" w:color="auto"/>
              <w:right w:val="single" w:sz="4" w:space="0" w:color="auto"/>
            </w:tcBorders>
            <w:shd w:val="clear" w:color="auto" w:fill="auto"/>
            <w:vAlign w:val="center"/>
          </w:tcPr>
          <w:p w14:paraId="269A332B"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组织分工、职责</w:t>
            </w:r>
          </w:p>
        </w:tc>
        <w:tc>
          <w:tcPr>
            <w:tcW w:w="355" w:type="pct"/>
            <w:tcBorders>
              <w:top w:val="nil"/>
              <w:left w:val="nil"/>
              <w:bottom w:val="single" w:sz="4" w:space="0" w:color="auto"/>
              <w:right w:val="single" w:sz="4" w:space="0" w:color="auto"/>
            </w:tcBorders>
            <w:shd w:val="clear" w:color="auto" w:fill="auto"/>
            <w:vAlign w:val="center"/>
          </w:tcPr>
          <w:p w14:paraId="04A9B385"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2.00</w:t>
            </w:r>
          </w:p>
        </w:tc>
        <w:tc>
          <w:tcPr>
            <w:tcW w:w="1981" w:type="pct"/>
            <w:tcBorders>
              <w:top w:val="nil"/>
              <w:left w:val="nil"/>
              <w:bottom w:val="single" w:sz="4" w:space="0" w:color="auto"/>
              <w:right w:val="single" w:sz="4" w:space="0" w:color="auto"/>
            </w:tcBorders>
            <w:shd w:val="clear" w:color="auto" w:fill="auto"/>
            <w:vAlign w:val="center"/>
          </w:tcPr>
          <w:p w14:paraId="7D589FF2" w14:textId="77777777" w:rsidR="004E78D5" w:rsidRDefault="004E78D5" w:rsidP="0097330C">
            <w:pPr>
              <w:widowControl/>
              <w:jc w:val="left"/>
              <w:rPr>
                <w:rFonts w:ascii="宋体" w:hAnsi="宋体" w:cs="宋体"/>
                <w:color w:val="000000"/>
                <w:kern w:val="0"/>
                <w:sz w:val="20"/>
                <w:szCs w:val="20"/>
              </w:rPr>
            </w:pPr>
            <w:r>
              <w:rPr>
                <w:rFonts w:ascii="宋体" w:hAnsi="宋体" w:cs="宋体" w:hint="eastAsia"/>
                <w:color w:val="000000"/>
                <w:kern w:val="0"/>
                <w:sz w:val="20"/>
                <w:szCs w:val="20"/>
              </w:rPr>
              <w:t>组织分工、职责明确（1.8[含]-2分）；</w:t>
            </w:r>
            <w:r>
              <w:rPr>
                <w:rFonts w:ascii="宋体" w:hAnsi="宋体" w:cs="宋体" w:hint="eastAsia"/>
                <w:color w:val="000000"/>
                <w:kern w:val="0"/>
                <w:sz w:val="20"/>
                <w:szCs w:val="20"/>
              </w:rPr>
              <w:br/>
              <w:t>组织分工、职责比较明确（1.5[含]-1.8分）；</w:t>
            </w:r>
            <w:r>
              <w:rPr>
                <w:rFonts w:ascii="宋体" w:hAnsi="宋体" w:cs="宋体" w:hint="eastAsia"/>
                <w:color w:val="000000"/>
                <w:kern w:val="0"/>
                <w:sz w:val="20"/>
                <w:szCs w:val="20"/>
              </w:rPr>
              <w:br/>
              <w:t>组织分工、职责基本明确（1.2[含]-1.5分）；</w:t>
            </w:r>
            <w:r>
              <w:rPr>
                <w:rFonts w:ascii="宋体" w:hAnsi="宋体" w:cs="宋体" w:hint="eastAsia"/>
                <w:color w:val="000000"/>
                <w:kern w:val="0"/>
                <w:sz w:val="20"/>
                <w:szCs w:val="20"/>
              </w:rPr>
              <w:br/>
              <w:t>组织分工、职责不够明确（0-1.2分）。</w:t>
            </w:r>
          </w:p>
        </w:tc>
        <w:tc>
          <w:tcPr>
            <w:tcW w:w="304" w:type="pct"/>
            <w:tcBorders>
              <w:top w:val="nil"/>
              <w:left w:val="nil"/>
              <w:bottom w:val="single" w:sz="4" w:space="0" w:color="auto"/>
              <w:right w:val="single" w:sz="4" w:space="0" w:color="auto"/>
            </w:tcBorders>
            <w:shd w:val="clear" w:color="auto" w:fill="auto"/>
            <w:vAlign w:val="center"/>
          </w:tcPr>
          <w:p w14:paraId="4BFD14AE" w14:textId="77777777" w:rsidR="004E78D5" w:rsidRDefault="004E78D5" w:rsidP="0097330C">
            <w:pPr>
              <w:widowControl/>
              <w:jc w:val="right"/>
              <w:rPr>
                <w:rFonts w:ascii="宋体" w:hAnsi="宋体" w:cs="宋体"/>
                <w:color w:val="000000"/>
                <w:kern w:val="0"/>
                <w:sz w:val="20"/>
                <w:szCs w:val="20"/>
              </w:rPr>
            </w:pPr>
            <w:r>
              <w:rPr>
                <w:rFonts w:ascii="宋体" w:hAnsi="宋体" w:cs="宋体" w:hint="eastAsia"/>
                <w:color w:val="000000"/>
                <w:kern w:val="0"/>
                <w:sz w:val="20"/>
                <w:szCs w:val="20"/>
              </w:rPr>
              <w:t>1.78</w:t>
            </w:r>
          </w:p>
        </w:tc>
        <w:tc>
          <w:tcPr>
            <w:tcW w:w="633" w:type="pct"/>
            <w:tcBorders>
              <w:top w:val="nil"/>
              <w:left w:val="nil"/>
              <w:bottom w:val="single" w:sz="4" w:space="0" w:color="auto"/>
              <w:right w:val="single" w:sz="4" w:space="0" w:color="auto"/>
            </w:tcBorders>
            <w:shd w:val="clear" w:color="auto" w:fill="auto"/>
            <w:vAlign w:val="center"/>
          </w:tcPr>
          <w:p w14:paraId="470F242A" w14:textId="77777777" w:rsidR="004E78D5" w:rsidRDefault="004E78D5" w:rsidP="0097330C">
            <w:pPr>
              <w:widowControl/>
              <w:jc w:val="left"/>
              <w:rPr>
                <w:rFonts w:ascii="宋体" w:hAnsi="宋体" w:cs="宋体"/>
                <w:color w:val="000000"/>
                <w:kern w:val="0"/>
                <w:sz w:val="20"/>
                <w:szCs w:val="20"/>
              </w:rPr>
            </w:pPr>
            <w:r>
              <w:rPr>
                <w:rFonts w:ascii="宋体" w:hAnsi="宋体" w:cs="宋体" w:hint="eastAsia"/>
                <w:color w:val="000000"/>
                <w:kern w:val="0"/>
                <w:sz w:val="20"/>
                <w:szCs w:val="20"/>
              </w:rPr>
              <w:t>反映不够充分</w:t>
            </w:r>
          </w:p>
        </w:tc>
      </w:tr>
      <w:tr w:rsidR="004E78D5" w14:paraId="01A5F31E" w14:textId="77777777" w:rsidTr="0097330C">
        <w:trPr>
          <w:trHeight w:val="1160"/>
        </w:trPr>
        <w:tc>
          <w:tcPr>
            <w:tcW w:w="457" w:type="pct"/>
            <w:vMerge/>
            <w:tcBorders>
              <w:top w:val="nil"/>
              <w:left w:val="single" w:sz="4" w:space="0" w:color="auto"/>
              <w:bottom w:val="single" w:sz="4" w:space="0" w:color="auto"/>
              <w:right w:val="single" w:sz="4" w:space="0" w:color="auto"/>
            </w:tcBorders>
            <w:vAlign w:val="center"/>
          </w:tcPr>
          <w:p w14:paraId="1A5C83E4" w14:textId="77777777" w:rsidR="004E78D5" w:rsidRDefault="004E78D5" w:rsidP="0097330C">
            <w:pPr>
              <w:widowControl/>
              <w:jc w:val="left"/>
              <w:rPr>
                <w:rFonts w:ascii="宋体" w:hAnsi="宋体" w:cs="宋体"/>
                <w:color w:val="000000"/>
                <w:kern w:val="0"/>
                <w:sz w:val="20"/>
                <w:szCs w:val="20"/>
              </w:rPr>
            </w:pPr>
          </w:p>
        </w:tc>
        <w:tc>
          <w:tcPr>
            <w:tcW w:w="407" w:type="pct"/>
            <w:vMerge/>
            <w:tcBorders>
              <w:top w:val="nil"/>
              <w:left w:val="single" w:sz="4" w:space="0" w:color="auto"/>
              <w:bottom w:val="single" w:sz="4" w:space="0" w:color="auto"/>
              <w:right w:val="single" w:sz="4" w:space="0" w:color="auto"/>
            </w:tcBorders>
            <w:vAlign w:val="center"/>
          </w:tcPr>
          <w:p w14:paraId="6A3C75FA" w14:textId="77777777" w:rsidR="004E78D5" w:rsidRDefault="004E78D5" w:rsidP="0097330C">
            <w:pPr>
              <w:widowControl/>
              <w:jc w:val="left"/>
              <w:rPr>
                <w:rFonts w:ascii="宋体" w:hAnsi="宋体" w:cs="宋体"/>
                <w:color w:val="000000"/>
                <w:kern w:val="0"/>
                <w:sz w:val="20"/>
                <w:szCs w:val="20"/>
              </w:rPr>
            </w:pPr>
          </w:p>
        </w:tc>
        <w:tc>
          <w:tcPr>
            <w:tcW w:w="457" w:type="pct"/>
            <w:vMerge w:val="restart"/>
            <w:tcBorders>
              <w:top w:val="nil"/>
              <w:left w:val="single" w:sz="4" w:space="0" w:color="auto"/>
              <w:bottom w:val="single" w:sz="4" w:space="0" w:color="auto"/>
              <w:right w:val="single" w:sz="4" w:space="0" w:color="auto"/>
            </w:tcBorders>
            <w:shd w:val="clear" w:color="auto" w:fill="auto"/>
            <w:vAlign w:val="center"/>
          </w:tcPr>
          <w:p w14:paraId="2C86E1D8"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制度建设（5分）</w:t>
            </w:r>
          </w:p>
        </w:tc>
        <w:tc>
          <w:tcPr>
            <w:tcW w:w="406" w:type="pct"/>
            <w:tcBorders>
              <w:top w:val="nil"/>
              <w:left w:val="nil"/>
              <w:bottom w:val="single" w:sz="4" w:space="0" w:color="auto"/>
              <w:right w:val="single" w:sz="4" w:space="0" w:color="auto"/>
            </w:tcBorders>
            <w:shd w:val="clear" w:color="auto" w:fill="auto"/>
            <w:vAlign w:val="center"/>
          </w:tcPr>
          <w:p w14:paraId="4D92F622"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管理制度建设</w:t>
            </w:r>
          </w:p>
        </w:tc>
        <w:tc>
          <w:tcPr>
            <w:tcW w:w="355" w:type="pct"/>
            <w:tcBorders>
              <w:top w:val="nil"/>
              <w:left w:val="nil"/>
              <w:bottom w:val="single" w:sz="4" w:space="0" w:color="auto"/>
              <w:right w:val="single" w:sz="4" w:space="0" w:color="auto"/>
            </w:tcBorders>
            <w:shd w:val="clear" w:color="auto" w:fill="auto"/>
            <w:vAlign w:val="center"/>
          </w:tcPr>
          <w:p w14:paraId="19F947F3"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3.00</w:t>
            </w:r>
          </w:p>
        </w:tc>
        <w:tc>
          <w:tcPr>
            <w:tcW w:w="1981" w:type="pct"/>
            <w:tcBorders>
              <w:top w:val="nil"/>
              <w:left w:val="nil"/>
              <w:bottom w:val="single" w:sz="4" w:space="0" w:color="auto"/>
              <w:right w:val="single" w:sz="4" w:space="0" w:color="auto"/>
            </w:tcBorders>
            <w:shd w:val="clear" w:color="auto" w:fill="auto"/>
            <w:vAlign w:val="center"/>
          </w:tcPr>
          <w:p w14:paraId="0B4A07B4" w14:textId="77777777" w:rsidR="004E78D5" w:rsidRDefault="004E78D5" w:rsidP="0097330C">
            <w:pPr>
              <w:widowControl/>
              <w:jc w:val="left"/>
              <w:rPr>
                <w:rFonts w:ascii="宋体" w:hAnsi="宋体" w:cs="宋体"/>
                <w:color w:val="000000"/>
                <w:kern w:val="0"/>
                <w:sz w:val="20"/>
                <w:szCs w:val="20"/>
              </w:rPr>
            </w:pPr>
            <w:r>
              <w:rPr>
                <w:rFonts w:ascii="宋体" w:hAnsi="宋体" w:cs="宋体" w:hint="eastAsia"/>
                <w:color w:val="000000"/>
                <w:kern w:val="0"/>
                <w:sz w:val="20"/>
                <w:szCs w:val="20"/>
              </w:rPr>
              <w:t>管理制度健全、有效（2.7[含]-3分）；</w:t>
            </w:r>
            <w:r>
              <w:rPr>
                <w:rFonts w:ascii="宋体" w:hAnsi="宋体" w:cs="宋体" w:hint="eastAsia"/>
                <w:color w:val="000000"/>
                <w:kern w:val="0"/>
                <w:sz w:val="20"/>
                <w:szCs w:val="20"/>
              </w:rPr>
              <w:br/>
              <w:t>管理制度比较健全、有效（2.25[含]-2.7分）；</w:t>
            </w:r>
            <w:r>
              <w:rPr>
                <w:rFonts w:ascii="宋体" w:hAnsi="宋体" w:cs="宋体" w:hint="eastAsia"/>
                <w:color w:val="000000"/>
                <w:kern w:val="0"/>
                <w:sz w:val="20"/>
                <w:szCs w:val="20"/>
              </w:rPr>
              <w:br/>
              <w:t>管理制度基本健全、基本有效（1.8[含]-2.25分）；</w:t>
            </w:r>
            <w:r>
              <w:rPr>
                <w:rFonts w:ascii="宋体" w:hAnsi="宋体" w:cs="宋体" w:hint="eastAsia"/>
                <w:color w:val="000000"/>
                <w:kern w:val="0"/>
                <w:sz w:val="20"/>
                <w:szCs w:val="20"/>
              </w:rPr>
              <w:br/>
              <w:t xml:space="preserve">管理制度不健全，基本无效（0-1.8分）。 </w:t>
            </w:r>
          </w:p>
        </w:tc>
        <w:tc>
          <w:tcPr>
            <w:tcW w:w="304" w:type="pct"/>
            <w:tcBorders>
              <w:top w:val="nil"/>
              <w:left w:val="nil"/>
              <w:bottom w:val="single" w:sz="4" w:space="0" w:color="auto"/>
              <w:right w:val="single" w:sz="4" w:space="0" w:color="auto"/>
            </w:tcBorders>
            <w:shd w:val="clear" w:color="auto" w:fill="auto"/>
            <w:vAlign w:val="center"/>
          </w:tcPr>
          <w:p w14:paraId="32163060" w14:textId="77777777" w:rsidR="004E78D5" w:rsidRDefault="004E78D5" w:rsidP="0097330C">
            <w:pPr>
              <w:widowControl/>
              <w:jc w:val="right"/>
              <w:rPr>
                <w:rFonts w:ascii="宋体" w:hAnsi="宋体" w:cs="宋体"/>
                <w:color w:val="000000"/>
                <w:kern w:val="0"/>
                <w:sz w:val="20"/>
                <w:szCs w:val="20"/>
              </w:rPr>
            </w:pPr>
            <w:r>
              <w:rPr>
                <w:rFonts w:ascii="宋体" w:hAnsi="宋体" w:cs="宋体" w:hint="eastAsia"/>
                <w:color w:val="000000"/>
                <w:kern w:val="0"/>
                <w:sz w:val="20"/>
                <w:szCs w:val="20"/>
              </w:rPr>
              <w:t>2.29</w:t>
            </w:r>
          </w:p>
        </w:tc>
        <w:tc>
          <w:tcPr>
            <w:tcW w:w="633" w:type="pct"/>
            <w:tcBorders>
              <w:top w:val="nil"/>
              <w:left w:val="nil"/>
              <w:bottom w:val="single" w:sz="4" w:space="0" w:color="auto"/>
              <w:right w:val="single" w:sz="4" w:space="0" w:color="auto"/>
            </w:tcBorders>
            <w:shd w:val="clear" w:color="auto" w:fill="auto"/>
            <w:vAlign w:val="center"/>
          </w:tcPr>
          <w:p w14:paraId="184A9E41" w14:textId="77777777" w:rsidR="004E78D5" w:rsidRDefault="004E78D5" w:rsidP="0097330C">
            <w:pPr>
              <w:widowControl/>
              <w:jc w:val="left"/>
              <w:rPr>
                <w:rFonts w:ascii="宋体" w:hAnsi="宋体" w:cs="宋体"/>
                <w:color w:val="000000"/>
                <w:kern w:val="0"/>
                <w:sz w:val="20"/>
                <w:szCs w:val="20"/>
              </w:rPr>
            </w:pPr>
            <w:r>
              <w:rPr>
                <w:rFonts w:ascii="宋体" w:hAnsi="宋体" w:cs="宋体" w:hint="eastAsia"/>
                <w:color w:val="000000"/>
                <w:kern w:val="0"/>
                <w:sz w:val="20"/>
                <w:szCs w:val="20"/>
              </w:rPr>
              <w:t>反映不够充分</w:t>
            </w:r>
          </w:p>
        </w:tc>
      </w:tr>
      <w:tr w:rsidR="004E78D5" w14:paraId="17DAE48C" w14:textId="77777777" w:rsidTr="0097330C">
        <w:trPr>
          <w:trHeight w:val="1485"/>
        </w:trPr>
        <w:tc>
          <w:tcPr>
            <w:tcW w:w="457" w:type="pct"/>
            <w:vMerge/>
            <w:tcBorders>
              <w:top w:val="nil"/>
              <w:left w:val="single" w:sz="4" w:space="0" w:color="auto"/>
              <w:bottom w:val="single" w:sz="4" w:space="0" w:color="auto"/>
              <w:right w:val="single" w:sz="4" w:space="0" w:color="auto"/>
            </w:tcBorders>
            <w:vAlign w:val="center"/>
          </w:tcPr>
          <w:p w14:paraId="566C6EA9" w14:textId="77777777" w:rsidR="004E78D5" w:rsidRDefault="004E78D5" w:rsidP="0097330C">
            <w:pPr>
              <w:widowControl/>
              <w:jc w:val="left"/>
              <w:rPr>
                <w:rFonts w:ascii="宋体" w:hAnsi="宋体" w:cs="宋体"/>
                <w:color w:val="000000"/>
                <w:kern w:val="0"/>
                <w:sz w:val="20"/>
                <w:szCs w:val="20"/>
              </w:rPr>
            </w:pPr>
          </w:p>
        </w:tc>
        <w:tc>
          <w:tcPr>
            <w:tcW w:w="407" w:type="pct"/>
            <w:vMerge/>
            <w:tcBorders>
              <w:top w:val="nil"/>
              <w:left w:val="single" w:sz="4" w:space="0" w:color="auto"/>
              <w:bottom w:val="single" w:sz="4" w:space="0" w:color="auto"/>
              <w:right w:val="single" w:sz="4" w:space="0" w:color="auto"/>
            </w:tcBorders>
            <w:vAlign w:val="center"/>
          </w:tcPr>
          <w:p w14:paraId="18DE1C0B" w14:textId="77777777" w:rsidR="004E78D5" w:rsidRDefault="004E78D5" w:rsidP="0097330C">
            <w:pPr>
              <w:widowControl/>
              <w:jc w:val="left"/>
              <w:rPr>
                <w:rFonts w:ascii="宋体" w:hAnsi="宋体" w:cs="宋体"/>
                <w:color w:val="000000"/>
                <w:kern w:val="0"/>
                <w:sz w:val="20"/>
                <w:szCs w:val="20"/>
              </w:rPr>
            </w:pPr>
          </w:p>
        </w:tc>
        <w:tc>
          <w:tcPr>
            <w:tcW w:w="457" w:type="pct"/>
            <w:vMerge/>
            <w:tcBorders>
              <w:top w:val="nil"/>
              <w:left w:val="single" w:sz="4" w:space="0" w:color="auto"/>
              <w:bottom w:val="single" w:sz="4" w:space="0" w:color="auto"/>
              <w:right w:val="single" w:sz="4" w:space="0" w:color="auto"/>
            </w:tcBorders>
            <w:vAlign w:val="center"/>
          </w:tcPr>
          <w:p w14:paraId="1BE69E5A" w14:textId="77777777" w:rsidR="004E78D5" w:rsidRDefault="004E78D5" w:rsidP="0097330C">
            <w:pPr>
              <w:widowControl/>
              <w:jc w:val="left"/>
              <w:rPr>
                <w:rFonts w:ascii="宋体" w:hAnsi="宋体" w:cs="宋体"/>
                <w:color w:val="000000"/>
                <w:kern w:val="0"/>
                <w:sz w:val="20"/>
                <w:szCs w:val="20"/>
              </w:rPr>
            </w:pPr>
          </w:p>
        </w:tc>
        <w:tc>
          <w:tcPr>
            <w:tcW w:w="406" w:type="pct"/>
            <w:tcBorders>
              <w:top w:val="nil"/>
              <w:left w:val="nil"/>
              <w:bottom w:val="single" w:sz="4" w:space="0" w:color="auto"/>
              <w:right w:val="single" w:sz="4" w:space="0" w:color="auto"/>
            </w:tcBorders>
            <w:shd w:val="clear" w:color="auto" w:fill="auto"/>
            <w:vAlign w:val="center"/>
          </w:tcPr>
          <w:p w14:paraId="795599B1"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方案编制</w:t>
            </w:r>
          </w:p>
        </w:tc>
        <w:tc>
          <w:tcPr>
            <w:tcW w:w="355" w:type="pct"/>
            <w:tcBorders>
              <w:top w:val="nil"/>
              <w:left w:val="nil"/>
              <w:bottom w:val="single" w:sz="4" w:space="0" w:color="auto"/>
              <w:right w:val="single" w:sz="4" w:space="0" w:color="auto"/>
            </w:tcBorders>
            <w:shd w:val="clear" w:color="auto" w:fill="auto"/>
            <w:vAlign w:val="center"/>
          </w:tcPr>
          <w:p w14:paraId="63F60193"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2.00</w:t>
            </w:r>
          </w:p>
        </w:tc>
        <w:tc>
          <w:tcPr>
            <w:tcW w:w="1981" w:type="pct"/>
            <w:tcBorders>
              <w:top w:val="nil"/>
              <w:left w:val="nil"/>
              <w:bottom w:val="single" w:sz="4" w:space="0" w:color="auto"/>
              <w:right w:val="single" w:sz="4" w:space="0" w:color="auto"/>
            </w:tcBorders>
            <w:shd w:val="clear" w:color="auto" w:fill="auto"/>
            <w:vAlign w:val="center"/>
          </w:tcPr>
          <w:p w14:paraId="6FA7625B" w14:textId="77777777" w:rsidR="004E78D5" w:rsidRDefault="004E78D5" w:rsidP="0097330C">
            <w:pPr>
              <w:widowControl/>
              <w:jc w:val="left"/>
              <w:rPr>
                <w:rFonts w:ascii="宋体" w:hAnsi="宋体" w:cs="宋体"/>
                <w:color w:val="000000"/>
                <w:kern w:val="0"/>
                <w:sz w:val="20"/>
                <w:szCs w:val="20"/>
              </w:rPr>
            </w:pPr>
            <w:r>
              <w:rPr>
                <w:rFonts w:ascii="宋体" w:hAnsi="宋体" w:cs="宋体" w:hint="eastAsia"/>
                <w:color w:val="000000"/>
                <w:kern w:val="0"/>
                <w:sz w:val="20"/>
                <w:szCs w:val="20"/>
              </w:rPr>
              <w:t>项目实施方案或计划编制合理、具体（1.8[含]-2分）；</w:t>
            </w:r>
            <w:r>
              <w:rPr>
                <w:rFonts w:ascii="宋体" w:hAnsi="宋体" w:cs="宋体" w:hint="eastAsia"/>
                <w:color w:val="000000"/>
                <w:kern w:val="0"/>
                <w:sz w:val="20"/>
                <w:szCs w:val="20"/>
              </w:rPr>
              <w:br/>
              <w:t>项目实施方案或计划编制比较合理，比较具体（1.5[含]-1.8分）；</w:t>
            </w:r>
            <w:r>
              <w:rPr>
                <w:rFonts w:ascii="宋体" w:hAnsi="宋体" w:cs="宋体" w:hint="eastAsia"/>
                <w:color w:val="000000"/>
                <w:kern w:val="0"/>
                <w:sz w:val="20"/>
                <w:szCs w:val="20"/>
              </w:rPr>
              <w:br/>
              <w:t>项目实施方案或计划编制基本合理（1.2[含]-1.5分）；</w:t>
            </w:r>
            <w:r>
              <w:rPr>
                <w:rFonts w:ascii="宋体" w:hAnsi="宋体" w:cs="宋体" w:hint="eastAsia"/>
                <w:color w:val="000000"/>
                <w:kern w:val="0"/>
                <w:sz w:val="20"/>
                <w:szCs w:val="20"/>
              </w:rPr>
              <w:br/>
              <w:t xml:space="preserve">项目实施方案或计划编制不合理（0-1.2分）。 </w:t>
            </w:r>
          </w:p>
        </w:tc>
        <w:tc>
          <w:tcPr>
            <w:tcW w:w="304" w:type="pct"/>
            <w:tcBorders>
              <w:top w:val="nil"/>
              <w:left w:val="nil"/>
              <w:bottom w:val="single" w:sz="4" w:space="0" w:color="auto"/>
              <w:right w:val="single" w:sz="4" w:space="0" w:color="auto"/>
            </w:tcBorders>
            <w:shd w:val="clear" w:color="auto" w:fill="auto"/>
            <w:vAlign w:val="center"/>
          </w:tcPr>
          <w:p w14:paraId="037523DD" w14:textId="77777777" w:rsidR="004E78D5" w:rsidRDefault="004E78D5" w:rsidP="0097330C">
            <w:pPr>
              <w:widowControl/>
              <w:jc w:val="right"/>
              <w:rPr>
                <w:rFonts w:ascii="宋体" w:hAnsi="宋体" w:cs="宋体"/>
                <w:color w:val="000000"/>
                <w:kern w:val="0"/>
                <w:sz w:val="20"/>
                <w:szCs w:val="20"/>
              </w:rPr>
            </w:pPr>
            <w:r>
              <w:rPr>
                <w:rFonts w:ascii="宋体" w:hAnsi="宋体" w:cs="宋体" w:hint="eastAsia"/>
                <w:color w:val="000000"/>
                <w:kern w:val="0"/>
                <w:sz w:val="20"/>
                <w:szCs w:val="20"/>
              </w:rPr>
              <w:t>1.58</w:t>
            </w:r>
          </w:p>
        </w:tc>
        <w:tc>
          <w:tcPr>
            <w:tcW w:w="633" w:type="pct"/>
            <w:tcBorders>
              <w:top w:val="nil"/>
              <w:left w:val="nil"/>
              <w:bottom w:val="single" w:sz="4" w:space="0" w:color="auto"/>
              <w:right w:val="single" w:sz="4" w:space="0" w:color="auto"/>
            </w:tcBorders>
            <w:shd w:val="clear" w:color="auto" w:fill="auto"/>
            <w:vAlign w:val="center"/>
          </w:tcPr>
          <w:p w14:paraId="3FED90DA" w14:textId="77777777" w:rsidR="004E78D5" w:rsidRDefault="004E78D5" w:rsidP="0097330C">
            <w:pPr>
              <w:widowControl/>
              <w:jc w:val="left"/>
              <w:rPr>
                <w:rFonts w:ascii="宋体" w:hAnsi="宋体" w:cs="宋体"/>
                <w:color w:val="000000"/>
                <w:kern w:val="0"/>
                <w:sz w:val="20"/>
                <w:szCs w:val="20"/>
              </w:rPr>
            </w:pPr>
            <w:r>
              <w:rPr>
                <w:rFonts w:ascii="宋体" w:hAnsi="宋体" w:cs="宋体" w:hint="eastAsia"/>
                <w:color w:val="000000"/>
                <w:kern w:val="0"/>
                <w:sz w:val="20"/>
                <w:szCs w:val="20"/>
              </w:rPr>
              <w:t>不够完善</w:t>
            </w:r>
          </w:p>
        </w:tc>
      </w:tr>
      <w:tr w:rsidR="004E78D5" w14:paraId="40E1076C" w14:textId="77777777" w:rsidTr="0097330C">
        <w:trPr>
          <w:trHeight w:val="1340"/>
        </w:trPr>
        <w:tc>
          <w:tcPr>
            <w:tcW w:w="457" w:type="pct"/>
            <w:vMerge/>
            <w:tcBorders>
              <w:top w:val="nil"/>
              <w:left w:val="single" w:sz="4" w:space="0" w:color="auto"/>
              <w:bottom w:val="single" w:sz="4" w:space="0" w:color="auto"/>
              <w:right w:val="single" w:sz="4" w:space="0" w:color="auto"/>
            </w:tcBorders>
            <w:vAlign w:val="center"/>
          </w:tcPr>
          <w:p w14:paraId="437E912C" w14:textId="77777777" w:rsidR="004E78D5" w:rsidRDefault="004E78D5" w:rsidP="0097330C">
            <w:pPr>
              <w:widowControl/>
              <w:jc w:val="left"/>
              <w:rPr>
                <w:rFonts w:ascii="宋体" w:hAnsi="宋体" w:cs="宋体"/>
                <w:color w:val="000000"/>
                <w:kern w:val="0"/>
                <w:sz w:val="20"/>
                <w:szCs w:val="20"/>
              </w:rPr>
            </w:pPr>
          </w:p>
        </w:tc>
        <w:tc>
          <w:tcPr>
            <w:tcW w:w="407" w:type="pct"/>
            <w:vMerge/>
            <w:tcBorders>
              <w:top w:val="nil"/>
              <w:left w:val="single" w:sz="4" w:space="0" w:color="auto"/>
              <w:bottom w:val="single" w:sz="4" w:space="0" w:color="auto"/>
              <w:right w:val="single" w:sz="4" w:space="0" w:color="auto"/>
            </w:tcBorders>
            <w:vAlign w:val="center"/>
          </w:tcPr>
          <w:p w14:paraId="6994154E" w14:textId="77777777" w:rsidR="004E78D5" w:rsidRDefault="004E78D5" w:rsidP="0097330C">
            <w:pPr>
              <w:widowControl/>
              <w:jc w:val="left"/>
              <w:rPr>
                <w:rFonts w:ascii="宋体" w:hAnsi="宋体" w:cs="宋体"/>
                <w:color w:val="000000"/>
                <w:kern w:val="0"/>
                <w:sz w:val="20"/>
                <w:szCs w:val="20"/>
              </w:rPr>
            </w:pPr>
          </w:p>
        </w:tc>
        <w:tc>
          <w:tcPr>
            <w:tcW w:w="457" w:type="pct"/>
            <w:vMerge w:val="restart"/>
            <w:tcBorders>
              <w:top w:val="nil"/>
              <w:left w:val="single" w:sz="4" w:space="0" w:color="auto"/>
              <w:bottom w:val="single" w:sz="4" w:space="0" w:color="auto"/>
              <w:right w:val="single" w:sz="4" w:space="0" w:color="auto"/>
            </w:tcBorders>
            <w:shd w:val="clear" w:color="auto" w:fill="auto"/>
            <w:vAlign w:val="center"/>
          </w:tcPr>
          <w:p w14:paraId="710246BF"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过程控制（9分）</w:t>
            </w:r>
          </w:p>
        </w:tc>
        <w:tc>
          <w:tcPr>
            <w:tcW w:w="406" w:type="pct"/>
            <w:tcBorders>
              <w:top w:val="nil"/>
              <w:left w:val="nil"/>
              <w:bottom w:val="single" w:sz="4" w:space="0" w:color="auto"/>
              <w:right w:val="single" w:sz="4" w:space="0" w:color="auto"/>
            </w:tcBorders>
            <w:shd w:val="clear" w:color="auto" w:fill="auto"/>
            <w:vAlign w:val="center"/>
          </w:tcPr>
          <w:p w14:paraId="7F60FF6D"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制度执行有效性</w:t>
            </w:r>
          </w:p>
        </w:tc>
        <w:tc>
          <w:tcPr>
            <w:tcW w:w="355" w:type="pct"/>
            <w:tcBorders>
              <w:top w:val="nil"/>
              <w:left w:val="nil"/>
              <w:bottom w:val="single" w:sz="4" w:space="0" w:color="auto"/>
              <w:right w:val="single" w:sz="4" w:space="0" w:color="auto"/>
            </w:tcBorders>
            <w:shd w:val="clear" w:color="auto" w:fill="auto"/>
            <w:vAlign w:val="center"/>
          </w:tcPr>
          <w:p w14:paraId="4733E41F"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3.00</w:t>
            </w:r>
          </w:p>
        </w:tc>
        <w:tc>
          <w:tcPr>
            <w:tcW w:w="1981" w:type="pct"/>
            <w:tcBorders>
              <w:top w:val="nil"/>
              <w:left w:val="nil"/>
              <w:bottom w:val="single" w:sz="4" w:space="0" w:color="auto"/>
              <w:right w:val="single" w:sz="4" w:space="0" w:color="auto"/>
            </w:tcBorders>
            <w:shd w:val="clear" w:color="auto" w:fill="auto"/>
            <w:vAlign w:val="center"/>
          </w:tcPr>
          <w:p w14:paraId="2CC345EA" w14:textId="77777777" w:rsidR="004E78D5" w:rsidRDefault="004E78D5" w:rsidP="0097330C">
            <w:pPr>
              <w:widowControl/>
              <w:jc w:val="left"/>
              <w:rPr>
                <w:rFonts w:ascii="宋体" w:hAnsi="宋体" w:cs="宋体"/>
                <w:color w:val="000000"/>
                <w:kern w:val="0"/>
                <w:sz w:val="20"/>
                <w:szCs w:val="20"/>
              </w:rPr>
            </w:pPr>
            <w:r>
              <w:rPr>
                <w:rFonts w:ascii="宋体" w:hAnsi="宋体" w:cs="宋体" w:hint="eastAsia"/>
                <w:color w:val="000000"/>
                <w:kern w:val="0"/>
                <w:sz w:val="20"/>
                <w:szCs w:val="20"/>
              </w:rPr>
              <w:t>严格按项目管理制度组织实施（2.7[含]-3分）；</w:t>
            </w:r>
            <w:r>
              <w:rPr>
                <w:rFonts w:ascii="宋体" w:hAnsi="宋体" w:cs="宋体" w:hint="eastAsia"/>
                <w:color w:val="000000"/>
                <w:kern w:val="0"/>
                <w:sz w:val="20"/>
                <w:szCs w:val="20"/>
              </w:rPr>
              <w:br/>
              <w:t>按项目管理制度组织实施（2.25[含]-2.7分）；</w:t>
            </w:r>
            <w:r>
              <w:rPr>
                <w:rFonts w:ascii="宋体" w:hAnsi="宋体" w:cs="宋体" w:hint="eastAsia"/>
                <w:color w:val="000000"/>
                <w:kern w:val="0"/>
                <w:sz w:val="20"/>
                <w:szCs w:val="20"/>
              </w:rPr>
              <w:br/>
              <w:t>基本按项目管理制度组织实施（1.8[含]-2.25分）；</w:t>
            </w:r>
            <w:r>
              <w:rPr>
                <w:rFonts w:ascii="宋体" w:hAnsi="宋体" w:cs="宋体" w:hint="eastAsia"/>
                <w:color w:val="000000"/>
                <w:kern w:val="0"/>
                <w:sz w:val="20"/>
                <w:szCs w:val="20"/>
              </w:rPr>
              <w:br/>
              <w:t>不按项目管理制度组织实施（0-1.8分）。</w:t>
            </w:r>
          </w:p>
        </w:tc>
        <w:tc>
          <w:tcPr>
            <w:tcW w:w="304" w:type="pct"/>
            <w:tcBorders>
              <w:top w:val="nil"/>
              <w:left w:val="nil"/>
              <w:bottom w:val="single" w:sz="4" w:space="0" w:color="auto"/>
              <w:right w:val="single" w:sz="4" w:space="0" w:color="auto"/>
            </w:tcBorders>
            <w:shd w:val="clear" w:color="auto" w:fill="auto"/>
            <w:vAlign w:val="center"/>
          </w:tcPr>
          <w:p w14:paraId="5A5DF4E1" w14:textId="77777777" w:rsidR="004E78D5" w:rsidRDefault="004E78D5" w:rsidP="0097330C">
            <w:pPr>
              <w:widowControl/>
              <w:jc w:val="right"/>
              <w:rPr>
                <w:rFonts w:ascii="宋体" w:hAnsi="宋体" w:cs="宋体"/>
                <w:color w:val="000000"/>
                <w:kern w:val="0"/>
                <w:sz w:val="20"/>
                <w:szCs w:val="20"/>
              </w:rPr>
            </w:pPr>
            <w:r>
              <w:rPr>
                <w:rFonts w:ascii="宋体" w:hAnsi="宋体" w:cs="宋体" w:hint="eastAsia"/>
                <w:color w:val="000000"/>
                <w:kern w:val="0"/>
                <w:sz w:val="20"/>
                <w:szCs w:val="20"/>
              </w:rPr>
              <w:t>2.44</w:t>
            </w:r>
          </w:p>
        </w:tc>
        <w:tc>
          <w:tcPr>
            <w:tcW w:w="633" w:type="pct"/>
            <w:tcBorders>
              <w:top w:val="nil"/>
              <w:left w:val="nil"/>
              <w:bottom w:val="single" w:sz="4" w:space="0" w:color="auto"/>
              <w:right w:val="single" w:sz="4" w:space="0" w:color="auto"/>
            </w:tcBorders>
            <w:shd w:val="clear" w:color="auto" w:fill="auto"/>
            <w:vAlign w:val="center"/>
          </w:tcPr>
          <w:p w14:paraId="61883188" w14:textId="77777777" w:rsidR="004E78D5" w:rsidRDefault="004E78D5" w:rsidP="0097330C">
            <w:pPr>
              <w:widowControl/>
              <w:jc w:val="left"/>
              <w:rPr>
                <w:rFonts w:ascii="宋体" w:hAnsi="宋体" w:cs="宋体"/>
                <w:color w:val="000000"/>
                <w:kern w:val="0"/>
                <w:sz w:val="20"/>
                <w:szCs w:val="20"/>
              </w:rPr>
            </w:pPr>
            <w:r>
              <w:rPr>
                <w:rFonts w:ascii="宋体" w:hAnsi="宋体" w:cs="宋体" w:hint="eastAsia"/>
                <w:color w:val="000000"/>
                <w:kern w:val="0"/>
                <w:sz w:val="20"/>
                <w:szCs w:val="20"/>
              </w:rPr>
              <w:t>反映不够充分</w:t>
            </w:r>
          </w:p>
        </w:tc>
      </w:tr>
      <w:tr w:rsidR="004E78D5" w14:paraId="7F67FA34" w14:textId="77777777" w:rsidTr="0097330C">
        <w:trPr>
          <w:trHeight w:val="1520"/>
        </w:trPr>
        <w:tc>
          <w:tcPr>
            <w:tcW w:w="457" w:type="pct"/>
            <w:vMerge/>
            <w:tcBorders>
              <w:top w:val="nil"/>
              <w:left w:val="single" w:sz="4" w:space="0" w:color="auto"/>
              <w:bottom w:val="single" w:sz="4" w:space="0" w:color="auto"/>
              <w:right w:val="single" w:sz="4" w:space="0" w:color="auto"/>
            </w:tcBorders>
            <w:vAlign w:val="center"/>
          </w:tcPr>
          <w:p w14:paraId="13E68BFC" w14:textId="77777777" w:rsidR="004E78D5" w:rsidRDefault="004E78D5" w:rsidP="0097330C">
            <w:pPr>
              <w:widowControl/>
              <w:jc w:val="left"/>
              <w:rPr>
                <w:rFonts w:ascii="宋体" w:hAnsi="宋体" w:cs="宋体"/>
                <w:color w:val="000000"/>
                <w:kern w:val="0"/>
                <w:sz w:val="20"/>
                <w:szCs w:val="20"/>
              </w:rPr>
            </w:pPr>
          </w:p>
        </w:tc>
        <w:tc>
          <w:tcPr>
            <w:tcW w:w="407" w:type="pct"/>
            <w:vMerge/>
            <w:tcBorders>
              <w:top w:val="nil"/>
              <w:left w:val="single" w:sz="4" w:space="0" w:color="auto"/>
              <w:bottom w:val="single" w:sz="4" w:space="0" w:color="auto"/>
              <w:right w:val="single" w:sz="4" w:space="0" w:color="auto"/>
            </w:tcBorders>
            <w:vAlign w:val="center"/>
          </w:tcPr>
          <w:p w14:paraId="0E94FC8B" w14:textId="77777777" w:rsidR="004E78D5" w:rsidRDefault="004E78D5" w:rsidP="0097330C">
            <w:pPr>
              <w:widowControl/>
              <w:jc w:val="left"/>
              <w:rPr>
                <w:rFonts w:ascii="宋体" w:hAnsi="宋体" w:cs="宋体"/>
                <w:color w:val="000000"/>
                <w:kern w:val="0"/>
                <w:sz w:val="20"/>
                <w:szCs w:val="20"/>
              </w:rPr>
            </w:pPr>
          </w:p>
        </w:tc>
        <w:tc>
          <w:tcPr>
            <w:tcW w:w="457" w:type="pct"/>
            <w:vMerge/>
            <w:tcBorders>
              <w:top w:val="nil"/>
              <w:left w:val="single" w:sz="4" w:space="0" w:color="auto"/>
              <w:bottom w:val="single" w:sz="4" w:space="0" w:color="auto"/>
              <w:right w:val="single" w:sz="4" w:space="0" w:color="auto"/>
            </w:tcBorders>
            <w:vAlign w:val="center"/>
          </w:tcPr>
          <w:p w14:paraId="04A92A9B" w14:textId="77777777" w:rsidR="004E78D5" w:rsidRDefault="004E78D5" w:rsidP="0097330C">
            <w:pPr>
              <w:widowControl/>
              <w:jc w:val="left"/>
              <w:rPr>
                <w:rFonts w:ascii="宋体" w:hAnsi="宋体" w:cs="宋体"/>
                <w:color w:val="000000"/>
                <w:kern w:val="0"/>
                <w:sz w:val="20"/>
                <w:szCs w:val="20"/>
              </w:rPr>
            </w:pPr>
          </w:p>
        </w:tc>
        <w:tc>
          <w:tcPr>
            <w:tcW w:w="406" w:type="pct"/>
            <w:tcBorders>
              <w:top w:val="nil"/>
              <w:left w:val="nil"/>
              <w:bottom w:val="single" w:sz="4" w:space="0" w:color="auto"/>
              <w:right w:val="single" w:sz="4" w:space="0" w:color="auto"/>
            </w:tcBorders>
            <w:shd w:val="clear" w:color="auto" w:fill="auto"/>
            <w:vAlign w:val="center"/>
          </w:tcPr>
          <w:p w14:paraId="68D42212"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方案实施</w:t>
            </w:r>
          </w:p>
        </w:tc>
        <w:tc>
          <w:tcPr>
            <w:tcW w:w="355" w:type="pct"/>
            <w:tcBorders>
              <w:top w:val="nil"/>
              <w:left w:val="nil"/>
              <w:bottom w:val="single" w:sz="4" w:space="0" w:color="auto"/>
              <w:right w:val="single" w:sz="4" w:space="0" w:color="auto"/>
            </w:tcBorders>
            <w:shd w:val="clear" w:color="auto" w:fill="auto"/>
            <w:vAlign w:val="center"/>
          </w:tcPr>
          <w:p w14:paraId="2D2BFB5C"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3.00</w:t>
            </w:r>
          </w:p>
        </w:tc>
        <w:tc>
          <w:tcPr>
            <w:tcW w:w="1981" w:type="pct"/>
            <w:tcBorders>
              <w:top w:val="nil"/>
              <w:left w:val="nil"/>
              <w:bottom w:val="single" w:sz="4" w:space="0" w:color="auto"/>
              <w:right w:val="single" w:sz="4" w:space="0" w:color="auto"/>
            </w:tcBorders>
            <w:shd w:val="clear" w:color="auto" w:fill="auto"/>
            <w:vAlign w:val="center"/>
          </w:tcPr>
          <w:p w14:paraId="0B56C4B4" w14:textId="77777777" w:rsidR="004E78D5" w:rsidRDefault="004E78D5" w:rsidP="0097330C">
            <w:pPr>
              <w:widowControl/>
              <w:jc w:val="left"/>
              <w:rPr>
                <w:rFonts w:ascii="宋体" w:hAnsi="宋体" w:cs="宋体"/>
                <w:color w:val="000000"/>
                <w:kern w:val="0"/>
                <w:sz w:val="20"/>
                <w:szCs w:val="20"/>
              </w:rPr>
            </w:pPr>
            <w:r>
              <w:rPr>
                <w:rFonts w:ascii="宋体" w:hAnsi="宋体" w:cs="宋体" w:hint="eastAsia"/>
                <w:color w:val="000000"/>
                <w:kern w:val="0"/>
                <w:sz w:val="20"/>
                <w:szCs w:val="20"/>
              </w:rPr>
              <w:t>严格按项目实施方案计划组织实施（2.7[含]-3分）；</w:t>
            </w:r>
            <w:r>
              <w:rPr>
                <w:rFonts w:ascii="宋体" w:hAnsi="宋体" w:cs="宋体" w:hint="eastAsia"/>
                <w:color w:val="000000"/>
                <w:kern w:val="0"/>
                <w:sz w:val="20"/>
                <w:szCs w:val="20"/>
              </w:rPr>
              <w:br/>
              <w:t>按项目实施方案计划组织实施（2.25[含]-2.7分）；</w:t>
            </w:r>
            <w:r>
              <w:rPr>
                <w:rFonts w:ascii="宋体" w:hAnsi="宋体" w:cs="宋体" w:hint="eastAsia"/>
                <w:color w:val="000000"/>
                <w:kern w:val="0"/>
                <w:sz w:val="20"/>
                <w:szCs w:val="20"/>
              </w:rPr>
              <w:br/>
              <w:t>基本按项目实施方案计划组织实施（1.8[含]-2.25分）；</w:t>
            </w:r>
            <w:r>
              <w:rPr>
                <w:rFonts w:ascii="宋体" w:hAnsi="宋体" w:cs="宋体" w:hint="eastAsia"/>
                <w:color w:val="000000"/>
                <w:kern w:val="0"/>
                <w:sz w:val="20"/>
                <w:szCs w:val="20"/>
              </w:rPr>
              <w:br/>
              <w:t>不按项目实施方案会计划组织实施（0-1.8分）。</w:t>
            </w:r>
          </w:p>
        </w:tc>
        <w:tc>
          <w:tcPr>
            <w:tcW w:w="304" w:type="pct"/>
            <w:tcBorders>
              <w:top w:val="nil"/>
              <w:left w:val="nil"/>
              <w:bottom w:val="single" w:sz="4" w:space="0" w:color="auto"/>
              <w:right w:val="single" w:sz="4" w:space="0" w:color="auto"/>
            </w:tcBorders>
            <w:shd w:val="clear" w:color="auto" w:fill="auto"/>
            <w:vAlign w:val="center"/>
          </w:tcPr>
          <w:p w14:paraId="1AC4DD6C" w14:textId="77777777" w:rsidR="004E78D5" w:rsidRDefault="004E78D5" w:rsidP="0097330C">
            <w:pPr>
              <w:widowControl/>
              <w:jc w:val="right"/>
              <w:rPr>
                <w:rFonts w:ascii="宋体" w:hAnsi="宋体" w:cs="宋体"/>
                <w:color w:val="000000"/>
                <w:kern w:val="0"/>
                <w:sz w:val="20"/>
                <w:szCs w:val="20"/>
              </w:rPr>
            </w:pPr>
            <w:r>
              <w:rPr>
                <w:rFonts w:ascii="宋体" w:hAnsi="宋体" w:cs="宋体" w:hint="eastAsia"/>
                <w:color w:val="000000"/>
                <w:kern w:val="0"/>
                <w:sz w:val="20"/>
                <w:szCs w:val="20"/>
              </w:rPr>
              <w:t>2.40</w:t>
            </w:r>
          </w:p>
        </w:tc>
        <w:tc>
          <w:tcPr>
            <w:tcW w:w="633" w:type="pct"/>
            <w:tcBorders>
              <w:top w:val="nil"/>
              <w:left w:val="nil"/>
              <w:bottom w:val="single" w:sz="4" w:space="0" w:color="auto"/>
              <w:right w:val="single" w:sz="4" w:space="0" w:color="auto"/>
            </w:tcBorders>
            <w:shd w:val="clear" w:color="auto" w:fill="auto"/>
            <w:vAlign w:val="center"/>
          </w:tcPr>
          <w:p w14:paraId="0D6F3C46" w14:textId="77777777" w:rsidR="004E78D5" w:rsidRDefault="004E78D5" w:rsidP="0097330C">
            <w:pPr>
              <w:widowControl/>
              <w:jc w:val="left"/>
              <w:rPr>
                <w:rFonts w:ascii="宋体" w:hAnsi="宋体" w:cs="宋体"/>
                <w:color w:val="000000"/>
                <w:kern w:val="0"/>
                <w:sz w:val="20"/>
                <w:szCs w:val="20"/>
              </w:rPr>
            </w:pPr>
            <w:r>
              <w:rPr>
                <w:rFonts w:ascii="宋体" w:hAnsi="宋体" w:cs="宋体" w:hint="eastAsia"/>
                <w:color w:val="000000"/>
                <w:kern w:val="0"/>
                <w:sz w:val="20"/>
                <w:szCs w:val="20"/>
              </w:rPr>
              <w:t>不够完善</w:t>
            </w:r>
          </w:p>
        </w:tc>
      </w:tr>
      <w:tr w:rsidR="004E78D5" w14:paraId="67DE0235" w14:textId="77777777" w:rsidTr="0097330C">
        <w:trPr>
          <w:trHeight w:val="1160"/>
        </w:trPr>
        <w:tc>
          <w:tcPr>
            <w:tcW w:w="457" w:type="pct"/>
            <w:vMerge/>
            <w:tcBorders>
              <w:top w:val="nil"/>
              <w:left w:val="single" w:sz="4" w:space="0" w:color="auto"/>
              <w:bottom w:val="single" w:sz="4" w:space="0" w:color="auto"/>
              <w:right w:val="single" w:sz="4" w:space="0" w:color="auto"/>
            </w:tcBorders>
            <w:vAlign w:val="center"/>
          </w:tcPr>
          <w:p w14:paraId="52F6A69C" w14:textId="77777777" w:rsidR="004E78D5" w:rsidRDefault="004E78D5" w:rsidP="0097330C">
            <w:pPr>
              <w:widowControl/>
              <w:jc w:val="left"/>
              <w:rPr>
                <w:rFonts w:ascii="宋体" w:hAnsi="宋体" w:cs="宋体"/>
                <w:color w:val="000000"/>
                <w:kern w:val="0"/>
                <w:sz w:val="20"/>
                <w:szCs w:val="20"/>
              </w:rPr>
            </w:pPr>
          </w:p>
        </w:tc>
        <w:tc>
          <w:tcPr>
            <w:tcW w:w="407" w:type="pct"/>
            <w:vMerge/>
            <w:tcBorders>
              <w:top w:val="nil"/>
              <w:left w:val="single" w:sz="4" w:space="0" w:color="auto"/>
              <w:bottom w:val="single" w:sz="4" w:space="0" w:color="auto"/>
              <w:right w:val="single" w:sz="4" w:space="0" w:color="auto"/>
            </w:tcBorders>
            <w:vAlign w:val="center"/>
          </w:tcPr>
          <w:p w14:paraId="5B62831D" w14:textId="77777777" w:rsidR="004E78D5" w:rsidRDefault="004E78D5" w:rsidP="0097330C">
            <w:pPr>
              <w:widowControl/>
              <w:jc w:val="left"/>
              <w:rPr>
                <w:rFonts w:ascii="宋体" w:hAnsi="宋体" w:cs="宋体"/>
                <w:color w:val="000000"/>
                <w:kern w:val="0"/>
                <w:sz w:val="20"/>
                <w:szCs w:val="20"/>
              </w:rPr>
            </w:pPr>
          </w:p>
        </w:tc>
        <w:tc>
          <w:tcPr>
            <w:tcW w:w="457" w:type="pct"/>
            <w:vMerge/>
            <w:tcBorders>
              <w:top w:val="nil"/>
              <w:left w:val="single" w:sz="4" w:space="0" w:color="auto"/>
              <w:bottom w:val="single" w:sz="4" w:space="0" w:color="auto"/>
              <w:right w:val="single" w:sz="4" w:space="0" w:color="auto"/>
            </w:tcBorders>
            <w:vAlign w:val="center"/>
          </w:tcPr>
          <w:p w14:paraId="6D4CE492" w14:textId="77777777" w:rsidR="004E78D5" w:rsidRDefault="004E78D5" w:rsidP="0097330C">
            <w:pPr>
              <w:widowControl/>
              <w:jc w:val="left"/>
              <w:rPr>
                <w:rFonts w:ascii="宋体" w:hAnsi="宋体" w:cs="宋体"/>
                <w:color w:val="000000"/>
                <w:kern w:val="0"/>
                <w:sz w:val="20"/>
                <w:szCs w:val="20"/>
              </w:rPr>
            </w:pPr>
          </w:p>
        </w:tc>
        <w:tc>
          <w:tcPr>
            <w:tcW w:w="406" w:type="pct"/>
            <w:tcBorders>
              <w:top w:val="nil"/>
              <w:left w:val="nil"/>
              <w:bottom w:val="single" w:sz="4" w:space="0" w:color="auto"/>
              <w:right w:val="single" w:sz="4" w:space="0" w:color="auto"/>
            </w:tcBorders>
            <w:shd w:val="clear" w:color="auto" w:fill="auto"/>
            <w:vAlign w:val="center"/>
          </w:tcPr>
          <w:p w14:paraId="39E9AA9A"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项目验收</w:t>
            </w:r>
          </w:p>
        </w:tc>
        <w:tc>
          <w:tcPr>
            <w:tcW w:w="355" w:type="pct"/>
            <w:tcBorders>
              <w:top w:val="nil"/>
              <w:left w:val="nil"/>
              <w:bottom w:val="single" w:sz="4" w:space="0" w:color="auto"/>
              <w:right w:val="single" w:sz="4" w:space="0" w:color="auto"/>
            </w:tcBorders>
            <w:shd w:val="clear" w:color="auto" w:fill="auto"/>
            <w:vAlign w:val="center"/>
          </w:tcPr>
          <w:p w14:paraId="5442AFA2"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3.00</w:t>
            </w:r>
          </w:p>
        </w:tc>
        <w:tc>
          <w:tcPr>
            <w:tcW w:w="1981" w:type="pct"/>
            <w:tcBorders>
              <w:top w:val="nil"/>
              <w:left w:val="nil"/>
              <w:bottom w:val="single" w:sz="4" w:space="0" w:color="auto"/>
              <w:right w:val="single" w:sz="4" w:space="0" w:color="auto"/>
            </w:tcBorders>
            <w:shd w:val="clear" w:color="auto" w:fill="auto"/>
            <w:vAlign w:val="center"/>
          </w:tcPr>
          <w:p w14:paraId="1D58C3F4" w14:textId="77777777" w:rsidR="004E78D5" w:rsidRDefault="004E78D5" w:rsidP="0097330C">
            <w:pPr>
              <w:widowControl/>
              <w:jc w:val="left"/>
              <w:rPr>
                <w:rFonts w:ascii="宋体" w:hAnsi="宋体" w:cs="宋体"/>
                <w:color w:val="000000"/>
                <w:kern w:val="0"/>
                <w:sz w:val="20"/>
                <w:szCs w:val="20"/>
              </w:rPr>
            </w:pPr>
            <w:r>
              <w:rPr>
                <w:rFonts w:ascii="宋体" w:hAnsi="宋体" w:cs="宋体" w:hint="eastAsia"/>
                <w:color w:val="000000"/>
                <w:kern w:val="0"/>
                <w:sz w:val="20"/>
                <w:szCs w:val="20"/>
              </w:rPr>
              <w:t>项目验收完整（2.7[含]-3分）；</w:t>
            </w:r>
            <w:r>
              <w:rPr>
                <w:rFonts w:ascii="宋体" w:hAnsi="宋体" w:cs="宋体" w:hint="eastAsia"/>
                <w:color w:val="000000"/>
                <w:kern w:val="0"/>
                <w:sz w:val="20"/>
                <w:szCs w:val="20"/>
              </w:rPr>
              <w:br/>
              <w:t>项目验收比较完整（2.25[含]-2.7分）；</w:t>
            </w:r>
            <w:r>
              <w:rPr>
                <w:rFonts w:ascii="宋体" w:hAnsi="宋体" w:cs="宋体" w:hint="eastAsia"/>
                <w:color w:val="000000"/>
                <w:kern w:val="0"/>
                <w:sz w:val="20"/>
                <w:szCs w:val="20"/>
              </w:rPr>
              <w:br/>
              <w:t>项目验收基本完整（1.8[含]-2.25分）；</w:t>
            </w:r>
            <w:r>
              <w:rPr>
                <w:rFonts w:ascii="宋体" w:hAnsi="宋体" w:cs="宋体" w:hint="eastAsia"/>
                <w:color w:val="000000"/>
                <w:kern w:val="0"/>
                <w:sz w:val="20"/>
                <w:szCs w:val="20"/>
              </w:rPr>
              <w:br/>
              <w:t>未进行项目验收（0-1.8分）。</w:t>
            </w:r>
          </w:p>
        </w:tc>
        <w:tc>
          <w:tcPr>
            <w:tcW w:w="304" w:type="pct"/>
            <w:tcBorders>
              <w:top w:val="nil"/>
              <w:left w:val="nil"/>
              <w:bottom w:val="single" w:sz="4" w:space="0" w:color="auto"/>
              <w:right w:val="single" w:sz="4" w:space="0" w:color="auto"/>
            </w:tcBorders>
            <w:shd w:val="clear" w:color="auto" w:fill="auto"/>
            <w:vAlign w:val="center"/>
          </w:tcPr>
          <w:p w14:paraId="716222E8" w14:textId="77777777" w:rsidR="004E78D5" w:rsidRDefault="004E78D5" w:rsidP="0097330C">
            <w:pPr>
              <w:widowControl/>
              <w:jc w:val="right"/>
              <w:rPr>
                <w:rFonts w:ascii="宋体" w:hAnsi="宋体" w:cs="宋体"/>
                <w:color w:val="000000"/>
                <w:kern w:val="0"/>
                <w:sz w:val="20"/>
                <w:szCs w:val="20"/>
              </w:rPr>
            </w:pPr>
            <w:r>
              <w:rPr>
                <w:rFonts w:ascii="宋体" w:hAnsi="宋体" w:cs="宋体" w:hint="eastAsia"/>
                <w:color w:val="000000"/>
                <w:kern w:val="0"/>
                <w:sz w:val="20"/>
                <w:szCs w:val="20"/>
              </w:rPr>
              <w:t>2.58</w:t>
            </w:r>
          </w:p>
        </w:tc>
        <w:tc>
          <w:tcPr>
            <w:tcW w:w="633" w:type="pct"/>
            <w:tcBorders>
              <w:top w:val="nil"/>
              <w:left w:val="nil"/>
              <w:bottom w:val="single" w:sz="4" w:space="0" w:color="auto"/>
              <w:right w:val="single" w:sz="4" w:space="0" w:color="auto"/>
            </w:tcBorders>
            <w:shd w:val="clear" w:color="auto" w:fill="auto"/>
            <w:vAlign w:val="center"/>
          </w:tcPr>
          <w:p w14:paraId="5CE2121E" w14:textId="77777777" w:rsidR="004E78D5" w:rsidRDefault="004E78D5" w:rsidP="0097330C">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4E78D5" w14:paraId="41A8E3C7" w14:textId="77777777" w:rsidTr="0097330C">
        <w:trPr>
          <w:trHeight w:val="1160"/>
        </w:trPr>
        <w:tc>
          <w:tcPr>
            <w:tcW w:w="457" w:type="pct"/>
            <w:vMerge w:val="restart"/>
            <w:tcBorders>
              <w:top w:val="nil"/>
              <w:left w:val="single" w:sz="4" w:space="0" w:color="auto"/>
              <w:bottom w:val="single" w:sz="4" w:space="0" w:color="auto"/>
              <w:right w:val="single" w:sz="4" w:space="0" w:color="auto"/>
            </w:tcBorders>
            <w:shd w:val="clear" w:color="auto" w:fill="auto"/>
            <w:vAlign w:val="center"/>
          </w:tcPr>
          <w:p w14:paraId="4B078804"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项目产出（30分）</w:t>
            </w:r>
          </w:p>
        </w:tc>
        <w:tc>
          <w:tcPr>
            <w:tcW w:w="407" w:type="pct"/>
            <w:tcBorders>
              <w:top w:val="nil"/>
              <w:left w:val="nil"/>
              <w:bottom w:val="single" w:sz="4" w:space="0" w:color="auto"/>
              <w:right w:val="single" w:sz="4" w:space="0" w:color="auto"/>
            </w:tcBorders>
            <w:shd w:val="clear" w:color="auto" w:fill="auto"/>
            <w:vAlign w:val="center"/>
          </w:tcPr>
          <w:p w14:paraId="7AF9D658"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产出数量（10分）</w:t>
            </w:r>
          </w:p>
        </w:tc>
        <w:tc>
          <w:tcPr>
            <w:tcW w:w="457" w:type="pct"/>
            <w:tcBorders>
              <w:top w:val="nil"/>
              <w:left w:val="nil"/>
              <w:bottom w:val="single" w:sz="4" w:space="0" w:color="auto"/>
              <w:right w:val="single" w:sz="4" w:space="0" w:color="auto"/>
            </w:tcBorders>
            <w:shd w:val="clear" w:color="auto" w:fill="auto"/>
            <w:vAlign w:val="center"/>
          </w:tcPr>
          <w:p w14:paraId="5DA0E674"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产出数量（10分）</w:t>
            </w:r>
          </w:p>
        </w:tc>
        <w:tc>
          <w:tcPr>
            <w:tcW w:w="406" w:type="pct"/>
            <w:tcBorders>
              <w:top w:val="nil"/>
              <w:left w:val="nil"/>
              <w:bottom w:val="single" w:sz="4" w:space="0" w:color="auto"/>
              <w:right w:val="single" w:sz="4" w:space="0" w:color="auto"/>
            </w:tcBorders>
            <w:shd w:val="clear" w:color="auto" w:fill="auto"/>
            <w:vAlign w:val="center"/>
          </w:tcPr>
          <w:p w14:paraId="00B5CCFB"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项目产出数量是否达到项目申报产出数量指标</w:t>
            </w:r>
          </w:p>
        </w:tc>
        <w:tc>
          <w:tcPr>
            <w:tcW w:w="355" w:type="pct"/>
            <w:tcBorders>
              <w:top w:val="nil"/>
              <w:left w:val="nil"/>
              <w:bottom w:val="single" w:sz="4" w:space="0" w:color="auto"/>
              <w:right w:val="single" w:sz="4" w:space="0" w:color="auto"/>
            </w:tcBorders>
            <w:shd w:val="clear" w:color="auto" w:fill="auto"/>
            <w:vAlign w:val="center"/>
          </w:tcPr>
          <w:p w14:paraId="59856EAE"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10.00</w:t>
            </w:r>
          </w:p>
        </w:tc>
        <w:tc>
          <w:tcPr>
            <w:tcW w:w="1981" w:type="pct"/>
            <w:tcBorders>
              <w:top w:val="nil"/>
              <w:left w:val="nil"/>
              <w:bottom w:val="single" w:sz="4" w:space="0" w:color="auto"/>
              <w:right w:val="single" w:sz="4" w:space="0" w:color="auto"/>
            </w:tcBorders>
            <w:shd w:val="clear" w:color="auto" w:fill="auto"/>
            <w:vAlign w:val="center"/>
          </w:tcPr>
          <w:p w14:paraId="6EF3FD93" w14:textId="77777777" w:rsidR="004E78D5" w:rsidRDefault="004E78D5" w:rsidP="0097330C">
            <w:pPr>
              <w:widowControl/>
              <w:jc w:val="left"/>
              <w:rPr>
                <w:rFonts w:ascii="宋体" w:hAnsi="宋体" w:cs="宋体"/>
                <w:color w:val="000000"/>
                <w:kern w:val="0"/>
                <w:sz w:val="20"/>
                <w:szCs w:val="20"/>
              </w:rPr>
            </w:pPr>
            <w:r>
              <w:rPr>
                <w:rFonts w:ascii="宋体" w:hAnsi="宋体" w:cs="宋体" w:hint="eastAsia"/>
                <w:color w:val="000000"/>
                <w:kern w:val="0"/>
                <w:sz w:val="20"/>
                <w:szCs w:val="20"/>
              </w:rPr>
              <w:t>项目产出数量完全达到绩效目标（9[含]-10分）；</w:t>
            </w:r>
            <w:r>
              <w:rPr>
                <w:rFonts w:ascii="宋体" w:hAnsi="宋体" w:cs="宋体" w:hint="eastAsia"/>
                <w:color w:val="000000"/>
                <w:kern w:val="0"/>
                <w:sz w:val="20"/>
                <w:szCs w:val="20"/>
              </w:rPr>
              <w:br/>
              <w:t>项目产出数量达到绩效目标（7.5[含]-9分）；</w:t>
            </w:r>
            <w:r>
              <w:rPr>
                <w:rFonts w:ascii="宋体" w:hAnsi="宋体" w:cs="宋体" w:hint="eastAsia"/>
                <w:color w:val="000000"/>
                <w:kern w:val="0"/>
                <w:sz w:val="20"/>
                <w:szCs w:val="20"/>
              </w:rPr>
              <w:br/>
              <w:t>项目产出数量基本达到绩效目标（6[含]-7.5分）；</w:t>
            </w:r>
            <w:r>
              <w:rPr>
                <w:rFonts w:ascii="宋体" w:hAnsi="宋体" w:cs="宋体" w:hint="eastAsia"/>
                <w:color w:val="000000"/>
                <w:kern w:val="0"/>
                <w:sz w:val="20"/>
                <w:szCs w:val="20"/>
              </w:rPr>
              <w:br/>
              <w:t>项目产出数量没有达到绩效目标（0-6分）</w:t>
            </w:r>
          </w:p>
        </w:tc>
        <w:tc>
          <w:tcPr>
            <w:tcW w:w="304" w:type="pct"/>
            <w:tcBorders>
              <w:top w:val="nil"/>
              <w:left w:val="nil"/>
              <w:bottom w:val="single" w:sz="4" w:space="0" w:color="auto"/>
              <w:right w:val="single" w:sz="4" w:space="0" w:color="auto"/>
            </w:tcBorders>
            <w:shd w:val="clear" w:color="auto" w:fill="auto"/>
            <w:vAlign w:val="center"/>
          </w:tcPr>
          <w:p w14:paraId="2153D914" w14:textId="77777777" w:rsidR="004E78D5" w:rsidRDefault="004E78D5" w:rsidP="0097330C">
            <w:pPr>
              <w:widowControl/>
              <w:jc w:val="right"/>
              <w:rPr>
                <w:rFonts w:ascii="宋体" w:hAnsi="宋体" w:cs="宋体"/>
                <w:color w:val="000000"/>
                <w:kern w:val="0"/>
                <w:sz w:val="20"/>
                <w:szCs w:val="20"/>
              </w:rPr>
            </w:pPr>
            <w:r>
              <w:rPr>
                <w:rFonts w:ascii="宋体" w:hAnsi="宋体" w:cs="宋体" w:hint="eastAsia"/>
                <w:color w:val="000000"/>
                <w:kern w:val="0"/>
                <w:sz w:val="20"/>
                <w:szCs w:val="20"/>
              </w:rPr>
              <w:t>8.30</w:t>
            </w:r>
          </w:p>
        </w:tc>
        <w:tc>
          <w:tcPr>
            <w:tcW w:w="633" w:type="pct"/>
            <w:tcBorders>
              <w:top w:val="nil"/>
              <w:left w:val="nil"/>
              <w:bottom w:val="single" w:sz="4" w:space="0" w:color="auto"/>
              <w:right w:val="single" w:sz="4" w:space="0" w:color="auto"/>
            </w:tcBorders>
            <w:shd w:val="clear" w:color="auto" w:fill="auto"/>
            <w:vAlign w:val="center"/>
          </w:tcPr>
          <w:p w14:paraId="28BBA4AA" w14:textId="77777777" w:rsidR="004E78D5" w:rsidRDefault="004E78D5" w:rsidP="0097330C">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4E78D5" w14:paraId="1CEFD658" w14:textId="77777777" w:rsidTr="0097330C">
        <w:trPr>
          <w:trHeight w:val="1136"/>
        </w:trPr>
        <w:tc>
          <w:tcPr>
            <w:tcW w:w="457" w:type="pct"/>
            <w:vMerge/>
            <w:tcBorders>
              <w:top w:val="nil"/>
              <w:left w:val="single" w:sz="4" w:space="0" w:color="auto"/>
              <w:bottom w:val="single" w:sz="4" w:space="0" w:color="auto"/>
              <w:right w:val="single" w:sz="4" w:space="0" w:color="auto"/>
            </w:tcBorders>
            <w:vAlign w:val="center"/>
          </w:tcPr>
          <w:p w14:paraId="073710DA" w14:textId="77777777" w:rsidR="004E78D5" w:rsidRDefault="004E78D5" w:rsidP="0097330C">
            <w:pPr>
              <w:widowControl/>
              <w:jc w:val="left"/>
              <w:rPr>
                <w:rFonts w:ascii="宋体" w:hAnsi="宋体" w:cs="宋体"/>
                <w:color w:val="000000"/>
                <w:kern w:val="0"/>
                <w:sz w:val="20"/>
                <w:szCs w:val="20"/>
              </w:rPr>
            </w:pPr>
          </w:p>
        </w:tc>
        <w:tc>
          <w:tcPr>
            <w:tcW w:w="407" w:type="pct"/>
            <w:vMerge w:val="restart"/>
            <w:tcBorders>
              <w:top w:val="nil"/>
              <w:left w:val="single" w:sz="4" w:space="0" w:color="auto"/>
              <w:bottom w:val="single" w:sz="4" w:space="0" w:color="auto"/>
              <w:right w:val="single" w:sz="4" w:space="0" w:color="auto"/>
            </w:tcBorders>
            <w:shd w:val="clear" w:color="auto" w:fill="auto"/>
            <w:vAlign w:val="center"/>
          </w:tcPr>
          <w:p w14:paraId="668E4094"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产出质量（10分）</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tcPr>
          <w:p w14:paraId="7A504F3E"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产出质量（10分）</w:t>
            </w:r>
          </w:p>
        </w:tc>
        <w:tc>
          <w:tcPr>
            <w:tcW w:w="406" w:type="pct"/>
            <w:tcBorders>
              <w:top w:val="nil"/>
              <w:left w:val="nil"/>
              <w:bottom w:val="single" w:sz="4" w:space="0" w:color="auto"/>
              <w:right w:val="single" w:sz="4" w:space="0" w:color="auto"/>
            </w:tcBorders>
            <w:shd w:val="clear" w:color="auto" w:fill="auto"/>
            <w:vAlign w:val="center"/>
          </w:tcPr>
          <w:p w14:paraId="75FD09C9"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预期目标完成的程度</w:t>
            </w:r>
          </w:p>
        </w:tc>
        <w:tc>
          <w:tcPr>
            <w:tcW w:w="355" w:type="pct"/>
            <w:tcBorders>
              <w:top w:val="nil"/>
              <w:left w:val="nil"/>
              <w:bottom w:val="single" w:sz="4" w:space="0" w:color="auto"/>
              <w:right w:val="single" w:sz="4" w:space="0" w:color="auto"/>
            </w:tcBorders>
            <w:shd w:val="clear" w:color="auto" w:fill="auto"/>
            <w:vAlign w:val="center"/>
          </w:tcPr>
          <w:p w14:paraId="076D656D"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5.00</w:t>
            </w:r>
          </w:p>
        </w:tc>
        <w:tc>
          <w:tcPr>
            <w:tcW w:w="1981" w:type="pct"/>
            <w:tcBorders>
              <w:top w:val="nil"/>
              <w:left w:val="nil"/>
              <w:bottom w:val="single" w:sz="4" w:space="0" w:color="auto"/>
              <w:right w:val="single" w:sz="4" w:space="0" w:color="auto"/>
            </w:tcBorders>
            <w:shd w:val="clear" w:color="auto" w:fill="auto"/>
            <w:vAlign w:val="center"/>
          </w:tcPr>
          <w:p w14:paraId="0AD8AE63" w14:textId="77777777" w:rsidR="004E78D5" w:rsidRDefault="004E78D5" w:rsidP="0097330C">
            <w:pPr>
              <w:widowControl/>
              <w:jc w:val="left"/>
              <w:rPr>
                <w:rFonts w:ascii="宋体" w:hAnsi="宋体" w:cs="宋体"/>
                <w:color w:val="000000"/>
                <w:kern w:val="0"/>
                <w:sz w:val="20"/>
                <w:szCs w:val="20"/>
              </w:rPr>
            </w:pPr>
            <w:r>
              <w:rPr>
                <w:rFonts w:ascii="宋体" w:hAnsi="宋体" w:cs="宋体" w:hint="eastAsia"/>
                <w:color w:val="000000"/>
                <w:kern w:val="0"/>
                <w:sz w:val="20"/>
                <w:szCs w:val="20"/>
              </w:rPr>
              <w:t>项目预期目标完成完全达到绩效目标（4.5[含]-5分）；</w:t>
            </w:r>
            <w:r>
              <w:rPr>
                <w:rFonts w:ascii="宋体" w:hAnsi="宋体" w:cs="宋体" w:hint="eastAsia"/>
                <w:color w:val="000000"/>
                <w:kern w:val="0"/>
                <w:sz w:val="20"/>
                <w:szCs w:val="20"/>
              </w:rPr>
              <w:br/>
              <w:t>项目预期目标完成达到绩效目标（3.75[含]-4.5分）；</w:t>
            </w:r>
            <w:r>
              <w:rPr>
                <w:rFonts w:ascii="宋体" w:hAnsi="宋体" w:cs="宋体" w:hint="eastAsia"/>
                <w:color w:val="000000"/>
                <w:kern w:val="0"/>
                <w:sz w:val="20"/>
                <w:szCs w:val="20"/>
              </w:rPr>
              <w:br/>
              <w:t>项目预期目标完成基本达到绩效目标（3[含]-3.75分）；</w:t>
            </w:r>
            <w:r>
              <w:rPr>
                <w:rFonts w:ascii="宋体" w:hAnsi="宋体" w:cs="宋体" w:hint="eastAsia"/>
                <w:color w:val="000000"/>
                <w:kern w:val="0"/>
                <w:sz w:val="20"/>
                <w:szCs w:val="20"/>
              </w:rPr>
              <w:br/>
              <w:t>项目预期目标完成没有达到绩效目标（0-3分）。</w:t>
            </w:r>
          </w:p>
        </w:tc>
        <w:tc>
          <w:tcPr>
            <w:tcW w:w="304" w:type="pct"/>
            <w:tcBorders>
              <w:top w:val="nil"/>
              <w:left w:val="nil"/>
              <w:bottom w:val="single" w:sz="4" w:space="0" w:color="auto"/>
              <w:right w:val="single" w:sz="4" w:space="0" w:color="auto"/>
            </w:tcBorders>
            <w:shd w:val="clear" w:color="auto" w:fill="auto"/>
            <w:vAlign w:val="center"/>
          </w:tcPr>
          <w:p w14:paraId="35A6D0C0" w14:textId="77777777" w:rsidR="004E78D5" w:rsidRDefault="004E78D5" w:rsidP="0097330C">
            <w:pPr>
              <w:widowControl/>
              <w:jc w:val="right"/>
              <w:rPr>
                <w:rFonts w:ascii="宋体" w:hAnsi="宋体" w:cs="宋体"/>
                <w:color w:val="000000"/>
                <w:kern w:val="0"/>
                <w:sz w:val="20"/>
                <w:szCs w:val="20"/>
              </w:rPr>
            </w:pPr>
            <w:r>
              <w:rPr>
                <w:rFonts w:ascii="宋体" w:hAnsi="宋体" w:cs="宋体" w:hint="eastAsia"/>
                <w:color w:val="000000"/>
                <w:kern w:val="0"/>
                <w:sz w:val="20"/>
                <w:szCs w:val="20"/>
              </w:rPr>
              <w:t>4.47</w:t>
            </w:r>
          </w:p>
        </w:tc>
        <w:tc>
          <w:tcPr>
            <w:tcW w:w="633" w:type="pct"/>
            <w:tcBorders>
              <w:top w:val="nil"/>
              <w:left w:val="nil"/>
              <w:bottom w:val="single" w:sz="4" w:space="0" w:color="auto"/>
              <w:right w:val="single" w:sz="4" w:space="0" w:color="auto"/>
            </w:tcBorders>
            <w:shd w:val="clear" w:color="auto" w:fill="auto"/>
            <w:vAlign w:val="center"/>
          </w:tcPr>
          <w:p w14:paraId="5BA325D9" w14:textId="77777777" w:rsidR="004E78D5" w:rsidRDefault="004E78D5" w:rsidP="0097330C">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4E78D5" w14:paraId="269F422D" w14:textId="77777777" w:rsidTr="0097330C">
        <w:trPr>
          <w:trHeight w:val="1361"/>
        </w:trPr>
        <w:tc>
          <w:tcPr>
            <w:tcW w:w="457" w:type="pct"/>
            <w:vMerge/>
            <w:tcBorders>
              <w:top w:val="nil"/>
              <w:left w:val="single" w:sz="4" w:space="0" w:color="auto"/>
              <w:bottom w:val="single" w:sz="4" w:space="0" w:color="auto"/>
              <w:right w:val="single" w:sz="4" w:space="0" w:color="auto"/>
            </w:tcBorders>
            <w:vAlign w:val="center"/>
          </w:tcPr>
          <w:p w14:paraId="37FE9FA6" w14:textId="77777777" w:rsidR="004E78D5" w:rsidRDefault="004E78D5" w:rsidP="0097330C">
            <w:pPr>
              <w:widowControl/>
              <w:jc w:val="left"/>
              <w:rPr>
                <w:rFonts w:ascii="宋体" w:hAnsi="宋体" w:cs="宋体"/>
                <w:color w:val="000000"/>
                <w:kern w:val="0"/>
                <w:sz w:val="20"/>
                <w:szCs w:val="20"/>
              </w:rPr>
            </w:pPr>
          </w:p>
        </w:tc>
        <w:tc>
          <w:tcPr>
            <w:tcW w:w="407" w:type="pct"/>
            <w:vMerge/>
            <w:tcBorders>
              <w:top w:val="nil"/>
              <w:left w:val="single" w:sz="4" w:space="0" w:color="auto"/>
              <w:bottom w:val="single" w:sz="4" w:space="0" w:color="auto"/>
              <w:right w:val="single" w:sz="4" w:space="0" w:color="auto"/>
            </w:tcBorders>
            <w:vAlign w:val="center"/>
          </w:tcPr>
          <w:p w14:paraId="3E3F6731" w14:textId="77777777" w:rsidR="004E78D5" w:rsidRDefault="004E78D5" w:rsidP="0097330C">
            <w:pPr>
              <w:widowControl/>
              <w:jc w:val="left"/>
              <w:rPr>
                <w:rFonts w:ascii="宋体" w:hAnsi="宋体" w:cs="宋体"/>
                <w:color w:val="000000"/>
                <w:kern w:val="0"/>
                <w:sz w:val="20"/>
                <w:szCs w:val="20"/>
              </w:rPr>
            </w:pPr>
          </w:p>
        </w:tc>
        <w:tc>
          <w:tcPr>
            <w:tcW w:w="457" w:type="pct"/>
            <w:vMerge/>
            <w:tcBorders>
              <w:top w:val="nil"/>
              <w:left w:val="single" w:sz="4" w:space="0" w:color="auto"/>
              <w:bottom w:val="single" w:sz="4" w:space="0" w:color="auto"/>
              <w:right w:val="single" w:sz="4" w:space="0" w:color="auto"/>
            </w:tcBorders>
            <w:vAlign w:val="center"/>
          </w:tcPr>
          <w:p w14:paraId="21668C02" w14:textId="77777777" w:rsidR="004E78D5" w:rsidRDefault="004E78D5" w:rsidP="0097330C">
            <w:pPr>
              <w:widowControl/>
              <w:jc w:val="left"/>
              <w:rPr>
                <w:rFonts w:ascii="宋体" w:hAnsi="宋体" w:cs="宋体"/>
                <w:color w:val="000000"/>
                <w:kern w:val="0"/>
                <w:sz w:val="20"/>
                <w:szCs w:val="20"/>
              </w:rPr>
            </w:pPr>
          </w:p>
        </w:tc>
        <w:tc>
          <w:tcPr>
            <w:tcW w:w="406" w:type="pct"/>
            <w:tcBorders>
              <w:top w:val="nil"/>
              <w:left w:val="nil"/>
              <w:bottom w:val="single" w:sz="4" w:space="0" w:color="auto"/>
              <w:right w:val="single" w:sz="4" w:space="0" w:color="auto"/>
            </w:tcBorders>
            <w:shd w:val="clear" w:color="auto" w:fill="auto"/>
            <w:vAlign w:val="center"/>
          </w:tcPr>
          <w:p w14:paraId="7615EDF5"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预期目标完成的质量</w:t>
            </w:r>
          </w:p>
        </w:tc>
        <w:tc>
          <w:tcPr>
            <w:tcW w:w="355" w:type="pct"/>
            <w:tcBorders>
              <w:top w:val="nil"/>
              <w:left w:val="nil"/>
              <w:bottom w:val="single" w:sz="4" w:space="0" w:color="auto"/>
              <w:right w:val="single" w:sz="4" w:space="0" w:color="auto"/>
            </w:tcBorders>
            <w:shd w:val="clear" w:color="auto" w:fill="auto"/>
            <w:vAlign w:val="center"/>
          </w:tcPr>
          <w:p w14:paraId="4256C9EA"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5.00</w:t>
            </w:r>
          </w:p>
        </w:tc>
        <w:tc>
          <w:tcPr>
            <w:tcW w:w="1981" w:type="pct"/>
            <w:tcBorders>
              <w:top w:val="nil"/>
              <w:left w:val="nil"/>
              <w:bottom w:val="single" w:sz="4" w:space="0" w:color="auto"/>
              <w:right w:val="single" w:sz="4" w:space="0" w:color="auto"/>
            </w:tcBorders>
            <w:shd w:val="clear" w:color="auto" w:fill="auto"/>
            <w:vAlign w:val="center"/>
          </w:tcPr>
          <w:p w14:paraId="168CDDDE" w14:textId="77777777" w:rsidR="004E78D5" w:rsidRDefault="004E78D5" w:rsidP="0097330C">
            <w:pPr>
              <w:widowControl/>
              <w:jc w:val="left"/>
              <w:rPr>
                <w:rFonts w:ascii="宋体" w:hAnsi="宋体" w:cs="宋体"/>
                <w:color w:val="000000"/>
                <w:kern w:val="0"/>
                <w:sz w:val="20"/>
                <w:szCs w:val="20"/>
              </w:rPr>
            </w:pPr>
            <w:r>
              <w:rPr>
                <w:rFonts w:ascii="宋体" w:hAnsi="宋体" w:cs="宋体" w:hint="eastAsia"/>
                <w:color w:val="000000"/>
                <w:kern w:val="0"/>
                <w:sz w:val="20"/>
                <w:szCs w:val="20"/>
              </w:rPr>
              <w:t>项目产出质量完全达到绩效目标（4.5[含]-5分）；</w:t>
            </w:r>
            <w:r>
              <w:rPr>
                <w:rFonts w:ascii="宋体" w:hAnsi="宋体" w:cs="宋体" w:hint="eastAsia"/>
                <w:color w:val="000000"/>
                <w:kern w:val="0"/>
                <w:sz w:val="20"/>
                <w:szCs w:val="20"/>
              </w:rPr>
              <w:br/>
              <w:t>项目产出质量达到绩效目标（3.75[含]-4.5分）；</w:t>
            </w:r>
            <w:r>
              <w:rPr>
                <w:rFonts w:ascii="宋体" w:hAnsi="宋体" w:cs="宋体" w:hint="eastAsia"/>
                <w:color w:val="000000"/>
                <w:kern w:val="0"/>
                <w:sz w:val="20"/>
                <w:szCs w:val="20"/>
              </w:rPr>
              <w:br/>
              <w:t>项目产出质量基本达到绩效目标（3[含]-3.75分）；</w:t>
            </w:r>
            <w:r>
              <w:rPr>
                <w:rFonts w:ascii="宋体" w:hAnsi="宋体" w:cs="宋体" w:hint="eastAsia"/>
                <w:color w:val="000000"/>
                <w:kern w:val="0"/>
                <w:sz w:val="20"/>
                <w:szCs w:val="20"/>
              </w:rPr>
              <w:br/>
              <w:t>项目产出质量没有达到绩效目标（0-3分）。</w:t>
            </w:r>
          </w:p>
        </w:tc>
        <w:tc>
          <w:tcPr>
            <w:tcW w:w="304" w:type="pct"/>
            <w:tcBorders>
              <w:top w:val="nil"/>
              <w:left w:val="nil"/>
              <w:bottom w:val="single" w:sz="4" w:space="0" w:color="auto"/>
              <w:right w:val="single" w:sz="4" w:space="0" w:color="auto"/>
            </w:tcBorders>
            <w:shd w:val="clear" w:color="auto" w:fill="auto"/>
            <w:vAlign w:val="center"/>
          </w:tcPr>
          <w:p w14:paraId="3528488B" w14:textId="77777777" w:rsidR="004E78D5" w:rsidRDefault="004E78D5" w:rsidP="0097330C">
            <w:pPr>
              <w:widowControl/>
              <w:jc w:val="right"/>
              <w:rPr>
                <w:rFonts w:ascii="宋体" w:hAnsi="宋体" w:cs="宋体"/>
                <w:color w:val="000000"/>
                <w:kern w:val="0"/>
                <w:sz w:val="20"/>
                <w:szCs w:val="20"/>
              </w:rPr>
            </w:pPr>
            <w:r>
              <w:rPr>
                <w:rFonts w:ascii="宋体" w:hAnsi="宋体" w:cs="宋体" w:hint="eastAsia"/>
                <w:color w:val="000000"/>
                <w:kern w:val="0"/>
                <w:sz w:val="20"/>
                <w:szCs w:val="20"/>
              </w:rPr>
              <w:t>4.47</w:t>
            </w:r>
          </w:p>
        </w:tc>
        <w:tc>
          <w:tcPr>
            <w:tcW w:w="633" w:type="pct"/>
            <w:tcBorders>
              <w:top w:val="nil"/>
              <w:left w:val="nil"/>
              <w:bottom w:val="single" w:sz="4" w:space="0" w:color="auto"/>
              <w:right w:val="single" w:sz="4" w:space="0" w:color="auto"/>
            </w:tcBorders>
            <w:shd w:val="clear" w:color="auto" w:fill="auto"/>
            <w:vAlign w:val="center"/>
          </w:tcPr>
          <w:p w14:paraId="6573CD7E" w14:textId="77777777" w:rsidR="004E78D5" w:rsidRDefault="004E78D5" w:rsidP="0097330C">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4E78D5" w14:paraId="16347D4D" w14:textId="77777777" w:rsidTr="0097330C">
        <w:trPr>
          <w:trHeight w:val="1361"/>
        </w:trPr>
        <w:tc>
          <w:tcPr>
            <w:tcW w:w="457" w:type="pct"/>
            <w:vMerge/>
            <w:tcBorders>
              <w:top w:val="nil"/>
              <w:left w:val="single" w:sz="4" w:space="0" w:color="auto"/>
              <w:bottom w:val="single" w:sz="4" w:space="0" w:color="auto"/>
              <w:right w:val="single" w:sz="4" w:space="0" w:color="auto"/>
            </w:tcBorders>
            <w:vAlign w:val="center"/>
          </w:tcPr>
          <w:p w14:paraId="46BA854D" w14:textId="77777777" w:rsidR="004E78D5" w:rsidRDefault="004E78D5" w:rsidP="0097330C">
            <w:pPr>
              <w:widowControl/>
              <w:jc w:val="left"/>
              <w:rPr>
                <w:rFonts w:ascii="宋体" w:hAnsi="宋体" w:cs="宋体"/>
                <w:color w:val="000000"/>
                <w:kern w:val="0"/>
                <w:sz w:val="20"/>
                <w:szCs w:val="20"/>
              </w:rPr>
            </w:pPr>
          </w:p>
        </w:tc>
        <w:tc>
          <w:tcPr>
            <w:tcW w:w="407" w:type="pct"/>
            <w:tcBorders>
              <w:top w:val="nil"/>
              <w:left w:val="nil"/>
              <w:bottom w:val="single" w:sz="4" w:space="0" w:color="auto"/>
              <w:right w:val="single" w:sz="4" w:space="0" w:color="auto"/>
            </w:tcBorders>
            <w:shd w:val="clear" w:color="auto" w:fill="auto"/>
            <w:vAlign w:val="center"/>
          </w:tcPr>
          <w:p w14:paraId="7C98A35A"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产出时效（5分）</w:t>
            </w:r>
          </w:p>
        </w:tc>
        <w:tc>
          <w:tcPr>
            <w:tcW w:w="457" w:type="pct"/>
            <w:tcBorders>
              <w:top w:val="nil"/>
              <w:left w:val="nil"/>
              <w:bottom w:val="single" w:sz="4" w:space="0" w:color="auto"/>
              <w:right w:val="single" w:sz="4" w:space="0" w:color="auto"/>
            </w:tcBorders>
            <w:shd w:val="clear" w:color="auto" w:fill="auto"/>
            <w:vAlign w:val="center"/>
          </w:tcPr>
          <w:p w14:paraId="06BF9F5F"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完成及时性（5分）</w:t>
            </w:r>
          </w:p>
        </w:tc>
        <w:tc>
          <w:tcPr>
            <w:tcW w:w="406" w:type="pct"/>
            <w:tcBorders>
              <w:top w:val="nil"/>
              <w:left w:val="nil"/>
              <w:bottom w:val="single" w:sz="4" w:space="0" w:color="auto"/>
              <w:right w:val="single" w:sz="4" w:space="0" w:color="auto"/>
            </w:tcBorders>
            <w:shd w:val="clear" w:color="auto" w:fill="auto"/>
            <w:vAlign w:val="center"/>
          </w:tcPr>
          <w:p w14:paraId="0051B3BE"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项目按照时间节点完成相关工作</w:t>
            </w:r>
          </w:p>
        </w:tc>
        <w:tc>
          <w:tcPr>
            <w:tcW w:w="355" w:type="pct"/>
            <w:tcBorders>
              <w:top w:val="nil"/>
              <w:left w:val="nil"/>
              <w:bottom w:val="single" w:sz="4" w:space="0" w:color="auto"/>
              <w:right w:val="single" w:sz="4" w:space="0" w:color="auto"/>
            </w:tcBorders>
            <w:shd w:val="clear" w:color="auto" w:fill="auto"/>
            <w:vAlign w:val="center"/>
          </w:tcPr>
          <w:p w14:paraId="5969244A"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5.00</w:t>
            </w:r>
          </w:p>
        </w:tc>
        <w:tc>
          <w:tcPr>
            <w:tcW w:w="1981" w:type="pct"/>
            <w:tcBorders>
              <w:top w:val="nil"/>
              <w:left w:val="nil"/>
              <w:bottom w:val="single" w:sz="4" w:space="0" w:color="auto"/>
              <w:right w:val="single" w:sz="4" w:space="0" w:color="auto"/>
            </w:tcBorders>
            <w:shd w:val="clear" w:color="auto" w:fill="auto"/>
            <w:vAlign w:val="center"/>
          </w:tcPr>
          <w:p w14:paraId="31A2016D" w14:textId="77777777" w:rsidR="004E78D5" w:rsidRDefault="004E78D5" w:rsidP="0097330C">
            <w:pPr>
              <w:widowControl/>
              <w:jc w:val="left"/>
              <w:rPr>
                <w:rFonts w:ascii="宋体" w:hAnsi="宋体" w:cs="宋体"/>
                <w:color w:val="000000"/>
                <w:kern w:val="0"/>
                <w:sz w:val="20"/>
                <w:szCs w:val="20"/>
              </w:rPr>
            </w:pPr>
            <w:r>
              <w:rPr>
                <w:rFonts w:ascii="宋体" w:hAnsi="宋体" w:cs="宋体" w:hint="eastAsia"/>
                <w:color w:val="000000"/>
                <w:kern w:val="0"/>
                <w:sz w:val="20"/>
                <w:szCs w:val="20"/>
              </w:rPr>
              <w:t>项目产出时效完全达到绩效目标（4.5[含]-5分）；</w:t>
            </w:r>
            <w:r>
              <w:rPr>
                <w:rFonts w:ascii="宋体" w:hAnsi="宋体" w:cs="宋体" w:hint="eastAsia"/>
                <w:color w:val="000000"/>
                <w:kern w:val="0"/>
                <w:sz w:val="20"/>
                <w:szCs w:val="20"/>
              </w:rPr>
              <w:br/>
              <w:t>项目产出时效达到绩效目标（3.75[含]-4.5分）；</w:t>
            </w:r>
            <w:r>
              <w:rPr>
                <w:rFonts w:ascii="宋体" w:hAnsi="宋体" w:cs="宋体" w:hint="eastAsia"/>
                <w:color w:val="000000"/>
                <w:kern w:val="0"/>
                <w:sz w:val="20"/>
                <w:szCs w:val="20"/>
              </w:rPr>
              <w:br/>
              <w:t>项目产出时效基本达到绩效目标（3[含]-3.75分）；</w:t>
            </w:r>
            <w:r>
              <w:rPr>
                <w:rFonts w:ascii="宋体" w:hAnsi="宋体" w:cs="宋体" w:hint="eastAsia"/>
                <w:color w:val="000000"/>
                <w:kern w:val="0"/>
                <w:sz w:val="20"/>
                <w:szCs w:val="20"/>
              </w:rPr>
              <w:br/>
              <w:t xml:space="preserve">项目产出时效没有达到绩效目标（0-3分） 。    </w:t>
            </w:r>
          </w:p>
        </w:tc>
        <w:tc>
          <w:tcPr>
            <w:tcW w:w="304" w:type="pct"/>
            <w:tcBorders>
              <w:top w:val="nil"/>
              <w:left w:val="nil"/>
              <w:bottom w:val="single" w:sz="4" w:space="0" w:color="auto"/>
              <w:right w:val="single" w:sz="4" w:space="0" w:color="auto"/>
            </w:tcBorders>
            <w:shd w:val="clear" w:color="auto" w:fill="auto"/>
            <w:vAlign w:val="center"/>
          </w:tcPr>
          <w:p w14:paraId="2F1D92F5" w14:textId="77777777" w:rsidR="004E78D5" w:rsidRDefault="004E78D5" w:rsidP="0097330C">
            <w:pPr>
              <w:widowControl/>
              <w:jc w:val="right"/>
              <w:rPr>
                <w:rFonts w:ascii="宋体" w:hAnsi="宋体" w:cs="宋体"/>
                <w:color w:val="000000"/>
                <w:kern w:val="0"/>
                <w:sz w:val="20"/>
                <w:szCs w:val="20"/>
              </w:rPr>
            </w:pPr>
            <w:r>
              <w:rPr>
                <w:rFonts w:ascii="宋体" w:hAnsi="宋体" w:cs="宋体" w:hint="eastAsia"/>
                <w:color w:val="000000"/>
                <w:kern w:val="0"/>
                <w:sz w:val="20"/>
                <w:szCs w:val="20"/>
              </w:rPr>
              <w:t>4.57</w:t>
            </w:r>
          </w:p>
        </w:tc>
        <w:tc>
          <w:tcPr>
            <w:tcW w:w="633" w:type="pct"/>
            <w:tcBorders>
              <w:top w:val="nil"/>
              <w:left w:val="nil"/>
              <w:bottom w:val="single" w:sz="4" w:space="0" w:color="auto"/>
              <w:right w:val="single" w:sz="4" w:space="0" w:color="auto"/>
            </w:tcBorders>
            <w:shd w:val="clear" w:color="auto" w:fill="auto"/>
            <w:vAlign w:val="center"/>
          </w:tcPr>
          <w:p w14:paraId="1C9B8B1C" w14:textId="77777777" w:rsidR="004E78D5" w:rsidRDefault="004E78D5" w:rsidP="0097330C">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4E78D5" w14:paraId="2DD29DB1" w14:textId="77777777" w:rsidTr="0097330C">
        <w:trPr>
          <w:trHeight w:val="1361"/>
        </w:trPr>
        <w:tc>
          <w:tcPr>
            <w:tcW w:w="457" w:type="pct"/>
            <w:vMerge/>
            <w:tcBorders>
              <w:top w:val="nil"/>
              <w:left w:val="single" w:sz="4" w:space="0" w:color="auto"/>
              <w:bottom w:val="single" w:sz="4" w:space="0" w:color="auto"/>
              <w:right w:val="single" w:sz="4" w:space="0" w:color="auto"/>
            </w:tcBorders>
            <w:vAlign w:val="center"/>
          </w:tcPr>
          <w:p w14:paraId="76B7BB6D" w14:textId="77777777" w:rsidR="004E78D5" w:rsidRDefault="004E78D5" w:rsidP="0097330C">
            <w:pPr>
              <w:widowControl/>
              <w:jc w:val="left"/>
              <w:rPr>
                <w:rFonts w:ascii="宋体" w:hAnsi="宋体" w:cs="宋体"/>
                <w:color w:val="000000"/>
                <w:kern w:val="0"/>
                <w:sz w:val="20"/>
                <w:szCs w:val="20"/>
              </w:rPr>
            </w:pPr>
          </w:p>
        </w:tc>
        <w:tc>
          <w:tcPr>
            <w:tcW w:w="407" w:type="pct"/>
            <w:tcBorders>
              <w:top w:val="nil"/>
              <w:left w:val="nil"/>
              <w:bottom w:val="single" w:sz="4" w:space="0" w:color="auto"/>
              <w:right w:val="single" w:sz="4" w:space="0" w:color="auto"/>
            </w:tcBorders>
            <w:shd w:val="clear" w:color="auto" w:fill="auto"/>
            <w:vAlign w:val="center"/>
          </w:tcPr>
          <w:p w14:paraId="019E373E"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产出成本（5分）</w:t>
            </w:r>
          </w:p>
        </w:tc>
        <w:tc>
          <w:tcPr>
            <w:tcW w:w="457" w:type="pct"/>
            <w:tcBorders>
              <w:top w:val="nil"/>
              <w:left w:val="nil"/>
              <w:bottom w:val="single" w:sz="4" w:space="0" w:color="auto"/>
              <w:right w:val="single" w:sz="4" w:space="0" w:color="auto"/>
            </w:tcBorders>
            <w:shd w:val="clear" w:color="auto" w:fill="auto"/>
            <w:vAlign w:val="center"/>
          </w:tcPr>
          <w:p w14:paraId="2DB9F5B4"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成本节约率（5分）</w:t>
            </w:r>
          </w:p>
        </w:tc>
        <w:tc>
          <w:tcPr>
            <w:tcW w:w="406" w:type="pct"/>
            <w:tcBorders>
              <w:top w:val="nil"/>
              <w:left w:val="nil"/>
              <w:bottom w:val="single" w:sz="4" w:space="0" w:color="auto"/>
              <w:right w:val="single" w:sz="4" w:space="0" w:color="auto"/>
            </w:tcBorders>
            <w:shd w:val="clear" w:color="auto" w:fill="auto"/>
            <w:vAlign w:val="center"/>
          </w:tcPr>
          <w:p w14:paraId="5213CC5D"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预算控制是否符合成本效益原则</w:t>
            </w:r>
          </w:p>
        </w:tc>
        <w:tc>
          <w:tcPr>
            <w:tcW w:w="355" w:type="pct"/>
            <w:tcBorders>
              <w:top w:val="nil"/>
              <w:left w:val="nil"/>
              <w:bottom w:val="single" w:sz="4" w:space="0" w:color="auto"/>
              <w:right w:val="single" w:sz="4" w:space="0" w:color="auto"/>
            </w:tcBorders>
            <w:shd w:val="clear" w:color="auto" w:fill="auto"/>
            <w:vAlign w:val="center"/>
          </w:tcPr>
          <w:p w14:paraId="5C93E62F"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5.00</w:t>
            </w:r>
          </w:p>
        </w:tc>
        <w:tc>
          <w:tcPr>
            <w:tcW w:w="1981" w:type="pct"/>
            <w:tcBorders>
              <w:top w:val="nil"/>
              <w:left w:val="nil"/>
              <w:bottom w:val="single" w:sz="4" w:space="0" w:color="auto"/>
              <w:right w:val="single" w:sz="4" w:space="0" w:color="auto"/>
            </w:tcBorders>
            <w:shd w:val="clear" w:color="auto" w:fill="auto"/>
            <w:vAlign w:val="center"/>
          </w:tcPr>
          <w:p w14:paraId="30F28BDE" w14:textId="77777777" w:rsidR="004E78D5" w:rsidRDefault="004E78D5" w:rsidP="0097330C">
            <w:pPr>
              <w:widowControl/>
              <w:jc w:val="left"/>
              <w:rPr>
                <w:rFonts w:ascii="宋体" w:hAnsi="宋体" w:cs="宋体"/>
                <w:color w:val="000000"/>
                <w:kern w:val="0"/>
                <w:sz w:val="20"/>
                <w:szCs w:val="20"/>
              </w:rPr>
            </w:pPr>
            <w:r>
              <w:rPr>
                <w:rFonts w:ascii="宋体" w:hAnsi="宋体" w:cs="宋体" w:hint="eastAsia"/>
                <w:color w:val="000000"/>
                <w:kern w:val="0"/>
                <w:sz w:val="20"/>
                <w:szCs w:val="20"/>
              </w:rPr>
              <w:t>项目产出成本完全达到绩效目标（4.5[含]-5分）；</w:t>
            </w:r>
            <w:r>
              <w:rPr>
                <w:rFonts w:ascii="宋体" w:hAnsi="宋体" w:cs="宋体" w:hint="eastAsia"/>
                <w:color w:val="000000"/>
                <w:kern w:val="0"/>
                <w:sz w:val="20"/>
                <w:szCs w:val="20"/>
              </w:rPr>
              <w:br/>
              <w:t>项目产出成本达到绩效目标（3.75[含]-4.5分）；</w:t>
            </w:r>
            <w:r>
              <w:rPr>
                <w:rFonts w:ascii="宋体" w:hAnsi="宋体" w:cs="宋体" w:hint="eastAsia"/>
                <w:color w:val="000000"/>
                <w:kern w:val="0"/>
                <w:sz w:val="20"/>
                <w:szCs w:val="20"/>
              </w:rPr>
              <w:br/>
              <w:t>项目产出成本基本达到绩效目标（3[含]-3.75分）；</w:t>
            </w:r>
            <w:r>
              <w:rPr>
                <w:rFonts w:ascii="宋体" w:hAnsi="宋体" w:cs="宋体" w:hint="eastAsia"/>
                <w:color w:val="000000"/>
                <w:kern w:val="0"/>
                <w:sz w:val="20"/>
                <w:szCs w:val="20"/>
              </w:rPr>
              <w:br/>
              <w:t>项目产出成本没有达到绩效目标（0-3分）。</w:t>
            </w:r>
          </w:p>
        </w:tc>
        <w:tc>
          <w:tcPr>
            <w:tcW w:w="304" w:type="pct"/>
            <w:tcBorders>
              <w:top w:val="nil"/>
              <w:left w:val="nil"/>
              <w:bottom w:val="single" w:sz="4" w:space="0" w:color="auto"/>
              <w:right w:val="single" w:sz="4" w:space="0" w:color="auto"/>
            </w:tcBorders>
            <w:shd w:val="clear" w:color="auto" w:fill="auto"/>
            <w:vAlign w:val="center"/>
          </w:tcPr>
          <w:p w14:paraId="63EC819D" w14:textId="77777777" w:rsidR="004E78D5" w:rsidRDefault="004E78D5" w:rsidP="0097330C">
            <w:pPr>
              <w:widowControl/>
              <w:jc w:val="right"/>
              <w:rPr>
                <w:rFonts w:ascii="宋体" w:hAnsi="宋体" w:cs="宋体"/>
                <w:color w:val="000000"/>
                <w:kern w:val="0"/>
                <w:sz w:val="20"/>
                <w:szCs w:val="20"/>
              </w:rPr>
            </w:pPr>
            <w:r>
              <w:rPr>
                <w:rFonts w:ascii="宋体" w:hAnsi="宋体" w:cs="宋体" w:hint="eastAsia"/>
                <w:color w:val="000000"/>
                <w:kern w:val="0"/>
                <w:sz w:val="20"/>
                <w:szCs w:val="20"/>
              </w:rPr>
              <w:t>4.53</w:t>
            </w:r>
          </w:p>
        </w:tc>
        <w:tc>
          <w:tcPr>
            <w:tcW w:w="633" w:type="pct"/>
            <w:tcBorders>
              <w:top w:val="nil"/>
              <w:left w:val="nil"/>
              <w:bottom w:val="single" w:sz="4" w:space="0" w:color="auto"/>
              <w:right w:val="single" w:sz="4" w:space="0" w:color="auto"/>
            </w:tcBorders>
            <w:shd w:val="clear" w:color="auto" w:fill="auto"/>
            <w:vAlign w:val="center"/>
          </w:tcPr>
          <w:p w14:paraId="03354632" w14:textId="77777777" w:rsidR="004E78D5" w:rsidRDefault="004E78D5" w:rsidP="0097330C">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4E78D5" w14:paraId="147AF0B4" w14:textId="77777777" w:rsidTr="0097330C">
        <w:trPr>
          <w:trHeight w:val="2241"/>
        </w:trPr>
        <w:tc>
          <w:tcPr>
            <w:tcW w:w="457" w:type="pct"/>
            <w:vMerge w:val="restart"/>
            <w:tcBorders>
              <w:top w:val="nil"/>
              <w:left w:val="single" w:sz="4" w:space="0" w:color="auto"/>
              <w:bottom w:val="single" w:sz="4" w:space="0" w:color="auto"/>
              <w:right w:val="single" w:sz="4" w:space="0" w:color="auto"/>
            </w:tcBorders>
            <w:shd w:val="clear" w:color="auto" w:fill="auto"/>
            <w:vAlign w:val="center"/>
          </w:tcPr>
          <w:p w14:paraId="03F86B9E"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项目效益（30分）</w:t>
            </w:r>
          </w:p>
        </w:tc>
        <w:tc>
          <w:tcPr>
            <w:tcW w:w="407" w:type="pct"/>
            <w:vMerge w:val="restart"/>
            <w:tcBorders>
              <w:top w:val="nil"/>
              <w:left w:val="single" w:sz="4" w:space="0" w:color="auto"/>
              <w:bottom w:val="single" w:sz="4" w:space="0" w:color="auto"/>
              <w:right w:val="single" w:sz="4" w:space="0" w:color="auto"/>
            </w:tcBorders>
            <w:shd w:val="clear" w:color="auto" w:fill="auto"/>
            <w:vAlign w:val="center"/>
          </w:tcPr>
          <w:p w14:paraId="6C454E7C"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项目效益（30分）</w:t>
            </w:r>
          </w:p>
        </w:tc>
        <w:tc>
          <w:tcPr>
            <w:tcW w:w="457" w:type="pct"/>
            <w:tcBorders>
              <w:top w:val="nil"/>
              <w:left w:val="nil"/>
              <w:bottom w:val="single" w:sz="4" w:space="0" w:color="auto"/>
              <w:right w:val="single" w:sz="4" w:space="0" w:color="auto"/>
            </w:tcBorders>
            <w:shd w:val="clear" w:color="auto" w:fill="auto"/>
            <w:vAlign w:val="center"/>
          </w:tcPr>
          <w:p w14:paraId="39E0CCD4"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实施效益（20分）</w:t>
            </w:r>
          </w:p>
        </w:tc>
        <w:tc>
          <w:tcPr>
            <w:tcW w:w="406" w:type="pct"/>
            <w:tcBorders>
              <w:top w:val="nil"/>
              <w:left w:val="nil"/>
              <w:bottom w:val="single" w:sz="4" w:space="0" w:color="auto"/>
              <w:right w:val="single" w:sz="4" w:space="0" w:color="auto"/>
            </w:tcBorders>
            <w:shd w:val="clear" w:color="auto" w:fill="auto"/>
            <w:vAlign w:val="center"/>
          </w:tcPr>
          <w:p w14:paraId="001EBC82"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为开展学术研究、图书出版、展览制作提供材料支持。</w:t>
            </w:r>
          </w:p>
        </w:tc>
        <w:tc>
          <w:tcPr>
            <w:tcW w:w="355" w:type="pct"/>
            <w:tcBorders>
              <w:top w:val="nil"/>
              <w:left w:val="nil"/>
              <w:bottom w:val="single" w:sz="4" w:space="0" w:color="auto"/>
              <w:right w:val="single" w:sz="4" w:space="0" w:color="auto"/>
            </w:tcBorders>
            <w:shd w:val="clear" w:color="auto" w:fill="auto"/>
            <w:vAlign w:val="center"/>
          </w:tcPr>
          <w:p w14:paraId="36327263"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20.00</w:t>
            </w:r>
          </w:p>
        </w:tc>
        <w:tc>
          <w:tcPr>
            <w:tcW w:w="1981" w:type="pct"/>
            <w:tcBorders>
              <w:top w:val="nil"/>
              <w:left w:val="nil"/>
              <w:bottom w:val="single" w:sz="4" w:space="0" w:color="auto"/>
              <w:right w:val="single" w:sz="4" w:space="0" w:color="auto"/>
            </w:tcBorders>
            <w:shd w:val="clear" w:color="auto" w:fill="auto"/>
            <w:vAlign w:val="center"/>
          </w:tcPr>
          <w:p w14:paraId="485B0B6B" w14:textId="77777777" w:rsidR="004E78D5" w:rsidRDefault="004E78D5" w:rsidP="0097330C">
            <w:pPr>
              <w:widowControl/>
              <w:jc w:val="left"/>
              <w:rPr>
                <w:rFonts w:ascii="宋体" w:hAnsi="宋体" w:cs="宋体"/>
                <w:color w:val="000000"/>
                <w:kern w:val="0"/>
                <w:sz w:val="20"/>
                <w:szCs w:val="20"/>
              </w:rPr>
            </w:pPr>
            <w:r>
              <w:rPr>
                <w:rFonts w:ascii="宋体" w:hAnsi="宋体" w:cs="宋体" w:hint="eastAsia"/>
                <w:color w:val="000000"/>
                <w:kern w:val="0"/>
                <w:sz w:val="20"/>
                <w:szCs w:val="20"/>
              </w:rPr>
              <w:t>为开展学术研究、图书出版、展览制作提供材料支持作用明显（18分[含]-20分）；</w:t>
            </w:r>
            <w:r>
              <w:rPr>
                <w:rFonts w:ascii="宋体" w:hAnsi="宋体" w:cs="宋体" w:hint="eastAsia"/>
                <w:color w:val="000000"/>
                <w:kern w:val="0"/>
                <w:sz w:val="20"/>
                <w:szCs w:val="20"/>
              </w:rPr>
              <w:br/>
              <w:t>为开展学术研究、图书出版、展览制作提供材料支持作用比较明显（15分[含]-18分）；</w:t>
            </w:r>
            <w:r>
              <w:rPr>
                <w:rFonts w:ascii="宋体" w:hAnsi="宋体" w:cs="宋体" w:hint="eastAsia"/>
                <w:color w:val="000000"/>
                <w:kern w:val="0"/>
                <w:sz w:val="20"/>
                <w:szCs w:val="20"/>
              </w:rPr>
              <w:br/>
              <w:t>为开展学术研究、图书出版、展览制作提供材料支持作用基本明显（12分[含]-15分）；</w:t>
            </w:r>
            <w:r>
              <w:rPr>
                <w:rFonts w:ascii="宋体" w:hAnsi="宋体" w:cs="宋体" w:hint="eastAsia"/>
                <w:color w:val="000000"/>
                <w:kern w:val="0"/>
                <w:sz w:val="20"/>
                <w:szCs w:val="20"/>
              </w:rPr>
              <w:br/>
              <w:t>作用不太明显（0分[含]-12分）。</w:t>
            </w:r>
          </w:p>
        </w:tc>
        <w:tc>
          <w:tcPr>
            <w:tcW w:w="304" w:type="pct"/>
            <w:tcBorders>
              <w:top w:val="nil"/>
              <w:left w:val="nil"/>
              <w:bottom w:val="single" w:sz="4" w:space="0" w:color="auto"/>
              <w:right w:val="single" w:sz="4" w:space="0" w:color="auto"/>
            </w:tcBorders>
            <w:shd w:val="clear" w:color="auto" w:fill="auto"/>
            <w:vAlign w:val="center"/>
          </w:tcPr>
          <w:p w14:paraId="67D1ECB9" w14:textId="77777777" w:rsidR="004E78D5" w:rsidRDefault="004E78D5" w:rsidP="0097330C">
            <w:pPr>
              <w:widowControl/>
              <w:jc w:val="right"/>
              <w:rPr>
                <w:rFonts w:ascii="宋体" w:hAnsi="宋体" w:cs="宋体"/>
                <w:color w:val="000000"/>
                <w:kern w:val="0"/>
                <w:sz w:val="20"/>
                <w:szCs w:val="20"/>
              </w:rPr>
            </w:pPr>
            <w:r>
              <w:rPr>
                <w:rFonts w:ascii="宋体" w:hAnsi="宋体" w:cs="宋体" w:hint="eastAsia"/>
                <w:color w:val="000000"/>
                <w:kern w:val="0"/>
                <w:sz w:val="20"/>
                <w:szCs w:val="20"/>
              </w:rPr>
              <w:t>17.12</w:t>
            </w:r>
          </w:p>
        </w:tc>
        <w:tc>
          <w:tcPr>
            <w:tcW w:w="633" w:type="pct"/>
            <w:tcBorders>
              <w:top w:val="nil"/>
              <w:left w:val="nil"/>
              <w:bottom w:val="single" w:sz="4" w:space="0" w:color="auto"/>
              <w:right w:val="single" w:sz="4" w:space="0" w:color="auto"/>
            </w:tcBorders>
            <w:shd w:val="clear" w:color="auto" w:fill="auto"/>
            <w:vAlign w:val="center"/>
          </w:tcPr>
          <w:p w14:paraId="7B7361C6" w14:textId="77777777" w:rsidR="004E78D5" w:rsidRDefault="004E78D5" w:rsidP="0097330C">
            <w:pPr>
              <w:widowControl/>
              <w:jc w:val="left"/>
              <w:rPr>
                <w:rFonts w:ascii="宋体" w:hAnsi="宋体" w:cs="宋体"/>
                <w:color w:val="000000"/>
                <w:kern w:val="0"/>
                <w:sz w:val="20"/>
                <w:szCs w:val="20"/>
              </w:rPr>
            </w:pPr>
            <w:r>
              <w:rPr>
                <w:rFonts w:ascii="宋体" w:hAnsi="宋体" w:cs="宋体" w:hint="eastAsia"/>
                <w:color w:val="000000"/>
                <w:kern w:val="0"/>
                <w:sz w:val="20"/>
                <w:szCs w:val="20"/>
              </w:rPr>
              <w:t>反映不够充分</w:t>
            </w:r>
          </w:p>
        </w:tc>
      </w:tr>
      <w:tr w:rsidR="004E78D5" w14:paraId="3E3C064B" w14:textId="77777777" w:rsidTr="0097330C">
        <w:trPr>
          <w:trHeight w:val="1364"/>
        </w:trPr>
        <w:tc>
          <w:tcPr>
            <w:tcW w:w="457" w:type="pct"/>
            <w:vMerge/>
            <w:tcBorders>
              <w:top w:val="nil"/>
              <w:left w:val="single" w:sz="4" w:space="0" w:color="auto"/>
              <w:bottom w:val="single" w:sz="4" w:space="0" w:color="auto"/>
              <w:right w:val="single" w:sz="4" w:space="0" w:color="auto"/>
            </w:tcBorders>
            <w:vAlign w:val="center"/>
          </w:tcPr>
          <w:p w14:paraId="4B70E1F6" w14:textId="77777777" w:rsidR="004E78D5" w:rsidRDefault="004E78D5" w:rsidP="0097330C">
            <w:pPr>
              <w:widowControl/>
              <w:jc w:val="left"/>
              <w:rPr>
                <w:rFonts w:ascii="宋体" w:hAnsi="宋体" w:cs="宋体"/>
                <w:color w:val="000000"/>
                <w:kern w:val="0"/>
                <w:sz w:val="20"/>
                <w:szCs w:val="20"/>
              </w:rPr>
            </w:pPr>
          </w:p>
        </w:tc>
        <w:tc>
          <w:tcPr>
            <w:tcW w:w="407" w:type="pct"/>
            <w:vMerge/>
            <w:tcBorders>
              <w:top w:val="nil"/>
              <w:left w:val="single" w:sz="4" w:space="0" w:color="auto"/>
              <w:bottom w:val="single" w:sz="4" w:space="0" w:color="auto"/>
              <w:right w:val="single" w:sz="4" w:space="0" w:color="auto"/>
            </w:tcBorders>
            <w:vAlign w:val="center"/>
          </w:tcPr>
          <w:p w14:paraId="44997987" w14:textId="77777777" w:rsidR="004E78D5" w:rsidRDefault="004E78D5" w:rsidP="0097330C">
            <w:pPr>
              <w:widowControl/>
              <w:jc w:val="left"/>
              <w:rPr>
                <w:rFonts w:ascii="宋体" w:hAnsi="宋体" w:cs="宋体"/>
                <w:color w:val="000000"/>
                <w:kern w:val="0"/>
                <w:sz w:val="20"/>
                <w:szCs w:val="20"/>
              </w:rPr>
            </w:pPr>
          </w:p>
        </w:tc>
        <w:tc>
          <w:tcPr>
            <w:tcW w:w="457" w:type="pct"/>
            <w:tcBorders>
              <w:top w:val="nil"/>
              <w:left w:val="nil"/>
              <w:bottom w:val="single" w:sz="4" w:space="0" w:color="auto"/>
              <w:right w:val="single" w:sz="4" w:space="0" w:color="auto"/>
            </w:tcBorders>
            <w:shd w:val="clear" w:color="auto" w:fill="auto"/>
            <w:vAlign w:val="center"/>
          </w:tcPr>
          <w:p w14:paraId="4ED7FDBE"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服务对象满意度           （10分）</w:t>
            </w:r>
          </w:p>
        </w:tc>
        <w:tc>
          <w:tcPr>
            <w:tcW w:w="406" w:type="pct"/>
            <w:tcBorders>
              <w:top w:val="nil"/>
              <w:left w:val="nil"/>
              <w:bottom w:val="single" w:sz="4" w:space="0" w:color="auto"/>
              <w:right w:val="single" w:sz="4" w:space="0" w:color="auto"/>
            </w:tcBorders>
            <w:shd w:val="clear" w:color="auto" w:fill="auto"/>
            <w:vAlign w:val="center"/>
          </w:tcPr>
          <w:p w14:paraId="4F2E49B9"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服务对象满意度</w:t>
            </w:r>
          </w:p>
        </w:tc>
        <w:tc>
          <w:tcPr>
            <w:tcW w:w="355" w:type="pct"/>
            <w:tcBorders>
              <w:top w:val="nil"/>
              <w:left w:val="nil"/>
              <w:bottom w:val="single" w:sz="4" w:space="0" w:color="auto"/>
              <w:right w:val="single" w:sz="4" w:space="0" w:color="auto"/>
            </w:tcBorders>
            <w:shd w:val="clear" w:color="auto" w:fill="auto"/>
            <w:vAlign w:val="center"/>
          </w:tcPr>
          <w:p w14:paraId="3DCF2708"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10.00</w:t>
            </w:r>
          </w:p>
        </w:tc>
        <w:tc>
          <w:tcPr>
            <w:tcW w:w="1981" w:type="pct"/>
            <w:tcBorders>
              <w:top w:val="nil"/>
              <w:left w:val="nil"/>
              <w:bottom w:val="single" w:sz="4" w:space="0" w:color="auto"/>
              <w:right w:val="single" w:sz="4" w:space="0" w:color="auto"/>
            </w:tcBorders>
            <w:shd w:val="clear" w:color="auto" w:fill="auto"/>
            <w:vAlign w:val="center"/>
          </w:tcPr>
          <w:p w14:paraId="4F193C2A" w14:textId="77777777" w:rsidR="004E78D5" w:rsidRDefault="004E78D5" w:rsidP="0097330C">
            <w:pPr>
              <w:widowControl/>
              <w:jc w:val="left"/>
              <w:rPr>
                <w:rFonts w:ascii="宋体" w:hAnsi="宋体" w:cs="宋体"/>
                <w:color w:val="000000"/>
                <w:kern w:val="0"/>
                <w:sz w:val="20"/>
                <w:szCs w:val="20"/>
              </w:rPr>
            </w:pPr>
            <w:r>
              <w:rPr>
                <w:rFonts w:ascii="宋体" w:hAnsi="宋体" w:cs="宋体" w:hint="eastAsia"/>
                <w:color w:val="000000"/>
                <w:kern w:val="0"/>
                <w:sz w:val="20"/>
                <w:szCs w:val="20"/>
              </w:rPr>
              <w:t>服务对象明确，满意度高（9分[含]-10分）；</w:t>
            </w:r>
            <w:r>
              <w:rPr>
                <w:rFonts w:ascii="宋体" w:hAnsi="宋体" w:cs="宋体" w:hint="eastAsia"/>
                <w:color w:val="000000"/>
                <w:kern w:val="0"/>
                <w:sz w:val="20"/>
                <w:szCs w:val="20"/>
              </w:rPr>
              <w:br/>
              <w:t>服务对象比较明确，满意度较高（7.5分[含]-9分）；</w:t>
            </w:r>
            <w:r>
              <w:rPr>
                <w:rFonts w:ascii="宋体" w:hAnsi="宋体" w:cs="宋体" w:hint="eastAsia"/>
                <w:color w:val="000000"/>
                <w:kern w:val="0"/>
                <w:sz w:val="20"/>
                <w:szCs w:val="20"/>
              </w:rPr>
              <w:br/>
              <w:t xml:space="preserve">服务对象基本明确，满意度一般（6分[含]-7.5分）；                                                         服务对象不够明确，满意度较低（0分[含]-6分）。   </w:t>
            </w:r>
          </w:p>
        </w:tc>
        <w:tc>
          <w:tcPr>
            <w:tcW w:w="304" w:type="pct"/>
            <w:tcBorders>
              <w:top w:val="nil"/>
              <w:left w:val="nil"/>
              <w:bottom w:val="single" w:sz="4" w:space="0" w:color="auto"/>
              <w:right w:val="single" w:sz="4" w:space="0" w:color="auto"/>
            </w:tcBorders>
            <w:shd w:val="clear" w:color="auto" w:fill="auto"/>
            <w:vAlign w:val="center"/>
          </w:tcPr>
          <w:p w14:paraId="1626046E" w14:textId="77777777" w:rsidR="004E78D5" w:rsidRDefault="004E78D5" w:rsidP="0097330C">
            <w:pPr>
              <w:widowControl/>
              <w:jc w:val="right"/>
              <w:rPr>
                <w:rFonts w:ascii="宋体" w:hAnsi="宋体" w:cs="宋体"/>
                <w:color w:val="000000"/>
                <w:kern w:val="0"/>
                <w:sz w:val="20"/>
                <w:szCs w:val="20"/>
              </w:rPr>
            </w:pPr>
            <w:r>
              <w:rPr>
                <w:rFonts w:ascii="宋体" w:hAnsi="宋体" w:cs="宋体" w:hint="eastAsia"/>
                <w:color w:val="000000"/>
                <w:kern w:val="0"/>
                <w:sz w:val="20"/>
                <w:szCs w:val="20"/>
              </w:rPr>
              <w:t>8.04</w:t>
            </w:r>
          </w:p>
        </w:tc>
        <w:tc>
          <w:tcPr>
            <w:tcW w:w="633" w:type="pct"/>
            <w:tcBorders>
              <w:top w:val="nil"/>
              <w:left w:val="nil"/>
              <w:bottom w:val="single" w:sz="4" w:space="0" w:color="auto"/>
              <w:right w:val="single" w:sz="4" w:space="0" w:color="auto"/>
            </w:tcBorders>
            <w:shd w:val="clear" w:color="auto" w:fill="auto"/>
            <w:vAlign w:val="center"/>
          </w:tcPr>
          <w:p w14:paraId="4B84BC63" w14:textId="77777777" w:rsidR="004E78D5" w:rsidRDefault="004E78D5" w:rsidP="0097330C">
            <w:pPr>
              <w:widowControl/>
              <w:jc w:val="left"/>
              <w:rPr>
                <w:rFonts w:ascii="宋体" w:hAnsi="宋体" w:cs="宋体"/>
                <w:color w:val="000000"/>
                <w:kern w:val="0"/>
                <w:sz w:val="20"/>
                <w:szCs w:val="20"/>
              </w:rPr>
            </w:pPr>
            <w:r>
              <w:rPr>
                <w:rFonts w:ascii="宋体" w:hAnsi="宋体" w:cs="宋体" w:hint="eastAsia"/>
                <w:color w:val="000000"/>
                <w:kern w:val="0"/>
                <w:sz w:val="20"/>
                <w:szCs w:val="20"/>
              </w:rPr>
              <w:t>反映资料不足</w:t>
            </w:r>
          </w:p>
        </w:tc>
      </w:tr>
      <w:tr w:rsidR="004E78D5" w14:paraId="55786AD1" w14:textId="77777777" w:rsidTr="0097330C">
        <w:trPr>
          <w:trHeight w:val="510"/>
        </w:trPr>
        <w:tc>
          <w:tcPr>
            <w:tcW w:w="457" w:type="pct"/>
            <w:tcBorders>
              <w:top w:val="nil"/>
              <w:left w:val="single" w:sz="4" w:space="0" w:color="auto"/>
              <w:bottom w:val="single" w:sz="4" w:space="0" w:color="auto"/>
              <w:right w:val="single" w:sz="4" w:space="0" w:color="auto"/>
            </w:tcBorders>
            <w:shd w:val="clear" w:color="auto" w:fill="auto"/>
            <w:vAlign w:val="center"/>
          </w:tcPr>
          <w:p w14:paraId="1FCA4D68"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合计</w:t>
            </w:r>
          </w:p>
        </w:tc>
        <w:tc>
          <w:tcPr>
            <w:tcW w:w="407" w:type="pct"/>
            <w:tcBorders>
              <w:top w:val="nil"/>
              <w:left w:val="nil"/>
              <w:bottom w:val="single" w:sz="4" w:space="0" w:color="auto"/>
              <w:right w:val="single" w:sz="4" w:space="0" w:color="auto"/>
            </w:tcBorders>
            <w:shd w:val="clear" w:color="auto" w:fill="auto"/>
            <w:vAlign w:val="center"/>
          </w:tcPr>
          <w:p w14:paraId="2F08404F"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457" w:type="pct"/>
            <w:tcBorders>
              <w:top w:val="nil"/>
              <w:left w:val="nil"/>
              <w:bottom w:val="single" w:sz="4" w:space="0" w:color="auto"/>
              <w:right w:val="single" w:sz="4" w:space="0" w:color="auto"/>
            </w:tcBorders>
            <w:shd w:val="clear" w:color="auto" w:fill="auto"/>
            <w:vAlign w:val="center"/>
          </w:tcPr>
          <w:p w14:paraId="6A97F302"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406" w:type="pct"/>
            <w:tcBorders>
              <w:top w:val="nil"/>
              <w:left w:val="nil"/>
              <w:bottom w:val="single" w:sz="4" w:space="0" w:color="auto"/>
              <w:right w:val="single" w:sz="4" w:space="0" w:color="auto"/>
            </w:tcBorders>
            <w:shd w:val="clear" w:color="auto" w:fill="auto"/>
            <w:vAlign w:val="center"/>
          </w:tcPr>
          <w:p w14:paraId="62528B89"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355" w:type="pct"/>
            <w:tcBorders>
              <w:top w:val="nil"/>
              <w:left w:val="nil"/>
              <w:bottom w:val="single" w:sz="4" w:space="0" w:color="auto"/>
              <w:right w:val="single" w:sz="4" w:space="0" w:color="auto"/>
            </w:tcBorders>
            <w:shd w:val="clear" w:color="auto" w:fill="auto"/>
            <w:vAlign w:val="center"/>
          </w:tcPr>
          <w:p w14:paraId="13BFF19F" w14:textId="77777777" w:rsidR="004E78D5" w:rsidRDefault="004E78D5" w:rsidP="0097330C">
            <w:pPr>
              <w:widowControl/>
              <w:jc w:val="center"/>
              <w:rPr>
                <w:rFonts w:ascii="宋体" w:hAnsi="宋体" w:cs="宋体"/>
                <w:color w:val="000000"/>
                <w:kern w:val="0"/>
                <w:sz w:val="20"/>
                <w:szCs w:val="20"/>
              </w:rPr>
            </w:pPr>
            <w:r>
              <w:rPr>
                <w:rFonts w:ascii="宋体" w:hAnsi="宋体" w:cs="宋体" w:hint="eastAsia"/>
                <w:color w:val="000000"/>
                <w:kern w:val="0"/>
                <w:sz w:val="20"/>
                <w:szCs w:val="20"/>
              </w:rPr>
              <w:t>100.00</w:t>
            </w:r>
          </w:p>
        </w:tc>
        <w:tc>
          <w:tcPr>
            <w:tcW w:w="1981" w:type="pct"/>
            <w:tcBorders>
              <w:top w:val="nil"/>
              <w:left w:val="nil"/>
              <w:bottom w:val="single" w:sz="4" w:space="0" w:color="auto"/>
              <w:right w:val="single" w:sz="4" w:space="0" w:color="auto"/>
            </w:tcBorders>
            <w:shd w:val="clear" w:color="auto" w:fill="auto"/>
            <w:vAlign w:val="center"/>
          </w:tcPr>
          <w:p w14:paraId="45A514FD" w14:textId="77777777" w:rsidR="004E78D5" w:rsidRDefault="004E78D5" w:rsidP="0097330C">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304" w:type="pct"/>
            <w:tcBorders>
              <w:top w:val="nil"/>
              <w:left w:val="nil"/>
              <w:bottom w:val="single" w:sz="4" w:space="0" w:color="auto"/>
              <w:right w:val="single" w:sz="4" w:space="0" w:color="auto"/>
            </w:tcBorders>
            <w:shd w:val="clear" w:color="auto" w:fill="auto"/>
            <w:vAlign w:val="center"/>
          </w:tcPr>
          <w:p w14:paraId="6922F889" w14:textId="77777777" w:rsidR="004E78D5" w:rsidRDefault="004E78D5" w:rsidP="0097330C">
            <w:pPr>
              <w:widowControl/>
              <w:jc w:val="right"/>
              <w:rPr>
                <w:rFonts w:ascii="宋体" w:hAnsi="宋体" w:cs="宋体"/>
                <w:color w:val="000000"/>
                <w:kern w:val="0"/>
                <w:sz w:val="20"/>
                <w:szCs w:val="20"/>
              </w:rPr>
            </w:pPr>
            <w:r>
              <w:rPr>
                <w:rFonts w:ascii="宋体" w:hAnsi="宋体" w:cs="宋体" w:hint="eastAsia"/>
                <w:color w:val="000000"/>
                <w:kern w:val="0"/>
                <w:sz w:val="20"/>
                <w:szCs w:val="20"/>
              </w:rPr>
              <w:t>85.86</w:t>
            </w:r>
          </w:p>
        </w:tc>
        <w:tc>
          <w:tcPr>
            <w:tcW w:w="633" w:type="pct"/>
            <w:tcBorders>
              <w:top w:val="nil"/>
              <w:left w:val="nil"/>
              <w:bottom w:val="single" w:sz="4" w:space="0" w:color="auto"/>
              <w:right w:val="single" w:sz="4" w:space="0" w:color="auto"/>
            </w:tcBorders>
            <w:shd w:val="clear" w:color="auto" w:fill="auto"/>
            <w:vAlign w:val="center"/>
          </w:tcPr>
          <w:p w14:paraId="7DA59CAC" w14:textId="77777777" w:rsidR="004E78D5" w:rsidRDefault="004E78D5" w:rsidP="0097330C">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r>
    </w:tbl>
    <w:p w14:paraId="0C6FFACA" w14:textId="77777777" w:rsidR="004E78D5" w:rsidRPr="004E78D5" w:rsidRDefault="004E78D5" w:rsidP="004E78D5">
      <w:pPr>
        <w:rPr>
          <w:rFonts w:hint="eastAsia"/>
        </w:rPr>
      </w:pPr>
    </w:p>
    <w:sectPr w:rsidR="004E78D5" w:rsidRPr="004E78D5">
      <w:footerReference w:type="default" r:id="rId8"/>
      <w:pgSz w:w="11906" w:h="16838"/>
      <w:pgMar w:top="1440" w:right="1800" w:bottom="1440" w:left="1800" w:header="851" w:footer="992" w:gutter="0"/>
      <w:pgNumType w:start="1" w:chapStyle="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CF92C" w14:textId="77777777" w:rsidR="00F016CA" w:rsidRDefault="00F016CA">
      <w:r>
        <w:separator/>
      </w:r>
    </w:p>
  </w:endnote>
  <w:endnote w:type="continuationSeparator" w:id="0">
    <w:p w14:paraId="1358D4E3" w14:textId="77777777" w:rsidR="00F016CA" w:rsidRDefault="00F01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00" w:usb3="00000000" w:csb0="00040000" w:csb1="00000000"/>
  </w:font>
  <w:font w:name="Arial Unicode MS">
    <w:panose1 w:val="020B0604020202020204"/>
    <w:charset w:val="86"/>
    <w:family w:val="swiss"/>
    <w:pitch w:val="default"/>
    <w:sig w:usb0="00000000" w:usb1="00000000" w:usb2="0000003F" w:usb3="00000000" w:csb0="603F01FF" w:csb1="FFFF0000"/>
  </w:font>
  <w:font w:name="??_GB2312">
    <w:altName w:val="Times New Roman"/>
    <w:charset w:val="00"/>
    <w:family w:val="auto"/>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charset w:val="86"/>
    <w:family w:val="auto"/>
    <w:pitch w:val="default"/>
    <w:sig w:usb0="00000000" w:usb1="0000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B5F09" w14:textId="77777777" w:rsidR="00FB3D7B" w:rsidRDefault="00FB3D7B">
    <w:pPr>
      <w:pStyle w:val="a8"/>
      <w:jc w:val="center"/>
      <w:rPr>
        <w:rFonts w:cs="Times New Roman"/>
      </w:rPr>
    </w:pPr>
  </w:p>
  <w:p w14:paraId="6D79B50F" w14:textId="77777777" w:rsidR="00FB3D7B" w:rsidRDefault="00FB3D7B">
    <w:pPr>
      <w:pStyle w:val="a8"/>
      <w:rPr>
        <w:rFonts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16A65" w14:textId="77777777" w:rsidR="00FB3D7B" w:rsidRDefault="00000000">
    <w:pPr>
      <w:pStyle w:val="a8"/>
      <w:jc w:val="center"/>
      <w:rPr>
        <w:rFonts w:cs="Times New Roman"/>
      </w:rPr>
    </w:pPr>
    <w:r>
      <w:fldChar w:fldCharType="begin"/>
    </w:r>
    <w:r>
      <w:instrText>PAGE   \* MERGEFORMAT</w:instrText>
    </w:r>
    <w:r>
      <w:fldChar w:fldCharType="separate"/>
    </w:r>
    <w:r>
      <w:rPr>
        <w:lang w:val="zh-CN"/>
      </w:rPr>
      <w:t>1</w:t>
    </w:r>
    <w:r>
      <w:rPr>
        <w:lang w:val="zh-CN"/>
      </w:rPr>
      <w:t>2</w:t>
    </w:r>
    <w:r>
      <w:rPr>
        <w:lang w:val="zh-CN"/>
      </w:rPr>
      <w:fldChar w:fldCharType="end"/>
    </w:r>
  </w:p>
  <w:p w14:paraId="4ABB4762" w14:textId="77777777" w:rsidR="00FB3D7B" w:rsidRDefault="00FB3D7B">
    <w:pPr>
      <w:pStyle w:val="a8"/>
      <w:rPr>
        <w:rFonts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69612" w14:textId="77777777" w:rsidR="00F016CA" w:rsidRDefault="00F016CA">
      <w:r>
        <w:separator/>
      </w:r>
    </w:p>
  </w:footnote>
  <w:footnote w:type="continuationSeparator" w:id="0">
    <w:p w14:paraId="66633D39" w14:textId="77777777" w:rsidR="00F016CA" w:rsidRDefault="00F016C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NTc3ZTMyNzA1YzkzMzUwZDMwNzM4MjZkYmE1NjI0MWUifQ=="/>
  </w:docVars>
  <w:rsids>
    <w:rsidRoot w:val="00B976B8"/>
    <w:rsid w:val="00002A39"/>
    <w:rsid w:val="0003137B"/>
    <w:rsid w:val="0006088D"/>
    <w:rsid w:val="000756C7"/>
    <w:rsid w:val="000903DC"/>
    <w:rsid w:val="00094B12"/>
    <w:rsid w:val="000A3B46"/>
    <w:rsid w:val="000D62E5"/>
    <w:rsid w:val="00106EF9"/>
    <w:rsid w:val="0011047A"/>
    <w:rsid w:val="00116FE6"/>
    <w:rsid w:val="00123403"/>
    <w:rsid w:val="00130A5B"/>
    <w:rsid w:val="00134798"/>
    <w:rsid w:val="00145F73"/>
    <w:rsid w:val="0016425A"/>
    <w:rsid w:val="00174214"/>
    <w:rsid w:val="00184C3C"/>
    <w:rsid w:val="00187045"/>
    <w:rsid w:val="001A1639"/>
    <w:rsid w:val="001D22D7"/>
    <w:rsid w:val="001E4007"/>
    <w:rsid w:val="001F3E7B"/>
    <w:rsid w:val="0022786B"/>
    <w:rsid w:val="00246A26"/>
    <w:rsid w:val="002634EB"/>
    <w:rsid w:val="002655AD"/>
    <w:rsid w:val="00272A2F"/>
    <w:rsid w:val="002745ED"/>
    <w:rsid w:val="00275161"/>
    <w:rsid w:val="00283C9A"/>
    <w:rsid w:val="002A2551"/>
    <w:rsid w:val="002A4D91"/>
    <w:rsid w:val="002C54D8"/>
    <w:rsid w:val="002C5C88"/>
    <w:rsid w:val="002C6FC1"/>
    <w:rsid w:val="00312771"/>
    <w:rsid w:val="00333E0C"/>
    <w:rsid w:val="00346AA7"/>
    <w:rsid w:val="00353965"/>
    <w:rsid w:val="003572F6"/>
    <w:rsid w:val="003801FF"/>
    <w:rsid w:val="00380943"/>
    <w:rsid w:val="003A1D45"/>
    <w:rsid w:val="003F3244"/>
    <w:rsid w:val="003F376C"/>
    <w:rsid w:val="003F65CC"/>
    <w:rsid w:val="00400631"/>
    <w:rsid w:val="00405F73"/>
    <w:rsid w:val="00406A89"/>
    <w:rsid w:val="004844D8"/>
    <w:rsid w:val="00487B6C"/>
    <w:rsid w:val="004A097D"/>
    <w:rsid w:val="004B4C65"/>
    <w:rsid w:val="004C0D16"/>
    <w:rsid w:val="004C1EC7"/>
    <w:rsid w:val="004E0091"/>
    <w:rsid w:val="004E660C"/>
    <w:rsid w:val="004E6A84"/>
    <w:rsid w:val="004E78D5"/>
    <w:rsid w:val="004F2C34"/>
    <w:rsid w:val="005002CC"/>
    <w:rsid w:val="00531D03"/>
    <w:rsid w:val="005510D1"/>
    <w:rsid w:val="0057748F"/>
    <w:rsid w:val="005779D6"/>
    <w:rsid w:val="00582C2B"/>
    <w:rsid w:val="005B15B5"/>
    <w:rsid w:val="005B4A7A"/>
    <w:rsid w:val="005D6639"/>
    <w:rsid w:val="005E4B8C"/>
    <w:rsid w:val="005F66D4"/>
    <w:rsid w:val="005F71FE"/>
    <w:rsid w:val="00604AF2"/>
    <w:rsid w:val="00607AFF"/>
    <w:rsid w:val="00626896"/>
    <w:rsid w:val="00627289"/>
    <w:rsid w:val="00631C20"/>
    <w:rsid w:val="00631D3C"/>
    <w:rsid w:val="006556DE"/>
    <w:rsid w:val="00662216"/>
    <w:rsid w:val="0066228C"/>
    <w:rsid w:val="00687672"/>
    <w:rsid w:val="006B0F70"/>
    <w:rsid w:val="006C5B4B"/>
    <w:rsid w:val="006D2279"/>
    <w:rsid w:val="006E2755"/>
    <w:rsid w:val="006E67EA"/>
    <w:rsid w:val="006F13C3"/>
    <w:rsid w:val="006F14D2"/>
    <w:rsid w:val="006F549E"/>
    <w:rsid w:val="007011F2"/>
    <w:rsid w:val="00722343"/>
    <w:rsid w:val="00722A54"/>
    <w:rsid w:val="0077309D"/>
    <w:rsid w:val="00773431"/>
    <w:rsid w:val="00790060"/>
    <w:rsid w:val="007A27DB"/>
    <w:rsid w:val="007C1108"/>
    <w:rsid w:val="007C5AE8"/>
    <w:rsid w:val="007E0843"/>
    <w:rsid w:val="007E5715"/>
    <w:rsid w:val="00800742"/>
    <w:rsid w:val="00802654"/>
    <w:rsid w:val="00865BBD"/>
    <w:rsid w:val="008756B2"/>
    <w:rsid w:val="00882D37"/>
    <w:rsid w:val="008A67E5"/>
    <w:rsid w:val="008B2098"/>
    <w:rsid w:val="008C2067"/>
    <w:rsid w:val="008C4060"/>
    <w:rsid w:val="008C6ACB"/>
    <w:rsid w:val="008D0162"/>
    <w:rsid w:val="00916390"/>
    <w:rsid w:val="009243DB"/>
    <w:rsid w:val="00924808"/>
    <w:rsid w:val="009326F6"/>
    <w:rsid w:val="009335E1"/>
    <w:rsid w:val="009379CC"/>
    <w:rsid w:val="00944871"/>
    <w:rsid w:val="0095702A"/>
    <w:rsid w:val="00966286"/>
    <w:rsid w:val="00966EB4"/>
    <w:rsid w:val="009830F0"/>
    <w:rsid w:val="00985EE8"/>
    <w:rsid w:val="00991467"/>
    <w:rsid w:val="00995884"/>
    <w:rsid w:val="00996A4C"/>
    <w:rsid w:val="00996FEE"/>
    <w:rsid w:val="009A1280"/>
    <w:rsid w:val="009B380F"/>
    <w:rsid w:val="009B7B55"/>
    <w:rsid w:val="009D0D94"/>
    <w:rsid w:val="009E4A60"/>
    <w:rsid w:val="009E7198"/>
    <w:rsid w:val="009E7786"/>
    <w:rsid w:val="00A04733"/>
    <w:rsid w:val="00A202A8"/>
    <w:rsid w:val="00A343ED"/>
    <w:rsid w:val="00A6203C"/>
    <w:rsid w:val="00A67E27"/>
    <w:rsid w:val="00A76D5F"/>
    <w:rsid w:val="00AA5E67"/>
    <w:rsid w:val="00AB090B"/>
    <w:rsid w:val="00AC6ABC"/>
    <w:rsid w:val="00AE1899"/>
    <w:rsid w:val="00AE683E"/>
    <w:rsid w:val="00AF35E7"/>
    <w:rsid w:val="00B0490D"/>
    <w:rsid w:val="00B1554A"/>
    <w:rsid w:val="00B35B2F"/>
    <w:rsid w:val="00B409B0"/>
    <w:rsid w:val="00B4275C"/>
    <w:rsid w:val="00B428B5"/>
    <w:rsid w:val="00B56432"/>
    <w:rsid w:val="00B625DB"/>
    <w:rsid w:val="00B976B8"/>
    <w:rsid w:val="00B97E94"/>
    <w:rsid w:val="00BB2DBB"/>
    <w:rsid w:val="00BD4F15"/>
    <w:rsid w:val="00BE7FE3"/>
    <w:rsid w:val="00C01B5D"/>
    <w:rsid w:val="00C03C6D"/>
    <w:rsid w:val="00C06A7A"/>
    <w:rsid w:val="00C0744F"/>
    <w:rsid w:val="00C1363A"/>
    <w:rsid w:val="00C219EC"/>
    <w:rsid w:val="00C224A3"/>
    <w:rsid w:val="00C258E1"/>
    <w:rsid w:val="00C30D6C"/>
    <w:rsid w:val="00C312C5"/>
    <w:rsid w:val="00C325CC"/>
    <w:rsid w:val="00C32853"/>
    <w:rsid w:val="00C347D7"/>
    <w:rsid w:val="00C37C5F"/>
    <w:rsid w:val="00C549E2"/>
    <w:rsid w:val="00C57BF1"/>
    <w:rsid w:val="00C71B7F"/>
    <w:rsid w:val="00C73433"/>
    <w:rsid w:val="00C74F4C"/>
    <w:rsid w:val="00C7706C"/>
    <w:rsid w:val="00C97441"/>
    <w:rsid w:val="00CA1703"/>
    <w:rsid w:val="00CB294C"/>
    <w:rsid w:val="00CB6B82"/>
    <w:rsid w:val="00CC3F5D"/>
    <w:rsid w:val="00CD4B7A"/>
    <w:rsid w:val="00CF6CC5"/>
    <w:rsid w:val="00CF7DD2"/>
    <w:rsid w:val="00D12003"/>
    <w:rsid w:val="00D34388"/>
    <w:rsid w:val="00D343AC"/>
    <w:rsid w:val="00D55D11"/>
    <w:rsid w:val="00D6754A"/>
    <w:rsid w:val="00D75480"/>
    <w:rsid w:val="00D86AF1"/>
    <w:rsid w:val="00D87C52"/>
    <w:rsid w:val="00D934FE"/>
    <w:rsid w:val="00DA199A"/>
    <w:rsid w:val="00DA3118"/>
    <w:rsid w:val="00DC26BD"/>
    <w:rsid w:val="00DC3F56"/>
    <w:rsid w:val="00DD19E8"/>
    <w:rsid w:val="00DD758C"/>
    <w:rsid w:val="00E130E8"/>
    <w:rsid w:val="00E26E69"/>
    <w:rsid w:val="00E4276F"/>
    <w:rsid w:val="00E7618F"/>
    <w:rsid w:val="00E866DA"/>
    <w:rsid w:val="00E9393B"/>
    <w:rsid w:val="00EA0798"/>
    <w:rsid w:val="00EA32C0"/>
    <w:rsid w:val="00EB0FFF"/>
    <w:rsid w:val="00EB14F9"/>
    <w:rsid w:val="00EB27DD"/>
    <w:rsid w:val="00EB470C"/>
    <w:rsid w:val="00EB6EC4"/>
    <w:rsid w:val="00ED4112"/>
    <w:rsid w:val="00EE05BD"/>
    <w:rsid w:val="00EE66EA"/>
    <w:rsid w:val="00EF1459"/>
    <w:rsid w:val="00F016CA"/>
    <w:rsid w:val="00F13755"/>
    <w:rsid w:val="00F17222"/>
    <w:rsid w:val="00F21D41"/>
    <w:rsid w:val="00F40EC0"/>
    <w:rsid w:val="00F43A7F"/>
    <w:rsid w:val="00F65008"/>
    <w:rsid w:val="00F66A71"/>
    <w:rsid w:val="00F71D46"/>
    <w:rsid w:val="00F71E50"/>
    <w:rsid w:val="00F835DB"/>
    <w:rsid w:val="00FB3D7B"/>
    <w:rsid w:val="00FD02AB"/>
    <w:rsid w:val="00FD3BB2"/>
    <w:rsid w:val="00FE1866"/>
    <w:rsid w:val="00FF56BA"/>
    <w:rsid w:val="01F771EF"/>
    <w:rsid w:val="08B54C4C"/>
    <w:rsid w:val="09FE6213"/>
    <w:rsid w:val="0D4F3970"/>
    <w:rsid w:val="0D8570AB"/>
    <w:rsid w:val="0E3510FC"/>
    <w:rsid w:val="0FBE7F4B"/>
    <w:rsid w:val="12103A7C"/>
    <w:rsid w:val="12F44C6F"/>
    <w:rsid w:val="144A5531"/>
    <w:rsid w:val="165A7A28"/>
    <w:rsid w:val="1AF55592"/>
    <w:rsid w:val="1B8D1F1B"/>
    <w:rsid w:val="1BBE234D"/>
    <w:rsid w:val="21D4135D"/>
    <w:rsid w:val="23BF63FD"/>
    <w:rsid w:val="294936B8"/>
    <w:rsid w:val="29A92F8E"/>
    <w:rsid w:val="2FD10FF6"/>
    <w:rsid w:val="36E66E7C"/>
    <w:rsid w:val="39D84437"/>
    <w:rsid w:val="3B3D3FE2"/>
    <w:rsid w:val="3C880878"/>
    <w:rsid w:val="46900422"/>
    <w:rsid w:val="482E60C1"/>
    <w:rsid w:val="496E7888"/>
    <w:rsid w:val="4B2647D6"/>
    <w:rsid w:val="4D6466D8"/>
    <w:rsid w:val="4D9A5D55"/>
    <w:rsid w:val="4DCB53D0"/>
    <w:rsid w:val="50C17BB5"/>
    <w:rsid w:val="529F3E10"/>
    <w:rsid w:val="54177321"/>
    <w:rsid w:val="543327AA"/>
    <w:rsid w:val="54C773D2"/>
    <w:rsid w:val="56CD6106"/>
    <w:rsid w:val="59AB351D"/>
    <w:rsid w:val="5AC25F37"/>
    <w:rsid w:val="5EAD1692"/>
    <w:rsid w:val="5F741FC5"/>
    <w:rsid w:val="64EE4BED"/>
    <w:rsid w:val="6796645A"/>
    <w:rsid w:val="692F0E03"/>
    <w:rsid w:val="6A065893"/>
    <w:rsid w:val="6A7B29E6"/>
    <w:rsid w:val="6B0177EE"/>
    <w:rsid w:val="708D14FD"/>
    <w:rsid w:val="744E09AE"/>
    <w:rsid w:val="77C12BAD"/>
    <w:rsid w:val="77E01B58"/>
    <w:rsid w:val="7C603FD3"/>
    <w:rsid w:val="7E253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9E42426"/>
  <w15:docId w15:val="{1E92EAE4-96AE-4401-B0DE-5547916AF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rFonts w:ascii="Calibri" w:eastAsia="宋体" w:hAnsi="Calibri" w:cs="Calibri"/>
      <w:kern w:val="2"/>
      <w:sz w:val="21"/>
      <w:szCs w:val="21"/>
    </w:rPr>
  </w:style>
  <w:style w:type="paragraph" w:styleId="1">
    <w:name w:val="heading 1"/>
    <w:basedOn w:val="a"/>
    <w:next w:val="a"/>
    <w:link w:val="10"/>
    <w:uiPriority w:val="9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9"/>
    <w:qFormat/>
    <w:pPr>
      <w:keepNext/>
      <w:keepLines/>
      <w:spacing w:before="260" w:after="260" w:line="416" w:lineRule="auto"/>
      <w:outlineLvl w:val="1"/>
    </w:pPr>
    <w:rPr>
      <w:rFonts w:ascii="等线 Light" w:eastAsia="等线 Light" w:hAnsi="等线 Light" w:cs="等线 Light"/>
      <w:b/>
      <w:bCs/>
      <w:kern w:val="0"/>
      <w:sz w:val="32"/>
      <w:szCs w:val="32"/>
    </w:rPr>
  </w:style>
  <w:style w:type="paragraph" w:styleId="3">
    <w:name w:val="heading 3"/>
    <w:basedOn w:val="a"/>
    <w:next w:val="a"/>
    <w:link w:val="30"/>
    <w:semiHidden/>
    <w:unhideWhenUsed/>
    <w:qFormat/>
    <w:locked/>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link w:val="a4"/>
    <w:uiPriority w:val="99"/>
    <w:qFormat/>
    <w:pPr>
      <w:pBdr>
        <w:bottom w:val="single" w:sz="6" w:space="1" w:color="auto"/>
      </w:pBdr>
      <w:tabs>
        <w:tab w:val="center" w:pos="4153"/>
        <w:tab w:val="right" w:pos="8306"/>
      </w:tabs>
      <w:snapToGrid w:val="0"/>
      <w:jc w:val="center"/>
    </w:pPr>
    <w:rPr>
      <w:rFonts w:ascii="等线" w:eastAsia="等线" w:hAnsi="等线" w:cs="等线"/>
      <w:kern w:val="0"/>
      <w:sz w:val="18"/>
      <w:szCs w:val="18"/>
    </w:rPr>
  </w:style>
  <w:style w:type="paragraph" w:styleId="a5">
    <w:name w:val="annotation text"/>
    <w:basedOn w:val="a"/>
    <w:uiPriority w:val="99"/>
    <w:semiHidden/>
    <w:unhideWhenUsed/>
    <w:qFormat/>
    <w:pPr>
      <w:jc w:val="left"/>
    </w:pPr>
  </w:style>
  <w:style w:type="paragraph" w:styleId="TOC3">
    <w:name w:val="toc 3"/>
    <w:basedOn w:val="a"/>
    <w:next w:val="a"/>
    <w:uiPriority w:val="99"/>
    <w:semiHidden/>
    <w:qFormat/>
    <w:pPr>
      <w:widowControl/>
      <w:spacing w:after="100" w:line="259" w:lineRule="auto"/>
      <w:ind w:left="440"/>
      <w:jc w:val="left"/>
    </w:pPr>
    <w:rPr>
      <w:rFonts w:ascii="等线" w:eastAsia="等线" w:hAnsi="等线" w:cs="等线"/>
      <w:kern w:val="0"/>
      <w:sz w:val="22"/>
      <w:szCs w:val="22"/>
    </w:rPr>
  </w:style>
  <w:style w:type="paragraph" w:styleId="a6">
    <w:name w:val="Date"/>
    <w:basedOn w:val="a"/>
    <w:next w:val="a"/>
    <w:link w:val="a7"/>
    <w:uiPriority w:val="99"/>
    <w:semiHidden/>
    <w:qFormat/>
    <w:pPr>
      <w:ind w:leftChars="2500" w:left="100"/>
    </w:pPr>
    <w:rPr>
      <w:kern w:val="0"/>
      <w:sz w:val="24"/>
      <w:szCs w:val="24"/>
    </w:rPr>
  </w:style>
  <w:style w:type="paragraph" w:styleId="a8">
    <w:name w:val="footer"/>
    <w:basedOn w:val="a"/>
    <w:link w:val="a9"/>
    <w:uiPriority w:val="99"/>
    <w:qFormat/>
    <w:pPr>
      <w:tabs>
        <w:tab w:val="center" w:pos="4153"/>
        <w:tab w:val="right" w:pos="8306"/>
      </w:tabs>
      <w:snapToGrid w:val="0"/>
      <w:jc w:val="left"/>
    </w:pPr>
    <w:rPr>
      <w:rFonts w:ascii="等线" w:eastAsia="等线" w:hAnsi="等线" w:cs="等线"/>
      <w:kern w:val="0"/>
      <w:sz w:val="18"/>
      <w:szCs w:val="18"/>
    </w:rPr>
  </w:style>
  <w:style w:type="paragraph" w:styleId="TOC1">
    <w:name w:val="toc 1"/>
    <w:basedOn w:val="a"/>
    <w:next w:val="a"/>
    <w:uiPriority w:val="39"/>
    <w:qFormat/>
    <w:pPr>
      <w:widowControl/>
      <w:tabs>
        <w:tab w:val="right" w:leader="dot" w:pos="8296"/>
      </w:tabs>
      <w:spacing w:after="100" w:line="259" w:lineRule="auto"/>
      <w:jc w:val="left"/>
    </w:pPr>
    <w:rPr>
      <w:rFonts w:ascii="宋体" w:hAnsi="宋体" w:cs="宋体"/>
      <w:b/>
      <w:bCs/>
      <w:kern w:val="0"/>
      <w:sz w:val="26"/>
      <w:szCs w:val="26"/>
    </w:rPr>
  </w:style>
  <w:style w:type="paragraph" w:styleId="TOC2">
    <w:name w:val="toc 2"/>
    <w:basedOn w:val="a"/>
    <w:next w:val="a"/>
    <w:uiPriority w:val="39"/>
    <w:qFormat/>
    <w:pPr>
      <w:widowControl/>
      <w:spacing w:after="100" w:line="259" w:lineRule="auto"/>
      <w:ind w:left="220"/>
      <w:jc w:val="left"/>
    </w:pPr>
    <w:rPr>
      <w:rFonts w:ascii="等线" w:eastAsia="等线" w:hAnsi="等线" w:cs="等线"/>
      <w:kern w:val="0"/>
      <w:sz w:val="22"/>
      <w:szCs w:val="22"/>
    </w:rPr>
  </w:style>
  <w:style w:type="table" w:styleId="aa">
    <w:name w:val="Table Grid"/>
    <w:basedOn w:val="a2"/>
    <w:uiPriority w:val="99"/>
    <w:qFormat/>
    <w:rPr>
      <w:rFonts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age number"/>
    <w:basedOn w:val="a1"/>
    <w:uiPriority w:val="99"/>
    <w:qFormat/>
  </w:style>
  <w:style w:type="character" w:styleId="ac">
    <w:name w:val="Hyperlink"/>
    <w:uiPriority w:val="99"/>
    <w:qFormat/>
    <w:rPr>
      <w:color w:val="0563C1"/>
      <w:u w:val="single"/>
    </w:rPr>
  </w:style>
  <w:style w:type="character" w:customStyle="1" w:styleId="10">
    <w:name w:val="标题 1 字符"/>
    <w:link w:val="1"/>
    <w:uiPriority w:val="99"/>
    <w:qFormat/>
    <w:locked/>
    <w:rPr>
      <w:rFonts w:ascii="Calibri" w:eastAsia="宋体" w:hAnsi="Calibri" w:cs="Calibri"/>
      <w:b/>
      <w:bCs/>
      <w:kern w:val="44"/>
      <w:sz w:val="44"/>
      <w:szCs w:val="44"/>
    </w:rPr>
  </w:style>
  <w:style w:type="character" w:customStyle="1" w:styleId="20">
    <w:name w:val="标题 2 字符"/>
    <w:link w:val="2"/>
    <w:uiPriority w:val="99"/>
    <w:qFormat/>
    <w:locked/>
    <w:rPr>
      <w:rFonts w:ascii="等线 Light" w:eastAsia="等线 Light" w:hAnsi="等线 Light" w:cs="等线 Light"/>
      <w:b/>
      <w:bCs/>
      <w:sz w:val="32"/>
      <w:szCs w:val="32"/>
    </w:rPr>
  </w:style>
  <w:style w:type="character" w:customStyle="1" w:styleId="a4">
    <w:name w:val="页眉 字符"/>
    <w:link w:val="a0"/>
    <w:uiPriority w:val="99"/>
    <w:qFormat/>
    <w:locked/>
    <w:rPr>
      <w:sz w:val="18"/>
      <w:szCs w:val="18"/>
    </w:rPr>
  </w:style>
  <w:style w:type="character" w:customStyle="1" w:styleId="a7">
    <w:name w:val="日期 字符"/>
    <w:link w:val="a6"/>
    <w:uiPriority w:val="99"/>
    <w:semiHidden/>
    <w:qFormat/>
    <w:locked/>
    <w:rPr>
      <w:rFonts w:ascii="Calibri" w:eastAsia="宋体" w:hAnsi="Calibri" w:cs="Calibri"/>
      <w:sz w:val="24"/>
      <w:szCs w:val="24"/>
    </w:rPr>
  </w:style>
  <w:style w:type="character" w:customStyle="1" w:styleId="a9">
    <w:name w:val="页脚 字符"/>
    <w:link w:val="a8"/>
    <w:uiPriority w:val="99"/>
    <w:qFormat/>
    <w:locked/>
    <w:rPr>
      <w:sz w:val="18"/>
      <w:szCs w:val="18"/>
    </w:rPr>
  </w:style>
  <w:style w:type="paragraph" w:customStyle="1" w:styleId="Char">
    <w:name w:val="Char"/>
    <w:basedOn w:val="a"/>
    <w:uiPriority w:val="99"/>
    <w:qFormat/>
    <w:pPr>
      <w:widowControl/>
      <w:spacing w:after="160" w:line="240" w:lineRule="exact"/>
      <w:jc w:val="left"/>
    </w:pPr>
    <w:rPr>
      <w:rFonts w:ascii="Verdana" w:eastAsia="仿宋_GB2312" w:hAnsi="Verdana" w:cs="Verdana"/>
      <w:kern w:val="0"/>
      <w:sz w:val="24"/>
      <w:szCs w:val="24"/>
      <w:lang w:eastAsia="en-US"/>
    </w:rPr>
  </w:style>
  <w:style w:type="paragraph" w:styleId="ad">
    <w:name w:val="List Paragraph"/>
    <w:basedOn w:val="a"/>
    <w:uiPriority w:val="99"/>
    <w:qFormat/>
    <w:pPr>
      <w:ind w:firstLineChars="200" w:firstLine="420"/>
    </w:pPr>
  </w:style>
  <w:style w:type="paragraph" w:customStyle="1" w:styleId="11">
    <w:name w:val="列出段落1"/>
    <w:basedOn w:val="a"/>
    <w:uiPriority w:val="99"/>
    <w:qFormat/>
    <w:pPr>
      <w:ind w:firstLineChars="200" w:firstLine="420"/>
    </w:pPr>
  </w:style>
  <w:style w:type="paragraph" w:customStyle="1" w:styleId="TOCHeading1">
    <w:name w:val="TOC Heading1"/>
    <w:basedOn w:val="1"/>
    <w:next w:val="a"/>
    <w:uiPriority w:val="99"/>
    <w:qFormat/>
    <w:pPr>
      <w:widowControl/>
      <w:spacing w:before="240" w:after="0" w:line="259" w:lineRule="auto"/>
      <w:jc w:val="left"/>
      <w:outlineLvl w:val="9"/>
    </w:pPr>
    <w:rPr>
      <w:rFonts w:ascii="等线 Light" w:eastAsia="等线 Light" w:hAnsi="等线 Light" w:cs="等线 Light"/>
      <w:b w:val="0"/>
      <w:bCs w:val="0"/>
      <w:color w:val="2E74B5"/>
      <w:kern w:val="0"/>
      <w:sz w:val="32"/>
      <w:szCs w:val="32"/>
    </w:rPr>
  </w:style>
  <w:style w:type="paragraph" w:customStyle="1" w:styleId="my">
    <w:name w:val="my正文"/>
    <w:basedOn w:val="a"/>
    <w:link w:val="myChar"/>
    <w:uiPriority w:val="99"/>
    <w:qFormat/>
    <w:pPr>
      <w:spacing w:line="360" w:lineRule="auto"/>
      <w:ind w:firstLineChars="200" w:firstLine="480"/>
    </w:pPr>
    <w:rPr>
      <w:rFonts w:ascii="Times New Roman" w:hAnsi="Times New Roman" w:cs="Times New Roman"/>
      <w:kern w:val="0"/>
      <w:sz w:val="24"/>
      <w:szCs w:val="24"/>
    </w:rPr>
  </w:style>
  <w:style w:type="character" w:customStyle="1" w:styleId="myChar">
    <w:name w:val="my正文 Char"/>
    <w:link w:val="my"/>
    <w:uiPriority w:val="99"/>
    <w:qFormat/>
    <w:locked/>
    <w:rPr>
      <w:rFonts w:ascii="Times New Roman" w:eastAsia="宋体" w:hAnsi="Times New Roman" w:cs="Times New Roman"/>
      <w:sz w:val="24"/>
      <w:szCs w:val="24"/>
    </w:rPr>
  </w:style>
  <w:style w:type="paragraph" w:customStyle="1" w:styleId="Default">
    <w:name w:val="Default"/>
    <w:uiPriority w:val="99"/>
    <w:qFormat/>
    <w:pPr>
      <w:widowControl w:val="0"/>
      <w:autoSpaceDE w:val="0"/>
      <w:autoSpaceDN w:val="0"/>
      <w:adjustRightInd w:val="0"/>
    </w:pPr>
    <w:rPr>
      <w:rFonts w:ascii="仿宋_GB2312" w:eastAsia="仿宋_GB2312" w:hAnsi="Calibri" w:cs="仿宋_GB2312"/>
      <w:color w:val="000000"/>
      <w:sz w:val="24"/>
      <w:szCs w:val="24"/>
    </w:rPr>
  </w:style>
  <w:style w:type="character" w:customStyle="1" w:styleId="NormalCharacter">
    <w:name w:val="NormalCharacter"/>
    <w:uiPriority w:val="99"/>
    <w:semiHidden/>
    <w:qFormat/>
  </w:style>
  <w:style w:type="paragraph" w:customStyle="1" w:styleId="ae">
    <w:name w:val="自由格式"/>
    <w:uiPriority w:val="99"/>
    <w:qFormat/>
    <w:pPr>
      <w:spacing w:after="240" w:line="312" w:lineRule="auto"/>
    </w:pPr>
    <w:rPr>
      <w:rFonts w:ascii="Arial Unicode MS" w:hAnsi="Arial Unicode MS" w:cs="Arial Unicode MS"/>
      <w:color w:val="222222"/>
      <w:sz w:val="22"/>
      <w:szCs w:val="22"/>
      <w:lang w:val="zh-CN"/>
    </w:rPr>
  </w:style>
  <w:style w:type="character" w:customStyle="1" w:styleId="30">
    <w:name w:val="标题 3 字符"/>
    <w:link w:val="3"/>
    <w:semiHidden/>
    <w:qFormat/>
    <w:rPr>
      <w:rFonts w:ascii="Calibri" w:eastAsia="宋体" w:hAnsi="Calibri" w:cs="Calibr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image" Target="media/image1.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23</Pages>
  <Words>1755</Words>
  <Characters>10008</Characters>
  <Application>Microsoft Office Word</Application>
  <DocSecurity>0</DocSecurity>
  <Lines>83</Lines>
  <Paragraphs>23</Paragraphs>
  <ScaleCrop>false</ScaleCrop>
  <Company/>
  <LinksUpToDate>false</LinksUpToDate>
  <CharactersWithSpaces>11740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houtianai</dc:creator>
  <cp:lastModifiedBy>李 俊庆</cp:lastModifiedBy>
  <cp:revision>107</cp:revision>
  <dcterms:created xsi:type="dcterms:W3CDTF">2021-04-20T03:31:00Z</dcterms:created>
  <dcterms:modified xsi:type="dcterms:W3CDTF">2022-08-26T01:08:00Z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4018E4F3BA854C51B656FDCF143743C7</vt:lpwstr>
  </property>
</Properties>
</file>