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spacing w:line="480" w:lineRule="exact"/>
        <w:rPr>
          <w:rFonts w:ascii="方正小标宋简体" w:hAnsi="黑体" w:eastAsia="方正小标宋简体"/>
          <w:sz w:val="36"/>
          <w:szCs w:val="36"/>
        </w:rPr>
      </w:pPr>
      <w:r>
        <w:rPr>
          <w:rFonts w:hint="eastAsia" w:ascii="方正小标宋简体" w:eastAsia="方正小标宋简体"/>
          <w:sz w:val="36"/>
          <w:szCs w:val="36"/>
        </w:rPr>
        <w:t xml:space="preserve">                </w:t>
      </w: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202</w:t>
      </w:r>
      <w:r>
        <w:rPr>
          <w:rFonts w:hint="eastAsia" w:ascii="仿宋_GB2312" w:hAnsi="宋体" w:eastAsia="仿宋_GB2312"/>
          <w:sz w:val="28"/>
          <w:szCs w:val="28"/>
        </w:rPr>
        <w:t>1  年度）</w:t>
      </w:r>
    </w:p>
    <w:p>
      <w:pPr>
        <w:spacing w:line="240" w:lineRule="exact"/>
        <w:rPr>
          <w:rFonts w:ascii="仿宋_GB2312" w:hAnsi="宋体" w:eastAsia="仿宋_GB2312"/>
          <w:sz w:val="30"/>
          <w:szCs w:val="30"/>
        </w:rPr>
      </w:pPr>
    </w:p>
    <w:tbl>
      <w:tblPr>
        <w:tblStyle w:val="4"/>
        <w:tblW w:w="9038" w:type="dxa"/>
        <w:jc w:val="center"/>
        <w:tblLayout w:type="fixed"/>
        <w:tblCellMar>
          <w:top w:w="0" w:type="dxa"/>
          <w:left w:w="108" w:type="dxa"/>
          <w:bottom w:w="0" w:type="dxa"/>
          <w:right w:w="108" w:type="dxa"/>
        </w:tblCellMar>
      </w:tblPr>
      <w:tblGrid>
        <w:gridCol w:w="585"/>
        <w:gridCol w:w="975"/>
        <w:gridCol w:w="1105"/>
        <w:gridCol w:w="939"/>
        <w:gridCol w:w="915"/>
        <w:gridCol w:w="1118"/>
        <w:gridCol w:w="862"/>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1"/>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bookmarkStart w:id="0" w:name="_GoBack"/>
            <w:r>
              <w:rPr>
                <w:rFonts w:hint="eastAsia" w:ascii="宋体" w:hAnsi="宋体" w:cs="宋体"/>
                <w:sz w:val="18"/>
                <w:szCs w:val="18"/>
              </w:rPr>
              <w:t>机务维修实训室项目</w:t>
            </w:r>
            <w:bookmarkEnd w:id="0"/>
            <w:r>
              <w:rPr>
                <w:rFonts w:hint="eastAsia" w:ascii="宋体" w:hAnsi="宋体" w:cs="宋体"/>
                <w:sz w:val="18"/>
                <w:szCs w:val="18"/>
              </w:rPr>
              <w:t>　</w:t>
            </w:r>
          </w:p>
        </w:tc>
      </w:tr>
      <w:tr>
        <w:tblPrEx>
          <w:tblCellMar>
            <w:top w:w="0" w:type="dxa"/>
            <w:left w:w="108" w:type="dxa"/>
            <w:bottom w:w="0" w:type="dxa"/>
            <w:right w:w="108" w:type="dxa"/>
          </w:tblCellMar>
        </w:tblPrEx>
        <w:trPr>
          <w:trHeight w:val="55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77"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北京京仪集团</w:t>
            </w:r>
            <w:r>
              <w:rPr>
                <w:rFonts w:hint="eastAsia" w:ascii="仿宋_GB2312" w:hAnsi="宋体" w:eastAsia="仿宋_GB2312" w:cs="宋体"/>
                <w:kern w:val="0"/>
                <w:szCs w:val="21"/>
                <w:lang w:val="en-US" w:eastAsia="zh-CN"/>
              </w:rPr>
              <w:t>有限责任公司</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北京市仪器仪表高级技工学校</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77"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刘娜娜</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62463260</w:t>
            </w:r>
          </w:p>
        </w:tc>
      </w:tr>
      <w:tr>
        <w:tblPrEx>
          <w:tblCellMar>
            <w:top w:w="0" w:type="dxa"/>
            <w:left w:w="108" w:type="dxa"/>
            <w:bottom w:w="0" w:type="dxa"/>
            <w:right w:w="108" w:type="dxa"/>
          </w:tblCellMar>
        </w:tblPrEx>
        <w:trPr>
          <w:trHeight w:val="67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04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044"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9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宋体" w:hAnsi="宋体" w:cs="宋体"/>
                <w:sz w:val="18"/>
                <w:szCs w:val="18"/>
              </w:rPr>
              <w:t>209</w:t>
            </w:r>
          </w:p>
        </w:tc>
        <w:tc>
          <w:tcPr>
            <w:tcW w:w="11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cs="宋体"/>
                <w:kern w:val="0"/>
                <w:szCs w:val="21"/>
              </w:rPr>
            </w:pPr>
            <w:r>
              <w:rPr>
                <w:rFonts w:hint="eastAsia" w:ascii="宋体" w:hAnsi="宋体" w:cs="宋体"/>
                <w:sz w:val="18"/>
                <w:szCs w:val="18"/>
              </w:rPr>
              <w:t>209</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208.15</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99.5%</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04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9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cs="宋体"/>
                <w:kern w:val="0"/>
                <w:szCs w:val="21"/>
              </w:rPr>
            </w:pPr>
            <w:r>
              <w:rPr>
                <w:rFonts w:hint="eastAsia" w:ascii="宋体" w:hAnsi="宋体" w:cs="宋体"/>
                <w:sz w:val="18"/>
                <w:szCs w:val="18"/>
              </w:rPr>
              <w:t>209</w:t>
            </w:r>
          </w:p>
        </w:tc>
        <w:tc>
          <w:tcPr>
            <w:tcW w:w="11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cs="宋体"/>
                <w:kern w:val="0"/>
                <w:szCs w:val="21"/>
              </w:rPr>
            </w:pPr>
            <w:r>
              <w:rPr>
                <w:rFonts w:hint="eastAsia" w:ascii="宋体" w:hAnsi="宋体" w:cs="宋体"/>
                <w:sz w:val="18"/>
                <w:szCs w:val="18"/>
              </w:rPr>
              <w:t>209</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208.15</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99.5%</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04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9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044"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91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52"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40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72"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52"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宋体" w:hAnsi="宋体" w:cs="宋体"/>
                <w:sz w:val="18"/>
                <w:szCs w:val="18"/>
              </w:rPr>
              <w:t>通过项目实施将目前北京市仪器仪表高级技工学校的飞机相关专业建设起来，更加符合现代化教学需求，提高北京市仪器仪表高级技工学校教学装备水平，突出职业化、人性化、现代化的教学环境设计理念，提高设备利用率，改善教学效果，最终提高课程教学质量和人才培养质量。</w:t>
            </w:r>
          </w:p>
        </w:tc>
        <w:tc>
          <w:tcPr>
            <w:tcW w:w="340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2021年10月时已完成各项设备及系统的采购安装和验收，数量质量均达到预期。</w:t>
            </w:r>
          </w:p>
        </w:tc>
      </w:tr>
      <w:tr>
        <w:tblPrEx>
          <w:tblCellMar>
            <w:top w:w="0" w:type="dxa"/>
            <w:left w:w="108" w:type="dxa"/>
            <w:bottom w:w="0" w:type="dxa"/>
            <w:right w:w="108" w:type="dxa"/>
          </w:tblCellMar>
        </w:tblPrEx>
        <w:trPr>
          <w:trHeight w:val="75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93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203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62"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98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939" w:type="dxa"/>
            <w:tcBorders>
              <w:top w:val="single" w:color="auto" w:sz="4" w:space="0"/>
              <w:left w:val="nil"/>
              <w:right w:val="single" w:color="auto" w:sz="4" w:space="0"/>
            </w:tcBorders>
            <w:noWrap/>
            <w:vAlign w:val="center"/>
          </w:tcPr>
          <w:p>
            <w:pPr>
              <w:widowControl/>
              <w:jc w:val="left"/>
              <w:textAlignment w:val="center"/>
              <w:rPr>
                <w:rFonts w:ascii="宋体" w:hAnsi="宋体" w:cs="宋体"/>
                <w:color w:val="000000"/>
                <w:kern w:val="0"/>
                <w:sz w:val="24"/>
              </w:rPr>
            </w:pPr>
            <w:r>
              <w:rPr>
                <w:rFonts w:hint="eastAsia" w:ascii="仿宋_GB2312" w:hAnsi="宋体" w:eastAsia="仿宋_GB2312" w:cs="宋体"/>
                <w:kern w:val="0"/>
                <w:szCs w:val="21"/>
              </w:rPr>
              <w:t>飞机实体</w:t>
            </w:r>
          </w:p>
        </w:tc>
        <w:tc>
          <w:tcPr>
            <w:tcW w:w="2033" w:type="dxa"/>
            <w:gridSpan w:val="2"/>
            <w:tcBorders>
              <w:top w:val="single" w:color="auto" w:sz="4" w:space="0"/>
              <w:left w:val="nil"/>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仿宋_GB2312" w:hAnsi="宋体" w:eastAsia="仿宋_GB2312" w:cs="宋体"/>
                <w:kern w:val="0"/>
                <w:szCs w:val="21"/>
              </w:rPr>
              <w:t>1架</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1架</w:t>
            </w:r>
          </w:p>
        </w:tc>
        <w:tc>
          <w:tcPr>
            <w:tcW w:w="563" w:type="dxa"/>
            <w:gridSpan w:val="2"/>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563" w:type="dxa"/>
            <w:gridSpan w:val="2"/>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49"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验收合格率</w:t>
            </w:r>
          </w:p>
        </w:tc>
        <w:tc>
          <w:tcPr>
            <w:tcW w:w="2033" w:type="dxa"/>
            <w:gridSpan w:val="2"/>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862" w:type="dxa"/>
            <w:vMerge w:val="restart"/>
            <w:tcBorders>
              <w:top w:val="single" w:color="auto" w:sz="4" w:space="0"/>
              <w:left w:val="nil"/>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达到预期要求</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41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49"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设备质量</w:t>
            </w:r>
          </w:p>
        </w:tc>
        <w:tc>
          <w:tcPr>
            <w:tcW w:w="2033" w:type="dxa"/>
            <w:gridSpan w:val="2"/>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达到国家标准</w:t>
            </w:r>
          </w:p>
        </w:tc>
        <w:tc>
          <w:tcPr>
            <w:tcW w:w="862" w:type="dxa"/>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84"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进度指标</w:t>
            </w: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方案制定和前期准备时间</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5月前</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Style w:val="8"/>
              </w:rPr>
              <w:t>2021年4月</w:t>
            </w:r>
          </w:p>
        </w:tc>
        <w:tc>
          <w:tcPr>
            <w:tcW w:w="56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84"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招标采购时间</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8月前</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Style w:val="8"/>
              </w:rPr>
              <w:t>2021年7月</w:t>
            </w: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141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r>
      <w:tr>
        <w:tblPrEx>
          <w:tblCellMar>
            <w:top w:w="0" w:type="dxa"/>
            <w:left w:w="108" w:type="dxa"/>
            <w:bottom w:w="0" w:type="dxa"/>
            <w:right w:w="108" w:type="dxa"/>
          </w:tblCellMar>
        </w:tblPrEx>
        <w:trPr>
          <w:trHeight w:val="284"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采购物品到位时间</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9月前</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Style w:val="8"/>
              </w:rPr>
              <w:t>2021年10月</w:t>
            </w: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141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r>
      <w:tr>
        <w:tblPrEx>
          <w:tblCellMar>
            <w:top w:w="0" w:type="dxa"/>
            <w:left w:w="108" w:type="dxa"/>
            <w:bottom w:w="0" w:type="dxa"/>
            <w:right w:w="108" w:type="dxa"/>
          </w:tblCellMar>
        </w:tblPrEx>
        <w:trPr>
          <w:trHeight w:val="284"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验收时间</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10月前</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Style w:val="8"/>
              </w:rPr>
              <w:t>2021年10月</w:t>
            </w: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c>
          <w:tcPr>
            <w:tcW w:w="141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p>
        </w:tc>
      </w:tr>
      <w:tr>
        <w:tblPrEx>
          <w:tblCellMar>
            <w:top w:w="0" w:type="dxa"/>
            <w:left w:w="108" w:type="dxa"/>
            <w:bottom w:w="0" w:type="dxa"/>
            <w:right w:w="108" w:type="dxa"/>
          </w:tblCellMar>
        </w:tblPrEx>
        <w:trPr>
          <w:trHeight w:val="637"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项目预算控制数</w:t>
            </w:r>
          </w:p>
        </w:tc>
        <w:tc>
          <w:tcPr>
            <w:tcW w:w="2033" w:type="dxa"/>
            <w:gridSpan w:val="2"/>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209.00万元</w:t>
            </w:r>
          </w:p>
        </w:tc>
        <w:tc>
          <w:tcPr>
            <w:tcW w:w="862" w:type="dxa"/>
            <w:vMerge w:val="restart"/>
            <w:tcBorders>
              <w:top w:val="single" w:color="auto" w:sz="4" w:space="0"/>
              <w:left w:val="nil"/>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208.15万元</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41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37"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单位购置成本</w:t>
            </w:r>
          </w:p>
        </w:tc>
        <w:tc>
          <w:tcPr>
            <w:tcW w:w="2033" w:type="dxa"/>
            <w:gridSpan w:val="2"/>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50.5</w:t>
            </w:r>
          </w:p>
        </w:tc>
        <w:tc>
          <w:tcPr>
            <w:tcW w:w="862" w:type="dxa"/>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637"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政府采购节支率</w:t>
            </w:r>
          </w:p>
        </w:tc>
        <w:tc>
          <w:tcPr>
            <w:tcW w:w="2033" w:type="dxa"/>
            <w:gridSpan w:val="2"/>
            <w:tcBorders>
              <w:top w:val="single" w:color="auto" w:sz="4" w:space="0"/>
              <w:left w:val="nil"/>
              <w:bottom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10%-30%</w:t>
            </w:r>
          </w:p>
        </w:tc>
        <w:tc>
          <w:tcPr>
            <w:tcW w:w="862" w:type="dxa"/>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976"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效果指标</w:t>
            </w:r>
          </w:p>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p>
            <w:pPr>
              <w:widowControl/>
              <w:spacing w:line="240" w:lineRule="exact"/>
              <w:jc w:val="center"/>
              <w:rPr>
                <w:rFonts w:ascii="仿宋_GB2312" w:hAnsi="宋体" w:eastAsia="仿宋_GB2312" w:cs="宋体"/>
                <w:kern w:val="0"/>
                <w:szCs w:val="21"/>
              </w:rP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提供社会服务收益</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提高教学质量，带动课程建设水平的提高</w:t>
            </w:r>
          </w:p>
        </w:tc>
        <w:tc>
          <w:tcPr>
            <w:tcW w:w="862"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达到预期要求</w:t>
            </w:r>
          </w:p>
        </w:tc>
        <w:tc>
          <w:tcPr>
            <w:tcW w:w="563" w:type="dxa"/>
            <w:gridSpan w:val="2"/>
            <w:vMerge w:val="restart"/>
            <w:tcBorders>
              <w:top w:val="single" w:color="auto" w:sz="4" w:space="0"/>
              <w:left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仿宋_GB2312" w:hAnsi="宋体" w:eastAsia="仿宋_GB2312" w:cs="宋体"/>
                <w:kern w:val="0"/>
                <w:szCs w:val="21"/>
              </w:rPr>
              <w:t>15</w:t>
            </w:r>
          </w:p>
        </w:tc>
        <w:tc>
          <w:tcPr>
            <w:tcW w:w="563" w:type="dxa"/>
            <w:gridSpan w:val="2"/>
            <w:vMerge w:val="restart"/>
            <w:tcBorders>
              <w:top w:val="single" w:color="auto" w:sz="4" w:space="0"/>
              <w:left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仿宋_GB2312" w:hAnsi="宋体" w:eastAsia="仿宋_GB2312" w:cs="宋体"/>
                <w:kern w:val="0"/>
                <w:szCs w:val="21"/>
              </w:rPr>
              <w:t>10</w:t>
            </w:r>
          </w:p>
        </w:tc>
        <w:tc>
          <w:tcPr>
            <w:tcW w:w="1413" w:type="dxa"/>
            <w:gridSpan w:val="2"/>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36"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left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节约维护成本</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无</w:t>
            </w:r>
          </w:p>
        </w:tc>
        <w:tc>
          <w:tcPr>
            <w:tcW w:w="862"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97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39" w:type="dxa"/>
            <w:tcBorders>
              <w:top w:val="single" w:color="auto" w:sz="4" w:space="0"/>
              <w:left w:val="nil"/>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履职基础、公共服务能力</w:t>
            </w:r>
          </w:p>
        </w:tc>
        <w:tc>
          <w:tcPr>
            <w:tcW w:w="2033" w:type="dxa"/>
            <w:gridSpan w:val="2"/>
            <w:tcBorders>
              <w:top w:val="single" w:color="auto" w:sz="4" w:space="0"/>
              <w:left w:val="single" w:color="auto" w:sz="4" w:space="0"/>
              <w:right w:val="single" w:color="auto" w:sz="4" w:space="0"/>
            </w:tcBorders>
            <w:noWrap/>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得到提升</w:t>
            </w:r>
          </w:p>
        </w:tc>
        <w:tc>
          <w:tcPr>
            <w:tcW w:w="862"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90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939" w:type="dxa"/>
            <w:tcBorders>
              <w:top w:val="single" w:color="auto" w:sz="4" w:space="0"/>
              <w:left w:val="nil"/>
              <w:right w:val="single" w:color="auto" w:sz="4" w:space="0"/>
            </w:tcBorders>
            <w:noWrap/>
            <w:vAlign w:val="bottom"/>
          </w:tcPr>
          <w:p>
            <w:pPr>
              <w:widowControl/>
              <w:jc w:val="left"/>
              <w:textAlignment w:val="bottom"/>
              <w:rPr>
                <w:rFonts w:ascii="仿宋_GB2312" w:hAnsi="宋体" w:eastAsia="仿宋_GB2312" w:cs="宋体"/>
                <w:color w:val="000000"/>
                <w:kern w:val="0"/>
                <w:szCs w:val="21"/>
              </w:rPr>
            </w:pPr>
            <w:r>
              <w:rPr>
                <w:rFonts w:hint="eastAsia" w:ascii="宋体" w:hAnsi="宋体" w:cs="宋体"/>
                <w:color w:val="000000"/>
                <w:kern w:val="0"/>
                <w:sz w:val="24"/>
              </w:rPr>
              <w:t>1.老师满意度达到95%以上</w:t>
            </w:r>
            <w:r>
              <w:rPr>
                <w:rFonts w:hint="eastAsia" w:ascii="宋体" w:hAnsi="宋体" w:cs="宋体"/>
                <w:color w:val="000000"/>
                <w:kern w:val="0"/>
                <w:sz w:val="24"/>
              </w:rPr>
              <w:br w:type="textWrapping"/>
            </w:r>
            <w:r>
              <w:rPr>
                <w:rFonts w:hint="eastAsia" w:ascii="宋体" w:hAnsi="宋体" w:cs="宋体"/>
                <w:color w:val="000000"/>
                <w:kern w:val="0"/>
                <w:sz w:val="24"/>
              </w:rPr>
              <w:t>2.受益学生/学员满意度达到95%以上</w:t>
            </w:r>
          </w:p>
        </w:tc>
        <w:tc>
          <w:tcPr>
            <w:tcW w:w="2033" w:type="dxa"/>
            <w:gridSpan w:val="2"/>
            <w:tcBorders>
              <w:top w:val="single" w:color="auto" w:sz="4" w:space="0"/>
              <w:left w:val="nil"/>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≥95%</w:t>
            </w:r>
          </w:p>
        </w:tc>
        <w:tc>
          <w:tcPr>
            <w:tcW w:w="862" w:type="dxa"/>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97%</w:t>
            </w:r>
          </w:p>
        </w:tc>
        <w:tc>
          <w:tcPr>
            <w:tcW w:w="563" w:type="dxa"/>
            <w:gridSpan w:val="2"/>
            <w:tcBorders>
              <w:top w:val="single" w:color="auto" w:sz="4" w:space="0"/>
              <w:left w:val="nil"/>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7"/>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81</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
      <w:pPr>
        <w:spacing w:line="480" w:lineRule="exact"/>
        <w:rPr>
          <w:rFonts w:hint="eastAsia" w:ascii="方正小标宋简体" w:eastAsia="方正小标宋简体"/>
          <w:sz w:val="36"/>
          <w:szCs w:val="36"/>
        </w:rPr>
      </w:pPr>
      <w:r>
        <w:rPr>
          <w:rFonts w:hint="eastAsia" w:ascii="方正小标宋简体" w:eastAsia="方正小标宋简体"/>
          <w:sz w:val="36"/>
          <w:szCs w:val="36"/>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1NzI4ZWM1ZGQwN2I3MjU3NjE5ZGE5NGFmZjMwZDUifQ=="/>
  </w:docVars>
  <w:rsids>
    <w:rsidRoot w:val="00BD6E9F"/>
    <w:rsid w:val="0044398C"/>
    <w:rsid w:val="004A408C"/>
    <w:rsid w:val="007B50FD"/>
    <w:rsid w:val="00BD6E9F"/>
    <w:rsid w:val="00D90CE2"/>
    <w:rsid w:val="00E3661D"/>
    <w:rsid w:val="486964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 w:type="character" w:customStyle="1" w:styleId="8">
    <w:name w:val="font21"/>
    <w:basedOn w:val="5"/>
    <w:uiPriority w:val="0"/>
    <w:rPr>
      <w:rFonts w:hint="eastAsia" w:ascii="宋体" w:hAnsi="宋体" w:eastAsia="宋体" w:cs="宋体"/>
      <w:color w:val="000000"/>
      <w:sz w:val="20"/>
      <w:szCs w:val="20"/>
      <w:u w:val="none"/>
    </w:rPr>
  </w:style>
  <w:style w:type="character" w:customStyle="1" w:styleId="9">
    <w:name w:val="font31"/>
    <w:basedOn w:val="5"/>
    <w:uiPriority w:val="0"/>
    <w:rPr>
      <w:rFonts w:hint="eastAsia" w:ascii="宋体" w:hAnsi="宋体" w:eastAsia="宋体" w:cs="宋体"/>
      <w:color w:val="000000"/>
      <w:sz w:val="20"/>
      <w:szCs w:val="20"/>
      <w:u w:val="none"/>
    </w:rPr>
  </w:style>
  <w:style w:type="character" w:customStyle="1" w:styleId="10">
    <w:name w:val="font51"/>
    <w:basedOn w:val="5"/>
    <w:qFormat/>
    <w:uiPriority w:val="0"/>
    <w:rPr>
      <w:rFonts w:hint="eastAsia" w:ascii="宋体" w:hAnsi="宋体" w:eastAsia="宋体" w:cs="宋体"/>
      <w:color w:val="000000"/>
      <w:sz w:val="22"/>
      <w:szCs w:val="22"/>
      <w:u w:val="none"/>
    </w:rPr>
  </w:style>
  <w:style w:type="character" w:customStyle="1" w:styleId="11">
    <w:name w:val="font41"/>
    <w:basedOn w:val="5"/>
    <w:qFormat/>
    <w:uiPriority w:val="0"/>
    <w:rPr>
      <w:rFonts w:hint="eastAsia" w:ascii="宋体" w:hAnsi="宋体" w:eastAsia="宋体" w:cs="宋体"/>
      <w:color w:val="000000"/>
      <w:sz w:val="20"/>
      <w:szCs w:val="20"/>
      <w:u w:val="none"/>
    </w:rPr>
  </w:style>
  <w:style w:type="character" w:customStyle="1" w:styleId="12">
    <w:name w:val="font61"/>
    <w:basedOn w:val="5"/>
    <w:qFormat/>
    <w:uiPriority w:val="0"/>
    <w:rPr>
      <w:rFonts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4970</Words>
  <Characters>5669</Characters>
  <Lines>57</Lines>
  <Paragraphs>16</Paragraphs>
  <TotalTime>11</TotalTime>
  <ScaleCrop>false</ScaleCrop>
  <LinksUpToDate>false</LinksUpToDate>
  <CharactersWithSpaces>5988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2021-06-09T00:47:00Z</dcterms:created>
  <dc:creator>dell</dc:creator>
  <cp:lastModifiedBy>li</cp:lastModifiedBy>
  <dcterms:modified xsi:type="dcterms:W3CDTF">2022-06-07T07:13:38Z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89D2A06365F04B76A6D14BE291A0E7AB</vt:lpwstr>
  </property>
</Properties>
</file>