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               </w:t>
      </w: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</w:rPr>
        <w:t>1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865"/>
        <w:gridCol w:w="1440"/>
        <w:gridCol w:w="945"/>
        <w:gridCol w:w="136"/>
        <w:gridCol w:w="434"/>
        <w:gridCol w:w="270"/>
        <w:gridCol w:w="397"/>
        <w:gridCol w:w="449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改善办学条件-房屋租赁费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1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北京京仪集团有限责任公司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仪器仪表高级技工学校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1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辛红玲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62463260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529.83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529.83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529.83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529.83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529.83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1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4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zh-CN"/>
              </w:rPr>
              <w:t>通过此项目的实施，缓解学校教育教学场地的不足，保证教育教学的正常进行。</w:t>
            </w:r>
          </w:p>
        </w:tc>
        <w:tc>
          <w:tcPr>
            <w:tcW w:w="334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通过租赁，已圆满解决全校师生办公和学习场地问题。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租赁面积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8969.6平方米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8969.6平方米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产出质量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符合国家办学要求标准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达到国家标准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单位购置成本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529.83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529.83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提供社会服务收益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为全校师生提供安全的学习工作场所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学生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持续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提供良好的校园环境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生态效益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办公环境干净整洁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得到一定提升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M1NzI4ZWM1ZGQwN2I3MjU3NjE5ZGE5NGFmZjMwZDUifQ=="/>
  </w:docVars>
  <w:rsids>
    <w:rsidRoot w:val="00BD6E9F"/>
    <w:rsid w:val="0044398C"/>
    <w:rsid w:val="004A408C"/>
    <w:rsid w:val="007B50FD"/>
    <w:rsid w:val="00BD6E9F"/>
    <w:rsid w:val="00D90CE2"/>
    <w:rsid w:val="00E3661D"/>
    <w:rsid w:val="4EC527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character" w:customStyle="1" w:styleId="8">
    <w:name w:val="font2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3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5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4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61"/>
    <w:basedOn w:val="5"/>
    <w:uiPriority w:val="0"/>
    <w:rPr>
      <w:rFonts w:ascii="Calibri" w:hAnsi="Calibri" w:cs="Calibri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4970</Words>
  <Characters>5669</Characters>
  <Lines>57</Lines>
  <Paragraphs>16</Paragraphs>
  <TotalTime>10</TotalTime>
  <ScaleCrop>false</ScaleCrop>
  <LinksUpToDate>false</LinksUpToDate>
  <CharactersWithSpaces>5988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2021-06-09T00:47:00Z</dcterms:created>
  <dc:creator>dell</dc:creator>
  <cp:lastModifiedBy>li</cp:lastModifiedBy>
  <dcterms:modified xsi:type="dcterms:W3CDTF">2022-06-07T07:16:34Z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F47E4DCA7F67405785A8838EB36A140E</vt:lpwstr>
  </property>
</Properties>
</file>