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20" w:lineRule="exact"/>
        <w:rPr>
          <w:rFonts w:hint="eastAsia" w:ascii="黑体" w:hAnsi="黑体" w:eastAsia="黑体"/>
          <w:color w:val="auto"/>
          <w:sz w:val="32"/>
          <w:szCs w:val="32"/>
        </w:rPr>
      </w:pPr>
    </w:p>
    <w:p>
      <w:pPr>
        <w:spacing w:after="240" w:line="540" w:lineRule="exact"/>
        <w:jc w:val="center"/>
        <w:rPr>
          <w:rFonts w:hint="eastAsia" w:ascii="仿宋_GB2312" w:eastAsia="黑体"/>
          <w:b/>
          <w:bCs/>
          <w:color w:val="auto"/>
          <w:sz w:val="48"/>
          <w:szCs w:val="48"/>
        </w:rPr>
      </w:pPr>
    </w:p>
    <w:p>
      <w:pPr>
        <w:spacing w:after="240" w:line="540" w:lineRule="exact"/>
        <w:jc w:val="center"/>
        <w:rPr>
          <w:rFonts w:hint="eastAsia" w:ascii="仿宋_GB2312" w:eastAsia="黑体"/>
          <w:b/>
          <w:bCs/>
          <w:color w:val="auto"/>
          <w:sz w:val="48"/>
          <w:szCs w:val="48"/>
        </w:rPr>
      </w:pPr>
    </w:p>
    <w:p>
      <w:pPr>
        <w:spacing w:after="312" w:afterLines="100" w:line="560" w:lineRule="exact"/>
        <w:jc w:val="center"/>
        <w:rPr>
          <w:rFonts w:hint="default" w:ascii="方正小标宋简体" w:hAnsi="Leelawadee UI" w:eastAsia="方正小标宋简体" w:cs="Leelawadee UI"/>
          <w:bCs/>
          <w:color w:val="auto"/>
          <w:kern w:val="0"/>
          <w:sz w:val="52"/>
          <w:szCs w:val="36"/>
          <w:lang w:val="en-US" w:eastAsia="zh-CN"/>
        </w:rPr>
      </w:pPr>
      <w:r>
        <w:rPr>
          <w:rFonts w:hint="eastAsia" w:ascii="方正小标宋简体" w:hAnsi="Leelawadee UI" w:eastAsia="方正小标宋简体" w:cs="Leelawadee UI"/>
          <w:bCs/>
          <w:color w:val="auto"/>
          <w:kern w:val="0"/>
          <w:sz w:val="52"/>
          <w:szCs w:val="36"/>
        </w:rPr>
        <w:t>北京市</w:t>
      </w:r>
      <w:r>
        <w:rPr>
          <w:rFonts w:hint="eastAsia" w:ascii="方正小标宋简体" w:hAnsi="Leelawadee UI" w:eastAsia="方正小标宋简体" w:cs="Leelawadee UI"/>
          <w:bCs/>
          <w:color w:val="auto"/>
          <w:kern w:val="0"/>
          <w:sz w:val="52"/>
          <w:szCs w:val="36"/>
          <w:lang w:val="en-US" w:eastAsia="zh-CN"/>
        </w:rPr>
        <w:t>人民政府参事室</w:t>
      </w:r>
    </w:p>
    <w:p>
      <w:pPr>
        <w:spacing w:after="312" w:afterLines="100" w:line="560" w:lineRule="exact"/>
        <w:jc w:val="center"/>
        <w:rPr>
          <w:rFonts w:hint="eastAsia" w:ascii="方正小标宋简体" w:hAnsi="Leelawadee UI" w:eastAsia="方正小标宋简体" w:cs="Leelawadee UI"/>
          <w:bCs/>
          <w:color w:val="auto"/>
          <w:kern w:val="0"/>
          <w:sz w:val="52"/>
          <w:szCs w:val="36"/>
        </w:rPr>
      </w:pPr>
      <w:r>
        <w:rPr>
          <w:rFonts w:hint="eastAsia" w:ascii="方正小标宋简体" w:hAnsi="Leelawadee UI" w:eastAsia="方正小标宋简体" w:cs="Leelawadee UI"/>
          <w:bCs/>
          <w:color w:val="auto"/>
          <w:kern w:val="0"/>
          <w:sz w:val="52"/>
          <w:szCs w:val="36"/>
        </w:rPr>
        <w:t>部门整体绩效评价报告</w:t>
      </w:r>
    </w:p>
    <w:p>
      <w:pPr>
        <w:snapToGrid w:val="0"/>
        <w:spacing w:after="312" w:afterLines="100" w:line="300" w:lineRule="auto"/>
        <w:rPr>
          <w:rFonts w:hint="eastAsia" w:eastAsia="仿宋_GB2312"/>
          <w:b/>
          <w:bCs/>
          <w:color w:val="auto"/>
          <w:sz w:val="36"/>
          <w:szCs w:val="20"/>
        </w:rPr>
      </w:pPr>
    </w:p>
    <w:p>
      <w:pPr>
        <w:snapToGrid w:val="0"/>
        <w:spacing w:after="312" w:afterLines="100" w:line="300" w:lineRule="auto"/>
        <w:rPr>
          <w:rFonts w:hint="eastAsia" w:eastAsia="仿宋_GB2312"/>
          <w:b/>
          <w:bCs/>
          <w:color w:val="auto"/>
          <w:sz w:val="36"/>
          <w:szCs w:val="20"/>
        </w:rPr>
      </w:pPr>
    </w:p>
    <w:p>
      <w:pPr>
        <w:snapToGrid w:val="0"/>
        <w:spacing w:after="312" w:afterLines="100" w:line="300" w:lineRule="auto"/>
        <w:ind w:firstLine="723" w:firstLineChars="200"/>
        <w:rPr>
          <w:rFonts w:hint="eastAsia" w:eastAsia="仿宋_GB2312"/>
          <w:b/>
          <w:bCs/>
          <w:color w:val="auto"/>
          <w:sz w:val="36"/>
          <w:szCs w:val="20"/>
        </w:rPr>
      </w:pPr>
    </w:p>
    <w:p>
      <w:pPr>
        <w:spacing w:line="480" w:lineRule="auto"/>
        <w:jc w:val="center"/>
        <w:rPr>
          <w:rFonts w:hint="eastAsia" w:ascii="黑体" w:eastAsia="黑体"/>
          <w:b/>
          <w:color w:val="auto"/>
          <w:sz w:val="32"/>
          <w:szCs w:val="20"/>
        </w:rPr>
      </w:pPr>
    </w:p>
    <w:p>
      <w:pPr>
        <w:pStyle w:val="2"/>
        <w:rPr>
          <w:rFonts w:hint="eastAsia"/>
          <w:color w:val="auto"/>
        </w:rPr>
      </w:pPr>
    </w:p>
    <w:p>
      <w:pPr>
        <w:rPr>
          <w:rFonts w:hint="eastAsia"/>
          <w:color w:val="auto"/>
        </w:rPr>
      </w:pPr>
    </w:p>
    <w:p>
      <w:pPr>
        <w:pStyle w:val="2"/>
        <w:outlineLvl w:val="9"/>
        <w:rPr>
          <w:rFonts w:hint="eastAsia" w:ascii="黑体" w:eastAsia="黑体"/>
          <w:color w:val="auto"/>
          <w:sz w:val="32"/>
          <w:szCs w:val="20"/>
        </w:rPr>
      </w:pPr>
    </w:p>
    <w:p>
      <w:pPr>
        <w:rPr>
          <w:rFonts w:hint="eastAsia"/>
          <w:color w:val="auto"/>
        </w:rPr>
      </w:pPr>
    </w:p>
    <w:p>
      <w:pPr>
        <w:spacing w:line="480" w:lineRule="auto"/>
        <w:jc w:val="center"/>
        <w:rPr>
          <w:rFonts w:hint="eastAsia" w:ascii="黑体" w:eastAsia="黑体"/>
          <w:b/>
          <w:color w:val="auto"/>
          <w:sz w:val="32"/>
          <w:szCs w:val="20"/>
        </w:rPr>
      </w:pPr>
      <w:r>
        <w:rPr>
          <w:rFonts w:hint="eastAsia" w:ascii="黑体" w:eastAsia="黑体"/>
          <w:b/>
          <w:color w:val="auto"/>
          <w:sz w:val="32"/>
          <w:szCs w:val="20"/>
        </w:rPr>
        <w:t xml:space="preserve">2022年5月   </w:t>
      </w:r>
    </w:p>
    <w:p>
      <w:pPr>
        <w:spacing w:line="480" w:lineRule="auto"/>
        <w:jc w:val="center"/>
        <w:rPr>
          <w:rFonts w:ascii="方正小标宋简体" w:hAnsi="Leelawadee UI" w:eastAsia="方正小标宋简体" w:cs="Leelawadee UI"/>
          <w:bCs/>
          <w:color w:val="auto"/>
          <w:kern w:val="0"/>
          <w:sz w:val="44"/>
          <w:szCs w:val="28"/>
        </w:rPr>
        <w:sectPr>
          <w:pgSz w:w="11906" w:h="16838"/>
          <w:pgMar w:top="2098" w:right="1474" w:bottom="1984" w:left="1587" w:header="851" w:footer="992" w:gutter="0"/>
          <w:cols w:space="0" w:num="1"/>
          <w:rtlGutter w:val="0"/>
          <w:docGrid w:type="lines" w:linePitch="318" w:charSpace="0"/>
        </w:sectPr>
      </w:pPr>
    </w:p>
    <w:sdt>
      <w:sdtPr>
        <w:rPr>
          <w:rFonts w:hint="eastAsia" w:ascii="方正小标宋简体" w:hAnsi="方正小标宋简体" w:eastAsia="方正小标宋简体" w:cs="方正小标宋简体"/>
          <w:b w:val="0"/>
          <w:bCs w:val="0"/>
          <w:color w:val="auto"/>
          <w:kern w:val="2"/>
          <w:sz w:val="44"/>
          <w:szCs w:val="44"/>
          <w:lang w:val="en-US" w:eastAsia="zh-CN" w:bidi="ar-SA"/>
        </w:rPr>
        <w:id w:val="147481714"/>
        <w15:color w:val="DBDBDB"/>
        <w:docPartObj>
          <w:docPartGallery w:val="Table of Contents"/>
          <w:docPartUnique/>
        </w:docPartObj>
      </w:sdtPr>
      <w:sdtEndPr>
        <w:rPr>
          <w:rFonts w:hint="eastAsia" w:ascii="方正小标宋简体" w:hAnsi="Times New Roman" w:eastAsia="方正小标宋简体" w:cs="Times New Roman"/>
          <w:b/>
          <w:bCs w:val="0"/>
          <w:color w:val="auto"/>
          <w:kern w:val="2"/>
          <w:sz w:val="21"/>
          <w:szCs w:val="36"/>
          <w:lang w:val="en-US" w:eastAsia="zh-CN" w:bidi="ar-SA"/>
        </w:rPr>
      </w:sdtEndPr>
      <w:sdtContent>
        <w:p>
          <w:pPr>
            <w:spacing w:before="0" w:beforeLines="0" w:after="0" w:afterLines="0" w:line="240" w:lineRule="auto"/>
            <w:ind w:left="0" w:leftChars="0" w:right="0" w:rightChars="0" w:firstLine="0" w:firstLineChars="0"/>
            <w:jc w:val="center"/>
            <w:rPr>
              <w:rFonts w:hint="eastAsia" w:ascii="方正小标宋简体" w:hAnsi="方正小标宋简体" w:eastAsia="方正小标宋简体" w:cs="方正小标宋简体"/>
              <w:b w:val="0"/>
              <w:bCs w:val="0"/>
              <w:color w:val="auto"/>
              <w:sz w:val="44"/>
              <w:szCs w:val="44"/>
            </w:rPr>
          </w:pPr>
          <w:r>
            <w:rPr>
              <w:rFonts w:hint="eastAsia" w:ascii="方正小标宋简体" w:hAnsi="方正小标宋简体" w:eastAsia="方正小标宋简体" w:cs="方正小标宋简体"/>
              <w:b w:val="0"/>
              <w:bCs w:val="0"/>
              <w:color w:val="auto"/>
              <w:sz w:val="44"/>
              <w:szCs w:val="44"/>
            </w:rPr>
            <w:t>目</w:t>
          </w:r>
          <w:r>
            <w:rPr>
              <w:rFonts w:hint="eastAsia" w:ascii="方正小标宋简体" w:hAnsi="方正小标宋简体" w:eastAsia="方正小标宋简体" w:cs="方正小标宋简体"/>
              <w:b w:val="0"/>
              <w:bCs w:val="0"/>
              <w:color w:val="auto"/>
              <w:sz w:val="44"/>
              <w:szCs w:val="44"/>
              <w:lang w:val="en-US" w:eastAsia="zh-CN"/>
            </w:rPr>
            <w:t xml:space="preserve">  </w:t>
          </w:r>
          <w:r>
            <w:rPr>
              <w:rFonts w:hint="eastAsia" w:ascii="方正小标宋简体" w:hAnsi="方正小标宋简体" w:eastAsia="方正小标宋简体" w:cs="方正小标宋简体"/>
              <w:b w:val="0"/>
              <w:bCs w:val="0"/>
              <w:color w:val="auto"/>
              <w:sz w:val="44"/>
              <w:szCs w:val="44"/>
            </w:rPr>
            <w:t>录</w:t>
          </w:r>
        </w:p>
        <w:p>
          <w:pPr>
            <w:pStyle w:val="7"/>
            <w:tabs>
              <w:tab w:val="right" w:leader="dot" w:pos="8306"/>
            </w:tabs>
            <w:rPr>
              <w:rFonts w:hint="eastAsia" w:ascii="仿宋_GB2312" w:hAnsi="仿宋_GB2312" w:eastAsia="仿宋_GB2312" w:cs="仿宋_GB2312"/>
              <w:b/>
              <w:bCs/>
              <w:sz w:val="32"/>
              <w:szCs w:val="32"/>
            </w:rPr>
          </w:pPr>
          <w:r>
            <w:rPr>
              <w:rFonts w:hint="eastAsia" w:ascii="仿宋_GB2312" w:hAnsi="仿宋_GB2312" w:eastAsia="仿宋_GB2312" w:cs="仿宋_GB2312"/>
              <w:color w:val="auto"/>
              <w:sz w:val="32"/>
              <w:szCs w:val="32"/>
              <w:lang w:val="en-US" w:eastAsia="zh-CN"/>
            </w:rPr>
            <w:fldChar w:fldCharType="begin"/>
          </w:r>
          <w:r>
            <w:rPr>
              <w:rFonts w:hint="eastAsia" w:ascii="仿宋_GB2312" w:hAnsi="仿宋_GB2312" w:eastAsia="仿宋_GB2312" w:cs="仿宋_GB2312"/>
              <w:color w:val="auto"/>
              <w:sz w:val="32"/>
              <w:szCs w:val="32"/>
              <w:lang w:val="en-US" w:eastAsia="zh-CN"/>
            </w:rPr>
            <w:instrText xml:space="preserve">TOC \o "1-2" \h \u </w:instrText>
          </w:r>
          <w:r>
            <w:rPr>
              <w:rFonts w:hint="eastAsia" w:ascii="仿宋_GB2312" w:hAnsi="仿宋_GB2312" w:eastAsia="仿宋_GB2312" w:cs="仿宋_GB2312"/>
              <w:color w:val="auto"/>
              <w:sz w:val="32"/>
              <w:szCs w:val="32"/>
              <w:lang w:val="en-US" w:eastAsia="zh-CN"/>
            </w:rPr>
            <w:fldChar w:fldCharType="separate"/>
          </w:r>
          <w:r>
            <w:rPr>
              <w:rFonts w:hint="eastAsia" w:ascii="仿宋_GB2312" w:hAnsi="仿宋_GB2312" w:eastAsia="仿宋_GB2312" w:cs="仿宋_GB2312"/>
              <w:b/>
              <w:bCs/>
              <w:color w:val="auto"/>
              <w:sz w:val="32"/>
              <w:szCs w:val="32"/>
              <w:lang w:val="en-US" w:eastAsia="zh-CN"/>
            </w:rPr>
            <w:fldChar w:fldCharType="begin"/>
          </w:r>
          <w:r>
            <w:rPr>
              <w:rFonts w:hint="eastAsia" w:ascii="仿宋_GB2312" w:hAnsi="仿宋_GB2312" w:eastAsia="仿宋_GB2312" w:cs="仿宋_GB2312"/>
              <w:b/>
              <w:bCs/>
              <w:sz w:val="32"/>
              <w:szCs w:val="32"/>
              <w:lang w:val="en-US" w:eastAsia="zh-CN"/>
            </w:rPr>
            <w:instrText xml:space="preserve"> HYPERLINK \l _Toc24113 </w:instrText>
          </w:r>
          <w:r>
            <w:rPr>
              <w:rFonts w:hint="eastAsia" w:ascii="仿宋_GB2312" w:hAnsi="仿宋_GB2312" w:eastAsia="仿宋_GB2312" w:cs="仿宋_GB2312"/>
              <w:b/>
              <w:bCs/>
              <w:sz w:val="32"/>
              <w:szCs w:val="32"/>
              <w:lang w:val="en-US" w:eastAsia="zh-CN"/>
            </w:rPr>
            <w:fldChar w:fldCharType="separate"/>
          </w:r>
          <w:r>
            <w:rPr>
              <w:rFonts w:hint="eastAsia" w:ascii="仿宋_GB2312" w:hAnsi="仿宋_GB2312" w:eastAsia="仿宋_GB2312" w:cs="仿宋_GB2312"/>
              <w:b/>
              <w:bCs/>
              <w:kern w:val="0"/>
              <w:sz w:val="32"/>
              <w:szCs w:val="32"/>
            </w:rPr>
            <w:t>一、部门概况</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_Toc24113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lang w:val="en-US" w:eastAsia="zh-CN"/>
            </w:rPr>
            <w:fldChar w:fldCharType="end"/>
          </w:r>
        </w:p>
        <w:p>
          <w:pPr>
            <w:pStyle w:val="8"/>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\l _Toc11402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（一）机构设置及职责工作任务情况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_Toc11402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color w:val="auto"/>
              <w:sz w:val="32"/>
              <w:szCs w:val="32"/>
              <w:lang w:val="en-US" w:eastAsia="zh-CN"/>
            </w:rPr>
            <w:fldChar w:fldCharType="end"/>
          </w:r>
        </w:p>
        <w:p>
          <w:pPr>
            <w:pStyle w:val="8"/>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\l _Toc9921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（二）部门整体绩效目标设立情况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_Toc9921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color w:val="auto"/>
              <w:sz w:val="32"/>
              <w:szCs w:val="32"/>
              <w:lang w:val="en-US" w:eastAsia="zh-CN"/>
            </w:rPr>
            <w:fldChar w:fldCharType="end"/>
          </w:r>
        </w:p>
        <w:p>
          <w:pPr>
            <w:pStyle w:val="7"/>
            <w:tabs>
              <w:tab w:val="right" w:leader="dot" w:pos="8306"/>
            </w:tabs>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fldChar w:fldCharType="begin"/>
          </w:r>
          <w:r>
            <w:rPr>
              <w:rFonts w:hint="eastAsia" w:ascii="仿宋_GB2312" w:hAnsi="仿宋_GB2312" w:eastAsia="仿宋_GB2312" w:cs="仿宋_GB2312"/>
              <w:b/>
              <w:bCs/>
              <w:color w:val="auto"/>
              <w:sz w:val="32"/>
              <w:szCs w:val="32"/>
              <w:lang w:val="en-US" w:eastAsia="zh-CN"/>
            </w:rPr>
            <w:instrText xml:space="preserve"> HYPERLINK \l _Toc10185 </w:instrText>
          </w:r>
          <w:r>
            <w:rPr>
              <w:rFonts w:hint="eastAsia" w:ascii="仿宋_GB2312" w:hAnsi="仿宋_GB2312" w:eastAsia="仿宋_GB2312" w:cs="仿宋_GB2312"/>
              <w:b/>
              <w:bCs/>
              <w:color w:val="auto"/>
              <w:sz w:val="32"/>
              <w:szCs w:val="32"/>
              <w:lang w:val="en-US" w:eastAsia="zh-CN"/>
            </w:rPr>
            <w:fldChar w:fldCharType="separate"/>
          </w:r>
          <w:r>
            <w:rPr>
              <w:rFonts w:hint="eastAsia" w:ascii="仿宋_GB2312" w:hAnsi="仿宋_GB2312" w:eastAsia="仿宋_GB2312" w:cs="仿宋_GB2312"/>
              <w:b/>
              <w:bCs/>
              <w:color w:val="auto"/>
              <w:sz w:val="32"/>
              <w:szCs w:val="32"/>
              <w:lang w:val="en-US" w:eastAsia="zh-CN"/>
            </w:rPr>
            <w:t>二、当年预算执行情况</w:t>
          </w:r>
          <w:r>
            <w:rPr>
              <w:rFonts w:hint="eastAsia" w:ascii="仿宋_GB2312" w:hAnsi="仿宋_GB2312" w:eastAsia="仿宋_GB2312" w:cs="仿宋_GB2312"/>
              <w:b/>
              <w:bCs/>
              <w:color w:val="auto"/>
              <w:sz w:val="32"/>
              <w:szCs w:val="32"/>
              <w:lang w:val="en-US" w:eastAsia="zh-CN"/>
            </w:rPr>
            <w:tab/>
          </w:r>
          <w:r>
            <w:rPr>
              <w:rFonts w:hint="eastAsia" w:ascii="仿宋_GB2312" w:hAnsi="仿宋_GB2312" w:eastAsia="仿宋_GB2312" w:cs="仿宋_GB2312"/>
              <w:b/>
              <w:bCs/>
              <w:color w:val="auto"/>
              <w:sz w:val="32"/>
              <w:szCs w:val="32"/>
              <w:lang w:val="en-US" w:eastAsia="zh-CN"/>
            </w:rPr>
            <w:fldChar w:fldCharType="begin"/>
          </w:r>
          <w:r>
            <w:rPr>
              <w:rFonts w:hint="eastAsia" w:ascii="仿宋_GB2312" w:hAnsi="仿宋_GB2312" w:eastAsia="仿宋_GB2312" w:cs="仿宋_GB2312"/>
              <w:b/>
              <w:bCs/>
              <w:color w:val="auto"/>
              <w:sz w:val="32"/>
              <w:szCs w:val="32"/>
              <w:lang w:val="en-US" w:eastAsia="zh-CN"/>
            </w:rPr>
            <w:instrText xml:space="preserve"> PAGEREF _Toc10185 \h </w:instrText>
          </w:r>
          <w:r>
            <w:rPr>
              <w:rFonts w:hint="eastAsia" w:ascii="仿宋_GB2312" w:hAnsi="仿宋_GB2312" w:eastAsia="仿宋_GB2312" w:cs="仿宋_GB2312"/>
              <w:b/>
              <w:bCs/>
              <w:color w:val="auto"/>
              <w:sz w:val="32"/>
              <w:szCs w:val="32"/>
              <w:lang w:val="en-US" w:eastAsia="zh-CN"/>
            </w:rPr>
            <w:fldChar w:fldCharType="separate"/>
          </w:r>
          <w:r>
            <w:rPr>
              <w:rFonts w:hint="eastAsia" w:ascii="仿宋_GB2312" w:hAnsi="仿宋_GB2312" w:eastAsia="仿宋_GB2312" w:cs="仿宋_GB2312"/>
              <w:b/>
              <w:bCs/>
              <w:color w:val="auto"/>
              <w:sz w:val="32"/>
              <w:szCs w:val="32"/>
              <w:lang w:val="en-US" w:eastAsia="zh-CN"/>
            </w:rPr>
            <w:t>8</w:t>
          </w:r>
          <w:r>
            <w:rPr>
              <w:rFonts w:hint="eastAsia" w:ascii="仿宋_GB2312" w:hAnsi="仿宋_GB2312" w:eastAsia="仿宋_GB2312" w:cs="仿宋_GB2312"/>
              <w:b/>
              <w:bCs/>
              <w:color w:val="auto"/>
              <w:sz w:val="32"/>
              <w:szCs w:val="32"/>
              <w:lang w:val="en-US" w:eastAsia="zh-CN"/>
            </w:rPr>
            <w:fldChar w:fldCharType="end"/>
          </w:r>
          <w:r>
            <w:rPr>
              <w:rFonts w:hint="eastAsia" w:ascii="仿宋_GB2312" w:hAnsi="仿宋_GB2312" w:eastAsia="仿宋_GB2312" w:cs="仿宋_GB2312"/>
              <w:b/>
              <w:bCs/>
              <w:color w:val="auto"/>
              <w:sz w:val="32"/>
              <w:szCs w:val="32"/>
              <w:lang w:val="en-US" w:eastAsia="zh-CN"/>
            </w:rPr>
            <w:fldChar w:fldCharType="end"/>
          </w:r>
        </w:p>
        <w:p>
          <w:pPr>
            <w:pStyle w:val="7"/>
            <w:tabs>
              <w:tab w:val="right" w:leader="dot" w:pos="8306"/>
            </w:tabs>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fldChar w:fldCharType="begin"/>
          </w:r>
          <w:r>
            <w:rPr>
              <w:rFonts w:hint="eastAsia" w:ascii="仿宋_GB2312" w:hAnsi="仿宋_GB2312" w:eastAsia="仿宋_GB2312" w:cs="仿宋_GB2312"/>
              <w:b/>
              <w:bCs/>
              <w:color w:val="auto"/>
              <w:sz w:val="32"/>
              <w:szCs w:val="32"/>
              <w:lang w:val="en-US" w:eastAsia="zh-CN"/>
            </w:rPr>
            <w:instrText xml:space="preserve"> HYPERLINK \l _Toc14170 </w:instrText>
          </w:r>
          <w:r>
            <w:rPr>
              <w:rFonts w:hint="eastAsia" w:ascii="仿宋_GB2312" w:hAnsi="仿宋_GB2312" w:eastAsia="仿宋_GB2312" w:cs="仿宋_GB2312"/>
              <w:b/>
              <w:bCs/>
              <w:color w:val="auto"/>
              <w:sz w:val="32"/>
              <w:szCs w:val="32"/>
              <w:lang w:val="en-US" w:eastAsia="zh-CN"/>
            </w:rPr>
            <w:fldChar w:fldCharType="separate"/>
          </w:r>
          <w:r>
            <w:rPr>
              <w:rFonts w:hint="eastAsia" w:ascii="仿宋_GB2312" w:hAnsi="仿宋_GB2312" w:eastAsia="仿宋_GB2312" w:cs="仿宋_GB2312"/>
              <w:b/>
              <w:bCs/>
              <w:color w:val="auto"/>
              <w:sz w:val="32"/>
              <w:szCs w:val="32"/>
              <w:lang w:val="en-US" w:eastAsia="zh-CN"/>
            </w:rPr>
            <w:t>三、整体绩效目标实现情况</w:t>
          </w:r>
          <w:r>
            <w:rPr>
              <w:rFonts w:hint="eastAsia" w:ascii="仿宋_GB2312" w:hAnsi="仿宋_GB2312" w:eastAsia="仿宋_GB2312" w:cs="仿宋_GB2312"/>
              <w:b/>
              <w:bCs/>
              <w:color w:val="auto"/>
              <w:sz w:val="32"/>
              <w:szCs w:val="32"/>
              <w:lang w:val="en-US" w:eastAsia="zh-CN"/>
            </w:rPr>
            <w:tab/>
          </w:r>
          <w:r>
            <w:rPr>
              <w:rFonts w:hint="eastAsia" w:ascii="仿宋_GB2312" w:hAnsi="仿宋_GB2312" w:eastAsia="仿宋_GB2312" w:cs="仿宋_GB2312"/>
              <w:b/>
              <w:bCs/>
              <w:color w:val="auto"/>
              <w:sz w:val="32"/>
              <w:szCs w:val="32"/>
              <w:lang w:val="en-US" w:eastAsia="zh-CN"/>
            </w:rPr>
            <w:fldChar w:fldCharType="begin"/>
          </w:r>
          <w:r>
            <w:rPr>
              <w:rFonts w:hint="eastAsia" w:ascii="仿宋_GB2312" w:hAnsi="仿宋_GB2312" w:eastAsia="仿宋_GB2312" w:cs="仿宋_GB2312"/>
              <w:b/>
              <w:bCs/>
              <w:color w:val="auto"/>
              <w:sz w:val="32"/>
              <w:szCs w:val="32"/>
              <w:lang w:val="en-US" w:eastAsia="zh-CN"/>
            </w:rPr>
            <w:instrText xml:space="preserve"> PAGEREF _Toc14170 \h </w:instrText>
          </w:r>
          <w:r>
            <w:rPr>
              <w:rFonts w:hint="eastAsia" w:ascii="仿宋_GB2312" w:hAnsi="仿宋_GB2312" w:eastAsia="仿宋_GB2312" w:cs="仿宋_GB2312"/>
              <w:b/>
              <w:bCs/>
              <w:color w:val="auto"/>
              <w:sz w:val="32"/>
              <w:szCs w:val="32"/>
              <w:lang w:val="en-US" w:eastAsia="zh-CN"/>
            </w:rPr>
            <w:fldChar w:fldCharType="separate"/>
          </w:r>
          <w:r>
            <w:rPr>
              <w:rFonts w:hint="eastAsia" w:ascii="仿宋_GB2312" w:hAnsi="仿宋_GB2312" w:eastAsia="仿宋_GB2312" w:cs="仿宋_GB2312"/>
              <w:b/>
              <w:bCs/>
              <w:color w:val="auto"/>
              <w:sz w:val="32"/>
              <w:szCs w:val="32"/>
              <w:lang w:val="en-US" w:eastAsia="zh-CN"/>
            </w:rPr>
            <w:t>8</w:t>
          </w:r>
          <w:r>
            <w:rPr>
              <w:rFonts w:hint="eastAsia" w:ascii="仿宋_GB2312" w:hAnsi="仿宋_GB2312" w:eastAsia="仿宋_GB2312" w:cs="仿宋_GB2312"/>
              <w:b/>
              <w:bCs/>
              <w:color w:val="auto"/>
              <w:sz w:val="32"/>
              <w:szCs w:val="32"/>
              <w:lang w:val="en-US" w:eastAsia="zh-CN"/>
            </w:rPr>
            <w:fldChar w:fldCharType="end"/>
          </w:r>
          <w:r>
            <w:rPr>
              <w:rFonts w:hint="eastAsia" w:ascii="仿宋_GB2312" w:hAnsi="仿宋_GB2312" w:eastAsia="仿宋_GB2312" w:cs="仿宋_GB2312"/>
              <w:b/>
              <w:bCs/>
              <w:color w:val="auto"/>
              <w:sz w:val="32"/>
              <w:szCs w:val="32"/>
              <w:lang w:val="en-US" w:eastAsia="zh-CN"/>
            </w:rPr>
            <w:fldChar w:fldCharType="end"/>
          </w:r>
        </w:p>
        <w:p>
          <w:pPr>
            <w:pStyle w:val="8"/>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\l _Toc27545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（一）产出完成情况分析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_Toc27545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color w:val="auto"/>
              <w:sz w:val="32"/>
              <w:szCs w:val="32"/>
              <w:lang w:val="en-US" w:eastAsia="zh-CN"/>
            </w:rPr>
            <w:fldChar w:fldCharType="end"/>
          </w:r>
        </w:p>
        <w:p>
          <w:pPr>
            <w:pStyle w:val="8"/>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\l _Toc5431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（二）效果实现情况分析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_Toc5431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color w:val="auto"/>
              <w:sz w:val="32"/>
              <w:szCs w:val="32"/>
              <w:lang w:val="en-US" w:eastAsia="zh-CN"/>
            </w:rPr>
            <w:fldChar w:fldCharType="end"/>
          </w:r>
        </w:p>
        <w:p>
          <w:pPr>
            <w:pStyle w:val="7"/>
            <w:tabs>
              <w:tab w:val="right" w:leader="dot" w:pos="8306"/>
            </w:tabs>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fldChar w:fldCharType="begin"/>
          </w:r>
          <w:r>
            <w:rPr>
              <w:rFonts w:hint="eastAsia" w:ascii="仿宋_GB2312" w:hAnsi="仿宋_GB2312" w:eastAsia="仿宋_GB2312" w:cs="仿宋_GB2312"/>
              <w:b/>
              <w:bCs/>
              <w:color w:val="auto"/>
              <w:sz w:val="32"/>
              <w:szCs w:val="32"/>
              <w:lang w:val="en-US" w:eastAsia="zh-CN"/>
            </w:rPr>
            <w:instrText xml:space="preserve"> HYPERLINK \l _Toc14272 </w:instrText>
          </w:r>
          <w:r>
            <w:rPr>
              <w:rFonts w:hint="eastAsia" w:ascii="仿宋_GB2312" w:hAnsi="仿宋_GB2312" w:eastAsia="仿宋_GB2312" w:cs="仿宋_GB2312"/>
              <w:b/>
              <w:bCs/>
              <w:color w:val="auto"/>
              <w:sz w:val="32"/>
              <w:szCs w:val="32"/>
              <w:lang w:val="en-US" w:eastAsia="zh-CN"/>
            </w:rPr>
            <w:fldChar w:fldCharType="separate"/>
          </w:r>
          <w:r>
            <w:rPr>
              <w:rFonts w:hint="eastAsia" w:ascii="仿宋_GB2312" w:hAnsi="仿宋_GB2312" w:eastAsia="仿宋_GB2312" w:cs="仿宋_GB2312"/>
              <w:b/>
              <w:bCs/>
              <w:color w:val="auto"/>
              <w:sz w:val="32"/>
              <w:szCs w:val="32"/>
              <w:lang w:val="en-US" w:eastAsia="zh-CN"/>
            </w:rPr>
            <w:t>四、预算管理情况分析</w:t>
          </w:r>
          <w:r>
            <w:rPr>
              <w:rFonts w:hint="eastAsia" w:ascii="仿宋_GB2312" w:hAnsi="仿宋_GB2312" w:eastAsia="仿宋_GB2312" w:cs="仿宋_GB2312"/>
              <w:b/>
              <w:bCs/>
              <w:color w:val="auto"/>
              <w:sz w:val="32"/>
              <w:szCs w:val="32"/>
              <w:lang w:val="en-US" w:eastAsia="zh-CN"/>
            </w:rPr>
            <w:tab/>
          </w:r>
          <w:r>
            <w:rPr>
              <w:rFonts w:hint="eastAsia" w:ascii="仿宋_GB2312" w:hAnsi="仿宋_GB2312" w:eastAsia="仿宋_GB2312" w:cs="仿宋_GB2312"/>
              <w:b/>
              <w:bCs/>
              <w:color w:val="auto"/>
              <w:sz w:val="32"/>
              <w:szCs w:val="32"/>
              <w:lang w:val="en-US" w:eastAsia="zh-CN"/>
            </w:rPr>
            <w:fldChar w:fldCharType="begin"/>
          </w:r>
          <w:r>
            <w:rPr>
              <w:rFonts w:hint="eastAsia" w:ascii="仿宋_GB2312" w:hAnsi="仿宋_GB2312" w:eastAsia="仿宋_GB2312" w:cs="仿宋_GB2312"/>
              <w:b/>
              <w:bCs/>
              <w:color w:val="auto"/>
              <w:sz w:val="32"/>
              <w:szCs w:val="32"/>
              <w:lang w:val="en-US" w:eastAsia="zh-CN"/>
            </w:rPr>
            <w:instrText xml:space="preserve"> PAGEREF _Toc14272 \h </w:instrText>
          </w:r>
          <w:r>
            <w:rPr>
              <w:rFonts w:hint="eastAsia" w:ascii="仿宋_GB2312" w:hAnsi="仿宋_GB2312" w:eastAsia="仿宋_GB2312" w:cs="仿宋_GB2312"/>
              <w:b/>
              <w:bCs/>
              <w:color w:val="auto"/>
              <w:sz w:val="32"/>
              <w:szCs w:val="32"/>
              <w:lang w:val="en-US" w:eastAsia="zh-CN"/>
            </w:rPr>
            <w:fldChar w:fldCharType="separate"/>
          </w:r>
          <w:r>
            <w:rPr>
              <w:rFonts w:hint="eastAsia" w:ascii="仿宋_GB2312" w:hAnsi="仿宋_GB2312" w:eastAsia="仿宋_GB2312" w:cs="仿宋_GB2312"/>
              <w:b/>
              <w:bCs/>
              <w:color w:val="auto"/>
              <w:sz w:val="32"/>
              <w:szCs w:val="32"/>
              <w:lang w:val="en-US" w:eastAsia="zh-CN"/>
            </w:rPr>
            <w:t>11</w:t>
          </w:r>
          <w:r>
            <w:rPr>
              <w:rFonts w:hint="eastAsia" w:ascii="仿宋_GB2312" w:hAnsi="仿宋_GB2312" w:eastAsia="仿宋_GB2312" w:cs="仿宋_GB2312"/>
              <w:b/>
              <w:bCs/>
              <w:color w:val="auto"/>
              <w:sz w:val="32"/>
              <w:szCs w:val="32"/>
              <w:lang w:val="en-US" w:eastAsia="zh-CN"/>
            </w:rPr>
            <w:fldChar w:fldCharType="end"/>
          </w:r>
          <w:r>
            <w:rPr>
              <w:rFonts w:hint="eastAsia" w:ascii="仿宋_GB2312" w:hAnsi="仿宋_GB2312" w:eastAsia="仿宋_GB2312" w:cs="仿宋_GB2312"/>
              <w:b/>
              <w:bCs/>
              <w:color w:val="auto"/>
              <w:sz w:val="32"/>
              <w:szCs w:val="32"/>
              <w:lang w:val="en-US" w:eastAsia="zh-CN"/>
            </w:rPr>
            <w:fldChar w:fldCharType="end"/>
          </w:r>
        </w:p>
        <w:p>
          <w:pPr>
            <w:pStyle w:val="8"/>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\l _Toc23213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（一）财务管理</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_Toc23213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color w:val="auto"/>
              <w:sz w:val="32"/>
              <w:szCs w:val="32"/>
              <w:lang w:val="en-US" w:eastAsia="zh-CN"/>
            </w:rPr>
            <w:fldChar w:fldCharType="end"/>
          </w:r>
        </w:p>
        <w:p>
          <w:pPr>
            <w:pStyle w:val="8"/>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\l _Toc22587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（二）资产管理</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_Toc22587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13</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color w:val="auto"/>
              <w:sz w:val="32"/>
              <w:szCs w:val="32"/>
              <w:lang w:val="en-US" w:eastAsia="zh-CN"/>
            </w:rPr>
            <w:fldChar w:fldCharType="end"/>
          </w:r>
        </w:p>
        <w:p>
          <w:pPr>
            <w:pStyle w:val="8"/>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\l _Toc23231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（三）绩效管理</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_Toc23231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13</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color w:val="auto"/>
              <w:sz w:val="32"/>
              <w:szCs w:val="32"/>
              <w:lang w:val="en-US" w:eastAsia="zh-CN"/>
            </w:rPr>
            <w:fldChar w:fldCharType="end"/>
          </w:r>
        </w:p>
        <w:p>
          <w:pPr>
            <w:pStyle w:val="8"/>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\l _Toc5913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（四）结转结余率</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_Toc5913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14</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color w:val="auto"/>
              <w:sz w:val="32"/>
              <w:szCs w:val="32"/>
              <w:lang w:val="en-US" w:eastAsia="zh-CN"/>
            </w:rPr>
            <w:fldChar w:fldCharType="end"/>
          </w:r>
        </w:p>
        <w:p>
          <w:pPr>
            <w:pStyle w:val="8"/>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\l _Toc13839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（五）部门预决算差异率</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_Toc13839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color w:val="auto"/>
              <w:sz w:val="32"/>
              <w:szCs w:val="32"/>
              <w:lang w:val="en-US" w:eastAsia="zh-CN"/>
            </w:rPr>
            <w:fldChar w:fldCharType="end"/>
          </w:r>
        </w:p>
        <w:p>
          <w:pPr>
            <w:pStyle w:val="7"/>
            <w:tabs>
              <w:tab w:val="right" w:leader="dot" w:pos="8306"/>
            </w:tabs>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fldChar w:fldCharType="begin"/>
          </w:r>
          <w:r>
            <w:rPr>
              <w:rFonts w:hint="eastAsia" w:ascii="仿宋_GB2312" w:hAnsi="仿宋_GB2312" w:eastAsia="仿宋_GB2312" w:cs="仿宋_GB2312"/>
              <w:b/>
              <w:bCs/>
              <w:color w:val="auto"/>
              <w:sz w:val="32"/>
              <w:szCs w:val="32"/>
              <w:lang w:val="en-US" w:eastAsia="zh-CN"/>
            </w:rPr>
            <w:instrText xml:space="preserve"> HYPERLINK \l _Toc15890 </w:instrText>
          </w:r>
          <w:r>
            <w:rPr>
              <w:rFonts w:hint="eastAsia" w:ascii="仿宋_GB2312" w:hAnsi="仿宋_GB2312" w:eastAsia="仿宋_GB2312" w:cs="仿宋_GB2312"/>
              <w:b/>
              <w:bCs/>
              <w:color w:val="auto"/>
              <w:sz w:val="32"/>
              <w:szCs w:val="32"/>
              <w:lang w:val="en-US" w:eastAsia="zh-CN"/>
            </w:rPr>
            <w:fldChar w:fldCharType="separate"/>
          </w:r>
          <w:r>
            <w:rPr>
              <w:rFonts w:hint="eastAsia" w:ascii="仿宋_GB2312" w:hAnsi="仿宋_GB2312" w:eastAsia="仿宋_GB2312" w:cs="仿宋_GB2312"/>
              <w:b/>
              <w:bCs/>
              <w:color w:val="auto"/>
              <w:sz w:val="32"/>
              <w:szCs w:val="32"/>
              <w:lang w:val="en-US" w:eastAsia="zh-CN"/>
            </w:rPr>
            <w:t>五、总体评价结论</w:t>
          </w:r>
          <w:r>
            <w:rPr>
              <w:rFonts w:hint="eastAsia" w:ascii="仿宋_GB2312" w:hAnsi="仿宋_GB2312" w:eastAsia="仿宋_GB2312" w:cs="仿宋_GB2312"/>
              <w:b/>
              <w:bCs/>
              <w:color w:val="auto"/>
              <w:sz w:val="32"/>
              <w:szCs w:val="32"/>
              <w:lang w:val="en-US" w:eastAsia="zh-CN"/>
            </w:rPr>
            <w:tab/>
          </w:r>
          <w:r>
            <w:rPr>
              <w:rFonts w:hint="eastAsia" w:ascii="仿宋_GB2312" w:hAnsi="仿宋_GB2312" w:eastAsia="仿宋_GB2312" w:cs="仿宋_GB2312"/>
              <w:b/>
              <w:bCs/>
              <w:color w:val="auto"/>
              <w:sz w:val="32"/>
              <w:szCs w:val="32"/>
              <w:lang w:val="en-US" w:eastAsia="zh-CN"/>
            </w:rPr>
            <w:fldChar w:fldCharType="begin"/>
          </w:r>
          <w:r>
            <w:rPr>
              <w:rFonts w:hint="eastAsia" w:ascii="仿宋_GB2312" w:hAnsi="仿宋_GB2312" w:eastAsia="仿宋_GB2312" w:cs="仿宋_GB2312"/>
              <w:b/>
              <w:bCs/>
              <w:color w:val="auto"/>
              <w:sz w:val="32"/>
              <w:szCs w:val="32"/>
              <w:lang w:val="en-US" w:eastAsia="zh-CN"/>
            </w:rPr>
            <w:instrText xml:space="preserve"> PAGEREF _Toc15890 \h </w:instrText>
          </w:r>
          <w:r>
            <w:rPr>
              <w:rFonts w:hint="eastAsia" w:ascii="仿宋_GB2312" w:hAnsi="仿宋_GB2312" w:eastAsia="仿宋_GB2312" w:cs="仿宋_GB2312"/>
              <w:b/>
              <w:bCs/>
              <w:color w:val="auto"/>
              <w:sz w:val="32"/>
              <w:szCs w:val="32"/>
              <w:lang w:val="en-US" w:eastAsia="zh-CN"/>
            </w:rPr>
            <w:fldChar w:fldCharType="separate"/>
          </w:r>
          <w:r>
            <w:rPr>
              <w:rFonts w:hint="eastAsia" w:ascii="仿宋_GB2312" w:hAnsi="仿宋_GB2312" w:eastAsia="仿宋_GB2312" w:cs="仿宋_GB2312"/>
              <w:b/>
              <w:bCs/>
              <w:color w:val="auto"/>
              <w:sz w:val="32"/>
              <w:szCs w:val="32"/>
              <w:lang w:val="en-US" w:eastAsia="zh-CN"/>
            </w:rPr>
            <w:t>15</w:t>
          </w:r>
          <w:r>
            <w:rPr>
              <w:rFonts w:hint="eastAsia" w:ascii="仿宋_GB2312" w:hAnsi="仿宋_GB2312" w:eastAsia="仿宋_GB2312" w:cs="仿宋_GB2312"/>
              <w:b/>
              <w:bCs/>
              <w:color w:val="auto"/>
              <w:sz w:val="32"/>
              <w:szCs w:val="32"/>
              <w:lang w:val="en-US" w:eastAsia="zh-CN"/>
            </w:rPr>
            <w:fldChar w:fldCharType="end"/>
          </w:r>
          <w:r>
            <w:rPr>
              <w:rFonts w:hint="eastAsia" w:ascii="仿宋_GB2312" w:hAnsi="仿宋_GB2312" w:eastAsia="仿宋_GB2312" w:cs="仿宋_GB2312"/>
              <w:b/>
              <w:bCs/>
              <w:color w:val="auto"/>
              <w:sz w:val="32"/>
              <w:szCs w:val="32"/>
              <w:lang w:val="en-US" w:eastAsia="zh-CN"/>
            </w:rPr>
            <w:fldChar w:fldCharType="end"/>
          </w:r>
        </w:p>
        <w:p>
          <w:pPr>
            <w:pStyle w:val="8"/>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\l _Toc5255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（一）评价得分情况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_Toc5255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color w:val="auto"/>
              <w:sz w:val="32"/>
              <w:szCs w:val="32"/>
              <w:lang w:val="en-US" w:eastAsia="zh-CN"/>
            </w:rPr>
            <w:fldChar w:fldCharType="end"/>
          </w:r>
        </w:p>
        <w:p>
          <w:pPr>
            <w:pStyle w:val="8"/>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\l _Toc11802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（二）存在的问题</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_Toc11802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17</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color w:val="auto"/>
              <w:sz w:val="32"/>
              <w:szCs w:val="32"/>
              <w:lang w:val="en-US" w:eastAsia="zh-CN"/>
            </w:rPr>
            <w:fldChar w:fldCharType="end"/>
          </w:r>
        </w:p>
        <w:p>
          <w:pPr>
            <w:pStyle w:val="7"/>
            <w:tabs>
              <w:tab w:val="right" w:leader="dot" w:pos="8306"/>
            </w:tabs>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fldChar w:fldCharType="begin"/>
          </w:r>
          <w:r>
            <w:rPr>
              <w:rFonts w:hint="eastAsia" w:ascii="仿宋_GB2312" w:hAnsi="仿宋_GB2312" w:eastAsia="仿宋_GB2312" w:cs="仿宋_GB2312"/>
              <w:b/>
              <w:bCs/>
              <w:color w:val="auto"/>
              <w:sz w:val="32"/>
              <w:szCs w:val="32"/>
              <w:lang w:val="en-US" w:eastAsia="zh-CN"/>
            </w:rPr>
            <w:instrText xml:space="preserve"> HYPERLINK \l _Toc4411 </w:instrText>
          </w:r>
          <w:r>
            <w:rPr>
              <w:rFonts w:hint="eastAsia" w:ascii="仿宋_GB2312" w:hAnsi="仿宋_GB2312" w:eastAsia="仿宋_GB2312" w:cs="仿宋_GB2312"/>
              <w:b/>
              <w:bCs/>
              <w:color w:val="auto"/>
              <w:sz w:val="32"/>
              <w:szCs w:val="32"/>
              <w:lang w:val="en-US" w:eastAsia="zh-CN"/>
            </w:rPr>
            <w:fldChar w:fldCharType="separate"/>
          </w:r>
          <w:r>
            <w:rPr>
              <w:rFonts w:hint="eastAsia" w:ascii="仿宋_GB2312" w:hAnsi="仿宋_GB2312" w:eastAsia="仿宋_GB2312" w:cs="仿宋_GB2312"/>
              <w:b/>
              <w:bCs/>
              <w:color w:val="auto"/>
              <w:sz w:val="32"/>
              <w:szCs w:val="32"/>
              <w:lang w:val="en-US" w:eastAsia="zh-CN"/>
            </w:rPr>
            <w:t>六、措施建议</w:t>
          </w:r>
          <w:r>
            <w:rPr>
              <w:rFonts w:hint="eastAsia" w:ascii="仿宋_GB2312" w:hAnsi="仿宋_GB2312" w:eastAsia="仿宋_GB2312" w:cs="仿宋_GB2312"/>
              <w:b/>
              <w:bCs/>
              <w:color w:val="auto"/>
              <w:sz w:val="32"/>
              <w:szCs w:val="32"/>
              <w:lang w:val="en-US" w:eastAsia="zh-CN"/>
            </w:rPr>
            <w:tab/>
          </w:r>
          <w:r>
            <w:rPr>
              <w:rFonts w:hint="eastAsia" w:ascii="仿宋_GB2312" w:hAnsi="仿宋_GB2312" w:eastAsia="仿宋_GB2312" w:cs="仿宋_GB2312"/>
              <w:b/>
              <w:bCs/>
              <w:color w:val="auto"/>
              <w:sz w:val="32"/>
              <w:szCs w:val="32"/>
              <w:lang w:val="en-US" w:eastAsia="zh-CN"/>
            </w:rPr>
            <w:fldChar w:fldCharType="begin"/>
          </w:r>
          <w:r>
            <w:rPr>
              <w:rFonts w:hint="eastAsia" w:ascii="仿宋_GB2312" w:hAnsi="仿宋_GB2312" w:eastAsia="仿宋_GB2312" w:cs="仿宋_GB2312"/>
              <w:b/>
              <w:bCs/>
              <w:color w:val="auto"/>
              <w:sz w:val="32"/>
              <w:szCs w:val="32"/>
              <w:lang w:val="en-US" w:eastAsia="zh-CN"/>
            </w:rPr>
            <w:instrText xml:space="preserve"> PAGEREF _Toc4411 \h </w:instrText>
          </w:r>
          <w:r>
            <w:rPr>
              <w:rFonts w:hint="eastAsia" w:ascii="仿宋_GB2312" w:hAnsi="仿宋_GB2312" w:eastAsia="仿宋_GB2312" w:cs="仿宋_GB2312"/>
              <w:b/>
              <w:bCs/>
              <w:color w:val="auto"/>
              <w:sz w:val="32"/>
              <w:szCs w:val="32"/>
              <w:lang w:val="en-US" w:eastAsia="zh-CN"/>
            </w:rPr>
            <w:fldChar w:fldCharType="separate"/>
          </w:r>
          <w:r>
            <w:rPr>
              <w:rFonts w:hint="eastAsia" w:ascii="仿宋_GB2312" w:hAnsi="仿宋_GB2312" w:eastAsia="仿宋_GB2312" w:cs="仿宋_GB2312"/>
              <w:b/>
              <w:bCs/>
              <w:color w:val="auto"/>
              <w:sz w:val="32"/>
              <w:szCs w:val="32"/>
              <w:lang w:val="en-US" w:eastAsia="zh-CN"/>
            </w:rPr>
            <w:t>17</w:t>
          </w:r>
          <w:r>
            <w:rPr>
              <w:rFonts w:hint="eastAsia" w:ascii="仿宋_GB2312" w:hAnsi="仿宋_GB2312" w:eastAsia="仿宋_GB2312" w:cs="仿宋_GB2312"/>
              <w:b/>
              <w:bCs/>
              <w:color w:val="auto"/>
              <w:sz w:val="32"/>
              <w:szCs w:val="32"/>
              <w:lang w:val="en-US" w:eastAsia="zh-CN"/>
            </w:rPr>
            <w:fldChar w:fldCharType="end"/>
          </w:r>
          <w:r>
            <w:rPr>
              <w:rFonts w:hint="eastAsia" w:ascii="仿宋_GB2312" w:hAnsi="仿宋_GB2312" w:eastAsia="仿宋_GB2312" w:cs="仿宋_GB2312"/>
              <w:b/>
              <w:bCs/>
              <w:color w:val="auto"/>
              <w:sz w:val="32"/>
              <w:szCs w:val="32"/>
              <w:lang w:val="en-US" w:eastAsia="zh-CN"/>
            </w:rPr>
            <w:fldChar w:fldCharType="end"/>
          </w:r>
        </w:p>
        <w:p>
          <w:pPr>
            <w:pStyle w:val="7"/>
            <w:tabs>
              <w:tab w:val="right" w:leader="dot" w:pos="8306"/>
            </w:tabs>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fldChar w:fldCharType="begin"/>
          </w:r>
          <w:r>
            <w:rPr>
              <w:rFonts w:hint="eastAsia" w:ascii="仿宋_GB2312" w:hAnsi="仿宋_GB2312" w:eastAsia="仿宋_GB2312" w:cs="仿宋_GB2312"/>
              <w:b/>
              <w:bCs/>
              <w:color w:val="auto"/>
              <w:sz w:val="32"/>
              <w:szCs w:val="32"/>
              <w:lang w:val="en-US" w:eastAsia="zh-CN"/>
            </w:rPr>
            <w:instrText xml:space="preserve"> HYPERLINK \l _Toc1083 </w:instrText>
          </w:r>
          <w:r>
            <w:rPr>
              <w:rFonts w:hint="eastAsia" w:ascii="仿宋_GB2312" w:hAnsi="仿宋_GB2312" w:eastAsia="仿宋_GB2312" w:cs="仿宋_GB2312"/>
              <w:b/>
              <w:bCs/>
              <w:color w:val="auto"/>
              <w:sz w:val="32"/>
              <w:szCs w:val="32"/>
              <w:lang w:val="en-US" w:eastAsia="zh-CN"/>
            </w:rPr>
            <w:fldChar w:fldCharType="separate"/>
          </w:r>
          <w:r>
            <w:rPr>
              <w:rFonts w:hint="eastAsia" w:ascii="仿宋_GB2312" w:hAnsi="仿宋_GB2312" w:eastAsia="仿宋_GB2312" w:cs="仿宋_GB2312"/>
              <w:b/>
              <w:bCs/>
              <w:color w:val="auto"/>
              <w:sz w:val="32"/>
              <w:szCs w:val="32"/>
              <w:lang w:val="en-US" w:eastAsia="zh-CN"/>
            </w:rPr>
            <w:t>七、主要经验</w:t>
          </w:r>
          <w:r>
            <w:rPr>
              <w:rFonts w:hint="eastAsia" w:ascii="仿宋_GB2312" w:hAnsi="仿宋_GB2312" w:eastAsia="仿宋_GB2312" w:cs="仿宋_GB2312"/>
              <w:b/>
              <w:bCs/>
              <w:color w:val="auto"/>
              <w:sz w:val="32"/>
              <w:szCs w:val="32"/>
              <w:lang w:val="en-US" w:eastAsia="zh-CN"/>
            </w:rPr>
            <w:tab/>
          </w:r>
          <w:r>
            <w:rPr>
              <w:rFonts w:hint="eastAsia" w:ascii="仿宋_GB2312" w:hAnsi="仿宋_GB2312" w:eastAsia="仿宋_GB2312" w:cs="仿宋_GB2312"/>
              <w:b/>
              <w:bCs/>
              <w:color w:val="auto"/>
              <w:sz w:val="32"/>
              <w:szCs w:val="32"/>
              <w:lang w:val="en-US" w:eastAsia="zh-CN"/>
            </w:rPr>
            <w:fldChar w:fldCharType="begin"/>
          </w:r>
          <w:r>
            <w:rPr>
              <w:rFonts w:hint="eastAsia" w:ascii="仿宋_GB2312" w:hAnsi="仿宋_GB2312" w:eastAsia="仿宋_GB2312" w:cs="仿宋_GB2312"/>
              <w:b/>
              <w:bCs/>
              <w:color w:val="auto"/>
              <w:sz w:val="32"/>
              <w:szCs w:val="32"/>
              <w:lang w:val="en-US" w:eastAsia="zh-CN"/>
            </w:rPr>
            <w:instrText xml:space="preserve"> PAGEREF _Toc1083 \h </w:instrText>
          </w:r>
          <w:r>
            <w:rPr>
              <w:rFonts w:hint="eastAsia" w:ascii="仿宋_GB2312" w:hAnsi="仿宋_GB2312" w:eastAsia="仿宋_GB2312" w:cs="仿宋_GB2312"/>
              <w:b/>
              <w:bCs/>
              <w:color w:val="auto"/>
              <w:sz w:val="32"/>
              <w:szCs w:val="32"/>
              <w:lang w:val="en-US" w:eastAsia="zh-CN"/>
            </w:rPr>
            <w:fldChar w:fldCharType="separate"/>
          </w:r>
          <w:r>
            <w:rPr>
              <w:rFonts w:hint="eastAsia" w:ascii="仿宋_GB2312" w:hAnsi="仿宋_GB2312" w:eastAsia="仿宋_GB2312" w:cs="仿宋_GB2312"/>
              <w:b/>
              <w:bCs/>
              <w:color w:val="auto"/>
              <w:sz w:val="32"/>
              <w:szCs w:val="32"/>
              <w:lang w:val="en-US" w:eastAsia="zh-CN"/>
            </w:rPr>
            <w:t>18</w:t>
          </w:r>
          <w:r>
            <w:rPr>
              <w:rFonts w:hint="eastAsia" w:ascii="仿宋_GB2312" w:hAnsi="仿宋_GB2312" w:eastAsia="仿宋_GB2312" w:cs="仿宋_GB2312"/>
              <w:b/>
              <w:bCs/>
              <w:color w:val="auto"/>
              <w:sz w:val="32"/>
              <w:szCs w:val="32"/>
              <w:lang w:val="en-US" w:eastAsia="zh-CN"/>
            </w:rPr>
            <w:fldChar w:fldCharType="end"/>
          </w:r>
          <w:r>
            <w:rPr>
              <w:rFonts w:hint="eastAsia" w:ascii="仿宋_GB2312" w:hAnsi="仿宋_GB2312" w:eastAsia="仿宋_GB2312" w:cs="仿宋_GB2312"/>
              <w:b/>
              <w:bCs/>
              <w:color w:val="auto"/>
              <w:sz w:val="32"/>
              <w:szCs w:val="32"/>
              <w:lang w:val="en-US" w:eastAsia="zh-CN"/>
            </w:rPr>
            <w:fldChar w:fldCharType="end"/>
          </w:r>
        </w:p>
        <w:p>
          <w:pPr>
            <w:spacing w:line="560" w:lineRule="exact"/>
            <w:jc w:val="center"/>
            <w:rPr>
              <w:rFonts w:hint="eastAsia" w:ascii="方正小标宋简体" w:hAnsi="Times New Roman" w:eastAsia="方正小标宋简体" w:cs="Times New Roman"/>
              <w:b/>
              <w:color w:val="auto"/>
              <w:kern w:val="2"/>
              <w:sz w:val="21"/>
              <w:szCs w:val="36"/>
              <w:lang w:val="en-US" w:eastAsia="zh-CN" w:bidi="ar-SA"/>
            </w:rPr>
          </w:pPr>
          <w:r>
            <w:rPr>
              <w:rFonts w:hint="eastAsia" w:ascii="仿宋_GB2312" w:hAnsi="仿宋_GB2312" w:eastAsia="仿宋_GB2312" w:cs="仿宋_GB2312"/>
              <w:color w:val="auto"/>
              <w:sz w:val="32"/>
              <w:szCs w:val="32"/>
              <w:lang w:val="en-US" w:eastAsia="zh-CN"/>
            </w:rPr>
            <w:fldChar w:fldCharType="end"/>
          </w:r>
        </w:p>
      </w:sdtContent>
    </w:sdt>
    <w:p>
      <w:pPr>
        <w:spacing w:line="560" w:lineRule="exact"/>
        <w:jc w:val="center"/>
        <w:rPr>
          <w:rFonts w:hint="eastAsia" w:ascii="方正小标宋简体" w:eastAsia="方正小标宋简体"/>
          <w:color w:val="auto"/>
          <w:sz w:val="36"/>
          <w:szCs w:val="36"/>
        </w:rPr>
        <w:sectPr>
          <w:footerReference r:id="rId3" w:type="default"/>
          <w:pgSz w:w="11906" w:h="16838"/>
          <w:pgMar w:top="1440" w:right="1800" w:bottom="1440" w:left="1800" w:header="851" w:footer="992" w:gutter="0"/>
          <w:pgNumType w:fmt="numberInDash"/>
          <w:cols w:space="0" w:num="1"/>
          <w:rtlGutter w:val="0"/>
          <w:docGrid w:type="lines" w:linePitch="312" w:charSpace="0"/>
        </w:sectPr>
      </w:pPr>
    </w:p>
    <w:p>
      <w:pPr>
        <w:spacing w:line="560" w:lineRule="exact"/>
        <w:jc w:val="center"/>
        <w:rPr>
          <w:rFonts w:hint="eastAsia" w:ascii="方正小标宋简体" w:eastAsia="方正小标宋简体"/>
          <w:color w:val="auto"/>
          <w:sz w:val="44"/>
          <w:szCs w:val="44"/>
        </w:rPr>
      </w:pPr>
      <w:r>
        <w:rPr>
          <w:rFonts w:hint="eastAsia" w:ascii="方正小标宋简体" w:eastAsia="方正小标宋简体"/>
          <w:color w:val="auto"/>
          <w:sz w:val="44"/>
          <w:szCs w:val="44"/>
        </w:rPr>
        <w:t>部门整体绩效</w:t>
      </w:r>
      <w:r>
        <w:rPr>
          <w:rFonts w:hint="eastAsia" w:ascii="方正小标宋简体" w:eastAsia="方正小标宋简体"/>
          <w:color w:val="auto"/>
          <w:sz w:val="44"/>
          <w:szCs w:val="44"/>
          <w:lang w:eastAsia="zh-CN"/>
        </w:rPr>
        <w:t>评价</w:t>
      </w:r>
      <w:r>
        <w:rPr>
          <w:rFonts w:hint="eastAsia" w:ascii="方正小标宋简体" w:eastAsia="方正小标宋简体"/>
          <w:color w:val="auto"/>
          <w:sz w:val="44"/>
          <w:szCs w:val="44"/>
        </w:rPr>
        <w:t>报告</w:t>
      </w:r>
    </w:p>
    <w:p>
      <w:pPr>
        <w:spacing w:line="560" w:lineRule="exact"/>
        <w:jc w:val="center"/>
        <w:rPr>
          <w:rFonts w:hint="eastAsia" w:ascii="方正小标宋简体" w:eastAsia="方正小标宋简体"/>
          <w:color w:val="auto"/>
          <w:sz w:val="36"/>
          <w:szCs w:val="36"/>
        </w:rPr>
      </w:pP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 w:eastAsia="zh-CN"/>
        </w:rPr>
        <w:t>为深化全</w:t>
      </w:r>
      <w:r>
        <w:rPr>
          <w:rFonts w:hint="eastAsia" w:ascii="仿宋_GB2312" w:hAnsi="仿宋_GB2312" w:eastAsia="仿宋_GB2312" w:cs="仿宋_GB2312"/>
          <w:color w:val="auto"/>
          <w:sz w:val="32"/>
          <w:szCs w:val="32"/>
          <w:lang w:val="en-US" w:eastAsia="zh-CN"/>
        </w:rPr>
        <w:t>面</w:t>
      </w:r>
      <w:r>
        <w:rPr>
          <w:rFonts w:hint="eastAsia" w:ascii="仿宋_GB2312" w:hAnsi="仿宋_GB2312" w:eastAsia="仿宋_GB2312" w:cs="仿宋_GB2312"/>
          <w:color w:val="auto"/>
          <w:sz w:val="32"/>
          <w:szCs w:val="32"/>
          <w:lang w:val="en" w:eastAsia="zh-CN"/>
        </w:rPr>
        <w:t>预算绩效管理，</w:t>
      </w:r>
      <w:r>
        <w:rPr>
          <w:rFonts w:hint="eastAsia" w:ascii="仿宋_GB2312" w:hAnsi="仿宋_GB2312" w:eastAsia="仿宋_GB2312" w:cs="仿宋_GB2312"/>
          <w:color w:val="auto"/>
          <w:sz w:val="32"/>
          <w:szCs w:val="32"/>
          <w:lang w:val="en-US" w:eastAsia="zh-CN"/>
        </w:rPr>
        <w:t>强化部门支出责任，</w:t>
      </w:r>
      <w:r>
        <w:rPr>
          <w:rFonts w:hint="eastAsia" w:ascii="仿宋_GB2312" w:hAnsi="仿宋_GB2312" w:eastAsia="仿宋_GB2312" w:cs="仿宋_GB2312"/>
          <w:color w:val="auto"/>
          <w:sz w:val="32"/>
          <w:szCs w:val="32"/>
          <w:lang w:val="en" w:eastAsia="zh-CN"/>
        </w:rPr>
        <w:t>提高预算执行效率和资金使用效益</w:t>
      </w:r>
      <w:r>
        <w:rPr>
          <w:rFonts w:hint="eastAsia" w:ascii="仿宋_GB2312" w:hAnsi="仿宋_GB2312" w:eastAsia="仿宋_GB2312" w:cs="仿宋_GB2312"/>
          <w:color w:val="auto"/>
          <w:sz w:val="32"/>
          <w:szCs w:val="32"/>
          <w:lang w:val="en-US" w:eastAsia="zh-CN"/>
        </w:rPr>
        <w:t>，根据《</w:t>
      </w:r>
      <w:r>
        <w:rPr>
          <w:rFonts w:hint="eastAsia" w:ascii="仿宋_GB2312" w:hAnsi="仿宋_GB2312" w:eastAsia="仿宋_GB2312" w:cs="仿宋_GB2312"/>
          <w:color w:val="auto"/>
          <w:sz w:val="32"/>
          <w:szCs w:val="32"/>
          <w:lang w:val="en" w:eastAsia="zh-CN"/>
        </w:rPr>
        <w:t>北京市财政局关于开展2022年全面预算绩效管理工作的通知</w:t>
      </w:r>
      <w:r>
        <w:rPr>
          <w:rFonts w:hint="eastAsia" w:ascii="仿宋_GB2312" w:hAnsi="仿宋_GB2312" w:eastAsia="仿宋_GB2312" w:cs="仿宋_GB2312"/>
          <w:color w:val="auto"/>
          <w:sz w:val="32"/>
          <w:szCs w:val="32"/>
          <w:lang w:val="en-US" w:eastAsia="zh-CN"/>
        </w:rPr>
        <w:t>》（京财</w:t>
      </w:r>
      <w:r>
        <w:rPr>
          <w:rFonts w:hint="default" w:ascii="仿宋_GB2312" w:hAnsi="仿宋_GB2312" w:eastAsia="仿宋_GB2312" w:cs="仿宋_GB2312"/>
          <w:color w:val="auto"/>
          <w:sz w:val="32"/>
          <w:szCs w:val="32"/>
          <w:lang w:val="en" w:eastAsia="zh-CN"/>
        </w:rPr>
        <w:t>绩效</w:t>
      </w:r>
      <w:r>
        <w:rPr>
          <w:rFonts w:hint="eastAsia" w:ascii="仿宋_GB2312" w:hAnsi="仿宋_GB2312" w:eastAsia="仿宋_GB2312" w:cs="仿宋_GB2312"/>
          <w:color w:val="auto"/>
          <w:sz w:val="32"/>
          <w:szCs w:val="32"/>
          <w:lang w:val="en-US" w:eastAsia="zh-CN"/>
        </w:rPr>
        <w:t>〔</w:t>
      </w:r>
      <w:r>
        <w:rPr>
          <w:rFonts w:hint="default" w:ascii="仿宋_GB2312" w:hAnsi="仿宋_GB2312" w:eastAsia="仿宋_GB2312" w:cs="仿宋_GB2312"/>
          <w:color w:val="auto"/>
          <w:sz w:val="32"/>
          <w:szCs w:val="32"/>
          <w:lang w:val="en" w:eastAsia="zh-CN"/>
        </w:rPr>
        <w:t>2022</w:t>
      </w:r>
      <w:r>
        <w:rPr>
          <w:rFonts w:hint="eastAsia" w:ascii="仿宋_GB2312" w:hAnsi="仿宋_GB2312" w:eastAsia="仿宋_GB2312" w:cs="仿宋_GB2312"/>
          <w:color w:val="auto"/>
          <w:sz w:val="32"/>
          <w:szCs w:val="32"/>
          <w:lang w:val="en-US" w:eastAsia="zh-CN"/>
        </w:rPr>
        <w:t>〕</w:t>
      </w:r>
      <w:r>
        <w:rPr>
          <w:rFonts w:hint="default" w:ascii="仿宋_GB2312" w:hAnsi="仿宋_GB2312" w:eastAsia="仿宋_GB2312" w:cs="仿宋_GB2312"/>
          <w:color w:val="auto"/>
          <w:sz w:val="32"/>
          <w:szCs w:val="32"/>
          <w:lang w:val="en" w:eastAsia="zh-CN"/>
        </w:rPr>
        <w:t>669</w:t>
      </w:r>
      <w:r>
        <w:rPr>
          <w:rFonts w:hint="eastAsia" w:ascii="仿宋_GB2312" w:hAnsi="仿宋_GB2312" w:eastAsia="仿宋_GB2312" w:cs="仿宋_GB2312"/>
          <w:color w:val="auto"/>
          <w:sz w:val="32"/>
          <w:szCs w:val="32"/>
          <w:lang w:val="en-US" w:eastAsia="zh-CN"/>
        </w:rPr>
        <w:t>号）工作安排，北京市人民政府参事室</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以下简称“</w:t>
      </w:r>
      <w:r>
        <w:rPr>
          <w:rFonts w:hint="eastAsia" w:ascii="仿宋_GB2312" w:eastAsia="仿宋_GB2312"/>
          <w:color w:val="auto"/>
          <w:sz w:val="32"/>
          <w:szCs w:val="32"/>
        </w:rPr>
        <w:t>市政府参事室</w:t>
      </w:r>
      <w:r>
        <w:rPr>
          <w:rFonts w:hint="eastAsia" w:ascii="仿宋_GB2312" w:eastAsia="仿宋_GB2312"/>
          <w:color w:val="auto"/>
          <w:sz w:val="32"/>
          <w:szCs w:val="32"/>
          <w:lang w:eastAsia="zh-CN"/>
        </w:rPr>
        <w:t>”</w:t>
      </w:r>
      <w:r>
        <w:rPr>
          <w:rFonts w:hint="eastAsia" w:ascii="仿宋_GB2312" w:eastAsia="仿宋_GB2312"/>
          <w:color w:val="auto"/>
          <w:sz w:val="32"/>
          <w:szCs w:val="32"/>
        </w:rPr>
        <w:t>）</w:t>
      </w:r>
      <w:r>
        <w:rPr>
          <w:rFonts w:hint="eastAsia" w:ascii="仿宋_GB2312" w:hAnsi="仿宋_GB2312" w:eastAsia="仿宋_GB2312" w:cs="仿宋_GB2312"/>
          <w:color w:val="auto"/>
          <w:sz w:val="32"/>
          <w:szCs w:val="32"/>
          <w:lang w:val="en-US" w:eastAsia="zh-CN"/>
        </w:rPr>
        <w:t>组织</w:t>
      </w:r>
      <w:r>
        <w:rPr>
          <w:rFonts w:hint="eastAsia" w:ascii="仿宋_GB2312" w:hAnsi="仿宋_GB2312" w:eastAsia="仿宋_GB2312" w:cs="仿宋_GB2312"/>
          <w:color w:val="auto"/>
          <w:sz w:val="32"/>
          <w:szCs w:val="32"/>
          <w:lang w:val="en" w:eastAsia="zh-CN"/>
        </w:rPr>
        <w:t>开展部门整体绩效评价，全方位把握部门整体预算执行、绩效目标实现和预算管理情况，</w:t>
      </w:r>
      <w:r>
        <w:rPr>
          <w:rFonts w:hint="eastAsia" w:ascii="仿宋_GB2312" w:hAnsi="仿宋_GB2312" w:eastAsia="仿宋_GB2312" w:cs="仿宋_GB2312"/>
          <w:color w:val="auto"/>
          <w:sz w:val="32"/>
          <w:szCs w:val="32"/>
          <w:lang w:val="en-US" w:eastAsia="zh-CN"/>
        </w:rPr>
        <w:t>形成本部门整体绩效评价报告。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黑体" w:hAnsi="黑体" w:eastAsia="黑体" w:cs="宋体"/>
          <w:color w:val="auto"/>
          <w:kern w:val="0"/>
          <w:sz w:val="32"/>
          <w:szCs w:val="32"/>
        </w:rPr>
      </w:pPr>
      <w:bookmarkStart w:id="0" w:name="_Toc24113"/>
      <w:r>
        <w:rPr>
          <w:rFonts w:hint="eastAsia" w:ascii="黑体" w:hAnsi="黑体" w:eastAsia="黑体" w:cs="宋体"/>
          <w:color w:val="auto"/>
          <w:kern w:val="0"/>
          <w:sz w:val="32"/>
          <w:szCs w:val="32"/>
        </w:rPr>
        <w:t>一、部门概况</w:t>
      </w:r>
      <w:bookmarkEnd w:id="0"/>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楷体_GB2312" w:eastAsia="楷体_GB2312"/>
          <w:color w:val="auto"/>
          <w:sz w:val="32"/>
          <w:szCs w:val="32"/>
        </w:rPr>
      </w:pPr>
      <w:bookmarkStart w:id="1" w:name="_Toc11402"/>
      <w:r>
        <w:rPr>
          <w:rFonts w:hint="eastAsia" w:ascii="楷体_GB2312" w:eastAsia="楷体_GB2312"/>
          <w:color w:val="auto"/>
          <w:sz w:val="32"/>
          <w:szCs w:val="32"/>
        </w:rPr>
        <w:t>（一）机构设置及职责工作任务情况</w:t>
      </w:r>
      <w:bookmarkEnd w:id="1"/>
    </w:p>
    <w:p>
      <w:pPr>
        <w:keepNext w:val="0"/>
        <w:keepLines w:val="0"/>
        <w:pageBreakBefore w:val="0"/>
        <w:widowControl w:val="0"/>
        <w:kinsoku/>
        <w:wordWrap/>
        <w:overflowPunct/>
        <w:topLinePunct w:val="0"/>
        <w:autoSpaceDE/>
        <w:autoSpaceDN/>
        <w:bidi w:val="0"/>
        <w:adjustRightInd/>
        <w:spacing w:line="560" w:lineRule="exact"/>
        <w:ind w:left="0" w:leftChars="0" w:firstLine="643" w:firstLineChars="200"/>
        <w:textAlignment w:val="auto"/>
        <w:rPr>
          <w:rFonts w:hint="default" w:ascii="仿宋_GB2312" w:eastAsia="仿宋_GB2312"/>
          <w:b/>
          <w:bCs/>
          <w:color w:val="auto"/>
          <w:sz w:val="32"/>
          <w:szCs w:val="32"/>
          <w:lang w:val="en-US" w:eastAsia="zh-CN"/>
        </w:rPr>
      </w:pPr>
      <w:r>
        <w:rPr>
          <w:rFonts w:hint="eastAsia" w:ascii="仿宋_GB2312" w:eastAsia="仿宋_GB2312"/>
          <w:b/>
          <w:bCs/>
          <w:color w:val="auto"/>
          <w:sz w:val="32"/>
          <w:szCs w:val="32"/>
          <w:lang w:val="en-US" w:eastAsia="zh-CN"/>
        </w:rPr>
        <w:t>1.机构设置</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lang w:val="en-US" w:eastAsia="zh-CN"/>
        </w:rPr>
        <w:t>根据《中共北京市委办公厅 北京市人民政府办公厅关于印发〈北京市人民政府参事室职能配置、内设机构和人员编制规定〉的通知》（京办字</w:t>
      </w:r>
      <w:r>
        <w:rPr>
          <w:rFonts w:hint="eastAsia" w:ascii="仿宋_GB2312" w:hAnsi="仿宋" w:eastAsia="仿宋_GB2312"/>
          <w:color w:val="auto"/>
          <w:sz w:val="32"/>
          <w:szCs w:val="32"/>
        </w:rPr>
        <w:t>〔20</w:t>
      </w:r>
      <w:r>
        <w:rPr>
          <w:rFonts w:hint="eastAsia" w:ascii="仿宋_GB2312" w:hAnsi="仿宋" w:eastAsia="仿宋_GB2312"/>
          <w:color w:val="auto"/>
          <w:sz w:val="32"/>
          <w:szCs w:val="32"/>
          <w:lang w:val="en-US" w:eastAsia="zh-CN"/>
        </w:rPr>
        <w:t>18</w:t>
      </w:r>
      <w:r>
        <w:rPr>
          <w:rFonts w:hint="eastAsia" w:ascii="仿宋_GB2312" w:hAnsi="仿宋" w:eastAsia="仿宋_GB2312"/>
          <w:color w:val="auto"/>
          <w:sz w:val="32"/>
          <w:szCs w:val="32"/>
        </w:rPr>
        <w:t>〕</w:t>
      </w:r>
      <w:r>
        <w:rPr>
          <w:rFonts w:hint="eastAsia" w:ascii="仿宋_GB2312" w:hAnsi="仿宋" w:eastAsia="仿宋_GB2312"/>
          <w:color w:val="auto"/>
          <w:sz w:val="32"/>
          <w:szCs w:val="32"/>
          <w:lang w:val="en-US" w:eastAsia="zh-CN"/>
        </w:rPr>
        <w:t>36</w:t>
      </w:r>
      <w:r>
        <w:rPr>
          <w:rFonts w:hint="eastAsia" w:ascii="仿宋_GB2312" w:hAnsi="仿宋" w:eastAsia="仿宋_GB2312"/>
          <w:color w:val="auto"/>
          <w:sz w:val="32"/>
          <w:szCs w:val="32"/>
        </w:rPr>
        <w:t>号</w:t>
      </w:r>
      <w:r>
        <w:rPr>
          <w:rFonts w:hint="eastAsia" w:ascii="仿宋_GB2312" w:eastAsia="仿宋_GB2312"/>
          <w:color w:val="auto"/>
          <w:sz w:val="32"/>
          <w:szCs w:val="32"/>
          <w:lang w:val="en-US" w:eastAsia="zh-CN"/>
        </w:rPr>
        <w:t>）的规定，</w:t>
      </w:r>
      <w:r>
        <w:rPr>
          <w:rFonts w:hint="eastAsia" w:ascii="仿宋_GB2312" w:eastAsia="仿宋_GB2312"/>
          <w:color w:val="auto"/>
          <w:sz w:val="32"/>
          <w:szCs w:val="32"/>
        </w:rPr>
        <w:t>北京市人民政府参事室</w:t>
      </w:r>
      <w:r>
        <w:rPr>
          <w:rFonts w:hint="eastAsia" w:ascii="仿宋_GB2312" w:eastAsia="仿宋_GB2312"/>
          <w:color w:val="auto"/>
          <w:sz w:val="32"/>
          <w:szCs w:val="32"/>
          <w:lang w:eastAsia="zh-CN"/>
        </w:rPr>
        <w:t>是市政府直属机构，为副局级。</w:t>
      </w:r>
      <w:r>
        <w:rPr>
          <w:rFonts w:hint="eastAsia" w:ascii="仿宋_GB2312" w:eastAsia="仿宋_GB2312"/>
          <w:color w:val="auto"/>
          <w:sz w:val="32"/>
          <w:szCs w:val="32"/>
        </w:rPr>
        <w:t>北京市人民政府参事室与北京市文史研究馆合署办公。</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仿宋_GB2312" w:hAnsi="Times New Roman" w:eastAsia="仿宋_GB2312" w:cs="Times New Roman"/>
          <w:color w:val="auto"/>
          <w:sz w:val="32"/>
          <w:szCs w:val="32"/>
          <w:highlight w:val="none"/>
          <w:lang w:val="en-US" w:eastAsia="zh-CN"/>
        </w:rPr>
      </w:pPr>
      <w:r>
        <w:rPr>
          <w:rFonts w:hint="eastAsia" w:ascii="仿宋_GB2312" w:hAnsi="Times New Roman" w:eastAsia="仿宋_GB2312" w:cs="Times New Roman"/>
          <w:color w:val="auto"/>
          <w:sz w:val="32"/>
          <w:szCs w:val="32"/>
          <w:highlight w:val="none"/>
          <w:lang w:val="en-US" w:eastAsia="zh-CN"/>
        </w:rPr>
        <w:t>市政府参事室设处级职能部门5个，分别是：秘书处</w:t>
      </w:r>
      <w:r>
        <w:rPr>
          <w:rFonts w:hint="eastAsia" w:ascii="仿宋_GB2312" w:eastAsia="仿宋_GB2312" w:cs="Times New Roman"/>
          <w:color w:val="auto"/>
          <w:sz w:val="32"/>
          <w:szCs w:val="32"/>
          <w:highlight w:val="none"/>
          <w:lang w:val="en-US" w:eastAsia="zh-CN"/>
        </w:rPr>
        <w:t>、</w:t>
      </w:r>
      <w:r>
        <w:rPr>
          <w:rFonts w:hint="eastAsia" w:ascii="仿宋_GB2312" w:hAnsi="Times New Roman" w:eastAsia="仿宋_GB2312" w:cs="Times New Roman"/>
          <w:color w:val="auto"/>
          <w:sz w:val="32"/>
          <w:szCs w:val="32"/>
          <w:highlight w:val="none"/>
          <w:lang w:val="en-US" w:eastAsia="zh-CN"/>
        </w:rPr>
        <w:t>人事处</w:t>
      </w:r>
      <w:r>
        <w:rPr>
          <w:rFonts w:hint="eastAsia" w:ascii="仿宋_GB2312" w:eastAsia="仿宋_GB2312" w:cs="Times New Roman"/>
          <w:color w:val="auto"/>
          <w:sz w:val="32"/>
          <w:szCs w:val="32"/>
          <w:highlight w:val="none"/>
          <w:lang w:val="en-US" w:eastAsia="zh-CN"/>
        </w:rPr>
        <w:t>、</w:t>
      </w:r>
      <w:r>
        <w:rPr>
          <w:rFonts w:hint="eastAsia" w:ascii="仿宋_GB2312" w:hAnsi="Times New Roman" w:eastAsia="仿宋_GB2312" w:cs="Times New Roman"/>
          <w:color w:val="auto"/>
          <w:sz w:val="32"/>
          <w:szCs w:val="32"/>
          <w:highlight w:val="none"/>
          <w:lang w:val="en-US" w:eastAsia="zh-CN"/>
        </w:rPr>
        <w:t>参事处</w:t>
      </w:r>
      <w:r>
        <w:rPr>
          <w:rFonts w:hint="eastAsia" w:ascii="仿宋_GB2312" w:eastAsia="仿宋_GB2312" w:cs="Times New Roman"/>
          <w:color w:val="auto"/>
          <w:sz w:val="32"/>
          <w:szCs w:val="32"/>
          <w:highlight w:val="none"/>
          <w:lang w:val="en-US" w:eastAsia="zh-CN"/>
        </w:rPr>
        <w:t>、</w:t>
      </w:r>
      <w:r>
        <w:rPr>
          <w:rFonts w:hint="eastAsia" w:ascii="仿宋_GB2312" w:hAnsi="Times New Roman" w:eastAsia="仿宋_GB2312" w:cs="Times New Roman"/>
          <w:color w:val="auto"/>
          <w:sz w:val="32"/>
          <w:szCs w:val="32"/>
          <w:highlight w:val="none"/>
          <w:lang w:val="en-US" w:eastAsia="zh-CN"/>
        </w:rPr>
        <w:t>文史处、机关党委；内设事业单位1个：文史研究中心。</w:t>
      </w:r>
    </w:p>
    <w:p>
      <w:pPr>
        <w:keepNext w:val="0"/>
        <w:keepLines w:val="0"/>
        <w:pageBreakBefore w:val="0"/>
        <w:widowControl w:val="0"/>
        <w:kinsoku/>
        <w:wordWrap/>
        <w:overflowPunct/>
        <w:topLinePunct w:val="0"/>
        <w:autoSpaceDE/>
        <w:autoSpaceDN/>
        <w:bidi w:val="0"/>
        <w:adjustRightInd/>
        <w:spacing w:line="560" w:lineRule="exact"/>
        <w:ind w:left="0" w:leftChars="0" w:firstLine="643" w:firstLineChars="200"/>
        <w:textAlignment w:val="auto"/>
        <w:rPr>
          <w:rFonts w:hint="eastAsia" w:ascii="仿宋_GB2312" w:hAnsi="Times New Roman" w:eastAsia="仿宋_GB2312" w:cs="Times New Roman"/>
          <w:b/>
          <w:bCs/>
          <w:color w:val="auto"/>
          <w:sz w:val="32"/>
          <w:szCs w:val="32"/>
          <w:highlight w:val="none"/>
          <w:lang w:val="en-US" w:eastAsia="zh-CN"/>
        </w:rPr>
      </w:pPr>
      <w:r>
        <w:rPr>
          <w:rFonts w:hint="eastAsia" w:ascii="仿宋_GB2312" w:hAnsi="Times New Roman" w:eastAsia="仿宋_GB2312" w:cs="Times New Roman"/>
          <w:b/>
          <w:bCs/>
          <w:color w:val="auto"/>
          <w:sz w:val="32"/>
          <w:szCs w:val="32"/>
          <w:highlight w:val="none"/>
          <w:lang w:val="en-US" w:eastAsia="zh-CN"/>
        </w:rPr>
        <w:t>2.职责</w:t>
      </w:r>
      <w:r>
        <w:rPr>
          <w:rFonts w:hint="eastAsia" w:ascii="仿宋_GB2312" w:eastAsia="仿宋_GB2312" w:cs="Times New Roman"/>
          <w:b/>
          <w:bCs/>
          <w:color w:val="auto"/>
          <w:sz w:val="32"/>
          <w:szCs w:val="32"/>
          <w:highlight w:val="none"/>
          <w:lang w:val="en-US" w:eastAsia="zh-CN"/>
        </w:rPr>
        <w:t>和</w:t>
      </w:r>
      <w:r>
        <w:rPr>
          <w:rFonts w:hint="eastAsia" w:ascii="仿宋_GB2312" w:hAnsi="Times New Roman" w:eastAsia="仿宋_GB2312" w:cs="Times New Roman"/>
          <w:b/>
          <w:bCs/>
          <w:color w:val="auto"/>
          <w:sz w:val="32"/>
          <w:szCs w:val="32"/>
          <w:highlight w:val="none"/>
          <w:lang w:val="en-US" w:eastAsia="zh-CN"/>
        </w:rPr>
        <w:t>工作任务情况</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（1）主要职责</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市政府参事室贯彻落实党中央关于参事工作的方针政策、决策部署和市委有关工作要求，在履行职责过程中坚持和加强党对参事工作的集中统一领导，主要职责是：</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1）组织市政府参事对政府有关政策的实施情况进行调查研究、参政咨询，向市政府提出意见和建议。</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2）组织市政府参事参与本市有关地方性法规草案的研究。</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3）贯彻执行党的统一战线政策，支持、组织市政府参事和市文史馆馆员参加爱国统一战线工作。</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4）组织市政府参事、市文史馆馆员及时了解和掌握党中央国务院的方针政策及市委、市政府的决策部署。</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5）支持市政府参事、市文史馆馆员同社会各界人士的联系，了解和反映社情民意。</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6）组织市政府参事开展同国外相关机构交流与合作，组织市文史馆馆员开展对外文化交流等活动。</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7）负责为市政府参事、市文史馆馆员履行职责提供服务。</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8）承办市政府参事、市文史馆馆员的选聘工作。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9）完成市委、市政府交办的其他任务。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color w:val="auto"/>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工作情况</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2021年，市政府参事室</w:t>
      </w:r>
      <w:r>
        <w:rPr>
          <w:rFonts w:hint="eastAsia" w:ascii="仿宋_GB2312" w:hAnsi="仿宋_GB2312" w:eastAsia="仿宋_GB2312" w:cs="仿宋_GB2312"/>
          <w:color w:val="auto"/>
          <w:sz w:val="32"/>
          <w:szCs w:val="32"/>
        </w:rPr>
        <w:t>扎实推进党史学习教育</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发挥参事馆员作用，积极开展为群众办实事活动。</w:t>
      </w:r>
      <w:r>
        <w:rPr>
          <w:rFonts w:hint="eastAsia" w:ascii="仿宋_GB2312" w:hAnsi="仿宋_GB2312" w:eastAsia="仿宋_GB2312" w:cs="仿宋_GB2312"/>
          <w:snapToGrid w:val="0"/>
          <w:color w:val="auto"/>
          <w:sz w:val="32"/>
          <w:szCs w:val="32"/>
        </w:rPr>
        <w:t>发挥</w:t>
      </w:r>
      <w:r>
        <w:rPr>
          <w:rFonts w:hint="eastAsia" w:ascii="仿宋_GB2312" w:hAnsi="仿宋_GB2312" w:eastAsia="仿宋_GB2312" w:cs="仿宋_GB2312"/>
          <w:color w:val="auto"/>
          <w:sz w:val="32"/>
          <w:szCs w:val="32"/>
        </w:rPr>
        <w:t>红色资源作用，积极组织党员</w:t>
      </w:r>
      <w:r>
        <w:rPr>
          <w:rFonts w:hint="eastAsia" w:ascii="仿宋_GB2312" w:hAnsi="仿宋_GB2312" w:eastAsia="仿宋_GB2312" w:cs="仿宋_GB2312"/>
          <w:snapToGrid w:val="0"/>
          <w:color w:val="auto"/>
          <w:sz w:val="32"/>
          <w:szCs w:val="32"/>
        </w:rPr>
        <w:t>参观党史展览馆、北大红楼等建党百年展览</w:t>
      </w:r>
      <w:r>
        <w:rPr>
          <w:rFonts w:hint="eastAsia" w:ascii="仿宋_GB2312" w:hAnsi="仿宋_GB2312" w:eastAsia="仿宋_GB2312" w:cs="仿宋_GB2312"/>
          <w:snapToGrid w:val="0"/>
          <w:color w:val="auto"/>
          <w:sz w:val="32"/>
          <w:szCs w:val="32"/>
          <w:lang w:eastAsia="zh-CN"/>
        </w:rPr>
        <w:t>。</w:t>
      </w:r>
      <w:r>
        <w:rPr>
          <w:rFonts w:hint="eastAsia" w:ascii="仿宋_GB2312" w:hAnsi="仿宋_GB2312" w:eastAsia="仿宋_GB2312" w:cs="仿宋_GB2312"/>
          <w:color w:val="auto"/>
          <w:sz w:val="32"/>
          <w:szCs w:val="32"/>
        </w:rPr>
        <w:t>认真学习中办国办印发的关于坚持和完善新时代政府参事制度文史馆员制度的文件精神，按照国参要求，起草北京市实施意见</w:t>
      </w:r>
      <w:r>
        <w:rPr>
          <w:rFonts w:hint="eastAsia" w:ascii="仿宋_GB2312" w:hAnsi="仿宋_GB2312" w:eastAsia="仿宋_GB2312" w:cs="仿宋_GB2312"/>
          <w:color w:val="auto"/>
          <w:sz w:val="32"/>
          <w:szCs w:val="32"/>
          <w:lang w:eastAsia="zh-CN"/>
        </w:rPr>
        <w:t>，</w:t>
      </w:r>
      <w:r>
        <w:rPr>
          <w:rFonts w:hint="eastAsia" w:ascii="仿宋_GB2312" w:eastAsia="仿宋_GB2312"/>
          <w:color w:val="auto"/>
          <w:sz w:val="32"/>
          <w:szCs w:val="32"/>
        </w:rPr>
        <w:t>研究制定了《关于改进完善北京市政府参事聘任工作的意见》</w:t>
      </w:r>
      <w:r>
        <w:rPr>
          <w:rFonts w:hint="eastAsia" w:ascii="仿宋_GB2312" w:eastAsia="仿宋_GB2312"/>
          <w:color w:val="auto"/>
          <w:sz w:val="32"/>
          <w:szCs w:val="32"/>
          <w:lang w:eastAsia="zh-CN"/>
        </w:rPr>
        <w:t>、</w:t>
      </w:r>
      <w:r>
        <w:rPr>
          <w:rFonts w:hint="eastAsia" w:ascii="仿宋_GB2312" w:eastAsia="仿宋_GB2312"/>
          <w:color w:val="auto"/>
          <w:sz w:val="32"/>
          <w:szCs w:val="32"/>
        </w:rPr>
        <w:t>《北京市文史研究馆馆员聘任工作办法》，在各方面推荐的基础上进行遴选，提出了参事、馆员初步人选名单。研究制定了《北京市人民政府参事室关于聘请特约研究员暂行办法》，聘任首批特约研究员41名。</w:t>
      </w:r>
      <w:r>
        <w:rPr>
          <w:rFonts w:hint="eastAsia" w:ascii="仿宋_GB2312" w:hAnsi="仿宋_GB2312" w:eastAsia="仿宋_GB2312" w:cs="仿宋_GB2312"/>
          <w:color w:val="auto"/>
          <w:sz w:val="32"/>
          <w:szCs w:val="32"/>
        </w:rPr>
        <w:t>持续深化巡视整改</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研究制定了《市政府参事室（市文史馆）“十四五”时期事业发展规划和2035年远景目标》。加强信息化建设，在“首都之窗”开设了专栏，建立了“北京参事室文史馆”微信公众号。开通办公自动化系统。</w:t>
      </w:r>
    </w:p>
    <w:p>
      <w:pPr>
        <w:pStyle w:val="4"/>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协调市委、市政府办公厅，初步建立参事、特约研究员的《参事建议》和社情民意信息的报送与领导批示定期反馈机制</w:t>
      </w:r>
      <w:r>
        <w:rPr>
          <w:rFonts w:hint="eastAsia" w:ascii="仿宋_GB2312" w:hAnsi="仿宋_GB2312" w:eastAsia="仿宋_GB2312" w:cs="仿宋_GB2312"/>
          <w:color w:val="auto"/>
          <w:sz w:val="32"/>
          <w:szCs w:val="32"/>
          <w:lang w:eastAsia="zh-CN"/>
        </w:rPr>
        <w:t>等一系列工作机制</w:t>
      </w:r>
      <w:r>
        <w:rPr>
          <w:rFonts w:hint="eastAsia" w:ascii="仿宋_GB2312" w:hAnsi="仿宋_GB2312" w:eastAsia="仿宋_GB2312" w:cs="仿宋_GB2312"/>
          <w:color w:val="auto"/>
          <w:sz w:val="32"/>
          <w:szCs w:val="32"/>
        </w:rPr>
        <w:t>。与中外智库、职能部门和高校开展合作交流与研究，提升建言资政的专业化水平。集中优势力量组织开展年度重点调研工作，顺利完成市长下达的本年度重点调研任务，均得到市委市政府主要领导批示。全年共报送参事建议11篇，</w:t>
      </w:r>
      <w:r>
        <w:rPr>
          <w:rFonts w:hint="eastAsia" w:ascii="仿宋_GB2312" w:hAnsi="仿宋_GB2312" w:eastAsia="仿宋_GB2312" w:cs="仿宋_GB2312"/>
          <w:color w:val="auto"/>
          <w:sz w:val="32"/>
          <w:szCs w:val="32"/>
          <w:lang w:val="en-US" w:eastAsia="zh-CN"/>
        </w:rPr>
        <w:t>据</w:t>
      </w:r>
      <w:r>
        <w:rPr>
          <w:rFonts w:hint="eastAsia" w:ascii="仿宋_GB2312" w:hAnsi="仿宋_GB2312" w:eastAsia="仿宋_GB2312" w:cs="仿宋_GB2312"/>
          <w:color w:val="auto"/>
          <w:sz w:val="32"/>
          <w:szCs w:val="32"/>
        </w:rPr>
        <w:t>不完全统计，其中4篇获市委市政府领导批示5次。报送社情民意信息30篇，其中8篇被采用，3篇获市委市政府领导批示5次，2篇被国办采用。其中《万宁桥不堪重负》的信息，经市委主要领导批示后，推动公交车改线，桥体下方进一步保护修缮，有力推动了中轴线申遗的文物保护工作。</w:t>
      </w:r>
    </w:p>
    <w:p>
      <w:pPr>
        <w:pStyle w:val="4"/>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color w:val="auto"/>
          <w:lang w:val="en-US" w:eastAsia="zh-CN"/>
        </w:rPr>
      </w:pPr>
      <w:r>
        <w:rPr>
          <w:rFonts w:ascii="仿宋_GB2312" w:eastAsia="仿宋_GB2312"/>
          <w:color w:val="auto"/>
          <w:sz w:val="32"/>
          <w:szCs w:val="32"/>
        </w:rPr>
        <w:t>组织参事馆员</w:t>
      </w:r>
      <w:r>
        <w:rPr>
          <w:rFonts w:hint="eastAsia" w:ascii="仿宋_GB2312" w:eastAsia="仿宋_GB2312"/>
          <w:color w:val="auto"/>
          <w:sz w:val="32"/>
          <w:szCs w:val="32"/>
        </w:rPr>
        <w:t>中轴线历史文化</w:t>
      </w:r>
      <w:r>
        <w:rPr>
          <w:rFonts w:ascii="仿宋_GB2312" w:eastAsia="仿宋_GB2312"/>
          <w:color w:val="auto"/>
          <w:sz w:val="32"/>
          <w:szCs w:val="32"/>
        </w:rPr>
        <w:t>宣讲团，宣传中轴线历史文化，</w:t>
      </w:r>
      <w:r>
        <w:rPr>
          <w:rFonts w:hint="eastAsia" w:ascii="仿宋_GB2312" w:eastAsia="仿宋_GB2312"/>
          <w:color w:val="auto"/>
          <w:sz w:val="32"/>
          <w:szCs w:val="32"/>
        </w:rPr>
        <w:t>助力中轴线申遗</w:t>
      </w:r>
      <w:r>
        <w:rPr>
          <w:rFonts w:ascii="仿宋_GB2312" w:eastAsia="仿宋_GB2312"/>
          <w:color w:val="auto"/>
          <w:sz w:val="32"/>
          <w:szCs w:val="32"/>
        </w:rPr>
        <w:t>。</w:t>
      </w:r>
      <w:r>
        <w:rPr>
          <w:rFonts w:hint="eastAsia" w:ascii="仿宋_GB2312" w:eastAsia="仿宋_GB2312"/>
          <w:color w:val="auto"/>
          <w:sz w:val="32"/>
          <w:szCs w:val="32"/>
          <w:lang w:val="en-US" w:eastAsia="zh-CN"/>
        </w:rPr>
        <w:t>2021</w:t>
      </w:r>
      <w:r>
        <w:rPr>
          <w:rFonts w:hint="eastAsia" w:ascii="仿宋_GB2312" w:eastAsia="仿宋_GB2312"/>
          <w:color w:val="auto"/>
          <w:sz w:val="32"/>
          <w:szCs w:val="32"/>
        </w:rPr>
        <w:t>年内以东城区、西城区为重点共</w:t>
      </w:r>
      <w:r>
        <w:rPr>
          <w:rFonts w:ascii="仿宋_GB2312" w:eastAsia="仿宋_GB2312"/>
          <w:color w:val="auto"/>
          <w:sz w:val="32"/>
          <w:szCs w:val="32"/>
        </w:rPr>
        <w:t>宣讲</w:t>
      </w:r>
      <w:r>
        <w:rPr>
          <w:rFonts w:hint="eastAsia" w:ascii="仿宋_GB2312" w:eastAsia="仿宋_GB2312"/>
          <w:color w:val="auto"/>
          <w:sz w:val="32"/>
          <w:szCs w:val="32"/>
        </w:rPr>
        <w:t>51</w:t>
      </w:r>
      <w:r>
        <w:rPr>
          <w:rFonts w:ascii="仿宋_GB2312" w:eastAsia="仿宋_GB2312"/>
          <w:color w:val="auto"/>
          <w:sz w:val="32"/>
          <w:szCs w:val="32"/>
        </w:rPr>
        <w:t>场。</w:t>
      </w:r>
      <w:r>
        <w:rPr>
          <w:rFonts w:hint="eastAsia" w:ascii="仿宋_GB2312" w:eastAsia="仿宋_GB2312"/>
          <w:color w:val="auto"/>
          <w:sz w:val="32"/>
          <w:szCs w:val="32"/>
        </w:rPr>
        <w:t>启动《北京地域文化通览》分区卷的编辑出版工作。</w:t>
      </w:r>
      <w:r>
        <w:rPr>
          <w:rFonts w:hint="eastAsia" w:ascii="仿宋_GB2312" w:hAnsi="仿宋_GB2312" w:eastAsia="仿宋_GB2312" w:cs="仿宋_GB2312"/>
          <w:color w:val="auto"/>
          <w:sz w:val="32"/>
          <w:szCs w:val="32"/>
        </w:rPr>
        <w:t>目前《东城卷》初稿已全部完成。与中国文史出版社合作，完成了“馆员文库”—林岫馆员《紫竹斋诗话》的编辑出版工作。</w:t>
      </w:r>
      <w:r>
        <w:rPr>
          <w:rFonts w:hint="eastAsia" w:ascii="仿宋_GB2312" w:eastAsia="仿宋_GB2312"/>
          <w:color w:val="auto"/>
          <w:sz w:val="32"/>
          <w:szCs w:val="32"/>
        </w:rPr>
        <w:t>完成北京重大历史题材美术作品《阪泉之战》创作任务</w:t>
      </w:r>
      <w:r>
        <w:rPr>
          <w:rFonts w:hint="eastAsia" w:ascii="仿宋_GB2312" w:hAnsi="仿宋_GB2312" w:eastAsia="仿宋_GB2312" w:cs="仿宋_GB2312"/>
          <w:color w:val="auto"/>
          <w:sz w:val="32"/>
          <w:szCs w:val="40"/>
        </w:rPr>
        <w:t>。</w:t>
      </w:r>
      <w:r>
        <w:rPr>
          <w:rFonts w:hint="eastAsia" w:ascii="仿宋_GB2312" w:eastAsia="仿宋_GB2312"/>
          <w:color w:val="auto"/>
          <w:sz w:val="32"/>
          <w:szCs w:val="32"/>
        </w:rPr>
        <w:t>在首都博物馆举办“换了人间”——北京市文史研究馆馆藏书画作品展。</w:t>
      </w:r>
      <w:r>
        <w:rPr>
          <w:rFonts w:hint="eastAsia" w:ascii="仿宋_GB2312" w:hAnsi="仿宋_GB2312" w:eastAsia="仿宋_GB2312" w:cs="仿宋_GB2312"/>
          <w:color w:val="auto"/>
          <w:sz w:val="32"/>
          <w:szCs w:val="32"/>
        </w:rPr>
        <w:t>按计划编辑出版四期《北京文史》。继续推进精品图书出版工程，完成《京剧探源·昆梆卷》《清康熙帝玄烨》《清雍正帝胤禛》《清北京》4册专辑的出版工作。依托公众号，开办“北京文史”专栏</w:t>
      </w:r>
      <w:r>
        <w:rPr>
          <w:rFonts w:ascii="仿宋_GB2312" w:eastAsia="仿宋_GB2312"/>
          <w:color w:val="auto"/>
          <w:sz w:val="32"/>
          <w:szCs w:val="32"/>
        </w:rPr>
        <w:t>。</w:t>
      </w:r>
      <w:r>
        <w:rPr>
          <w:rFonts w:hint="eastAsia" w:ascii="仿宋_GB2312" w:hAnsi="仿宋_GB2312" w:eastAsia="仿宋_GB2312" w:cs="仿宋_GB2312"/>
          <w:color w:val="auto"/>
          <w:sz w:val="32"/>
          <w:szCs w:val="32"/>
        </w:rPr>
        <w:t>北京重大历史题材人物画系列画册荣获国家新闻出版总署颁发的装帧设计奖，与中央新影合作拍摄的中轴线纪录片《永恒之轴》荣获中国电视艺术家协会颁发的优秀奖。</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color w:val="auto"/>
        </w:rPr>
      </w:pPr>
      <w:bookmarkStart w:id="2" w:name="_Toc9921"/>
      <w:r>
        <w:rPr>
          <w:rFonts w:hint="eastAsia" w:ascii="楷体_GB2312" w:eastAsia="楷体_GB2312"/>
          <w:color w:val="auto"/>
          <w:sz w:val="32"/>
          <w:szCs w:val="32"/>
        </w:rPr>
        <w:t>（二）部门整体绩效目标设立情况</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1.绩效目标设立依据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color w:val="auto"/>
          <w:lang w:val="en-US" w:eastAsia="zh-CN"/>
        </w:rPr>
      </w:pPr>
      <w:r>
        <w:rPr>
          <w:rFonts w:hint="eastAsia" w:ascii="仿宋_GB2312" w:hAnsi="仿宋_GB2312" w:eastAsia="仿宋_GB2312" w:cs="仿宋_GB2312"/>
          <w:color w:val="auto"/>
          <w:sz w:val="32"/>
          <w:szCs w:val="32"/>
          <w:lang w:val="en-US" w:eastAsia="zh-CN"/>
        </w:rPr>
        <w:t>（1）中华人民共和国国民经济和社会发展第十四个五年规划和2035年远景目标纲要；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（2）北京市人民政府参事室单位职能；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（3）北京市人民政府参事室中长期发展规划；</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（4）北京市人民政府参事室年度工作计划；</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（5）国家相关</w:t>
      </w:r>
      <w:r>
        <w:rPr>
          <w:rFonts w:hint="eastAsia" w:ascii="仿宋_GB2312" w:hAnsi="仿宋_GB2312" w:eastAsia="仿宋_GB2312" w:cs="仿宋_GB2312"/>
          <w:color w:val="auto"/>
          <w:sz w:val="32"/>
          <w:szCs w:val="32"/>
          <w:highlight w:val="none"/>
          <w:lang w:val="en-US" w:eastAsia="zh-CN"/>
        </w:rPr>
        <w:t>法律、法规</w:t>
      </w:r>
      <w:r>
        <w:rPr>
          <w:rFonts w:hint="eastAsia" w:ascii="仿宋_GB2312" w:hAnsi="仿宋_GB2312" w:eastAsia="仿宋_GB2312" w:cs="仿宋_GB2312"/>
          <w:color w:val="auto"/>
          <w:sz w:val="32"/>
          <w:szCs w:val="32"/>
          <w:lang w:val="en-US" w:eastAsia="zh-CN"/>
        </w:rPr>
        <w:t>和规章制度；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（6）北京市相关法规、规章制度；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（7）北京市人民政府参事室内部控制制度。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2.目标设置情况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市政府参事室</w:t>
      </w:r>
      <w:r>
        <w:rPr>
          <w:rFonts w:hint="eastAsia" w:ascii="仿宋_GB2312" w:hAnsi="仿宋_GB2312" w:eastAsia="仿宋_GB2312" w:cs="仿宋_GB2312"/>
          <w:sz w:val="32"/>
          <w:szCs w:val="32"/>
        </w:rPr>
        <w:t>根据单位职责，结合“十四五”规划和年度任务计划设置了部门整体绩效目标，绩效目标设置较为合理，具体情况如下：</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（1）部门绩效目标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color w:val="auto"/>
          <w:kern w:val="2"/>
          <w:sz w:val="32"/>
          <w:szCs w:val="32"/>
          <w:lang w:val="en-US" w:eastAsia="zh-CN" w:bidi="ar-SA"/>
        </w:rPr>
      </w:pPr>
      <w:r>
        <w:rPr>
          <w:rFonts w:hint="default" w:ascii="仿宋_GB2312" w:hAnsi="仿宋_GB2312" w:eastAsia="仿宋_GB2312" w:cs="仿宋_GB2312"/>
          <w:color w:val="auto"/>
          <w:kern w:val="2"/>
          <w:sz w:val="32"/>
          <w:szCs w:val="32"/>
          <w:lang w:val="en-US" w:eastAsia="zh-CN" w:bidi="ar-SA"/>
        </w:rPr>
        <w:t>市政府参事室2021年主要工作任务是牢牢把握首都城市战略定位，紧扣“四个中心”、“四个服务”和三件大事，围绕全市中心工作，选择重大战略性、现实性、规律性问题，深入调查研究，积极建言献策，为新时代首都发展提供高水平智力支持；凝聚馆员力量，积极参与文化中心建设。继续开展北京文史研究、重大历史题材创作、系列精品图书编撰等工作，打造更多精品力作。加强文化交流，讲好北京故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color w:val="auto"/>
          <w:kern w:val="2"/>
          <w:sz w:val="32"/>
          <w:szCs w:val="32"/>
          <w:lang w:val="en-US" w:eastAsia="zh-CN" w:bidi="ar-SA"/>
        </w:rPr>
      </w:pPr>
      <w:r>
        <w:rPr>
          <w:rFonts w:hint="default" w:ascii="仿宋_GB2312" w:hAnsi="仿宋_GB2312" w:eastAsia="仿宋_GB2312" w:cs="仿宋_GB2312"/>
          <w:color w:val="auto"/>
          <w:kern w:val="2"/>
          <w:sz w:val="32"/>
          <w:szCs w:val="32"/>
          <w:lang w:val="en-US" w:eastAsia="zh-CN" w:bidi="ar-SA"/>
        </w:rPr>
        <w:t>参事调研费</w:t>
      </w:r>
      <w:r>
        <w:rPr>
          <w:rFonts w:hint="eastAsia" w:ascii="仿宋_GB2312" w:hAnsi="仿宋_GB2312" w:eastAsia="仿宋_GB2312" w:cs="仿宋_GB2312"/>
          <w:color w:val="auto"/>
          <w:kern w:val="2"/>
          <w:sz w:val="32"/>
          <w:szCs w:val="32"/>
          <w:lang w:val="en-US" w:eastAsia="zh-CN" w:bidi="ar-SA"/>
        </w:rPr>
        <w:t>项目，</w:t>
      </w:r>
      <w:r>
        <w:rPr>
          <w:rFonts w:hint="default" w:ascii="仿宋_GB2312" w:hAnsi="仿宋_GB2312" w:eastAsia="仿宋_GB2312" w:cs="仿宋_GB2312"/>
          <w:color w:val="auto"/>
          <w:kern w:val="2"/>
          <w:sz w:val="32"/>
          <w:szCs w:val="32"/>
          <w:lang w:val="en-US" w:eastAsia="zh-CN" w:bidi="ar-SA"/>
        </w:rPr>
        <w:t>落实北京市新版城市总体规划，围绕北京市“四个中心”建设和在经济社会发展中遇到的重点难点问题，按照市领导要求，组织参事开展调研，提出对策建议，供市领导参考。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color w:val="auto"/>
          <w:kern w:val="2"/>
          <w:sz w:val="32"/>
          <w:szCs w:val="32"/>
          <w:lang w:val="en-US" w:eastAsia="zh-CN" w:bidi="ar-SA"/>
        </w:rPr>
      </w:pPr>
      <w:r>
        <w:rPr>
          <w:rFonts w:hint="default" w:ascii="仿宋_GB2312" w:hAnsi="仿宋_GB2312" w:eastAsia="仿宋_GB2312" w:cs="仿宋_GB2312"/>
          <w:color w:val="auto"/>
          <w:kern w:val="2"/>
          <w:sz w:val="32"/>
          <w:szCs w:val="32"/>
          <w:lang w:val="en-US" w:eastAsia="zh-CN" w:bidi="ar-SA"/>
        </w:rPr>
        <w:t>文史研究</w:t>
      </w:r>
      <w:r>
        <w:rPr>
          <w:rFonts w:hint="eastAsia" w:ascii="仿宋_GB2312" w:hAnsi="仿宋_GB2312" w:eastAsia="仿宋_GB2312" w:cs="仿宋_GB2312"/>
          <w:color w:val="auto"/>
          <w:kern w:val="2"/>
          <w:sz w:val="32"/>
          <w:szCs w:val="32"/>
          <w:lang w:val="en-US" w:eastAsia="zh-CN" w:bidi="ar-SA"/>
        </w:rPr>
        <w:t>项目，深入挖掘北京地区特别是各区有特色的、有亮点的历史文化，以核心区为主（东城区或西城区），</w:t>
      </w:r>
      <w:r>
        <w:rPr>
          <w:rFonts w:hint="default" w:ascii="仿宋_GB2312" w:hAnsi="仿宋_GB2312" w:eastAsia="仿宋_GB2312" w:cs="仿宋_GB2312"/>
          <w:color w:val="auto"/>
          <w:kern w:val="2"/>
          <w:sz w:val="32"/>
          <w:szCs w:val="32"/>
          <w:lang w:val="en-US" w:eastAsia="zh-CN" w:bidi="ar-SA"/>
        </w:rPr>
        <w:t>用5-10年的时间，按区编辑出版《</w:t>
      </w:r>
      <w:r>
        <w:rPr>
          <w:rFonts w:hint="eastAsia" w:ascii="仿宋_GB2312" w:hAnsi="仿宋_GB2312" w:eastAsia="仿宋_GB2312" w:cs="仿宋_GB2312"/>
          <w:color w:val="auto"/>
          <w:kern w:val="2"/>
          <w:sz w:val="32"/>
          <w:szCs w:val="32"/>
          <w:lang w:val="en-US" w:eastAsia="zh-CN" w:bidi="ar-SA"/>
        </w:rPr>
        <w:t>北京地域文化通览》分区卷14部；通过宣传北京的历史文化精神，增强人民群众保护中轴线、热爱中轴线、利用中轴线的意识，积极助力弘扬中华民族伟大复兴中国梦，为中轴线申遗贡献力量；北京文史馆馆员大多都是文史领域的学科带头人，一生从事相</w:t>
      </w:r>
      <w:r>
        <w:rPr>
          <w:rFonts w:hint="default" w:ascii="仿宋_GB2312" w:hAnsi="仿宋_GB2312" w:eastAsia="仿宋_GB2312" w:cs="仿宋_GB2312"/>
          <w:color w:val="auto"/>
          <w:kern w:val="2"/>
          <w:sz w:val="32"/>
          <w:szCs w:val="32"/>
          <w:lang w:val="en-US" w:eastAsia="zh-CN" w:bidi="ar-SA"/>
        </w:rPr>
        <w:t>关专业的研究工作，研究成果极具开发利用价值，出版馆员文库，既是宣传工作的需要，更是抢救性的需要。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color w:val="auto"/>
          <w:kern w:val="2"/>
          <w:sz w:val="32"/>
          <w:szCs w:val="32"/>
          <w:lang w:val="en-US" w:eastAsia="zh-CN" w:bidi="ar-SA"/>
        </w:rPr>
      </w:pPr>
      <w:r>
        <w:rPr>
          <w:rFonts w:hint="default" w:ascii="仿宋_GB2312" w:hAnsi="仿宋_GB2312" w:eastAsia="仿宋_GB2312" w:cs="仿宋_GB2312"/>
          <w:color w:val="auto"/>
          <w:kern w:val="2"/>
          <w:sz w:val="32"/>
          <w:szCs w:val="32"/>
          <w:lang w:val="en-US" w:eastAsia="zh-CN" w:bidi="ar-SA"/>
        </w:rPr>
        <w:t>馆员书画作品展览</w:t>
      </w:r>
      <w:r>
        <w:rPr>
          <w:rFonts w:hint="eastAsia" w:ascii="仿宋_GB2312" w:hAnsi="仿宋_GB2312" w:eastAsia="仿宋_GB2312" w:cs="仿宋_GB2312"/>
          <w:color w:val="auto"/>
          <w:kern w:val="2"/>
          <w:sz w:val="32"/>
          <w:szCs w:val="32"/>
          <w:lang w:val="en-US" w:eastAsia="zh-CN" w:bidi="ar-SA"/>
        </w:rPr>
        <w:t>项目，</w:t>
      </w:r>
      <w:r>
        <w:rPr>
          <w:rFonts w:hint="default" w:ascii="仿宋_GB2312" w:hAnsi="仿宋_GB2312" w:eastAsia="仿宋_GB2312" w:cs="仿宋_GB2312"/>
          <w:color w:val="auto"/>
          <w:kern w:val="2"/>
          <w:sz w:val="32"/>
          <w:szCs w:val="32"/>
          <w:lang w:val="en-US" w:eastAsia="zh-CN" w:bidi="ar-SA"/>
        </w:rPr>
        <w:t>展示</w:t>
      </w:r>
      <w:r>
        <w:rPr>
          <w:rFonts w:hint="eastAsia" w:ascii="仿宋_GB2312" w:hAnsi="仿宋_GB2312" w:eastAsia="仿宋_GB2312" w:cs="仿宋_GB2312"/>
          <w:color w:val="auto"/>
          <w:kern w:val="2"/>
          <w:sz w:val="32"/>
          <w:szCs w:val="32"/>
          <w:lang w:val="en-US" w:eastAsia="zh-CN" w:bidi="ar-SA"/>
        </w:rPr>
        <w:t>参事室</w:t>
      </w:r>
      <w:r>
        <w:rPr>
          <w:rFonts w:hint="default" w:ascii="仿宋_GB2312" w:hAnsi="仿宋_GB2312" w:eastAsia="仿宋_GB2312" w:cs="仿宋_GB2312"/>
          <w:color w:val="auto"/>
          <w:kern w:val="2"/>
          <w:sz w:val="32"/>
          <w:szCs w:val="32"/>
          <w:lang w:val="en-US" w:eastAsia="zh-CN" w:bidi="ar-SA"/>
        </w:rPr>
        <w:t>馆员书画家的创作成果和馆藏精品的艺术水平</w:t>
      </w:r>
      <w:r>
        <w:rPr>
          <w:rFonts w:hint="eastAsia" w:ascii="仿宋_GB2312" w:hAnsi="仿宋_GB2312" w:eastAsia="仿宋_GB2312" w:cs="仿宋_GB2312"/>
          <w:color w:val="auto"/>
          <w:kern w:val="2"/>
          <w:sz w:val="32"/>
          <w:szCs w:val="32"/>
          <w:lang w:val="en-US" w:eastAsia="zh-CN" w:bidi="ar-SA"/>
        </w:rPr>
        <w:t>；</w:t>
      </w:r>
      <w:r>
        <w:rPr>
          <w:rFonts w:hint="default" w:ascii="仿宋_GB2312" w:hAnsi="仿宋_GB2312" w:eastAsia="仿宋_GB2312" w:cs="仿宋_GB2312"/>
          <w:color w:val="auto"/>
          <w:kern w:val="2"/>
          <w:sz w:val="32"/>
          <w:szCs w:val="32"/>
          <w:lang w:val="en-US" w:eastAsia="zh-CN" w:bidi="ar-SA"/>
        </w:rPr>
        <w:t>通过举办美术展览进一步宣传底蕴深厚的北京历史文化，为“人文北京”和首都文化的大发展、大繁荣贡献力量</w:t>
      </w:r>
      <w:r>
        <w:rPr>
          <w:rFonts w:hint="eastAsia" w:ascii="仿宋_GB2312" w:hAnsi="仿宋_GB2312" w:eastAsia="仿宋_GB2312" w:cs="仿宋_GB2312"/>
          <w:color w:val="auto"/>
          <w:kern w:val="2"/>
          <w:sz w:val="32"/>
          <w:szCs w:val="32"/>
          <w:lang w:val="en-US" w:eastAsia="zh-CN" w:bidi="ar-SA"/>
        </w:rPr>
        <w:t>；</w:t>
      </w:r>
      <w:r>
        <w:rPr>
          <w:rFonts w:hint="default" w:ascii="仿宋_GB2312" w:hAnsi="仿宋_GB2312" w:eastAsia="仿宋_GB2312" w:cs="仿宋_GB2312"/>
          <w:color w:val="auto"/>
          <w:kern w:val="2"/>
          <w:sz w:val="32"/>
          <w:szCs w:val="32"/>
          <w:lang w:val="en-US" w:eastAsia="zh-CN" w:bidi="ar-SA"/>
        </w:rPr>
        <w:t>保证画展展品的展出质量。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北京文史》刊物出版，权威介绍和分析北京的历史文化；多方面、多角度反映北京历史文化重要信息，深度挖掘人文北京的历史文化内涵；推进树立首都“大文化”发展理念，坚持继承与发展并重，力争打造高品位的优秀刊物及文化读本。</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color w:val="auto"/>
          <w:kern w:val="2"/>
          <w:sz w:val="32"/>
          <w:szCs w:val="32"/>
          <w:lang w:val="en-US" w:eastAsia="zh-CN" w:bidi="ar-SA"/>
        </w:rPr>
      </w:pPr>
      <w:r>
        <w:rPr>
          <w:rFonts w:hint="default" w:ascii="仿宋_GB2312" w:hAnsi="仿宋_GB2312" w:eastAsia="仿宋_GB2312" w:cs="仿宋_GB2312"/>
          <w:color w:val="auto"/>
          <w:kern w:val="2"/>
          <w:sz w:val="32"/>
          <w:szCs w:val="32"/>
          <w:lang w:val="en-US" w:eastAsia="zh-CN" w:bidi="ar-SA"/>
        </w:rPr>
        <w:t>《定都北京系列·清北京》出版经费</w:t>
      </w:r>
      <w:r>
        <w:rPr>
          <w:rFonts w:hint="eastAsia" w:ascii="仿宋_GB2312" w:hAnsi="仿宋_GB2312" w:eastAsia="仿宋_GB2312" w:cs="仿宋_GB2312"/>
          <w:color w:val="auto"/>
          <w:kern w:val="2"/>
          <w:sz w:val="32"/>
          <w:szCs w:val="32"/>
          <w:lang w:val="en-US" w:eastAsia="zh-CN" w:bidi="ar-SA"/>
        </w:rPr>
        <w:t>项目，</w:t>
      </w:r>
      <w:r>
        <w:rPr>
          <w:rFonts w:hint="default" w:ascii="仿宋_GB2312" w:hAnsi="仿宋_GB2312" w:eastAsia="仿宋_GB2312" w:cs="仿宋_GB2312"/>
          <w:color w:val="auto"/>
          <w:kern w:val="2"/>
          <w:sz w:val="32"/>
          <w:szCs w:val="32"/>
          <w:lang w:val="en-US" w:eastAsia="zh-CN" w:bidi="ar-SA"/>
        </w:rPr>
        <w:t>以《定都北京系列·清北京》为抓手，深入挖掘北京历史文化，梳理古都北京作为都城的历史，反映清代北京的历史文化内涵；进一步充实定都北京系列专辑内容，打造系列精品专辑；为挖掘和宣传北京历史文化，擦亮首都历史文化金名片做出贡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color w:val="auto"/>
          <w:kern w:val="2"/>
          <w:sz w:val="32"/>
          <w:szCs w:val="32"/>
          <w:lang w:val="en-US" w:eastAsia="zh-CN" w:bidi="ar-SA"/>
        </w:rPr>
      </w:pPr>
      <w:r>
        <w:rPr>
          <w:rFonts w:hint="default" w:ascii="仿宋_GB2312" w:hAnsi="仿宋_GB2312" w:eastAsia="仿宋_GB2312" w:cs="仿宋_GB2312"/>
          <w:color w:val="auto"/>
          <w:kern w:val="2"/>
          <w:sz w:val="32"/>
          <w:szCs w:val="32"/>
          <w:lang w:val="en-US" w:eastAsia="zh-CN" w:bidi="ar-SA"/>
        </w:rPr>
        <w:t>《人物系列·清康熙帝》出版经费</w:t>
      </w:r>
      <w:r>
        <w:rPr>
          <w:rFonts w:hint="eastAsia" w:ascii="仿宋_GB2312" w:hAnsi="仿宋_GB2312" w:eastAsia="仿宋_GB2312" w:cs="仿宋_GB2312"/>
          <w:color w:val="auto"/>
          <w:kern w:val="2"/>
          <w:sz w:val="32"/>
          <w:szCs w:val="32"/>
          <w:lang w:val="en-US" w:eastAsia="zh-CN" w:bidi="ar-SA"/>
        </w:rPr>
        <w:t>项目，</w:t>
      </w:r>
      <w:r>
        <w:rPr>
          <w:rFonts w:hint="default" w:ascii="仿宋_GB2312" w:hAnsi="仿宋_GB2312" w:eastAsia="仿宋_GB2312" w:cs="仿宋_GB2312"/>
          <w:color w:val="auto"/>
          <w:kern w:val="2"/>
          <w:sz w:val="32"/>
          <w:szCs w:val="32"/>
          <w:lang w:val="en-US" w:eastAsia="zh-CN" w:bidi="ar-SA"/>
        </w:rPr>
        <w:t>以《人物系列·清康熙帝》专辑为载体，进一步发挥社会各领域学者权威性，社会影响力大的优势，集中刊载关于北京历史人物研究的重要成果，多方面、多角度反映北京历史文化，深度挖掘北京古代历史人物文化内涵，为北京的历史文化研究、人文北京和建设中国特色世界城市贡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lang w:val="en-US" w:eastAsia="zh-CN"/>
        </w:rPr>
      </w:pPr>
      <w:r>
        <w:rPr>
          <w:rFonts w:hint="default" w:ascii="仿宋_GB2312" w:hAnsi="仿宋_GB2312" w:eastAsia="仿宋_GB2312" w:cs="仿宋_GB2312"/>
          <w:color w:val="auto"/>
          <w:kern w:val="2"/>
          <w:sz w:val="32"/>
          <w:szCs w:val="32"/>
          <w:lang w:val="en-US" w:eastAsia="zh-CN" w:bidi="ar-SA"/>
        </w:rPr>
        <w:t>《人物系列·清雍正帝》出版经费</w:t>
      </w:r>
      <w:r>
        <w:rPr>
          <w:rFonts w:hint="eastAsia" w:ascii="仿宋_GB2312" w:hAnsi="仿宋_GB2312" w:eastAsia="仿宋_GB2312" w:cs="仿宋_GB2312"/>
          <w:color w:val="auto"/>
          <w:kern w:val="2"/>
          <w:sz w:val="32"/>
          <w:szCs w:val="32"/>
          <w:lang w:val="en-US" w:eastAsia="zh-CN" w:bidi="ar-SA"/>
        </w:rPr>
        <w:t>项目，</w:t>
      </w:r>
      <w:r>
        <w:rPr>
          <w:rFonts w:hint="default" w:ascii="仿宋_GB2312" w:hAnsi="仿宋_GB2312" w:eastAsia="仿宋_GB2312" w:cs="仿宋_GB2312"/>
          <w:color w:val="auto"/>
          <w:kern w:val="2"/>
          <w:sz w:val="32"/>
          <w:szCs w:val="32"/>
          <w:lang w:val="en-US" w:eastAsia="zh-CN" w:bidi="ar-SA"/>
        </w:rPr>
        <w:t>以《人物系列·清雍正帝》专辑为载体，进一步发挥社会各领域学者权威性，社会影响力大的优势，集中刊载关于北京历史人物研究的重要成果，多方面、多角度反映北京历史文化，深度挖掘北京古代历史人物文化内涵，为北京的历史文化研究、人文北京和建设中国特色世界城市贡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color w:val="auto"/>
          <w:kern w:val="2"/>
          <w:sz w:val="32"/>
          <w:szCs w:val="32"/>
          <w:lang w:val="en-US" w:eastAsia="zh-CN" w:bidi="ar-SA"/>
        </w:rPr>
      </w:pPr>
      <w:r>
        <w:rPr>
          <w:rFonts w:hint="default" w:ascii="仿宋_GB2312" w:hAnsi="仿宋_GB2312" w:eastAsia="仿宋_GB2312" w:cs="仿宋_GB2312"/>
          <w:color w:val="auto"/>
          <w:kern w:val="2"/>
          <w:sz w:val="32"/>
          <w:szCs w:val="32"/>
          <w:lang w:val="en-US" w:eastAsia="zh-CN" w:bidi="ar-SA"/>
        </w:rPr>
        <w:t>历史文化研究经费</w:t>
      </w:r>
      <w:r>
        <w:rPr>
          <w:rFonts w:hint="eastAsia" w:ascii="仿宋_GB2312" w:hAnsi="仿宋_GB2312" w:eastAsia="仿宋_GB2312" w:cs="仿宋_GB2312"/>
          <w:color w:val="auto"/>
          <w:kern w:val="2"/>
          <w:sz w:val="32"/>
          <w:szCs w:val="32"/>
          <w:lang w:val="en-US" w:eastAsia="zh-CN" w:bidi="ar-SA"/>
        </w:rPr>
        <w:t>项目，</w:t>
      </w:r>
      <w:r>
        <w:rPr>
          <w:rFonts w:hint="default" w:ascii="仿宋_GB2312" w:hAnsi="仿宋_GB2312" w:eastAsia="仿宋_GB2312" w:cs="仿宋_GB2312"/>
          <w:color w:val="auto"/>
          <w:kern w:val="2"/>
          <w:sz w:val="32"/>
          <w:szCs w:val="32"/>
          <w:lang w:val="en-US" w:eastAsia="zh-CN" w:bidi="ar-SA"/>
        </w:rPr>
        <w:t>深入挖掘北京历史文化底蕴，围绕北京“一城三带”的历史文化，在历史、地理、人文、艺术等方面开展调研、采风、座谈、参观等工作。以北京“一城三带”文化踏查和相关研讨等活动为抓手，收集相关资料，形成相关成果，梳理和宣传北京历史文化，满足人民群众对历史文化的新需求。</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2.绩效指标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（1）产出数量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kern w:val="2"/>
          <w:sz w:val="32"/>
          <w:szCs w:val="32"/>
          <w:lang w:val="en-US" w:eastAsia="zh-CN" w:bidi="ar-SA"/>
        </w:rPr>
        <w:t>1）</w:t>
      </w:r>
      <w:r>
        <w:rPr>
          <w:rFonts w:hint="eastAsia" w:ascii="仿宋_GB2312" w:hAnsi="仿宋_GB2312" w:eastAsia="仿宋_GB2312" w:cs="仿宋_GB2312"/>
          <w:color w:val="auto"/>
          <w:sz w:val="32"/>
          <w:szCs w:val="32"/>
          <w:lang w:val="en-US" w:eastAsia="zh-CN"/>
        </w:rPr>
        <w:t>组织参事开展调研活动，提出对策建议；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2）完成《北京地域文化通览》前期编辑工作；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组织参事馆员中轴线历史文化宣讲团</w:t>
      </w:r>
      <w:r>
        <w:rPr>
          <w:rFonts w:hint="eastAsia" w:ascii="仿宋_GB2312" w:hAnsi="仿宋_GB2312" w:eastAsia="仿宋_GB2312" w:cs="仿宋_GB2312"/>
          <w:color w:val="auto"/>
          <w:sz w:val="32"/>
          <w:szCs w:val="32"/>
          <w:lang w:val="en-US" w:eastAsia="zh-CN"/>
        </w:rPr>
        <w:t>进行宣讲50次；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lang w:eastAsia="zh-CN"/>
        </w:rPr>
      </w:pPr>
      <w:r>
        <w:rPr>
          <w:rFonts w:hint="eastAsia" w:ascii="仿宋_GB2312" w:hAnsi="仿宋_GB2312" w:eastAsia="仿宋_GB2312" w:cs="仿宋_GB2312"/>
          <w:color w:val="auto"/>
          <w:sz w:val="32"/>
          <w:szCs w:val="32"/>
          <w:lang w:val="en-US" w:eastAsia="zh-CN"/>
        </w:rPr>
        <w:t>4）编辑出版</w:t>
      </w:r>
      <w:r>
        <w:rPr>
          <w:rFonts w:hint="eastAsia" w:ascii="仿宋_GB2312" w:hAnsi="仿宋_GB2312" w:eastAsia="仿宋_GB2312" w:cs="仿宋_GB2312"/>
          <w:color w:val="auto"/>
          <w:sz w:val="32"/>
          <w:szCs w:val="32"/>
        </w:rPr>
        <w:t>“馆员文库”—林岫馆员《紫竹斋诗话》</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组织馆员创作的馆藏书画作品</w:t>
      </w:r>
      <w:r>
        <w:rPr>
          <w:rFonts w:hint="eastAsia" w:ascii="仿宋_GB2312" w:hAnsi="仿宋_GB2312" w:eastAsia="仿宋_GB2312" w:cs="仿宋_GB2312"/>
          <w:color w:val="auto"/>
          <w:sz w:val="32"/>
          <w:szCs w:val="32"/>
          <w:lang w:val="en-US" w:eastAsia="zh-CN"/>
        </w:rPr>
        <w:t>进行</w:t>
      </w:r>
      <w:r>
        <w:rPr>
          <w:rFonts w:hint="eastAsia" w:ascii="仿宋_GB2312" w:hAnsi="仿宋_GB2312" w:eastAsia="仿宋_GB2312" w:cs="仿宋_GB2312"/>
          <w:color w:val="auto"/>
          <w:sz w:val="32"/>
          <w:szCs w:val="32"/>
          <w:lang w:eastAsia="zh-CN"/>
        </w:rPr>
        <w:t>展览；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6）编辑出版四期《北京文史》；</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7）进行《定都北京系列·清北京》《人物系列·清康熙帝》《人物系列·清雍正帝》专辑出版工作。</w:t>
      </w:r>
      <w:bookmarkStart w:id="19" w:name="_GoBack"/>
      <w:bookmarkEnd w:id="19"/>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（2）产出质量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《北京文史》《定都北京系列·清北京》《人物系列·清康熙帝》《人物系列·清雍正帝》等刊物出版质量、印刷质量达到国家有关技术标准和规定。</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（3）产出进度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 w:eastAsia="仿宋_GB2312" w:cs="DejaVu Sans"/>
          <w:color w:val="auto"/>
          <w:sz w:val="32"/>
          <w:lang w:val="en-US" w:eastAsia="zh-CN"/>
        </w:rPr>
        <w:t>各刊物专辑在计划时间内完成出版或送出版社审校。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（4）产出成本</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为实现相关目标的投入控制在预算范围，支出费用严格控制在财政资金支出标准范围内。</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 w:eastAsia="仿宋_GB2312" w:cs="DejaVu Sans"/>
          <w:color w:val="auto"/>
          <w:sz w:val="32"/>
          <w:lang w:val="en-US" w:eastAsia="zh-CN"/>
        </w:rPr>
      </w:pPr>
      <w:r>
        <w:rPr>
          <w:rFonts w:hint="eastAsia" w:ascii="仿宋_GB2312" w:hAnsi="仿宋" w:eastAsia="仿宋_GB2312" w:cs="DejaVu Sans"/>
          <w:color w:val="auto"/>
          <w:sz w:val="32"/>
          <w:lang w:val="en-US" w:eastAsia="zh-CN"/>
        </w:rPr>
        <w:t>（5）效益指标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 w:eastAsia="仿宋_GB2312" w:cs="DejaVu Sans"/>
          <w:color w:val="auto"/>
          <w:sz w:val="32"/>
          <w:lang w:val="en-US" w:eastAsia="zh-CN"/>
        </w:rPr>
      </w:pPr>
      <w:r>
        <w:rPr>
          <w:rFonts w:hint="eastAsia" w:ascii="仿宋_GB2312" w:hAnsi="仿宋" w:eastAsia="仿宋_GB2312" w:cs="DejaVu Sans"/>
          <w:color w:val="auto"/>
          <w:sz w:val="32"/>
          <w:lang w:val="en-US" w:eastAsia="zh-CN"/>
        </w:rPr>
        <w:t>1）围绕北京市“四个中心”建设和在经济社会发展中遇到的重点难点问题，组织参事开展调研，提出对策建议。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default" w:ascii="仿宋_GB2312" w:hAnsi="仿宋" w:eastAsia="仿宋_GB2312" w:cs="DejaVu Sans"/>
          <w:color w:val="auto"/>
          <w:sz w:val="32"/>
          <w:lang w:val="en-US" w:eastAsia="zh-CN"/>
        </w:rPr>
      </w:pPr>
      <w:r>
        <w:rPr>
          <w:rFonts w:hint="eastAsia" w:ascii="仿宋_GB2312" w:hAnsi="仿宋" w:eastAsia="仿宋_GB2312" w:cs="DejaVu Sans"/>
          <w:color w:val="auto"/>
          <w:sz w:val="32"/>
          <w:lang w:val="en-US" w:eastAsia="zh-CN"/>
        </w:rPr>
        <w:t>2）通过各专辑刊物出版，</w:t>
      </w:r>
      <w:r>
        <w:rPr>
          <w:rFonts w:hint="default" w:ascii="仿宋_GB2312" w:hAnsi="仿宋" w:eastAsia="仿宋_GB2312" w:cs="DejaVu Sans"/>
          <w:color w:val="auto"/>
          <w:sz w:val="32"/>
          <w:lang w:val="en-US" w:eastAsia="zh-CN"/>
        </w:rPr>
        <w:t>反映北京深厚的历史文化底蕴</w:t>
      </w:r>
      <w:r>
        <w:rPr>
          <w:rFonts w:hint="eastAsia" w:ascii="仿宋_GB2312" w:hAnsi="仿宋" w:eastAsia="仿宋_GB2312" w:cs="DejaVu Sans"/>
          <w:color w:val="auto"/>
          <w:sz w:val="32"/>
          <w:lang w:val="en-US" w:eastAsia="zh-CN"/>
        </w:rPr>
        <w:t>，</w:t>
      </w:r>
      <w:r>
        <w:rPr>
          <w:rFonts w:hint="default" w:ascii="仿宋_GB2312" w:hAnsi="仿宋" w:eastAsia="仿宋_GB2312" w:cs="DejaVu Sans"/>
          <w:color w:val="auto"/>
          <w:sz w:val="32"/>
          <w:lang w:val="en-US" w:eastAsia="zh-CN"/>
        </w:rPr>
        <w:t>梳理古都北京的都城史</w:t>
      </w:r>
      <w:r>
        <w:rPr>
          <w:rFonts w:hint="eastAsia" w:ascii="仿宋_GB2312" w:hAnsi="仿宋" w:eastAsia="仿宋_GB2312" w:cs="DejaVu Sans"/>
          <w:color w:val="auto"/>
          <w:sz w:val="32"/>
          <w:lang w:val="en-US" w:eastAsia="zh-CN"/>
        </w:rPr>
        <w:t>，进一步</w:t>
      </w:r>
      <w:r>
        <w:rPr>
          <w:rFonts w:hint="default" w:ascii="仿宋_GB2312" w:hAnsi="仿宋" w:eastAsia="仿宋_GB2312" w:cs="DejaVu Sans"/>
          <w:color w:val="auto"/>
          <w:sz w:val="32"/>
          <w:lang w:val="en-US" w:eastAsia="zh-CN"/>
        </w:rPr>
        <w:t>满足读者了解北京历史文化的精神文化需求。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default"/>
          <w:color w:val="auto"/>
          <w:lang w:val="en-US" w:eastAsia="zh-CN"/>
        </w:rPr>
      </w:pPr>
      <w:r>
        <w:rPr>
          <w:rFonts w:hint="eastAsia" w:ascii="仿宋_GB2312" w:hAnsi="仿宋" w:eastAsia="仿宋_GB2312" w:cs="DejaVu Sans"/>
          <w:color w:val="auto"/>
          <w:sz w:val="32"/>
          <w:lang w:val="en-US" w:eastAsia="zh-CN"/>
        </w:rPr>
        <w:t>3）</w:t>
      </w:r>
      <w:r>
        <w:rPr>
          <w:rFonts w:hint="default" w:ascii="仿宋_GB2312" w:hAnsi="仿宋" w:eastAsia="仿宋_GB2312" w:cs="DejaVu Sans"/>
          <w:color w:val="auto"/>
          <w:sz w:val="32"/>
          <w:lang w:val="en-US" w:eastAsia="zh-CN"/>
        </w:rPr>
        <w:t>挖掘北京丰富的文史资源</w:t>
      </w:r>
      <w:r>
        <w:rPr>
          <w:rFonts w:hint="eastAsia" w:ascii="仿宋_GB2312" w:hAnsi="仿宋" w:eastAsia="仿宋_GB2312" w:cs="DejaVu Sans"/>
          <w:color w:val="auto"/>
          <w:sz w:val="32"/>
          <w:lang w:val="en-US" w:eastAsia="zh-CN"/>
        </w:rPr>
        <w:t>，</w:t>
      </w:r>
      <w:r>
        <w:rPr>
          <w:rFonts w:hint="default" w:ascii="仿宋_GB2312" w:hAnsi="仿宋" w:eastAsia="仿宋_GB2312" w:cs="DejaVu Sans"/>
          <w:color w:val="auto"/>
          <w:sz w:val="32"/>
          <w:lang w:val="en-US" w:eastAsia="zh-CN"/>
        </w:rPr>
        <w:t>传播北京历史文化知识</w:t>
      </w:r>
      <w:r>
        <w:rPr>
          <w:rFonts w:hint="eastAsia" w:ascii="仿宋_GB2312" w:hAnsi="仿宋" w:eastAsia="仿宋_GB2312" w:cs="DejaVu Sans"/>
          <w:color w:val="auto"/>
          <w:sz w:val="32"/>
          <w:lang w:val="en-US" w:eastAsia="zh-CN"/>
        </w:rPr>
        <w:t>，为扎实推进全国文化中心建设，建设人文北京，弘扬中华民族优秀传统文化做出贡献。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黑体" w:hAnsi="黑体" w:eastAsia="黑体" w:cs="宋体"/>
          <w:color w:val="auto"/>
          <w:kern w:val="0"/>
          <w:sz w:val="32"/>
          <w:szCs w:val="32"/>
        </w:rPr>
      </w:pPr>
      <w:bookmarkStart w:id="3" w:name="_Toc10185"/>
      <w:r>
        <w:rPr>
          <w:rFonts w:hint="eastAsia" w:ascii="黑体" w:hAnsi="黑体" w:eastAsia="黑体" w:cs="宋体"/>
          <w:color w:val="auto"/>
          <w:kern w:val="0"/>
          <w:sz w:val="32"/>
          <w:szCs w:val="32"/>
        </w:rPr>
        <w:t>二、当年预算执行情况</w:t>
      </w:r>
      <w:bookmarkEnd w:id="3"/>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2021年市财政批复部门预算2,830.302080万元，其中：基本支出预算1,693.641506万元，项目支出预算1,136.660574万元。实际预算支出2,486.492400万元，其中：基本支出1,594.578627万元，项目支出891.913773万元，预算执行率为87.85%。</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黑体" w:hAnsi="黑体" w:eastAsia="黑体" w:cs="宋体"/>
          <w:color w:val="auto"/>
          <w:kern w:val="0"/>
          <w:sz w:val="32"/>
          <w:szCs w:val="32"/>
        </w:rPr>
      </w:pPr>
      <w:bookmarkStart w:id="4" w:name="_Toc14170"/>
      <w:r>
        <w:rPr>
          <w:rFonts w:hint="eastAsia" w:ascii="黑体" w:hAnsi="黑体" w:eastAsia="黑体" w:cs="宋体"/>
          <w:color w:val="auto"/>
          <w:kern w:val="0"/>
          <w:sz w:val="32"/>
          <w:szCs w:val="32"/>
        </w:rPr>
        <w:t>三、整体绩效目标实现情况</w:t>
      </w:r>
      <w:bookmarkEnd w:id="4"/>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1"/>
        <w:rPr>
          <w:rFonts w:ascii="楷体_GB2312" w:eastAsia="楷体_GB2312"/>
          <w:color w:val="auto"/>
          <w:sz w:val="32"/>
          <w:szCs w:val="32"/>
        </w:rPr>
      </w:pPr>
      <w:bookmarkStart w:id="5" w:name="_Toc27545"/>
      <w:r>
        <w:rPr>
          <w:rFonts w:hint="eastAsia" w:ascii="楷体_GB2312" w:eastAsia="楷体_GB2312"/>
          <w:color w:val="auto"/>
          <w:sz w:val="32"/>
          <w:szCs w:val="32"/>
        </w:rPr>
        <w:t>（一）产出完成情况分析</w:t>
      </w:r>
      <w:bookmarkEnd w:id="5"/>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1.产出数量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cs="宋体"/>
          <w:color w:val="auto"/>
          <w:kern w:val="0"/>
          <w:sz w:val="32"/>
          <w:szCs w:val="32"/>
          <w:lang w:eastAsia="zh-CN"/>
        </w:rPr>
      </w:pPr>
      <w:r>
        <w:rPr>
          <w:rFonts w:hint="eastAsia" w:ascii="仿宋_GB2312" w:hAnsi="仿宋_GB2312" w:eastAsia="仿宋_GB2312" w:cs="仿宋_GB2312"/>
          <w:color w:val="auto"/>
          <w:sz w:val="32"/>
          <w:szCs w:val="32"/>
        </w:rPr>
        <w:t>报送参事建议11篇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筹备成立《北京地域文化通览东城卷》编委会，开展前期调研，邀请东城区相关委办局进行座谈讨论，共同商定书稿内容框架；在东城区和西城区政府的大力协助下，分别在两个城区图书馆、街道等地举办中轴线历史文化宣讲51场；经林岫馆员和中国文史出版社通力协助，完成馆员文库《紫竹斋诗话》编辑出版工作；通过高质量的画展，展示了参事室馆员书画家的创作成果和馆藏精品的艺术水平；组织参事馆员赴房山开展“一城三带”文化踏查，通过考察西山—永定河文化带古遗迹，对相关历史文化遗存的发掘、保护、利用现状进行实地深入了解；编辑出版了四期《北京文史》；完成了《定都北京系列·清北京》《人物系列·清康熙帝》《人物系列·清雍正帝》专辑出版工作</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2.产出</w:t>
      </w:r>
      <w:r>
        <w:rPr>
          <w:rFonts w:ascii="仿宋_GB2312" w:hAnsi="宋体" w:eastAsia="仿宋_GB2312" w:cs="宋体"/>
          <w:color w:val="auto"/>
          <w:kern w:val="0"/>
          <w:sz w:val="32"/>
          <w:szCs w:val="32"/>
        </w:rPr>
        <w:t>质量</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仿宋_GB2312" w:hAnsi="宋体" w:eastAsia="仿宋_GB2312" w:cs="宋体"/>
          <w:color w:val="auto"/>
          <w:kern w:val="0"/>
          <w:sz w:val="32"/>
          <w:szCs w:val="32"/>
          <w:lang w:eastAsia="zh-CN"/>
        </w:rPr>
      </w:pPr>
      <w:r>
        <w:rPr>
          <w:rFonts w:hint="eastAsia" w:ascii="仿宋_GB2312" w:hAnsi="宋体" w:eastAsia="仿宋_GB2312" w:cs="宋体"/>
          <w:color w:val="auto"/>
          <w:kern w:val="0"/>
          <w:sz w:val="32"/>
          <w:szCs w:val="32"/>
          <w:lang w:eastAsia="zh-CN"/>
        </w:rPr>
        <w:t>《北京文史》共发稿件127篇，字数80万字，刊登图片1200余幅；平均每期刊稿30余篇，20万字，图片300幅。刊物自采自编率达到100%，首发稿件109篇，首发率86%；《北京文史》出版质量符合国家新闻出版广电总局发布的《图书质量管理规定》要求，差错率不超过1/10000，刊物的整体设计和封面（包括封二、三及封底、勒口、书脊）、扉页、插图等设计均符合国家有关技术标准和规定，设计印刷质量合格。《定都北京系列·清北京》《人物系列·清康熙帝》《人物系列·清雍正帝》出版质量符合国家新闻出版总署发布的《编校质量标准与规范》要求，差错率低于0.2/10000。</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3.产出</w:t>
      </w:r>
      <w:r>
        <w:rPr>
          <w:rFonts w:ascii="仿宋_GB2312" w:hAnsi="宋体" w:eastAsia="仿宋_GB2312" w:cs="宋体"/>
          <w:color w:val="auto"/>
          <w:kern w:val="0"/>
          <w:sz w:val="32"/>
          <w:szCs w:val="32"/>
        </w:rPr>
        <w:t>进度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val="en-US" w:eastAsia="zh-CN"/>
        </w:rPr>
        <w:t>按照各项工作任务量制定了各项目实施方案，明确了时间进度安排与人员分工，各项工作按照各项目实施方案执行，为顺利完成绩效目标奠定了基础，为在规定时间完成提供了保障。</w:t>
      </w:r>
      <w:r>
        <w:rPr>
          <w:rFonts w:hint="eastAsia" w:ascii="仿宋_GB2312" w:hAnsi="仿宋" w:eastAsia="仿宋_GB2312" w:cs="DejaVu Sans"/>
          <w:color w:val="auto"/>
          <w:sz w:val="32"/>
          <w:lang w:val="en-US" w:eastAsia="zh-CN"/>
        </w:rPr>
        <w:t>各刊物专辑在计划时间内完成了出版或送出版社审校工作。</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4.</w:t>
      </w:r>
      <w:r>
        <w:rPr>
          <w:rFonts w:hint="eastAsia" w:ascii="仿宋_GB2312" w:hAnsi="宋体" w:eastAsia="仿宋_GB2312" w:cs="宋体"/>
          <w:color w:val="auto"/>
          <w:kern w:val="0"/>
          <w:sz w:val="32"/>
          <w:szCs w:val="32"/>
        </w:rPr>
        <w:t>产出</w:t>
      </w:r>
      <w:r>
        <w:rPr>
          <w:rFonts w:ascii="仿宋_GB2312" w:hAnsi="宋体" w:eastAsia="仿宋_GB2312" w:cs="宋体"/>
          <w:color w:val="auto"/>
          <w:kern w:val="0"/>
          <w:sz w:val="32"/>
          <w:szCs w:val="32"/>
        </w:rPr>
        <w:t>成本</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仿宋_GB2312" w:hAnsi="宋体" w:eastAsia="仿宋_GB2312" w:cs="宋体"/>
          <w:b w:val="0"/>
          <w:bCs w:val="0"/>
          <w:color w:val="auto"/>
          <w:kern w:val="0"/>
          <w:sz w:val="32"/>
          <w:szCs w:val="32"/>
          <w:lang w:val="en-US" w:eastAsia="zh-CN" w:bidi="ar-SA"/>
        </w:rPr>
      </w:pPr>
      <w:r>
        <w:rPr>
          <w:rFonts w:hint="eastAsia" w:ascii="仿宋_GB2312" w:hAnsi="宋体" w:eastAsia="仿宋_GB2312" w:cs="宋体"/>
          <w:b w:val="0"/>
          <w:bCs w:val="0"/>
          <w:color w:val="auto"/>
          <w:kern w:val="0"/>
          <w:sz w:val="32"/>
          <w:szCs w:val="32"/>
          <w:lang w:val="en-US" w:eastAsia="zh-CN" w:bidi="ar-SA"/>
        </w:rPr>
        <w:t>2021年全年预算数2,830.302080万元，实际支出数2,486.492400万元，预算执行率为87.85%，实际支出数控制在预算范围内。</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1"/>
        <w:rPr>
          <w:rFonts w:ascii="楷体_GB2312" w:eastAsia="楷体_GB2312"/>
          <w:color w:val="auto"/>
          <w:sz w:val="32"/>
          <w:szCs w:val="32"/>
        </w:rPr>
      </w:pPr>
      <w:bookmarkStart w:id="6" w:name="_Toc5431"/>
      <w:r>
        <w:rPr>
          <w:rFonts w:hint="eastAsia" w:ascii="楷体_GB2312" w:eastAsia="楷体_GB2312"/>
          <w:color w:val="auto"/>
          <w:sz w:val="32"/>
          <w:szCs w:val="32"/>
        </w:rPr>
        <w:t>（二）效果</w:t>
      </w:r>
      <w:r>
        <w:rPr>
          <w:rFonts w:ascii="楷体_GB2312" w:eastAsia="楷体_GB2312"/>
          <w:color w:val="auto"/>
          <w:sz w:val="32"/>
          <w:szCs w:val="32"/>
        </w:rPr>
        <w:t>实现情况分析</w:t>
      </w:r>
      <w:bookmarkEnd w:id="6"/>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cs="宋体"/>
          <w:color w:val="auto"/>
          <w:kern w:val="0"/>
          <w:sz w:val="32"/>
          <w:szCs w:val="32"/>
          <w:lang w:eastAsia="zh-CN"/>
        </w:rPr>
      </w:pPr>
      <w:r>
        <w:rPr>
          <w:rFonts w:hint="eastAsia" w:ascii="仿宋_GB2312" w:hAnsi="仿宋_GB2312" w:eastAsia="仿宋_GB2312" w:cs="仿宋_GB2312"/>
          <w:color w:val="auto"/>
          <w:sz w:val="32"/>
          <w:szCs w:val="32"/>
          <w:lang w:val="en-US" w:eastAsia="zh-CN"/>
        </w:rPr>
        <w:t>完成了“北京中轴线申遗工作”“推进碳中和相关工作”“促进乡村产业振兴”三个重点课题本年度调研任务，三项重点课题调研成果全部获市主要领导批示。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 w:eastAsia="仿宋_GB2312" w:cs="DejaVu Sans"/>
          <w:color w:val="auto"/>
          <w:sz w:val="32"/>
        </w:rPr>
      </w:pPr>
      <w:r>
        <w:rPr>
          <w:rFonts w:hint="eastAsia" w:ascii="仿宋_GB2312" w:hAnsi="仿宋_GB2312" w:eastAsia="仿宋_GB2312" w:cs="仿宋_GB2312"/>
          <w:color w:val="auto"/>
          <w:sz w:val="32"/>
          <w:szCs w:val="32"/>
          <w:lang w:val="en-US" w:eastAsia="zh-CN"/>
        </w:rPr>
        <w:t>通过出版</w:t>
      </w:r>
      <w:r>
        <w:rPr>
          <w:rFonts w:hint="eastAsia" w:ascii="仿宋_GB2312" w:hAnsi="仿宋_GB2312" w:eastAsia="仿宋_GB2312" w:cs="仿宋_GB2312"/>
          <w:color w:val="auto"/>
          <w:sz w:val="32"/>
          <w:szCs w:val="32"/>
        </w:rPr>
        <w:t>《北京文史》</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举办中轴线历史文化宣讲</w:t>
      </w:r>
      <w:r>
        <w:rPr>
          <w:rFonts w:hint="eastAsia" w:ascii="仿宋_GB2312" w:hAnsi="仿宋_GB2312" w:eastAsia="仿宋_GB2312" w:cs="仿宋_GB2312"/>
          <w:color w:val="auto"/>
          <w:sz w:val="32"/>
          <w:szCs w:val="32"/>
          <w:lang w:val="en-US" w:eastAsia="zh-CN"/>
        </w:rPr>
        <w:t>等活动，</w:t>
      </w:r>
      <w:r>
        <w:rPr>
          <w:rFonts w:hint="eastAsia" w:ascii="仿宋_GB2312" w:hAnsi="仿宋_GB2312" w:eastAsia="仿宋_GB2312" w:cs="仿宋_GB2312"/>
          <w:color w:val="auto"/>
          <w:sz w:val="32"/>
          <w:szCs w:val="32"/>
        </w:rPr>
        <w:t>深入开展习近平新时代中国特色社会主义思想学习教育，围绕“一核一城三带两区”总体框架，立足于大文史的角度弘扬正能量，突出权威性、学术性、艺术性、可读性和史料性，在强化首都风范、古都风韵、时代风貌等城市特色的基础上，持续做好首都文化这篇大文章。为扎实推进全国文化中心建设，建设人文北京，弘扬中华民族优秀传统文化做出贡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default" w:ascii="仿宋_GB2312" w:hAnsi="仿宋" w:eastAsia="仿宋_GB2312" w:cs="DejaVu Sans"/>
          <w:color w:val="auto"/>
          <w:sz w:val="32"/>
          <w:lang w:val="en-US" w:eastAsia="zh-CN"/>
        </w:rPr>
      </w:pPr>
      <w:r>
        <w:rPr>
          <w:rFonts w:hint="default" w:ascii="仿宋_GB2312" w:hAnsi="仿宋" w:eastAsia="仿宋_GB2312" w:cs="DejaVu Sans"/>
          <w:color w:val="auto"/>
          <w:sz w:val="32"/>
          <w:lang w:val="en-US" w:eastAsia="zh-CN"/>
        </w:rPr>
        <w:t>通过《人物系列</w:t>
      </w:r>
      <w:r>
        <w:rPr>
          <w:rFonts w:hint="eastAsia" w:ascii="仿宋_GB2312" w:hAnsi="仿宋_GB2312" w:eastAsia="仿宋_GB2312" w:cs="仿宋_GB2312"/>
          <w:color w:val="auto"/>
          <w:sz w:val="32"/>
          <w:szCs w:val="32"/>
          <w:lang w:val="en-US" w:eastAsia="zh-CN"/>
        </w:rPr>
        <w:t>·</w:t>
      </w:r>
      <w:r>
        <w:rPr>
          <w:rFonts w:hint="default" w:ascii="仿宋_GB2312" w:hAnsi="仿宋" w:eastAsia="仿宋_GB2312" w:cs="DejaVu Sans"/>
          <w:color w:val="auto"/>
          <w:sz w:val="32"/>
          <w:lang w:val="en-US" w:eastAsia="zh-CN"/>
        </w:rPr>
        <w:t>清康熙帝》《人物系列</w:t>
      </w:r>
      <w:r>
        <w:rPr>
          <w:rFonts w:hint="eastAsia" w:ascii="仿宋_GB2312" w:hAnsi="仿宋_GB2312" w:eastAsia="仿宋_GB2312" w:cs="仿宋_GB2312"/>
          <w:color w:val="auto"/>
          <w:sz w:val="32"/>
          <w:szCs w:val="32"/>
          <w:lang w:val="en-US" w:eastAsia="zh-CN"/>
        </w:rPr>
        <w:t>·</w:t>
      </w:r>
      <w:r>
        <w:rPr>
          <w:rFonts w:hint="default" w:ascii="仿宋_GB2312" w:hAnsi="仿宋" w:eastAsia="仿宋_GB2312" w:cs="DejaVu Sans"/>
          <w:color w:val="auto"/>
          <w:sz w:val="32"/>
          <w:lang w:val="en-US" w:eastAsia="zh-CN"/>
        </w:rPr>
        <w:t>清雍正帝》</w:t>
      </w:r>
      <w:r>
        <w:rPr>
          <w:rFonts w:hint="eastAsia" w:ascii="仿宋_GB2312" w:hAnsi="仿宋" w:eastAsia="仿宋_GB2312" w:cs="DejaVu Sans"/>
          <w:color w:val="auto"/>
          <w:sz w:val="32"/>
          <w:lang w:val="en-US" w:eastAsia="zh-CN"/>
        </w:rPr>
        <w:t>专辑出版，</w:t>
      </w:r>
      <w:r>
        <w:rPr>
          <w:rFonts w:hint="default" w:ascii="仿宋_GB2312" w:hAnsi="仿宋" w:eastAsia="仿宋_GB2312" w:cs="DejaVu Sans"/>
          <w:color w:val="auto"/>
          <w:sz w:val="32"/>
          <w:lang w:val="en-US" w:eastAsia="zh-CN"/>
        </w:rPr>
        <w:t>为读者呈现出一位性格鲜明的帝王形象，进而揭示</w:t>
      </w:r>
      <w:r>
        <w:rPr>
          <w:rFonts w:hint="eastAsia" w:ascii="仿宋_GB2312" w:hAnsi="仿宋" w:eastAsia="仿宋_GB2312" w:cs="DejaVu Sans"/>
          <w:color w:val="auto"/>
          <w:sz w:val="32"/>
          <w:lang w:val="en-US" w:eastAsia="zh-CN"/>
        </w:rPr>
        <w:t>了</w:t>
      </w:r>
      <w:r>
        <w:rPr>
          <w:rFonts w:hint="default" w:ascii="仿宋_GB2312" w:hAnsi="仿宋" w:eastAsia="仿宋_GB2312" w:cs="DejaVu Sans"/>
          <w:color w:val="auto"/>
          <w:sz w:val="32"/>
          <w:lang w:val="en-US" w:eastAsia="zh-CN"/>
        </w:rPr>
        <w:t>清代政治、经济、军事、文化等社会生活的方方面面，将真实的历史还原给大众，</w:t>
      </w:r>
      <w:r>
        <w:rPr>
          <w:rFonts w:hint="eastAsia" w:ascii="仿宋_GB2312" w:hAnsi="仿宋" w:eastAsia="仿宋_GB2312" w:cs="DejaVu Sans"/>
          <w:color w:val="auto"/>
          <w:sz w:val="32"/>
          <w:lang w:val="en-US" w:eastAsia="zh-CN"/>
        </w:rPr>
        <w:t>并</w:t>
      </w:r>
      <w:r>
        <w:rPr>
          <w:rFonts w:hint="default" w:ascii="仿宋_GB2312" w:hAnsi="仿宋" w:eastAsia="仿宋_GB2312" w:cs="DejaVu Sans"/>
          <w:color w:val="auto"/>
          <w:sz w:val="32"/>
          <w:lang w:val="en-US" w:eastAsia="zh-CN"/>
        </w:rPr>
        <w:t>通过《定都北京系列</w:t>
      </w:r>
      <w:r>
        <w:rPr>
          <w:rFonts w:hint="eastAsia" w:ascii="仿宋_GB2312" w:hAnsi="仿宋_GB2312" w:eastAsia="仿宋_GB2312" w:cs="仿宋_GB2312"/>
          <w:color w:val="auto"/>
          <w:sz w:val="32"/>
          <w:szCs w:val="32"/>
          <w:lang w:val="en-US" w:eastAsia="zh-CN"/>
        </w:rPr>
        <w:t>·</w:t>
      </w:r>
      <w:r>
        <w:rPr>
          <w:rFonts w:hint="default" w:ascii="仿宋_GB2312" w:hAnsi="仿宋" w:eastAsia="仿宋_GB2312" w:cs="DejaVu Sans"/>
          <w:color w:val="auto"/>
          <w:sz w:val="32"/>
          <w:lang w:val="en-US" w:eastAsia="zh-CN"/>
        </w:rPr>
        <w:t>清北京》</w:t>
      </w:r>
      <w:r>
        <w:rPr>
          <w:rFonts w:hint="eastAsia" w:ascii="仿宋_GB2312" w:hAnsi="仿宋" w:eastAsia="仿宋_GB2312" w:cs="DejaVu Sans"/>
          <w:color w:val="auto"/>
          <w:sz w:val="32"/>
          <w:lang w:val="en-US" w:eastAsia="zh-CN"/>
        </w:rPr>
        <w:t>专辑出版，</w:t>
      </w:r>
      <w:r>
        <w:rPr>
          <w:rFonts w:hint="default" w:ascii="仿宋_GB2312" w:hAnsi="仿宋" w:eastAsia="仿宋_GB2312" w:cs="DejaVu Sans"/>
          <w:color w:val="auto"/>
          <w:sz w:val="32"/>
          <w:lang w:val="en-US" w:eastAsia="zh-CN"/>
        </w:rPr>
        <w:t>反映北京深厚的历史文化底蕴，梳理古都北京的都城史，擦亮首都历史文化金名片，</w:t>
      </w:r>
      <w:r>
        <w:rPr>
          <w:rFonts w:hint="eastAsia" w:ascii="仿宋_GB2312" w:hAnsi="仿宋" w:eastAsia="仿宋_GB2312" w:cs="DejaVu Sans"/>
          <w:color w:val="auto"/>
          <w:sz w:val="32"/>
          <w:lang w:val="en-US" w:eastAsia="zh-CN"/>
        </w:rPr>
        <w:t>进一步</w:t>
      </w:r>
      <w:r>
        <w:rPr>
          <w:rFonts w:hint="default" w:ascii="仿宋_GB2312" w:hAnsi="仿宋" w:eastAsia="仿宋_GB2312" w:cs="DejaVu Sans"/>
          <w:color w:val="auto"/>
          <w:sz w:val="32"/>
          <w:lang w:val="en-US" w:eastAsia="zh-CN"/>
        </w:rPr>
        <w:t>满足</w:t>
      </w:r>
      <w:r>
        <w:rPr>
          <w:rFonts w:hint="eastAsia" w:ascii="仿宋_GB2312" w:hAnsi="仿宋" w:eastAsia="仿宋_GB2312" w:cs="DejaVu Sans"/>
          <w:color w:val="auto"/>
          <w:sz w:val="32"/>
          <w:lang w:val="en-US" w:eastAsia="zh-CN"/>
        </w:rPr>
        <w:t>了</w:t>
      </w:r>
      <w:r>
        <w:rPr>
          <w:rFonts w:hint="default" w:ascii="仿宋_GB2312" w:hAnsi="仿宋" w:eastAsia="仿宋_GB2312" w:cs="DejaVu Sans"/>
          <w:color w:val="auto"/>
          <w:sz w:val="32"/>
          <w:lang w:val="en-US" w:eastAsia="zh-CN"/>
        </w:rPr>
        <w:t>读者了解北京历史文化的精神文化需求。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黑体" w:hAnsi="黑体" w:eastAsia="黑体" w:cs="宋体"/>
          <w:color w:val="auto"/>
          <w:kern w:val="0"/>
          <w:sz w:val="32"/>
          <w:szCs w:val="32"/>
        </w:rPr>
      </w:pPr>
      <w:bookmarkStart w:id="7" w:name="_Toc14272"/>
      <w:r>
        <w:rPr>
          <w:rFonts w:hint="eastAsia" w:ascii="黑体" w:hAnsi="黑体" w:eastAsia="黑体" w:cs="宋体"/>
          <w:color w:val="auto"/>
          <w:kern w:val="0"/>
          <w:sz w:val="32"/>
          <w:szCs w:val="32"/>
        </w:rPr>
        <w:t>四、预算管理情况分析</w:t>
      </w:r>
      <w:bookmarkEnd w:id="7"/>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楷体_GB2312" w:eastAsia="楷体_GB2312"/>
          <w:color w:val="auto"/>
          <w:sz w:val="32"/>
          <w:szCs w:val="32"/>
        </w:rPr>
      </w:pPr>
      <w:bookmarkStart w:id="8" w:name="_Toc23213"/>
      <w:r>
        <w:rPr>
          <w:rFonts w:hint="eastAsia" w:ascii="楷体_GB2312" w:eastAsia="楷体_GB2312"/>
          <w:color w:val="auto"/>
          <w:sz w:val="32"/>
          <w:szCs w:val="32"/>
        </w:rPr>
        <w:t>（一）财务管理</w:t>
      </w:r>
      <w:bookmarkEnd w:id="8"/>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1.财务</w:t>
      </w:r>
      <w:r>
        <w:rPr>
          <w:rFonts w:ascii="仿宋_GB2312" w:hAnsi="宋体" w:eastAsia="仿宋_GB2312" w:cs="宋体"/>
          <w:color w:val="auto"/>
          <w:kern w:val="0"/>
          <w:sz w:val="32"/>
          <w:szCs w:val="32"/>
        </w:rPr>
        <w:t>管理制度健全性</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仿宋_GB2312" w:hAnsi="宋体" w:eastAsia="仿宋_GB2312" w:cs="宋体"/>
          <w:color w:val="auto"/>
          <w:kern w:val="0"/>
          <w:sz w:val="32"/>
          <w:szCs w:val="32"/>
          <w:lang w:val="en-US" w:eastAsia="zh-CN"/>
        </w:rPr>
      </w:pPr>
      <w:r>
        <w:rPr>
          <w:rFonts w:hint="eastAsia" w:ascii="仿宋_GB2312" w:hAnsi="宋体" w:eastAsia="仿宋_GB2312" w:cs="宋体"/>
          <w:color w:val="auto"/>
          <w:kern w:val="0"/>
          <w:sz w:val="32"/>
          <w:szCs w:val="32"/>
          <w:lang w:val="en-US" w:eastAsia="zh-CN"/>
        </w:rPr>
        <w:t>（1）预算管理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cs="宋体"/>
          <w:color w:val="auto"/>
          <w:kern w:val="0"/>
          <w:sz w:val="32"/>
          <w:szCs w:val="32"/>
          <w:lang w:val="en-US" w:eastAsia="zh-CN"/>
        </w:rPr>
      </w:pPr>
      <w:r>
        <w:rPr>
          <w:rFonts w:hint="eastAsia" w:ascii="仿宋_GB2312" w:hAnsi="宋体" w:eastAsia="仿宋_GB2312" w:cs="宋体"/>
          <w:color w:val="auto"/>
          <w:kern w:val="0"/>
          <w:sz w:val="32"/>
          <w:szCs w:val="32"/>
          <w:lang w:val="en-US" w:eastAsia="zh-CN"/>
        </w:rPr>
        <w:t>市政府参事室预算管理严格依规使用财政资金，强化财务监督，严格依照《中国人民共和国预算法》、《行政单位财务规则》、《北京市市级基本支出预算管理办法》、《北京市市级项目支出预算管理办法》等有关法律法规使用财政资金，杜绝挤占挪用财政资金的现象，并结合北京市政府参事室实际情况建立了《市政府参事室（市文史馆）内部控制手册》，纳入了《市政府参事室（市文史馆）财务管理制度》《市政府参事室（市文史馆）预算管理办法》《市政府参事室（市文史馆）预算绩效管理办法》《市政府参事室（市文史馆）收入管理办法》《市政府参事室（市文史馆）票据管理办法》《市政府参事室（市文史馆）资金支出管理办法》《市政府参事室（市文史馆）公务卡管理办法》《市政府参事室（市文史馆）印刷费管理办法》《市政府参事室（市文史馆）采购工作管理办法》《市政府参事室（市文史馆）货币资金管理办法》《市政府参事室（市文史馆）合同管理办法》等制度办法，</w:t>
      </w:r>
      <w:r>
        <w:rPr>
          <w:rFonts w:hint="eastAsia" w:ascii="仿宋_GB2312" w:hAnsi="宋体" w:eastAsia="仿宋_GB2312" w:cs="宋体"/>
          <w:color w:val="auto"/>
          <w:kern w:val="0"/>
          <w:sz w:val="32"/>
          <w:szCs w:val="32"/>
        </w:rPr>
        <w:t>各项</w:t>
      </w:r>
      <w:r>
        <w:rPr>
          <w:rFonts w:hint="eastAsia" w:ascii="仿宋_GB2312" w:hAnsi="宋体" w:eastAsia="仿宋_GB2312" w:cs="宋体"/>
          <w:color w:val="auto"/>
          <w:kern w:val="0"/>
          <w:sz w:val="32"/>
          <w:szCs w:val="32"/>
          <w:lang w:val="en-US" w:eastAsia="zh-CN"/>
        </w:rPr>
        <w:t>制度比较</w:t>
      </w:r>
      <w:r>
        <w:rPr>
          <w:rFonts w:hint="eastAsia" w:ascii="仿宋_GB2312" w:hAnsi="宋体" w:eastAsia="仿宋_GB2312" w:cs="宋体"/>
          <w:color w:val="auto"/>
          <w:kern w:val="0"/>
          <w:sz w:val="32"/>
          <w:szCs w:val="32"/>
        </w:rPr>
        <w:t>完整、合规</w:t>
      </w:r>
      <w:r>
        <w:rPr>
          <w:rFonts w:hint="eastAsia" w:ascii="仿宋_GB2312" w:hAnsi="宋体" w:eastAsia="仿宋_GB2312" w:cs="宋体"/>
          <w:color w:val="auto"/>
          <w:kern w:val="0"/>
          <w:sz w:val="32"/>
          <w:szCs w:val="32"/>
          <w:lang w:val="en-US" w:eastAsia="zh-CN"/>
        </w:rPr>
        <w:t>。市政府参事室严格按照批复下达的预算明细执行预算，各项资金要按照收支平衡的原则合理安排，不得超预算安排支出。预算在执行中原则上不予调整。因特殊情况确需调整预算的，按规定程序报送审批。</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2.资金使用合规性</w:t>
      </w:r>
      <w:r>
        <w:rPr>
          <w:rFonts w:ascii="仿宋_GB2312" w:hAnsi="宋体" w:eastAsia="仿宋_GB2312" w:cs="宋体"/>
          <w:color w:val="auto"/>
          <w:kern w:val="0"/>
          <w:sz w:val="32"/>
          <w:szCs w:val="32"/>
        </w:rPr>
        <w:t>和安全性</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color w:val="auto"/>
        </w:rPr>
      </w:pPr>
      <w:r>
        <w:rPr>
          <w:rFonts w:hint="eastAsia" w:ascii="仿宋_GB2312" w:hAnsi="宋体" w:eastAsia="仿宋_GB2312" w:cs="宋体"/>
          <w:color w:val="auto"/>
          <w:kern w:val="0"/>
          <w:sz w:val="32"/>
          <w:szCs w:val="32"/>
          <w:lang w:val="en-US" w:eastAsia="zh-CN"/>
        </w:rPr>
        <w:t>为加强市政府参事室财务管理工作，进一步明确财务管理的职责和工作程序，促进财务工作规范化、制度化和科学化，保证财政资金安全完整，切实降低单位运行成本，保障单位各项工作发展，市政府参事室建立了《市政府参事室（市文史馆）财务管理制度》《市政府参事室（市文史馆）资金支出管理办法》《市政府参事室（市文史馆）公务卡管理办法》《市政府参事室（市文史馆）货币资金管理办法》等制度。并严</w:t>
      </w:r>
      <w:r>
        <w:rPr>
          <w:rFonts w:hint="eastAsia" w:ascii="仿宋_GB2312" w:eastAsia="仿宋_GB2312"/>
          <w:color w:val="auto"/>
          <w:sz w:val="32"/>
          <w:szCs w:val="32"/>
        </w:rPr>
        <w:t>格按照管理制度规定，对执行程序等环节进行把控，</w:t>
      </w:r>
      <w:r>
        <w:rPr>
          <w:rFonts w:hint="eastAsia" w:ascii="仿宋_GB2312" w:eastAsia="仿宋_GB2312"/>
          <w:color w:val="auto"/>
          <w:sz w:val="32"/>
          <w:szCs w:val="32"/>
          <w:lang w:val="en-US" w:eastAsia="zh-CN"/>
        </w:rPr>
        <w:t>履行</w:t>
      </w:r>
      <w:r>
        <w:rPr>
          <w:rFonts w:hint="eastAsia" w:ascii="仿宋_GB2312" w:hAnsi="宋体" w:eastAsia="仿宋_GB2312" w:cs="宋体"/>
          <w:color w:val="auto"/>
          <w:kern w:val="0"/>
          <w:sz w:val="32"/>
          <w:szCs w:val="32"/>
        </w:rPr>
        <w:t>审批程序和手续</w:t>
      </w:r>
      <w:r>
        <w:rPr>
          <w:rFonts w:hint="eastAsia" w:ascii="仿宋_GB2312" w:hAnsi="宋体" w:eastAsia="仿宋_GB2312" w:cs="宋体"/>
          <w:color w:val="auto"/>
          <w:kern w:val="0"/>
          <w:sz w:val="32"/>
          <w:szCs w:val="32"/>
          <w:lang w:eastAsia="zh-CN"/>
        </w:rPr>
        <w:t>，</w:t>
      </w:r>
      <w:r>
        <w:rPr>
          <w:rFonts w:hint="eastAsia" w:ascii="仿宋_GB2312" w:eastAsia="仿宋_GB2312"/>
          <w:color w:val="auto"/>
          <w:sz w:val="32"/>
          <w:szCs w:val="32"/>
        </w:rPr>
        <w:t>防范经济活动风险</w:t>
      </w:r>
      <w:r>
        <w:rPr>
          <w:rFonts w:hint="eastAsia" w:ascii="仿宋_GB2312" w:eastAsia="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3.</w:t>
      </w:r>
      <w:r>
        <w:rPr>
          <w:rFonts w:hint="eastAsia" w:ascii="仿宋_GB2312" w:hAnsi="宋体" w:eastAsia="仿宋_GB2312" w:cs="宋体"/>
          <w:color w:val="auto"/>
          <w:kern w:val="0"/>
          <w:sz w:val="32"/>
          <w:szCs w:val="32"/>
        </w:rPr>
        <w:t>会计</w:t>
      </w:r>
      <w:r>
        <w:rPr>
          <w:rFonts w:ascii="仿宋_GB2312" w:hAnsi="宋体" w:eastAsia="仿宋_GB2312" w:cs="宋体"/>
          <w:color w:val="auto"/>
          <w:kern w:val="0"/>
          <w:sz w:val="32"/>
          <w:szCs w:val="32"/>
        </w:rPr>
        <w:t>基础信息完善性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color w:val="auto"/>
        </w:rPr>
      </w:pPr>
      <w:r>
        <w:rPr>
          <w:rFonts w:hint="eastAsia" w:ascii="仿宋_GB2312" w:hAnsi="仿宋_GB2312" w:eastAsia="仿宋_GB2312" w:cs="仿宋_GB2312"/>
          <w:color w:val="auto"/>
          <w:sz w:val="32"/>
          <w:szCs w:val="32"/>
          <w:lang w:val="en-US" w:eastAsia="zh-CN"/>
        </w:rPr>
        <w:t>市政府参事室严格按照《中华人民共和国会计法》《中华人民共和国预算法》《政府会计准则——基本准则》《政府会计制度——行政事业单位会计科目和报表》等要求，对市政府参事室发生的各项经济业务或事项进行会计核算，具备财务会计与预算会计双重功能，能够全面、清晰地反映财务信息和预算执行信息。规范了会计核算，保证会计信息质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楷体_GB2312" w:eastAsia="楷体_GB2312"/>
          <w:color w:val="auto"/>
          <w:sz w:val="32"/>
          <w:szCs w:val="32"/>
        </w:rPr>
      </w:pPr>
      <w:bookmarkStart w:id="9" w:name="_Toc22587"/>
      <w:r>
        <w:rPr>
          <w:rFonts w:hint="eastAsia" w:ascii="楷体_GB2312" w:eastAsia="楷体_GB2312"/>
          <w:color w:val="auto"/>
          <w:sz w:val="32"/>
          <w:szCs w:val="32"/>
        </w:rPr>
        <w:t>（二）资产管理</w:t>
      </w:r>
      <w:bookmarkEnd w:id="9"/>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hAnsi="楷体" w:eastAsia="仿宋_GB2312"/>
          <w:color w:val="auto"/>
          <w:kern w:val="0"/>
          <w:sz w:val="32"/>
          <w:szCs w:val="32"/>
          <w:lang w:eastAsia="zh-CN"/>
        </w:rPr>
      </w:pPr>
      <w:r>
        <w:rPr>
          <w:rFonts w:hint="eastAsia" w:ascii="仿宋_GB2312" w:hAnsi="仿宋_GB2312" w:eastAsia="仿宋_GB2312" w:cs="仿宋_GB2312"/>
          <w:color w:val="auto"/>
          <w:sz w:val="32"/>
          <w:szCs w:val="32"/>
          <w:lang w:val="en-US" w:eastAsia="zh-CN"/>
        </w:rPr>
        <w:t>2021年度，市政府参事室</w:t>
      </w:r>
      <w:r>
        <w:rPr>
          <w:rFonts w:hint="eastAsia" w:ascii="仿宋_GB2312" w:hAnsi="楷体" w:eastAsia="仿宋_GB2312"/>
          <w:color w:val="auto"/>
          <w:kern w:val="0"/>
          <w:sz w:val="32"/>
          <w:szCs w:val="32"/>
          <w:highlight w:val="none"/>
          <w:lang w:val="en-US" w:eastAsia="zh-CN"/>
        </w:rPr>
        <w:t>严格</w:t>
      </w:r>
      <w:r>
        <w:rPr>
          <w:rFonts w:hint="eastAsia" w:ascii="仿宋_GB2312" w:hAnsi="楷体" w:eastAsia="仿宋_GB2312"/>
          <w:color w:val="auto"/>
          <w:kern w:val="0"/>
          <w:sz w:val="32"/>
          <w:szCs w:val="32"/>
        </w:rPr>
        <w:t>贯彻落实《行政事业性国有资产管理条例》</w:t>
      </w:r>
      <w:r>
        <w:rPr>
          <w:rFonts w:hint="eastAsia" w:ascii="仿宋_GB2312" w:eastAsia="仿宋_GB2312"/>
          <w:color w:val="auto"/>
          <w:sz w:val="32"/>
          <w:szCs w:val="32"/>
        </w:rPr>
        <w:t>（国务院令第738号）</w:t>
      </w:r>
      <w:r>
        <w:rPr>
          <w:rFonts w:hint="eastAsia" w:ascii="仿宋_GB2312" w:eastAsia="仿宋_GB2312"/>
          <w:color w:val="auto"/>
          <w:sz w:val="32"/>
          <w:szCs w:val="32"/>
          <w:lang w:eastAsia="zh-CN"/>
        </w:rPr>
        <w:t>和</w:t>
      </w:r>
      <w:r>
        <w:rPr>
          <w:rFonts w:hint="eastAsia" w:ascii="仿宋_GB2312" w:hAnsi="楷体" w:eastAsia="仿宋_GB2312"/>
          <w:color w:val="auto"/>
          <w:kern w:val="0"/>
          <w:sz w:val="32"/>
          <w:szCs w:val="32"/>
          <w:highlight w:val="none"/>
          <w:lang w:val="en-US" w:eastAsia="zh-CN"/>
        </w:rPr>
        <w:t>各项固定资产管理制度，细化资产管理流程，切实增强各部门规范管理意识，认真履行国有资产管理职责。</w:t>
      </w:r>
      <w:r>
        <w:rPr>
          <w:rFonts w:hint="eastAsia" w:ascii="仿宋_GB2312" w:hAnsi="楷体" w:eastAsia="仿宋_GB2312"/>
          <w:color w:val="auto"/>
          <w:kern w:val="0"/>
          <w:sz w:val="32"/>
          <w:szCs w:val="32"/>
        </w:rPr>
        <w:t>为</w:t>
      </w:r>
      <w:r>
        <w:rPr>
          <w:rFonts w:hint="eastAsia" w:ascii="仿宋_GB2312" w:hAnsi="楷体" w:eastAsia="仿宋_GB2312"/>
          <w:color w:val="auto"/>
          <w:kern w:val="0"/>
          <w:sz w:val="32"/>
          <w:szCs w:val="32"/>
          <w:lang w:eastAsia="zh-CN"/>
        </w:rPr>
        <w:t>进一步</w:t>
      </w:r>
      <w:r>
        <w:rPr>
          <w:rFonts w:hint="eastAsia" w:ascii="仿宋_GB2312" w:hAnsi="楷体" w:eastAsia="仿宋_GB2312"/>
          <w:color w:val="auto"/>
          <w:kern w:val="0"/>
          <w:sz w:val="32"/>
          <w:szCs w:val="32"/>
        </w:rPr>
        <w:t>加强资产管理，</w:t>
      </w:r>
      <w:r>
        <w:rPr>
          <w:rFonts w:hint="eastAsia" w:ascii="仿宋_GB2312" w:hAnsi="楷体" w:eastAsia="仿宋_GB2312"/>
          <w:color w:val="auto"/>
          <w:kern w:val="0"/>
          <w:sz w:val="32"/>
          <w:szCs w:val="32"/>
          <w:lang w:eastAsia="zh-CN"/>
        </w:rPr>
        <w:t>保证国有资产的安全、完整，</w:t>
      </w:r>
      <w:r>
        <w:rPr>
          <w:rFonts w:hint="eastAsia" w:ascii="仿宋_GB2312" w:hAnsi="楷体" w:eastAsia="仿宋_GB2312"/>
          <w:color w:val="auto"/>
          <w:kern w:val="0"/>
          <w:sz w:val="32"/>
          <w:szCs w:val="32"/>
        </w:rPr>
        <w:t>提高</w:t>
      </w:r>
      <w:r>
        <w:rPr>
          <w:rFonts w:hint="eastAsia" w:ascii="仿宋_GB2312" w:hAnsi="楷体" w:eastAsia="仿宋_GB2312"/>
          <w:color w:val="auto"/>
          <w:kern w:val="0"/>
          <w:sz w:val="32"/>
          <w:szCs w:val="32"/>
          <w:lang w:eastAsia="zh-CN"/>
        </w:rPr>
        <w:t>固定</w:t>
      </w:r>
      <w:r>
        <w:rPr>
          <w:rFonts w:hint="eastAsia" w:ascii="仿宋_GB2312" w:hAnsi="楷体" w:eastAsia="仿宋_GB2312"/>
          <w:color w:val="auto"/>
          <w:kern w:val="0"/>
          <w:sz w:val="32"/>
          <w:szCs w:val="32"/>
        </w:rPr>
        <w:t>资产使用效</w:t>
      </w:r>
      <w:r>
        <w:rPr>
          <w:rFonts w:hint="eastAsia" w:ascii="仿宋_GB2312" w:hAnsi="楷体" w:eastAsia="仿宋_GB2312"/>
          <w:color w:val="auto"/>
          <w:kern w:val="0"/>
          <w:sz w:val="32"/>
          <w:szCs w:val="32"/>
          <w:lang w:eastAsia="zh-CN"/>
        </w:rPr>
        <w:t>率</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eastAsia="zh-CN"/>
        </w:rPr>
        <w:t>制定了</w:t>
      </w:r>
      <w:r>
        <w:rPr>
          <w:rFonts w:hint="eastAsia" w:ascii="仿宋_GB2312" w:hAnsi="仿宋_GB2312" w:eastAsia="仿宋_GB2312" w:cs="仿宋_GB2312"/>
          <w:color w:val="auto"/>
          <w:sz w:val="32"/>
          <w:szCs w:val="32"/>
        </w:rPr>
        <w:t>《市政府参事室（市文史馆）固定资产管理办法》</w:t>
      </w:r>
      <w:r>
        <w:rPr>
          <w:rFonts w:hint="eastAsia" w:ascii="仿宋_GB2312" w:hAnsi="仿宋_GB2312" w:eastAsia="仿宋_GB2312" w:cs="仿宋_GB2312"/>
          <w:color w:val="auto"/>
          <w:sz w:val="32"/>
          <w:szCs w:val="32"/>
          <w:lang w:eastAsia="zh-CN"/>
        </w:rPr>
        <w:t>，该办法从</w:t>
      </w:r>
      <w:r>
        <w:rPr>
          <w:rFonts w:hint="eastAsia" w:ascii="仿宋_GB2312" w:hAnsi="仿宋_GB2312" w:eastAsia="仿宋_GB2312" w:cs="仿宋_GB2312"/>
          <w:color w:val="auto"/>
          <w:sz w:val="32"/>
          <w:szCs w:val="32"/>
          <w:lang w:val="en-US" w:eastAsia="zh-CN"/>
        </w:rPr>
        <w:t>固定资产的范围及分类、固定资产管理机构和职责、固定资产的增加、固定资产的领用、固定资产的处置、固定资产的清查、固定资产的日常管理</w:t>
      </w:r>
      <w:r>
        <w:rPr>
          <w:rFonts w:hint="eastAsia" w:ascii="仿宋_GB2312" w:hAnsi="楷体" w:eastAsia="仿宋_GB2312"/>
          <w:color w:val="auto"/>
          <w:kern w:val="0"/>
          <w:sz w:val="32"/>
          <w:szCs w:val="32"/>
        </w:rPr>
        <w:t>等方面明确和规范了固定资产全流程管理</w:t>
      </w:r>
      <w:r>
        <w:rPr>
          <w:rFonts w:hint="eastAsia" w:ascii="仿宋_GB2312" w:hAnsi="楷体" w:eastAsia="仿宋_GB2312"/>
          <w:color w:val="auto"/>
          <w:kern w:val="0"/>
          <w:sz w:val="32"/>
          <w:szCs w:val="32"/>
          <w:lang w:eastAsia="zh-CN"/>
        </w:rPr>
        <w:t>制度。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9"/>
        <w:rPr>
          <w:color w:val="auto"/>
        </w:rPr>
      </w:pPr>
      <w:r>
        <w:rPr>
          <w:rFonts w:hint="eastAsia" w:ascii="仿宋_GB2312" w:hAnsi="楷体" w:eastAsia="仿宋_GB2312"/>
          <w:color w:val="auto"/>
          <w:kern w:val="0"/>
          <w:sz w:val="32"/>
          <w:szCs w:val="32"/>
          <w:lang w:eastAsia="zh-CN"/>
        </w:rPr>
        <w:t>资产日常管理</w:t>
      </w:r>
      <w:r>
        <w:rPr>
          <w:rFonts w:hint="eastAsia" w:ascii="仿宋_GB2312" w:hAnsi="楷体" w:eastAsia="仿宋_GB2312"/>
          <w:color w:val="auto"/>
          <w:kern w:val="0"/>
          <w:sz w:val="32"/>
          <w:szCs w:val="32"/>
          <w:lang w:val="en-US" w:eastAsia="zh-CN"/>
        </w:rPr>
        <w:t>中</w:t>
      </w:r>
      <w:r>
        <w:rPr>
          <w:rFonts w:hint="eastAsia" w:ascii="仿宋_GB2312" w:hAnsi="楷体" w:eastAsia="仿宋_GB2312"/>
          <w:color w:val="auto"/>
          <w:kern w:val="0"/>
          <w:sz w:val="32"/>
          <w:szCs w:val="32"/>
          <w:lang w:eastAsia="zh-CN"/>
        </w:rPr>
        <w:t>严格规范固定资产的录入、使用、</w:t>
      </w:r>
      <w:r>
        <w:rPr>
          <w:rFonts w:hint="eastAsia" w:ascii="仿宋_GB2312" w:hAnsi="楷体" w:eastAsia="仿宋_GB2312"/>
          <w:color w:val="auto"/>
          <w:kern w:val="0"/>
          <w:sz w:val="32"/>
          <w:szCs w:val="32"/>
          <w:lang w:val="en-US" w:eastAsia="zh-CN"/>
        </w:rPr>
        <w:t>移交</w:t>
      </w:r>
      <w:r>
        <w:rPr>
          <w:rFonts w:hint="eastAsia" w:ascii="仿宋_GB2312" w:hAnsi="楷体" w:eastAsia="仿宋_GB2312"/>
          <w:color w:val="auto"/>
          <w:kern w:val="0"/>
          <w:sz w:val="32"/>
          <w:szCs w:val="32"/>
          <w:lang w:eastAsia="zh-CN"/>
        </w:rPr>
        <w:t>、处置等环节流程。加大与实物管理部门的沟通，确保资产变动信息得到及时更新。</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楷体_GB2312" w:eastAsia="楷体_GB2312"/>
          <w:color w:val="auto"/>
          <w:sz w:val="32"/>
          <w:szCs w:val="32"/>
        </w:rPr>
      </w:pPr>
      <w:bookmarkStart w:id="10" w:name="_Toc23231"/>
      <w:r>
        <w:rPr>
          <w:rFonts w:hint="eastAsia" w:ascii="楷体_GB2312" w:eastAsia="楷体_GB2312"/>
          <w:color w:val="auto"/>
          <w:sz w:val="32"/>
          <w:szCs w:val="32"/>
        </w:rPr>
        <w:t>（三）绩效管理</w:t>
      </w:r>
      <w:bookmarkEnd w:id="10"/>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为全面实施预算绩效管理，建立科学、合理的项目支出绩效评价管理体系，市政府参事室根据《北京市项目支出绩效评价管理办法》（京财绩效〔2020〕2146号）和《北京市财政局关于开展2022年全面预算绩效管理工作的通知》（京财绩效〔2022〕669号），</w:t>
      </w:r>
      <w:r>
        <w:rPr>
          <w:rFonts w:hint="eastAsia" w:ascii="仿宋_GB2312" w:eastAsia="仿宋_GB2312"/>
          <w:color w:val="auto"/>
          <w:sz w:val="32"/>
          <w:szCs w:val="32"/>
        </w:rPr>
        <w:t>成立了绩效评价工作组，</w:t>
      </w:r>
      <w:r>
        <w:rPr>
          <w:rFonts w:hint="eastAsia" w:ascii="仿宋_GB2312" w:hAnsi="仿宋_GB2312" w:eastAsia="仿宋_GB2312" w:cs="仿宋_GB2312"/>
          <w:color w:val="auto"/>
          <w:sz w:val="32"/>
          <w:szCs w:val="32"/>
          <w:lang w:val="en-US" w:eastAsia="zh-CN"/>
        </w:rPr>
        <w:t>制定了实施方案，由</w:t>
      </w:r>
      <w:r>
        <w:rPr>
          <w:rFonts w:hint="eastAsia" w:ascii="仿宋_GB2312" w:eastAsia="仿宋_GB2312"/>
          <w:color w:val="auto"/>
          <w:sz w:val="32"/>
          <w:szCs w:val="32"/>
        </w:rPr>
        <w:t>主要领导担任工作组组长，负责协调、处理、决定绩效评价工作中的重大事项，研究解决工作中遇到的重大问题。</w:t>
      </w:r>
      <w:r>
        <w:rPr>
          <w:rFonts w:hint="eastAsia" w:ascii="仿宋_GB2312" w:eastAsia="仿宋_GB2312"/>
          <w:color w:val="auto"/>
          <w:sz w:val="32"/>
          <w:szCs w:val="32"/>
          <w:lang w:val="en-US" w:eastAsia="zh-CN"/>
        </w:rPr>
        <w:t>秘书处</w:t>
      </w:r>
      <w:r>
        <w:rPr>
          <w:rFonts w:hint="eastAsia" w:ascii="仿宋_GB2312" w:eastAsia="仿宋_GB2312"/>
          <w:color w:val="auto"/>
          <w:sz w:val="32"/>
          <w:szCs w:val="32"/>
        </w:rPr>
        <w:t>及项目实施部门作为成员单位，其中</w:t>
      </w:r>
      <w:r>
        <w:rPr>
          <w:rFonts w:hint="eastAsia" w:ascii="仿宋_GB2312" w:eastAsia="仿宋_GB2312"/>
          <w:color w:val="auto"/>
          <w:sz w:val="32"/>
          <w:szCs w:val="32"/>
          <w:lang w:val="en-US" w:eastAsia="zh-CN"/>
        </w:rPr>
        <w:t>秘书处</w:t>
      </w:r>
      <w:r>
        <w:rPr>
          <w:rFonts w:hint="eastAsia" w:ascii="仿宋_GB2312" w:eastAsia="仿宋_GB2312"/>
          <w:color w:val="auto"/>
          <w:sz w:val="32"/>
          <w:szCs w:val="32"/>
        </w:rPr>
        <w:t>为牵头部门，负责具体组织绩效评价工作，组织审核相关资料、撰写报告等。项目实施部门负责项目资料的归集和整理，并填写项目支出绩效自评表，由</w:t>
      </w:r>
      <w:r>
        <w:rPr>
          <w:rFonts w:hint="eastAsia" w:ascii="仿宋_GB2312" w:eastAsia="仿宋_GB2312"/>
          <w:color w:val="auto"/>
          <w:sz w:val="32"/>
          <w:szCs w:val="32"/>
          <w:lang w:val="en-US" w:eastAsia="zh-CN"/>
        </w:rPr>
        <w:t>秘书处</w:t>
      </w:r>
      <w:r>
        <w:rPr>
          <w:rFonts w:hint="eastAsia" w:ascii="仿宋_GB2312" w:eastAsia="仿宋_GB2312"/>
          <w:color w:val="auto"/>
          <w:sz w:val="32"/>
          <w:szCs w:val="32"/>
        </w:rPr>
        <w:t>审核</w:t>
      </w:r>
      <w:r>
        <w:rPr>
          <w:rFonts w:hint="eastAsia" w:ascii="仿宋_GB2312" w:hAnsi="仿宋_GB2312" w:eastAsia="仿宋_GB2312" w:cs="仿宋_GB2312"/>
          <w:color w:val="auto"/>
          <w:sz w:val="32"/>
          <w:szCs w:val="32"/>
          <w:lang w:val="en-US" w:eastAsia="zh-CN"/>
        </w:rPr>
        <w:t>。包括：部门绩效评价、单位自评和部门整体绩效评价。开展评价项目共计7个，涉及金额</w:t>
      </w:r>
      <w:r>
        <w:rPr>
          <w:rFonts w:hint="eastAsia" w:ascii="仿宋_GB2312" w:hAnsi="宋体" w:eastAsia="仿宋_GB2312" w:cs="宋体"/>
          <w:color w:val="auto"/>
          <w:kern w:val="0"/>
          <w:sz w:val="32"/>
          <w:szCs w:val="32"/>
          <w:lang w:val="en-US" w:eastAsia="zh-CN"/>
        </w:rPr>
        <w:t>259.00506</w:t>
      </w:r>
      <w:r>
        <w:rPr>
          <w:rFonts w:hint="eastAsia" w:ascii="仿宋_GB2312" w:hAnsi="仿宋_GB2312" w:eastAsia="仿宋_GB2312" w:cs="仿宋_GB2312"/>
          <w:color w:val="auto"/>
          <w:sz w:val="32"/>
          <w:szCs w:val="32"/>
          <w:lang w:val="en-US" w:eastAsia="zh-CN"/>
        </w:rPr>
        <w:t>万元。其中：</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宋体" w:eastAsia="仿宋_GB2312" w:cs="宋体"/>
          <w:color w:val="auto"/>
          <w:kern w:val="0"/>
          <w:sz w:val="32"/>
          <w:szCs w:val="32"/>
          <w:lang w:val="en-US" w:eastAsia="zh-CN"/>
        </w:rPr>
        <w:t>部门评价项目2个，为“《北京文史》出版经费项目”和“馆员文库项目”，涉及金额110.817749万元，</w:t>
      </w:r>
      <w:r>
        <w:rPr>
          <w:rFonts w:hint="eastAsia" w:ascii="仿宋_GB2312" w:hAnsi="仿宋_GB2312" w:eastAsia="仿宋_GB2312" w:cs="仿宋_GB2312"/>
          <w:color w:val="auto"/>
          <w:sz w:val="32"/>
          <w:szCs w:val="32"/>
          <w:lang w:val="en-US" w:eastAsia="zh-CN"/>
        </w:rPr>
        <w:t>评价得分均在80（含）-90分之间。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宋体" w:eastAsia="仿宋_GB2312" w:cs="宋体"/>
          <w:color w:val="auto"/>
          <w:kern w:val="0"/>
          <w:sz w:val="32"/>
          <w:szCs w:val="32"/>
          <w:lang w:val="en-US" w:eastAsia="zh-CN"/>
        </w:rPr>
      </w:pPr>
      <w:r>
        <w:rPr>
          <w:rFonts w:hint="eastAsia" w:ascii="仿宋_GB2312" w:hAnsi="仿宋_GB2312" w:eastAsia="仿宋_GB2312" w:cs="仿宋_GB2312"/>
          <w:color w:val="auto"/>
          <w:sz w:val="32"/>
          <w:szCs w:val="32"/>
          <w:lang w:val="en-US" w:eastAsia="zh-CN"/>
        </w:rPr>
        <w:t>单位自评项目5个，涉及金额148.187311万元，评价得分在90（含）-100分的3个，评价得分在80（含）-90分的2个。</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从评价情况来看，各项目能够较好地按照预算编制要求完成，各项目标及指标的完成情况较好，项目执行过程比较规范，符合相关制度要求，项目执行金额能够控制在全年预算范围内，项目效果基本达到预定目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通过组织绩效评价工作，全面、客观地反映了项目实施的工作成效，对项目决策、项目过程、项目产出、项目效益方面存在的不足提出了合理化建议，使预算管理更加科学、完善，进而规范了资金的使用管理，强化了项目实施部门预算成本控制、完善了绩效管理工作，以点带面提升了全局预算绩效管理水平。</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楷体_GB2312" w:eastAsia="楷体_GB2312"/>
          <w:color w:val="auto"/>
          <w:sz w:val="32"/>
          <w:szCs w:val="32"/>
        </w:rPr>
      </w:pPr>
      <w:bookmarkStart w:id="11" w:name="_Toc5913"/>
      <w:r>
        <w:rPr>
          <w:rFonts w:hint="eastAsia" w:ascii="楷体_GB2312" w:eastAsia="楷体_GB2312"/>
          <w:color w:val="auto"/>
          <w:sz w:val="32"/>
          <w:szCs w:val="32"/>
        </w:rPr>
        <w:t>（四）结转结余率</w:t>
      </w:r>
      <w:bookmarkEnd w:id="11"/>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2021年末部门预算结转结余总额343.809680万元，与支出预算数2,830.302080万元比，结转结余率12.15%；2020年末部门预算结转结余总额393.252390万元，支出预算数2,739.467968万元，结转结余率14.36%，2021年度结转结余率低于2020年度2.21个百分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楷体_GB2312" w:eastAsia="楷体_GB2312"/>
          <w:color w:val="auto"/>
          <w:sz w:val="32"/>
          <w:szCs w:val="32"/>
        </w:rPr>
      </w:pPr>
      <w:bookmarkStart w:id="12" w:name="_Toc13839"/>
      <w:r>
        <w:rPr>
          <w:rFonts w:hint="eastAsia" w:ascii="楷体_GB2312" w:eastAsia="楷体_GB2312"/>
          <w:color w:val="auto"/>
          <w:sz w:val="32"/>
          <w:szCs w:val="32"/>
        </w:rPr>
        <w:t>（五）部门预决算差异率</w:t>
      </w:r>
      <w:bookmarkEnd w:id="12"/>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2021年度年初预算数2,711.995386万元，2021年度决算数2,486.492400万元，预决算差异率-8.32%，低于市级平均差异率28.30%，部门预算的约束力较好。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黑体" w:hAnsi="黑体" w:eastAsia="黑体" w:cs="宋体"/>
          <w:color w:val="auto"/>
          <w:kern w:val="0"/>
          <w:sz w:val="32"/>
          <w:szCs w:val="32"/>
        </w:rPr>
      </w:pPr>
      <w:bookmarkStart w:id="13" w:name="_Toc15890"/>
      <w:r>
        <w:rPr>
          <w:rFonts w:hint="eastAsia" w:ascii="黑体" w:hAnsi="黑体" w:eastAsia="黑体" w:cs="宋体"/>
          <w:color w:val="auto"/>
          <w:kern w:val="0"/>
          <w:sz w:val="32"/>
          <w:szCs w:val="32"/>
        </w:rPr>
        <w:t>五、总体评价结论</w:t>
      </w:r>
      <w:bookmarkEnd w:id="13"/>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楷体_GB2312" w:eastAsia="楷体_GB2312"/>
          <w:color w:val="auto"/>
          <w:sz w:val="32"/>
          <w:szCs w:val="32"/>
        </w:rPr>
      </w:pPr>
      <w:bookmarkStart w:id="14" w:name="_Toc5255"/>
      <w:r>
        <w:rPr>
          <w:rFonts w:hint="eastAsia" w:ascii="楷体_GB2312" w:eastAsia="楷体_GB2312"/>
          <w:color w:val="auto"/>
          <w:sz w:val="32"/>
          <w:szCs w:val="32"/>
        </w:rPr>
        <w:t>（一）评价得分情况</w:t>
      </w:r>
      <w:bookmarkEnd w:id="14"/>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部门整体绩效评价综合得分90.37分，其中：当年预算执行情况17.57分、整体绩效目标实现情况54.00分、预算管理情况18.80分。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2021年部门整体绩效评价指标体系评分一览表</w:t>
      </w:r>
    </w:p>
    <w:tbl>
      <w:tblPr>
        <w:tblStyle w:val="10"/>
        <w:tblW w:w="9210" w:type="dxa"/>
        <w:tblInd w:w="-94" w:type="dxa"/>
        <w:shd w:val="clear" w:color="auto" w:fill="auto"/>
        <w:tblLayout w:type="fixed"/>
        <w:tblCellMar>
          <w:top w:w="0" w:type="dxa"/>
          <w:left w:w="0" w:type="dxa"/>
          <w:bottom w:w="0" w:type="dxa"/>
          <w:right w:w="0" w:type="dxa"/>
        </w:tblCellMar>
      </w:tblPr>
      <w:tblGrid>
        <w:gridCol w:w="2003"/>
        <w:gridCol w:w="1695"/>
        <w:gridCol w:w="3360"/>
        <w:gridCol w:w="1095"/>
        <w:gridCol w:w="1057"/>
      </w:tblGrid>
      <w:tr>
        <w:tblPrEx>
          <w:shd w:val="clear" w:color="auto" w:fill="auto"/>
          <w:tblCellMar>
            <w:top w:w="0" w:type="dxa"/>
            <w:left w:w="0" w:type="dxa"/>
            <w:bottom w:w="0" w:type="dxa"/>
            <w:right w:w="0" w:type="dxa"/>
          </w:tblCellMar>
        </w:tblPrEx>
        <w:trPr>
          <w:trHeight w:val="572" w:hRule="atLeast"/>
          <w:tblHeader/>
        </w:trPr>
        <w:tc>
          <w:tcPr>
            <w:tcW w:w="2003"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jc w:val="center"/>
              <w:textAlignment w:val="center"/>
              <w:rPr>
                <w:rFonts w:ascii="仿宋_GB2312" w:hAnsi="Arial" w:eastAsia="仿宋_GB2312" w:cs="仿宋_GB2312"/>
                <w:b/>
                <w:i w:val="0"/>
                <w:color w:val="auto"/>
                <w:sz w:val="24"/>
                <w:szCs w:val="24"/>
                <w:u w:val="none"/>
              </w:rPr>
            </w:pPr>
            <w:r>
              <w:rPr>
                <w:rFonts w:hint="eastAsia" w:ascii="仿宋_GB2312" w:hAnsi="Arial" w:eastAsia="仿宋_GB2312" w:cs="仿宋_GB2312"/>
                <w:b/>
                <w:i w:val="0"/>
                <w:color w:val="auto"/>
                <w:kern w:val="0"/>
                <w:sz w:val="24"/>
                <w:szCs w:val="24"/>
                <w:u w:val="none"/>
                <w:lang w:val="en-US" w:eastAsia="zh-CN" w:bidi="ar"/>
              </w:rPr>
              <w:t>一级指标</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jc w:val="center"/>
              <w:textAlignment w:val="center"/>
              <w:rPr>
                <w:rFonts w:hint="eastAsia" w:ascii="仿宋_GB2312" w:hAnsi="Arial" w:eastAsia="仿宋_GB2312" w:cs="仿宋_GB2312"/>
                <w:b/>
                <w:i w:val="0"/>
                <w:color w:val="auto"/>
                <w:sz w:val="24"/>
                <w:szCs w:val="24"/>
                <w:u w:val="none"/>
              </w:rPr>
            </w:pPr>
            <w:r>
              <w:rPr>
                <w:rFonts w:hint="eastAsia" w:ascii="仿宋_GB2312" w:hAnsi="Arial" w:eastAsia="仿宋_GB2312" w:cs="仿宋_GB2312"/>
                <w:b/>
                <w:i w:val="0"/>
                <w:color w:val="auto"/>
                <w:kern w:val="0"/>
                <w:sz w:val="24"/>
                <w:szCs w:val="24"/>
                <w:u w:val="none"/>
                <w:lang w:val="en-US" w:eastAsia="zh-CN" w:bidi="ar"/>
              </w:rPr>
              <w:t>二级指标</w:t>
            </w:r>
          </w:p>
        </w:tc>
        <w:tc>
          <w:tcPr>
            <w:tcW w:w="336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jc w:val="center"/>
              <w:textAlignment w:val="center"/>
              <w:rPr>
                <w:rFonts w:hint="eastAsia" w:ascii="仿宋_GB2312" w:hAnsi="Arial" w:eastAsia="仿宋_GB2312" w:cs="仿宋_GB2312"/>
                <w:b/>
                <w:i w:val="0"/>
                <w:color w:val="auto"/>
                <w:sz w:val="24"/>
                <w:szCs w:val="24"/>
                <w:u w:val="none"/>
              </w:rPr>
            </w:pPr>
            <w:r>
              <w:rPr>
                <w:rFonts w:hint="eastAsia" w:ascii="仿宋_GB2312" w:hAnsi="Arial" w:eastAsia="仿宋_GB2312" w:cs="仿宋_GB2312"/>
                <w:b/>
                <w:i w:val="0"/>
                <w:color w:val="auto"/>
                <w:kern w:val="0"/>
                <w:sz w:val="24"/>
                <w:szCs w:val="24"/>
                <w:u w:val="none"/>
                <w:lang w:val="en-US" w:eastAsia="zh-CN" w:bidi="ar"/>
              </w:rPr>
              <w:t>三级指标</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jc w:val="center"/>
              <w:textAlignment w:val="center"/>
              <w:rPr>
                <w:rFonts w:hint="eastAsia" w:ascii="仿宋_GB2312" w:hAnsi="Arial" w:eastAsia="仿宋_GB2312" w:cs="仿宋_GB2312"/>
                <w:b/>
                <w:i w:val="0"/>
                <w:color w:val="auto"/>
                <w:sz w:val="24"/>
                <w:szCs w:val="24"/>
                <w:u w:val="none"/>
              </w:rPr>
            </w:pPr>
            <w:r>
              <w:rPr>
                <w:rFonts w:hint="eastAsia" w:ascii="仿宋_GB2312" w:hAnsi="Arial" w:eastAsia="仿宋_GB2312" w:cs="仿宋_GB2312"/>
                <w:b/>
                <w:i w:val="0"/>
                <w:color w:val="auto"/>
                <w:kern w:val="0"/>
                <w:sz w:val="24"/>
                <w:szCs w:val="24"/>
                <w:u w:val="none"/>
                <w:lang w:val="en-US" w:eastAsia="zh-CN" w:bidi="ar"/>
              </w:rPr>
              <w:t>分值</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pacing w:line="560" w:lineRule="exact"/>
              <w:ind w:left="0" w:leftChars="0"/>
              <w:jc w:val="center"/>
              <w:textAlignment w:val="center"/>
              <w:rPr>
                <w:rFonts w:hint="eastAsia" w:ascii="仿宋_GB2312" w:hAnsi="Arial" w:eastAsia="仿宋_GB2312" w:cs="仿宋_GB2312"/>
                <w:b/>
                <w:i w:val="0"/>
                <w:color w:val="auto"/>
                <w:sz w:val="24"/>
                <w:szCs w:val="24"/>
                <w:u w:val="none"/>
              </w:rPr>
            </w:pPr>
            <w:r>
              <w:rPr>
                <w:rFonts w:hint="eastAsia" w:ascii="仿宋_GB2312" w:hAnsi="Arial" w:eastAsia="仿宋_GB2312" w:cs="仿宋_GB2312"/>
                <w:b/>
                <w:i w:val="0"/>
                <w:color w:val="auto"/>
                <w:kern w:val="0"/>
                <w:sz w:val="24"/>
                <w:szCs w:val="24"/>
                <w:u w:val="none"/>
                <w:lang w:val="en-US" w:eastAsia="zh-CN" w:bidi="ar"/>
              </w:rPr>
              <w:t>得分</w:t>
            </w:r>
          </w:p>
        </w:tc>
      </w:tr>
      <w:tr>
        <w:tblPrEx>
          <w:shd w:val="clear" w:color="auto" w:fill="auto"/>
          <w:tblCellMar>
            <w:top w:w="0" w:type="dxa"/>
            <w:left w:w="0" w:type="dxa"/>
            <w:bottom w:w="0" w:type="dxa"/>
            <w:right w:w="0" w:type="dxa"/>
          </w:tblCellMar>
        </w:tblPrEx>
        <w:trPr>
          <w:trHeight w:val="764" w:hRule="atLeast"/>
        </w:trPr>
        <w:tc>
          <w:tcPr>
            <w:tcW w:w="2003"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Arial" w:eastAsia="仿宋_GB2312" w:cs="仿宋_GB2312"/>
                <w:i w:val="0"/>
                <w:color w:val="auto"/>
                <w:sz w:val="24"/>
                <w:szCs w:val="24"/>
                <w:u w:val="none"/>
              </w:rPr>
            </w:pPr>
            <w:r>
              <w:rPr>
                <w:rFonts w:hint="eastAsia" w:ascii="仿宋_GB2312" w:hAnsi="Arial" w:eastAsia="仿宋_GB2312" w:cs="仿宋_GB2312"/>
                <w:i w:val="0"/>
                <w:color w:val="auto"/>
                <w:kern w:val="0"/>
                <w:sz w:val="24"/>
                <w:szCs w:val="24"/>
                <w:u w:val="none"/>
                <w:lang w:val="en-US" w:eastAsia="zh-CN" w:bidi="ar"/>
              </w:rPr>
              <w:t>当年预算执行情况（20分）</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w:t>
            </w:r>
          </w:p>
        </w:tc>
        <w:tc>
          <w:tcPr>
            <w:tcW w:w="336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20</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17.57</w:t>
            </w:r>
          </w:p>
        </w:tc>
      </w:tr>
      <w:tr>
        <w:tblPrEx>
          <w:shd w:val="clear" w:color="auto" w:fill="auto"/>
          <w:tblCellMar>
            <w:top w:w="0" w:type="dxa"/>
            <w:left w:w="0" w:type="dxa"/>
            <w:bottom w:w="0" w:type="dxa"/>
            <w:right w:w="0" w:type="dxa"/>
          </w:tblCellMar>
        </w:tblPrEx>
        <w:trPr>
          <w:trHeight w:val="809" w:hRule="atLeast"/>
        </w:trPr>
        <w:tc>
          <w:tcPr>
            <w:tcW w:w="2003"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Arial" w:eastAsia="仿宋_GB2312" w:cs="仿宋_GB2312"/>
                <w:i w:val="0"/>
                <w:color w:val="auto"/>
                <w:sz w:val="24"/>
                <w:szCs w:val="24"/>
                <w:u w:val="none"/>
              </w:rPr>
            </w:pPr>
            <w:r>
              <w:rPr>
                <w:rFonts w:hint="eastAsia" w:ascii="仿宋_GB2312" w:hAnsi="Arial" w:eastAsia="仿宋_GB2312" w:cs="仿宋_GB2312"/>
                <w:i w:val="0"/>
                <w:color w:val="auto"/>
                <w:kern w:val="0"/>
                <w:sz w:val="24"/>
                <w:szCs w:val="24"/>
                <w:u w:val="none"/>
                <w:lang w:val="en-US" w:eastAsia="zh-CN" w:bidi="ar"/>
              </w:rPr>
              <w:t>整体绩效目标实现情况（60分）</w:t>
            </w:r>
          </w:p>
        </w:tc>
        <w:tc>
          <w:tcPr>
            <w:tcW w:w="169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产出（30）</w:t>
            </w:r>
          </w:p>
        </w:tc>
        <w:tc>
          <w:tcPr>
            <w:tcW w:w="336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jc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color w:val="auto"/>
                <w:kern w:val="0"/>
                <w:sz w:val="24"/>
                <w:szCs w:val="24"/>
              </w:rPr>
              <w:t>组织参事开展调研活动，提出对策建议</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color w:val="auto"/>
                <w:kern w:val="0"/>
                <w:sz w:val="24"/>
                <w:szCs w:val="24"/>
                <w:lang w:val="en-US" w:eastAsia="zh-CN"/>
              </w:rPr>
              <w:t>3</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color w:val="auto"/>
                <w:kern w:val="0"/>
                <w:sz w:val="24"/>
                <w:szCs w:val="24"/>
                <w:lang w:val="en-US" w:eastAsia="zh-CN"/>
              </w:rPr>
              <w:t>3</w:t>
            </w:r>
          </w:p>
        </w:tc>
      </w:tr>
      <w:tr>
        <w:tblPrEx>
          <w:shd w:val="clear" w:color="auto" w:fill="auto"/>
          <w:tblCellMar>
            <w:top w:w="0" w:type="dxa"/>
            <w:left w:w="0" w:type="dxa"/>
            <w:bottom w:w="0" w:type="dxa"/>
            <w:right w:w="0" w:type="dxa"/>
          </w:tblCellMar>
        </w:tblPrEx>
        <w:trPr>
          <w:trHeight w:val="794" w:hRule="atLeast"/>
        </w:trPr>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Arial" w:eastAsia="仿宋_GB2312" w:cs="仿宋_GB2312"/>
                <w:i w:val="0"/>
                <w:color w:val="auto"/>
                <w:sz w:val="24"/>
                <w:szCs w:val="24"/>
                <w:u w:val="none"/>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p>
        </w:tc>
        <w:tc>
          <w:tcPr>
            <w:tcW w:w="336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rPr>
              <w:t>完成《北京地域文化通览》前期编辑工作</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val="en-US" w:eastAsia="zh-CN"/>
              </w:rPr>
              <w:t>3</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val="en-US" w:eastAsia="zh-CN"/>
              </w:rPr>
              <w:t>3</w:t>
            </w:r>
          </w:p>
        </w:tc>
      </w:tr>
      <w:tr>
        <w:tblPrEx>
          <w:shd w:val="clear" w:color="auto" w:fill="auto"/>
          <w:tblCellMar>
            <w:top w:w="0" w:type="dxa"/>
            <w:left w:w="0" w:type="dxa"/>
            <w:bottom w:w="0" w:type="dxa"/>
            <w:right w:w="0" w:type="dxa"/>
          </w:tblCellMar>
        </w:tblPrEx>
        <w:trPr>
          <w:trHeight w:val="917" w:hRule="atLeast"/>
        </w:trPr>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Arial" w:eastAsia="仿宋_GB2312" w:cs="仿宋_GB2312"/>
                <w:i w:val="0"/>
                <w:color w:val="auto"/>
                <w:sz w:val="24"/>
                <w:szCs w:val="24"/>
                <w:u w:val="none"/>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p>
        </w:tc>
        <w:tc>
          <w:tcPr>
            <w:tcW w:w="336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rPr>
              <w:t>组织参事馆员中轴线历史文化宣讲团进行宣讲50次</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val="en-US" w:eastAsia="zh-CN"/>
              </w:rPr>
              <w:t>3</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val="en-US" w:eastAsia="zh-CN"/>
              </w:rPr>
              <w:t>3</w:t>
            </w:r>
          </w:p>
        </w:tc>
      </w:tr>
      <w:tr>
        <w:tblPrEx>
          <w:shd w:val="clear" w:color="auto" w:fill="auto"/>
          <w:tblCellMar>
            <w:top w:w="0" w:type="dxa"/>
            <w:left w:w="0" w:type="dxa"/>
            <w:bottom w:w="0" w:type="dxa"/>
            <w:right w:w="0" w:type="dxa"/>
          </w:tblCellMar>
        </w:tblPrEx>
        <w:trPr>
          <w:trHeight w:val="884" w:hRule="atLeast"/>
        </w:trPr>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Arial" w:eastAsia="仿宋_GB2312" w:cs="仿宋_GB2312"/>
                <w:i w:val="0"/>
                <w:color w:val="auto"/>
                <w:sz w:val="24"/>
                <w:szCs w:val="24"/>
                <w:u w:val="none"/>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p>
        </w:tc>
        <w:tc>
          <w:tcPr>
            <w:tcW w:w="336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rPr>
              <w:t>编辑出版“馆员文库”—林岫馆员《紫竹斋诗话》</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val="en-US" w:eastAsia="zh-CN"/>
              </w:rPr>
              <w:t>3</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val="en-US" w:eastAsia="zh-CN"/>
              </w:rPr>
              <w:t>3</w:t>
            </w:r>
          </w:p>
        </w:tc>
      </w:tr>
      <w:tr>
        <w:tblPrEx>
          <w:shd w:val="clear" w:color="auto" w:fill="auto"/>
          <w:tblCellMar>
            <w:top w:w="0" w:type="dxa"/>
            <w:left w:w="0" w:type="dxa"/>
            <w:bottom w:w="0" w:type="dxa"/>
            <w:right w:w="0" w:type="dxa"/>
          </w:tblCellMar>
        </w:tblPrEx>
        <w:trPr>
          <w:trHeight w:val="916" w:hRule="atLeast"/>
        </w:trPr>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Arial" w:eastAsia="仿宋_GB2312" w:cs="仿宋_GB2312"/>
                <w:i w:val="0"/>
                <w:color w:val="auto"/>
                <w:sz w:val="24"/>
                <w:szCs w:val="24"/>
                <w:u w:val="none"/>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p>
        </w:tc>
        <w:tc>
          <w:tcPr>
            <w:tcW w:w="336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rPr>
              <w:t>组织馆员创作的馆藏书画作品进行展览</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val="en-US" w:eastAsia="zh-CN"/>
              </w:rPr>
              <w:t>3</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val="en-US" w:eastAsia="zh-CN"/>
              </w:rPr>
              <w:t>3</w:t>
            </w:r>
          </w:p>
        </w:tc>
      </w:tr>
      <w:tr>
        <w:tblPrEx>
          <w:shd w:val="clear" w:color="auto" w:fill="auto"/>
          <w:tblCellMar>
            <w:top w:w="0" w:type="dxa"/>
            <w:left w:w="0" w:type="dxa"/>
            <w:bottom w:w="0" w:type="dxa"/>
            <w:right w:w="0" w:type="dxa"/>
          </w:tblCellMar>
        </w:tblPrEx>
        <w:trPr>
          <w:trHeight w:val="1253" w:hRule="atLeast"/>
        </w:trPr>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Arial" w:eastAsia="仿宋_GB2312" w:cs="仿宋_GB2312"/>
                <w:i w:val="0"/>
                <w:color w:val="auto"/>
                <w:sz w:val="24"/>
                <w:szCs w:val="24"/>
                <w:u w:val="none"/>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p>
        </w:tc>
        <w:tc>
          <w:tcPr>
            <w:tcW w:w="336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color w:val="auto"/>
                <w:kern w:val="0"/>
                <w:sz w:val="24"/>
                <w:szCs w:val="24"/>
                <w:lang w:eastAsia="zh-CN"/>
              </w:rPr>
              <w:t>编辑出版四期《北京文史》</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color w:val="auto"/>
                <w:kern w:val="0"/>
                <w:sz w:val="24"/>
                <w:szCs w:val="24"/>
                <w:lang w:val="en-US" w:eastAsia="zh-CN"/>
              </w:rPr>
              <w:t>3</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color w:val="auto"/>
                <w:kern w:val="0"/>
                <w:sz w:val="24"/>
                <w:szCs w:val="24"/>
                <w:lang w:val="en-US" w:eastAsia="zh-CN"/>
              </w:rPr>
              <w:t>3</w:t>
            </w:r>
          </w:p>
        </w:tc>
      </w:tr>
      <w:tr>
        <w:tblPrEx>
          <w:shd w:val="clear" w:color="auto" w:fill="auto"/>
          <w:tblCellMar>
            <w:top w:w="0" w:type="dxa"/>
            <w:left w:w="0" w:type="dxa"/>
            <w:bottom w:w="0" w:type="dxa"/>
            <w:right w:w="0" w:type="dxa"/>
          </w:tblCellMar>
        </w:tblPrEx>
        <w:trPr>
          <w:trHeight w:val="869" w:hRule="atLeast"/>
        </w:trPr>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Arial" w:eastAsia="仿宋_GB2312" w:cs="仿宋_GB2312"/>
                <w:i w:val="0"/>
                <w:color w:val="auto"/>
                <w:sz w:val="24"/>
                <w:szCs w:val="24"/>
                <w:u w:val="none"/>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p>
        </w:tc>
        <w:tc>
          <w:tcPr>
            <w:tcW w:w="336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color w:val="auto"/>
                <w:kern w:val="0"/>
                <w:sz w:val="24"/>
                <w:szCs w:val="24"/>
              </w:rPr>
              <w:t>进行《定都北京系列·清北京》《人物系列·清康熙帝》《人物系列·清雍正帝》专辑出版工作</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color w:val="auto"/>
                <w:kern w:val="0"/>
                <w:sz w:val="24"/>
                <w:szCs w:val="24"/>
                <w:lang w:val="en-US" w:eastAsia="zh-CN"/>
              </w:rPr>
              <w:t>3</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color w:val="auto"/>
                <w:kern w:val="0"/>
                <w:sz w:val="24"/>
                <w:szCs w:val="24"/>
                <w:lang w:val="en-US" w:eastAsia="zh-CN"/>
              </w:rPr>
              <w:t>3</w:t>
            </w:r>
          </w:p>
        </w:tc>
      </w:tr>
      <w:tr>
        <w:tblPrEx>
          <w:shd w:val="clear" w:color="auto" w:fill="auto"/>
          <w:tblCellMar>
            <w:top w:w="0" w:type="dxa"/>
            <w:left w:w="0" w:type="dxa"/>
            <w:bottom w:w="0" w:type="dxa"/>
            <w:right w:w="0" w:type="dxa"/>
          </w:tblCellMar>
        </w:tblPrEx>
        <w:trPr>
          <w:trHeight w:val="1783" w:hRule="atLeast"/>
        </w:trPr>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Arial" w:eastAsia="仿宋_GB2312" w:cs="仿宋_GB2312"/>
                <w:i w:val="0"/>
                <w:color w:val="auto"/>
                <w:sz w:val="24"/>
                <w:szCs w:val="24"/>
                <w:u w:val="none"/>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p>
        </w:tc>
        <w:tc>
          <w:tcPr>
            <w:tcW w:w="336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color w:val="auto"/>
                <w:kern w:val="0"/>
                <w:sz w:val="24"/>
                <w:szCs w:val="24"/>
              </w:rPr>
              <w:t>《北京文史》《定都北京系列·清北京》《人物系列·清康熙帝》《人物系列·清雍正帝》等刊物出版</w:t>
            </w:r>
            <w:r>
              <w:rPr>
                <w:rFonts w:hint="eastAsia" w:ascii="仿宋_GB2312" w:hAnsi="仿宋_GB2312" w:eastAsia="仿宋_GB2312" w:cs="仿宋_GB2312"/>
                <w:color w:val="auto"/>
                <w:kern w:val="0"/>
                <w:sz w:val="24"/>
                <w:szCs w:val="24"/>
                <w:lang w:val="en-US" w:eastAsia="zh-CN"/>
              </w:rPr>
              <w:t>质量和</w:t>
            </w:r>
            <w:r>
              <w:rPr>
                <w:rFonts w:hint="eastAsia" w:ascii="仿宋_GB2312" w:hAnsi="仿宋_GB2312" w:eastAsia="仿宋_GB2312" w:cs="仿宋_GB2312"/>
                <w:color w:val="auto"/>
                <w:kern w:val="0"/>
                <w:sz w:val="24"/>
                <w:szCs w:val="24"/>
              </w:rPr>
              <w:t>印刷质量达到国家有关技术标准和规定</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color w:val="auto"/>
                <w:kern w:val="0"/>
                <w:sz w:val="24"/>
                <w:szCs w:val="24"/>
                <w:lang w:val="en-US" w:eastAsia="zh-CN"/>
              </w:rPr>
              <w:t>3</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color w:val="auto"/>
                <w:kern w:val="0"/>
                <w:sz w:val="24"/>
                <w:szCs w:val="24"/>
                <w:lang w:val="en-US" w:eastAsia="zh-CN"/>
              </w:rPr>
              <w:t>3</w:t>
            </w:r>
          </w:p>
        </w:tc>
      </w:tr>
      <w:tr>
        <w:tblPrEx>
          <w:shd w:val="clear" w:color="auto" w:fill="auto"/>
          <w:tblCellMar>
            <w:top w:w="0" w:type="dxa"/>
            <w:left w:w="0" w:type="dxa"/>
            <w:bottom w:w="0" w:type="dxa"/>
            <w:right w:w="0" w:type="dxa"/>
          </w:tblCellMar>
        </w:tblPrEx>
        <w:trPr>
          <w:trHeight w:val="978" w:hRule="atLeast"/>
        </w:trPr>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Arial" w:eastAsia="仿宋_GB2312" w:cs="仿宋_GB2312"/>
                <w:i w:val="0"/>
                <w:color w:val="auto"/>
                <w:sz w:val="24"/>
                <w:szCs w:val="24"/>
                <w:u w:val="none"/>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p>
        </w:tc>
        <w:tc>
          <w:tcPr>
            <w:tcW w:w="336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color w:val="auto"/>
                <w:kern w:val="0"/>
                <w:sz w:val="24"/>
                <w:szCs w:val="24"/>
              </w:rPr>
              <w:t>各刊物专辑在计划时间内完成出版或送出版社审校</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color w:val="auto"/>
                <w:kern w:val="0"/>
                <w:sz w:val="24"/>
                <w:szCs w:val="24"/>
                <w:lang w:val="en-US" w:eastAsia="zh-CN"/>
              </w:rPr>
              <w:t>3</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color w:val="auto"/>
                <w:kern w:val="0"/>
                <w:sz w:val="24"/>
                <w:szCs w:val="24"/>
                <w:lang w:val="en-US" w:eastAsia="zh-CN"/>
              </w:rPr>
              <w:t>3</w:t>
            </w:r>
          </w:p>
        </w:tc>
      </w:tr>
      <w:tr>
        <w:tblPrEx>
          <w:shd w:val="clear" w:color="auto" w:fill="auto"/>
          <w:tblCellMar>
            <w:top w:w="0" w:type="dxa"/>
            <w:left w:w="0" w:type="dxa"/>
            <w:bottom w:w="0" w:type="dxa"/>
            <w:right w:w="0" w:type="dxa"/>
          </w:tblCellMar>
        </w:tblPrEx>
        <w:trPr>
          <w:trHeight w:val="1383" w:hRule="atLeast"/>
        </w:trPr>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Arial" w:eastAsia="仿宋_GB2312" w:cs="仿宋_GB2312"/>
                <w:i w:val="0"/>
                <w:color w:val="auto"/>
                <w:sz w:val="24"/>
                <w:szCs w:val="24"/>
                <w:u w:val="none"/>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p>
        </w:tc>
        <w:tc>
          <w:tcPr>
            <w:tcW w:w="336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color w:val="auto"/>
                <w:kern w:val="0"/>
                <w:sz w:val="24"/>
                <w:szCs w:val="24"/>
                <w:lang w:val="en-US" w:eastAsia="zh-CN"/>
              </w:rPr>
              <w:t>为实现相关目标的投入控制在预算范围，支出费用严格控制在财政资金支出标准范围内。</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color w:val="auto"/>
                <w:kern w:val="0"/>
                <w:sz w:val="24"/>
                <w:szCs w:val="24"/>
                <w:lang w:val="en-US" w:eastAsia="zh-CN"/>
              </w:rPr>
              <w:t>3</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color w:val="auto"/>
                <w:kern w:val="0"/>
                <w:sz w:val="24"/>
                <w:szCs w:val="24"/>
                <w:lang w:val="en-US" w:eastAsia="zh-CN"/>
              </w:rPr>
              <w:t>3</w:t>
            </w:r>
          </w:p>
        </w:tc>
      </w:tr>
      <w:tr>
        <w:tblPrEx>
          <w:shd w:val="clear" w:color="auto" w:fill="auto"/>
          <w:tblCellMar>
            <w:top w:w="0" w:type="dxa"/>
            <w:left w:w="0" w:type="dxa"/>
            <w:bottom w:w="0" w:type="dxa"/>
            <w:right w:w="0" w:type="dxa"/>
          </w:tblCellMar>
        </w:tblPrEx>
        <w:trPr>
          <w:trHeight w:val="1687" w:hRule="atLeast"/>
        </w:trPr>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Arial" w:eastAsia="仿宋_GB2312" w:cs="仿宋_GB2312"/>
                <w:i w:val="0"/>
                <w:color w:val="auto"/>
                <w:sz w:val="24"/>
                <w:szCs w:val="24"/>
                <w:u w:val="none"/>
              </w:rPr>
            </w:pPr>
          </w:p>
        </w:tc>
        <w:tc>
          <w:tcPr>
            <w:tcW w:w="169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效果（30）</w:t>
            </w:r>
          </w:p>
        </w:tc>
        <w:tc>
          <w:tcPr>
            <w:tcW w:w="336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color w:val="auto"/>
                <w:kern w:val="0"/>
                <w:sz w:val="24"/>
                <w:szCs w:val="24"/>
              </w:rPr>
              <w:t>围绕北京市“四个中心”建设和在经济社会发展中遇到的重点难点问题，组织参事开展调研，提出对策建议。</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lang w:val="en-US"/>
              </w:rPr>
            </w:pPr>
            <w:r>
              <w:rPr>
                <w:rFonts w:hint="eastAsia" w:ascii="仿宋_GB2312" w:hAnsi="仿宋_GB2312" w:eastAsia="仿宋_GB2312" w:cs="仿宋_GB2312"/>
                <w:color w:val="auto"/>
                <w:kern w:val="0"/>
                <w:sz w:val="24"/>
                <w:szCs w:val="24"/>
                <w:lang w:val="en-US" w:eastAsia="zh-CN"/>
              </w:rPr>
              <w:t>10</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color w:val="auto"/>
                <w:kern w:val="0"/>
                <w:sz w:val="24"/>
                <w:szCs w:val="24"/>
                <w:lang w:val="en-US" w:eastAsia="zh-CN"/>
              </w:rPr>
              <w:t>8</w:t>
            </w:r>
          </w:p>
        </w:tc>
      </w:tr>
      <w:tr>
        <w:tblPrEx>
          <w:shd w:val="clear" w:color="auto" w:fill="auto"/>
          <w:tblCellMar>
            <w:top w:w="0" w:type="dxa"/>
            <w:left w:w="0" w:type="dxa"/>
            <w:bottom w:w="0" w:type="dxa"/>
            <w:right w:w="0" w:type="dxa"/>
          </w:tblCellMar>
        </w:tblPrEx>
        <w:trPr>
          <w:trHeight w:val="2066" w:hRule="atLeast"/>
        </w:trPr>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Arial" w:eastAsia="仿宋_GB2312" w:cs="仿宋_GB2312"/>
                <w:i w:val="0"/>
                <w:color w:val="auto"/>
                <w:sz w:val="24"/>
                <w:szCs w:val="24"/>
                <w:u w:val="none"/>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p>
        </w:tc>
        <w:tc>
          <w:tcPr>
            <w:tcW w:w="336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color w:val="auto"/>
                <w:kern w:val="0"/>
                <w:sz w:val="24"/>
                <w:szCs w:val="24"/>
              </w:rPr>
              <w:t>通过各专辑刊物出版，反映北京深厚的历史文化底蕴，梳理古都北京的都城史，进一步满足读者了解北京历史文化的精神文化需求。</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lang w:val="en-US"/>
              </w:rPr>
            </w:pPr>
            <w:r>
              <w:rPr>
                <w:rFonts w:hint="eastAsia" w:ascii="仿宋_GB2312" w:hAnsi="仿宋_GB2312" w:eastAsia="仿宋_GB2312" w:cs="仿宋_GB2312"/>
                <w:color w:val="auto"/>
                <w:kern w:val="0"/>
                <w:sz w:val="24"/>
                <w:szCs w:val="24"/>
                <w:lang w:val="en-US" w:eastAsia="zh-CN"/>
              </w:rPr>
              <w:t>10</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color w:val="auto"/>
                <w:kern w:val="0"/>
                <w:sz w:val="24"/>
                <w:szCs w:val="24"/>
                <w:lang w:val="en-US" w:eastAsia="zh-CN"/>
              </w:rPr>
              <w:t>8</w:t>
            </w:r>
          </w:p>
        </w:tc>
      </w:tr>
      <w:tr>
        <w:tblPrEx>
          <w:shd w:val="clear" w:color="auto" w:fill="auto"/>
          <w:tblCellMar>
            <w:top w:w="0" w:type="dxa"/>
            <w:left w:w="0" w:type="dxa"/>
            <w:bottom w:w="0" w:type="dxa"/>
            <w:right w:w="0" w:type="dxa"/>
          </w:tblCellMar>
        </w:tblPrEx>
        <w:trPr>
          <w:trHeight w:val="1778" w:hRule="atLeast"/>
        </w:trPr>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Arial" w:eastAsia="仿宋_GB2312" w:cs="仿宋_GB2312"/>
                <w:i w:val="0"/>
                <w:color w:val="auto"/>
                <w:sz w:val="24"/>
                <w:szCs w:val="24"/>
                <w:u w:val="none"/>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p>
        </w:tc>
        <w:tc>
          <w:tcPr>
            <w:tcW w:w="3360" w:type="dxa"/>
            <w:tcBorders>
              <w:top w:val="single" w:color="000000" w:sz="4" w:space="0"/>
              <w:left w:val="single" w:color="000000" w:sz="4" w:space="0"/>
              <w:bottom w:val="single" w:color="000000" w:sz="4" w:space="0"/>
              <w:right w:val="single" w:color="000000" w:sz="4" w:space="0"/>
            </w:tcBorders>
            <w:shd w:val="clear" w:color="auto" w:fill="auto"/>
            <w:tcMar>
              <w:top w:w="8" w:type="dxa"/>
              <w:left w:w="8" w:type="dxa"/>
              <w:right w:w="8" w:type="dxa"/>
            </w:tcMar>
            <w:vAlign w:val="center"/>
          </w:tcPr>
          <w:p>
            <w:pPr>
              <w:widowControl/>
              <w:jc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color w:val="auto"/>
                <w:kern w:val="0"/>
                <w:sz w:val="24"/>
                <w:szCs w:val="24"/>
              </w:rPr>
              <w:t>挖掘北京丰富的文史资源，传播北京历史文化知识，为扎实推进全国文化中心建设，建设人文北京，弘扬中华民族优秀传统文化做出贡献。</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lang w:val="en-US"/>
              </w:rPr>
            </w:pPr>
            <w:r>
              <w:rPr>
                <w:rFonts w:hint="eastAsia" w:ascii="仿宋_GB2312" w:hAnsi="仿宋_GB2312" w:eastAsia="仿宋_GB2312" w:cs="仿宋_GB2312"/>
                <w:color w:val="auto"/>
                <w:kern w:val="0"/>
                <w:sz w:val="24"/>
                <w:szCs w:val="24"/>
                <w:lang w:val="en-US" w:eastAsia="zh-CN"/>
              </w:rPr>
              <w:t>10</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color w:val="auto"/>
                <w:kern w:val="0"/>
                <w:sz w:val="24"/>
                <w:szCs w:val="24"/>
                <w:lang w:val="en-US" w:eastAsia="zh-CN"/>
              </w:rPr>
              <w:t>8</w:t>
            </w:r>
          </w:p>
        </w:tc>
      </w:tr>
      <w:tr>
        <w:tblPrEx>
          <w:shd w:val="clear" w:color="auto" w:fill="auto"/>
          <w:tblCellMar>
            <w:top w:w="0" w:type="dxa"/>
            <w:left w:w="0" w:type="dxa"/>
            <w:bottom w:w="0" w:type="dxa"/>
            <w:right w:w="0" w:type="dxa"/>
          </w:tblCellMar>
        </w:tblPrEx>
        <w:trPr>
          <w:trHeight w:val="693" w:hRule="atLeast"/>
        </w:trPr>
        <w:tc>
          <w:tcPr>
            <w:tcW w:w="2003"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Arial" w:eastAsia="仿宋_GB2312" w:cs="仿宋_GB2312"/>
                <w:i w:val="0"/>
                <w:color w:val="auto"/>
                <w:kern w:val="0"/>
                <w:sz w:val="24"/>
                <w:szCs w:val="24"/>
                <w:u w:val="none"/>
                <w:lang w:val="en-US" w:eastAsia="zh-CN" w:bidi="ar"/>
              </w:rPr>
            </w:pPr>
            <w:r>
              <w:rPr>
                <w:rFonts w:hint="eastAsia" w:ascii="仿宋_GB2312" w:hAnsi="Arial" w:eastAsia="仿宋_GB2312" w:cs="仿宋_GB2312"/>
                <w:i w:val="0"/>
                <w:color w:val="auto"/>
                <w:kern w:val="0"/>
                <w:sz w:val="24"/>
                <w:szCs w:val="24"/>
                <w:u w:val="none"/>
                <w:lang w:val="en-US" w:eastAsia="zh-CN" w:bidi="ar"/>
              </w:rPr>
              <w:t>预算管理情况</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Arial" w:eastAsia="仿宋_GB2312" w:cs="仿宋_GB2312"/>
                <w:i w:val="0"/>
                <w:color w:val="auto"/>
                <w:sz w:val="24"/>
                <w:szCs w:val="24"/>
                <w:u w:val="none"/>
              </w:rPr>
            </w:pPr>
            <w:r>
              <w:rPr>
                <w:rFonts w:hint="eastAsia" w:ascii="仿宋_GB2312" w:hAnsi="Arial" w:eastAsia="仿宋_GB2312" w:cs="仿宋_GB2312"/>
                <w:i w:val="0"/>
                <w:color w:val="auto"/>
                <w:kern w:val="0"/>
                <w:sz w:val="24"/>
                <w:szCs w:val="24"/>
                <w:u w:val="none"/>
                <w:lang w:val="en-US" w:eastAsia="zh-CN" w:bidi="ar"/>
              </w:rPr>
              <w:t>（20分）</w:t>
            </w:r>
          </w:p>
        </w:tc>
        <w:tc>
          <w:tcPr>
            <w:tcW w:w="169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财务管理</w:t>
            </w:r>
          </w:p>
        </w:tc>
        <w:tc>
          <w:tcPr>
            <w:tcW w:w="336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财务管理制度健全性</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w:t>
            </w:r>
          </w:p>
        </w:tc>
      </w:tr>
      <w:tr>
        <w:tblPrEx>
          <w:shd w:val="clear" w:color="auto" w:fill="auto"/>
          <w:tblCellMar>
            <w:top w:w="0" w:type="dxa"/>
            <w:left w:w="0" w:type="dxa"/>
            <w:bottom w:w="0" w:type="dxa"/>
            <w:right w:w="0" w:type="dxa"/>
          </w:tblCellMar>
        </w:tblPrEx>
        <w:trPr>
          <w:trHeight w:val="745" w:hRule="atLeast"/>
        </w:trPr>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Arial" w:eastAsia="仿宋_GB2312" w:cs="仿宋_GB2312"/>
                <w:i w:val="0"/>
                <w:color w:val="auto"/>
                <w:sz w:val="24"/>
                <w:szCs w:val="24"/>
                <w:u w:val="none"/>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p>
        </w:tc>
        <w:tc>
          <w:tcPr>
            <w:tcW w:w="336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资金使用合规性和安全性</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2</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2</w:t>
            </w:r>
          </w:p>
        </w:tc>
      </w:tr>
      <w:tr>
        <w:tblPrEx>
          <w:shd w:val="clear" w:color="auto" w:fill="auto"/>
          <w:tblCellMar>
            <w:top w:w="0" w:type="dxa"/>
            <w:left w:w="0" w:type="dxa"/>
            <w:bottom w:w="0" w:type="dxa"/>
            <w:right w:w="0" w:type="dxa"/>
          </w:tblCellMar>
        </w:tblPrEx>
        <w:trPr>
          <w:trHeight w:val="625" w:hRule="atLeast"/>
        </w:trPr>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Arial" w:eastAsia="仿宋_GB2312" w:cs="仿宋_GB2312"/>
                <w:i w:val="0"/>
                <w:color w:val="auto"/>
                <w:sz w:val="24"/>
                <w:szCs w:val="24"/>
                <w:u w:val="none"/>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color w:val="auto"/>
                <w:sz w:val="24"/>
                <w:szCs w:val="24"/>
                <w:u w:val="none"/>
              </w:rPr>
            </w:pPr>
          </w:p>
        </w:tc>
        <w:tc>
          <w:tcPr>
            <w:tcW w:w="336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会计基础信息完善性</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w:t>
            </w:r>
          </w:p>
        </w:tc>
      </w:tr>
      <w:tr>
        <w:tblPrEx>
          <w:shd w:val="clear" w:color="auto" w:fill="auto"/>
          <w:tblCellMar>
            <w:top w:w="0" w:type="dxa"/>
            <w:left w:w="0" w:type="dxa"/>
            <w:bottom w:w="0" w:type="dxa"/>
            <w:right w:w="0" w:type="dxa"/>
          </w:tblCellMar>
        </w:tblPrEx>
        <w:trPr>
          <w:trHeight w:val="663" w:hRule="atLeast"/>
        </w:trPr>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Arial" w:eastAsia="仿宋_GB2312" w:cs="仿宋_GB2312"/>
                <w:i w:val="0"/>
                <w:color w:val="auto"/>
                <w:sz w:val="24"/>
                <w:szCs w:val="24"/>
                <w:u w:val="none"/>
              </w:rPr>
            </w:pP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资产管理</w:t>
            </w:r>
          </w:p>
        </w:tc>
        <w:tc>
          <w:tcPr>
            <w:tcW w:w="336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资产管理规范性</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4</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4</w:t>
            </w:r>
          </w:p>
        </w:tc>
      </w:tr>
      <w:tr>
        <w:tblPrEx>
          <w:shd w:val="clear" w:color="auto" w:fill="auto"/>
          <w:tblCellMar>
            <w:top w:w="0" w:type="dxa"/>
            <w:left w:w="0" w:type="dxa"/>
            <w:bottom w:w="0" w:type="dxa"/>
            <w:right w:w="0" w:type="dxa"/>
          </w:tblCellMar>
        </w:tblPrEx>
        <w:trPr>
          <w:trHeight w:val="716" w:hRule="atLeast"/>
        </w:trPr>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Arial" w:eastAsia="仿宋_GB2312" w:cs="仿宋_GB2312"/>
                <w:i w:val="0"/>
                <w:color w:val="auto"/>
                <w:sz w:val="24"/>
                <w:szCs w:val="24"/>
                <w:u w:val="none"/>
              </w:rPr>
            </w:pP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绩效管理</w:t>
            </w:r>
          </w:p>
        </w:tc>
        <w:tc>
          <w:tcPr>
            <w:tcW w:w="336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绩效管理情况</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4</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4</w:t>
            </w:r>
          </w:p>
        </w:tc>
      </w:tr>
      <w:tr>
        <w:tblPrEx>
          <w:shd w:val="clear" w:color="auto" w:fill="auto"/>
          <w:tblCellMar>
            <w:top w:w="0" w:type="dxa"/>
            <w:left w:w="0" w:type="dxa"/>
            <w:bottom w:w="0" w:type="dxa"/>
            <w:right w:w="0" w:type="dxa"/>
          </w:tblCellMar>
        </w:tblPrEx>
        <w:trPr>
          <w:trHeight w:val="678" w:hRule="atLeast"/>
        </w:trPr>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Arial" w:eastAsia="仿宋_GB2312" w:cs="仿宋_GB2312"/>
                <w:i w:val="0"/>
                <w:color w:val="auto"/>
                <w:sz w:val="24"/>
                <w:szCs w:val="24"/>
                <w:u w:val="none"/>
              </w:rPr>
            </w:pP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结转结余率</w:t>
            </w:r>
          </w:p>
        </w:tc>
        <w:tc>
          <w:tcPr>
            <w:tcW w:w="336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4</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lang w:val="en-US"/>
              </w:rPr>
            </w:pPr>
            <w:r>
              <w:rPr>
                <w:rFonts w:hint="eastAsia" w:ascii="仿宋_GB2312" w:hAnsi="仿宋_GB2312" w:eastAsia="仿宋_GB2312" w:cs="仿宋_GB2312"/>
                <w:i w:val="0"/>
                <w:color w:val="auto"/>
                <w:kern w:val="0"/>
                <w:sz w:val="24"/>
                <w:szCs w:val="24"/>
                <w:u w:val="none"/>
                <w:lang w:val="en-US" w:eastAsia="zh-CN" w:bidi="ar"/>
              </w:rPr>
              <w:t>2.8</w:t>
            </w:r>
          </w:p>
        </w:tc>
      </w:tr>
      <w:tr>
        <w:tblPrEx>
          <w:shd w:val="clear" w:color="auto" w:fill="auto"/>
          <w:tblCellMar>
            <w:top w:w="0" w:type="dxa"/>
            <w:left w:w="0" w:type="dxa"/>
            <w:bottom w:w="0" w:type="dxa"/>
            <w:right w:w="0" w:type="dxa"/>
          </w:tblCellMar>
        </w:tblPrEx>
        <w:trPr>
          <w:trHeight w:val="787" w:hRule="atLeast"/>
        </w:trPr>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Arial" w:eastAsia="仿宋_GB2312" w:cs="仿宋_GB2312"/>
                <w:i w:val="0"/>
                <w:color w:val="auto"/>
                <w:sz w:val="24"/>
                <w:szCs w:val="24"/>
                <w:u w:val="none"/>
              </w:rPr>
            </w:pP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部门预决算差异率</w:t>
            </w:r>
          </w:p>
        </w:tc>
        <w:tc>
          <w:tcPr>
            <w:tcW w:w="336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4</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4</w:t>
            </w:r>
          </w:p>
        </w:tc>
      </w:tr>
      <w:tr>
        <w:tblPrEx>
          <w:shd w:val="clear" w:color="auto" w:fill="auto"/>
          <w:tblCellMar>
            <w:top w:w="0" w:type="dxa"/>
            <w:left w:w="0" w:type="dxa"/>
            <w:bottom w:w="0" w:type="dxa"/>
            <w:right w:w="0" w:type="dxa"/>
          </w:tblCellMar>
        </w:tblPrEx>
        <w:trPr>
          <w:trHeight w:val="740" w:hRule="atLeast"/>
        </w:trPr>
        <w:tc>
          <w:tcPr>
            <w:tcW w:w="7058"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Arial" w:eastAsia="仿宋_GB2312" w:cs="仿宋_GB2312"/>
                <w:b/>
                <w:bCs/>
                <w:i w:val="0"/>
                <w:color w:val="auto"/>
                <w:sz w:val="24"/>
                <w:szCs w:val="24"/>
                <w:u w:val="none"/>
              </w:rPr>
            </w:pPr>
            <w:r>
              <w:rPr>
                <w:rFonts w:hint="eastAsia" w:ascii="仿宋_GB2312" w:hAnsi="Arial" w:eastAsia="仿宋_GB2312" w:cs="仿宋_GB2312"/>
                <w:b/>
                <w:bCs/>
                <w:i w:val="0"/>
                <w:color w:val="auto"/>
                <w:kern w:val="0"/>
                <w:sz w:val="24"/>
                <w:szCs w:val="24"/>
                <w:u w:val="none"/>
                <w:lang w:val="en-US" w:eastAsia="zh-CN" w:bidi="ar"/>
              </w:rPr>
              <w:t>合计</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Arial" w:eastAsia="仿宋_GB2312" w:cs="仿宋_GB2312"/>
                <w:b/>
                <w:bCs/>
                <w:i w:val="0"/>
                <w:color w:val="auto"/>
                <w:sz w:val="24"/>
                <w:szCs w:val="24"/>
                <w:u w:val="none"/>
              </w:rPr>
            </w:pPr>
            <w:r>
              <w:rPr>
                <w:rFonts w:hint="eastAsia" w:ascii="仿宋_GB2312" w:hAnsi="Arial" w:eastAsia="仿宋_GB2312" w:cs="仿宋_GB2312"/>
                <w:b/>
                <w:bCs/>
                <w:i w:val="0"/>
                <w:color w:val="auto"/>
                <w:kern w:val="0"/>
                <w:sz w:val="24"/>
                <w:szCs w:val="24"/>
                <w:u w:val="none"/>
                <w:lang w:val="en-US" w:eastAsia="zh-CN" w:bidi="ar"/>
              </w:rPr>
              <w:t>100</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Arial" w:eastAsia="仿宋_GB2312" w:cs="仿宋_GB2312"/>
                <w:b/>
                <w:bCs/>
                <w:i w:val="0"/>
                <w:color w:val="auto"/>
                <w:sz w:val="24"/>
                <w:szCs w:val="24"/>
                <w:u w:val="none"/>
              </w:rPr>
            </w:pPr>
            <w:r>
              <w:rPr>
                <w:rFonts w:hint="eastAsia" w:ascii="仿宋_GB2312" w:hAnsi="Arial" w:eastAsia="仿宋_GB2312" w:cs="仿宋_GB2312"/>
                <w:b/>
                <w:bCs/>
                <w:i w:val="0"/>
                <w:color w:val="auto"/>
                <w:kern w:val="0"/>
                <w:sz w:val="24"/>
                <w:szCs w:val="24"/>
                <w:u w:val="none"/>
                <w:lang w:val="en-US" w:eastAsia="zh-CN" w:bidi="ar"/>
              </w:rPr>
              <w:t>90.37</w:t>
            </w: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楷体_GB2312" w:eastAsia="楷体_GB2312"/>
          <w:color w:val="auto"/>
          <w:sz w:val="32"/>
          <w:szCs w:val="32"/>
        </w:rPr>
      </w:pPr>
      <w:bookmarkStart w:id="15" w:name="_Toc11802"/>
      <w:r>
        <w:rPr>
          <w:rFonts w:hint="eastAsia" w:ascii="楷体_GB2312" w:eastAsia="楷体_GB2312"/>
          <w:color w:val="auto"/>
          <w:sz w:val="32"/>
          <w:szCs w:val="32"/>
        </w:rPr>
        <w:t>（二）存在的问题</w:t>
      </w:r>
      <w:bookmarkEnd w:id="15"/>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1.部门整体</w:t>
      </w:r>
      <w:r>
        <w:rPr>
          <w:rFonts w:hint="eastAsia" w:ascii="仿宋_GB2312" w:hAnsi="仿宋_GB2312" w:eastAsia="仿宋_GB2312" w:cs="仿宋_GB2312"/>
          <w:color w:val="auto"/>
          <w:sz w:val="32"/>
          <w:szCs w:val="32"/>
        </w:rPr>
        <w:t>绩效目标设置不够明确，与实施内容相关性不足，有待进一步细化、量化。效益指标过于笼统，不能准确</w:t>
      </w:r>
      <w:r>
        <w:rPr>
          <w:rFonts w:hint="eastAsia" w:ascii="仿宋_GB2312" w:hAnsi="仿宋_GB2312" w:eastAsia="仿宋_GB2312" w:cs="仿宋_GB2312"/>
          <w:color w:val="auto"/>
          <w:sz w:val="32"/>
          <w:szCs w:val="32"/>
          <w:lang w:val="en-US" w:eastAsia="zh-CN"/>
        </w:rPr>
        <w:t>对应</w:t>
      </w:r>
      <w:r>
        <w:rPr>
          <w:rFonts w:hint="eastAsia" w:ascii="仿宋_GB2312" w:hAnsi="仿宋_GB2312" w:eastAsia="仿宋_GB2312" w:cs="仿宋_GB2312"/>
          <w:color w:val="auto"/>
          <w:sz w:val="32"/>
          <w:szCs w:val="32"/>
        </w:rPr>
        <w:t>项目</w:t>
      </w:r>
      <w:r>
        <w:rPr>
          <w:rFonts w:hint="eastAsia" w:ascii="仿宋_GB2312" w:hAnsi="仿宋_GB2312" w:eastAsia="仿宋_GB2312" w:cs="仿宋_GB2312"/>
          <w:color w:val="auto"/>
          <w:sz w:val="32"/>
          <w:szCs w:val="32"/>
          <w:lang w:val="en-US" w:eastAsia="zh-CN"/>
        </w:rPr>
        <w:t>情况</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楷体_GB2312" w:eastAsia="楷体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项目成果产生的效益相关资料和数据呈现不足，有待进一步提炼挖掘。</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黑体" w:hAnsi="黑体" w:eastAsia="黑体" w:cs="宋体"/>
          <w:color w:val="auto"/>
          <w:kern w:val="0"/>
          <w:sz w:val="32"/>
          <w:szCs w:val="32"/>
        </w:rPr>
      </w:pPr>
      <w:bookmarkStart w:id="16" w:name="_Toc4411"/>
      <w:r>
        <w:rPr>
          <w:rFonts w:hint="eastAsia" w:ascii="黑体" w:hAnsi="黑体" w:eastAsia="黑体" w:cs="宋体"/>
          <w:color w:val="auto"/>
          <w:kern w:val="0"/>
          <w:sz w:val="32"/>
          <w:szCs w:val="32"/>
        </w:rPr>
        <w:t>六、措施建议</w:t>
      </w:r>
      <w:bookmarkEnd w:id="16"/>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ascii="仿宋_GB2312" w:hAnsi="仿宋_GB2312" w:eastAsia="仿宋_GB2312" w:cs="仿宋_GB2312"/>
          <w:color w:val="auto"/>
          <w:sz w:val="32"/>
          <w:szCs w:val="32"/>
        </w:rPr>
      </w:pPr>
      <w:r>
        <w:rPr>
          <w:rFonts w:hint="eastAsia" w:ascii="仿宋_GB2312" w:eastAsia="仿宋_GB2312" w:cs="宋体"/>
          <w:color w:val="auto"/>
          <w:kern w:val="0"/>
          <w:sz w:val="32"/>
          <w:szCs w:val="32"/>
          <w:lang w:val="en-US" w:eastAsia="zh-CN"/>
        </w:rPr>
        <w:t>1.</w:t>
      </w:r>
      <w:r>
        <w:rPr>
          <w:rFonts w:hint="eastAsia" w:ascii="仿宋_GB2312" w:eastAsia="仿宋_GB2312" w:cs="宋体"/>
          <w:color w:val="auto"/>
          <w:kern w:val="0"/>
          <w:sz w:val="32"/>
          <w:szCs w:val="32"/>
        </w:rPr>
        <w:t>加强对绩效指标体系的认识与理解</w:t>
      </w:r>
      <w:r>
        <w:rPr>
          <w:rFonts w:hint="eastAsia" w:ascii="仿宋_GB2312" w:hAnsi="仿宋_GB2312" w:eastAsia="仿宋_GB2312" w:cs="仿宋_GB2312"/>
          <w:color w:val="auto"/>
          <w:sz w:val="32"/>
          <w:szCs w:val="32"/>
        </w:rPr>
        <w:t>，项目绩效目标设定应与实施内容相匹配，</w:t>
      </w:r>
      <w:r>
        <w:rPr>
          <w:rFonts w:hint="eastAsia" w:ascii="仿宋_GB2312" w:eastAsia="仿宋_GB2312" w:cs="宋体"/>
          <w:color w:val="auto"/>
          <w:kern w:val="0"/>
          <w:sz w:val="32"/>
          <w:szCs w:val="32"/>
        </w:rPr>
        <w:t>并做到细化、量化，增强绩效目标可衡量性、明确性，</w:t>
      </w:r>
      <w:r>
        <w:rPr>
          <w:rFonts w:hint="eastAsia" w:ascii="仿宋_GB2312" w:hAnsi="仿宋_GB2312" w:eastAsia="仿宋_GB2312" w:cs="仿宋_GB2312"/>
          <w:color w:val="auto"/>
          <w:sz w:val="32"/>
          <w:szCs w:val="32"/>
        </w:rPr>
        <w:t>提高项目目标和指标设置的科学性、合理性。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eastAsia="仿宋_GB2312" w:cs="宋体"/>
          <w:color w:val="auto"/>
          <w:kern w:val="0"/>
          <w:sz w:val="32"/>
          <w:szCs w:val="32"/>
        </w:rPr>
      </w:pPr>
      <w:r>
        <w:rPr>
          <w:rFonts w:hint="eastAsia" w:ascii="仿宋_GB2312" w:hAnsi="楷体" w:eastAsia="仿宋_GB2312"/>
          <w:bCs/>
          <w:color w:val="auto"/>
          <w:kern w:val="0"/>
          <w:sz w:val="32"/>
          <w:szCs w:val="28"/>
          <w:lang w:val="en-US" w:eastAsia="zh-CN"/>
        </w:rPr>
        <w:t>2.加强</w:t>
      </w:r>
      <w:r>
        <w:rPr>
          <w:rFonts w:hint="eastAsia" w:ascii="仿宋_GB2312" w:hAnsi="仿宋_GB2312" w:eastAsia="仿宋_GB2312" w:cs="仿宋_GB2312"/>
          <w:color w:val="auto"/>
          <w:sz w:val="32"/>
          <w:szCs w:val="32"/>
        </w:rPr>
        <w:t>项目</w:t>
      </w:r>
      <w:r>
        <w:rPr>
          <w:rFonts w:hint="eastAsia" w:ascii="仿宋_GB2312" w:eastAsia="仿宋_GB2312" w:cs="宋体"/>
          <w:color w:val="auto"/>
          <w:kern w:val="0"/>
          <w:sz w:val="32"/>
          <w:szCs w:val="32"/>
        </w:rPr>
        <w:t>效益、效果资料</w:t>
      </w:r>
      <w:r>
        <w:rPr>
          <w:rFonts w:hint="eastAsia" w:ascii="仿宋_GB2312" w:hAnsi="仿宋_GB2312" w:eastAsia="仿宋_GB2312" w:cs="仿宋_GB2312"/>
          <w:color w:val="auto"/>
          <w:sz w:val="32"/>
          <w:szCs w:val="32"/>
        </w:rPr>
        <w:t>的归集提炼，</w:t>
      </w:r>
      <w:r>
        <w:rPr>
          <w:rFonts w:hint="eastAsia" w:ascii="仿宋_GB2312" w:hAnsi="仿宋_GB2312" w:eastAsia="仿宋_GB2312" w:cs="仿宋_GB2312"/>
          <w:color w:val="auto"/>
          <w:kern w:val="0"/>
          <w:sz w:val="32"/>
          <w:szCs w:val="32"/>
        </w:rPr>
        <w:t>注重绩效产出证明材料的充分性和完整性</w:t>
      </w:r>
      <w:r>
        <w:rPr>
          <w:rFonts w:hint="eastAsia" w:ascii="仿宋_GB2312" w:hAnsi="仿宋_GB2312" w:eastAsia="仿宋_GB2312" w:cs="仿宋_GB2312"/>
          <w:color w:val="auto"/>
          <w:kern w:val="0"/>
          <w:sz w:val="32"/>
          <w:szCs w:val="32"/>
          <w:lang w:eastAsia="zh-CN"/>
        </w:rPr>
        <w:t>，</w:t>
      </w:r>
      <w:r>
        <w:rPr>
          <w:rFonts w:hint="eastAsia" w:ascii="仿宋_GB2312" w:eastAsia="仿宋_GB2312" w:cs="宋体"/>
          <w:color w:val="auto"/>
          <w:kern w:val="0"/>
          <w:sz w:val="32"/>
          <w:szCs w:val="32"/>
        </w:rPr>
        <w:t>对应产出体现相应的效果资料，充分证明绩效目标的实施效果。</w:t>
      </w:r>
      <w:bookmarkStart w:id="17" w:name="_Toc10191653"/>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黑体" w:hAnsi="黑体" w:eastAsia="黑体" w:cs="宋体"/>
          <w:color w:val="auto"/>
          <w:kern w:val="0"/>
          <w:sz w:val="32"/>
          <w:szCs w:val="32"/>
        </w:rPr>
      </w:pPr>
      <w:bookmarkStart w:id="18" w:name="_Toc1083"/>
      <w:r>
        <w:rPr>
          <w:rFonts w:hint="eastAsia" w:ascii="黑体" w:hAnsi="黑体" w:eastAsia="黑体" w:cs="宋体"/>
          <w:color w:val="auto"/>
          <w:kern w:val="0"/>
          <w:sz w:val="32"/>
          <w:szCs w:val="32"/>
          <w:lang w:val="en-US" w:eastAsia="zh-CN"/>
        </w:rPr>
        <w:t>七、</w:t>
      </w:r>
      <w:r>
        <w:rPr>
          <w:rFonts w:hint="eastAsia" w:ascii="黑体" w:hAnsi="黑体" w:eastAsia="黑体" w:cs="宋体"/>
          <w:color w:val="auto"/>
          <w:kern w:val="0"/>
          <w:sz w:val="32"/>
          <w:szCs w:val="32"/>
        </w:rPr>
        <w:t>主要经验</w:t>
      </w:r>
      <w:bookmarkEnd w:id="17"/>
      <w:bookmarkEnd w:id="18"/>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Times New Roman" w:eastAsia="仿宋_GB2312" w:cs="Times New Roman"/>
          <w:color w:val="auto"/>
          <w:sz w:val="32"/>
          <w:szCs w:val="32"/>
        </w:rPr>
      </w:pPr>
      <w:r>
        <w:rPr>
          <w:rFonts w:hint="eastAsia" w:ascii="仿宋_GB2312" w:hAnsi="Times New Roman" w:eastAsia="仿宋_GB2312" w:cs="Times New Roman"/>
          <w:color w:val="auto"/>
          <w:sz w:val="32"/>
          <w:szCs w:val="32"/>
        </w:rPr>
        <w:t>本次部门绩效</w:t>
      </w:r>
      <w:r>
        <w:rPr>
          <w:rFonts w:hint="eastAsia" w:ascii="仿宋_GB2312" w:hAnsi="Times New Roman" w:eastAsia="仿宋_GB2312" w:cs="Times New Roman"/>
          <w:color w:val="auto"/>
          <w:sz w:val="32"/>
          <w:szCs w:val="32"/>
          <w:lang w:val="en-US" w:eastAsia="zh-CN"/>
        </w:rPr>
        <w:t>评价</w:t>
      </w:r>
      <w:r>
        <w:rPr>
          <w:rFonts w:hint="eastAsia" w:ascii="仿宋_GB2312" w:hAnsi="Times New Roman" w:eastAsia="仿宋_GB2312" w:cs="Times New Roman"/>
          <w:color w:val="auto"/>
          <w:sz w:val="32"/>
          <w:szCs w:val="32"/>
        </w:rPr>
        <w:t>工作在领导高度重视的基础上，各部门</w:t>
      </w:r>
      <w:r>
        <w:rPr>
          <w:rFonts w:hint="eastAsia" w:ascii="仿宋_GB2312" w:hAnsi="Times New Roman" w:eastAsia="仿宋_GB2312" w:cs="Times New Roman"/>
          <w:color w:val="auto"/>
          <w:sz w:val="32"/>
          <w:szCs w:val="32"/>
          <w:lang w:eastAsia="zh-CN"/>
        </w:rPr>
        <w:t>通力协作</w:t>
      </w:r>
      <w:r>
        <w:rPr>
          <w:rFonts w:hint="eastAsia" w:ascii="仿宋_GB2312" w:hAnsi="Times New Roman" w:eastAsia="仿宋_GB2312" w:cs="Times New Roman"/>
          <w:color w:val="auto"/>
          <w:sz w:val="32"/>
          <w:szCs w:val="32"/>
        </w:rPr>
        <w:t>，</w:t>
      </w:r>
      <w:r>
        <w:rPr>
          <w:rFonts w:hint="eastAsia" w:ascii="仿宋_GB2312" w:eastAsia="仿宋_GB2312" w:cs="Times New Roman"/>
          <w:color w:val="auto"/>
          <w:sz w:val="32"/>
          <w:szCs w:val="32"/>
          <w:lang w:val="en-US" w:eastAsia="zh-CN"/>
        </w:rPr>
        <w:t>北京市人民政府参事室</w:t>
      </w:r>
      <w:r>
        <w:rPr>
          <w:rFonts w:hint="eastAsia" w:ascii="仿宋_GB2312" w:hAnsi="Times New Roman" w:eastAsia="仿宋_GB2312" w:cs="Times New Roman"/>
          <w:color w:val="auto"/>
          <w:sz w:val="32"/>
          <w:szCs w:val="32"/>
        </w:rPr>
        <w:t>成立组织机构，负责组织开展此次部门绩效</w:t>
      </w:r>
      <w:r>
        <w:rPr>
          <w:rFonts w:hint="eastAsia" w:ascii="仿宋_GB2312" w:hAnsi="Times New Roman" w:eastAsia="仿宋_GB2312" w:cs="Times New Roman"/>
          <w:color w:val="auto"/>
          <w:sz w:val="32"/>
          <w:szCs w:val="32"/>
          <w:lang w:val="en-US" w:eastAsia="zh-CN"/>
        </w:rPr>
        <w:t>评价</w:t>
      </w:r>
      <w:r>
        <w:rPr>
          <w:rFonts w:hint="eastAsia" w:ascii="仿宋_GB2312" w:hAnsi="Times New Roman" w:eastAsia="仿宋_GB2312" w:cs="Times New Roman"/>
          <w:color w:val="auto"/>
          <w:sz w:val="32"/>
          <w:szCs w:val="32"/>
        </w:rPr>
        <w:t>工作。细化责任分工，狠抓落实，</w:t>
      </w:r>
      <w:r>
        <w:rPr>
          <w:rFonts w:hint="eastAsia" w:ascii="仿宋_GB2312" w:hAnsi="Times New Roman" w:eastAsia="仿宋_GB2312" w:cs="Times New Roman"/>
          <w:color w:val="auto"/>
          <w:sz w:val="32"/>
          <w:szCs w:val="32"/>
          <w:lang w:val="en-US" w:eastAsia="zh-CN"/>
        </w:rPr>
        <w:t>各</w:t>
      </w:r>
      <w:r>
        <w:rPr>
          <w:rFonts w:hint="eastAsia" w:ascii="仿宋_GB2312" w:hAnsi="Times New Roman" w:eastAsia="仿宋_GB2312" w:cs="Times New Roman"/>
          <w:color w:val="auto"/>
          <w:sz w:val="32"/>
          <w:szCs w:val="32"/>
        </w:rPr>
        <w:t>部门全力配合。吸收专家团队的意见和建议，提高绩效评价工作水平，从而保障了部门绩效</w:t>
      </w:r>
      <w:r>
        <w:rPr>
          <w:rFonts w:hint="eastAsia" w:ascii="仿宋_GB2312" w:hAnsi="Times New Roman" w:eastAsia="仿宋_GB2312" w:cs="Times New Roman"/>
          <w:color w:val="auto"/>
          <w:sz w:val="32"/>
          <w:szCs w:val="32"/>
          <w:lang w:val="en-US" w:eastAsia="zh-CN"/>
        </w:rPr>
        <w:t>评价</w:t>
      </w:r>
      <w:r>
        <w:rPr>
          <w:rFonts w:hint="eastAsia" w:ascii="仿宋_GB2312" w:hAnsi="Times New Roman" w:eastAsia="仿宋_GB2312" w:cs="Times New Roman"/>
          <w:color w:val="auto"/>
          <w:sz w:val="32"/>
          <w:szCs w:val="32"/>
        </w:rPr>
        <w:t>工作的顺利推进。</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Times New Roman" w:eastAsia="仿宋_GB2312" w:cs="Times New Roman"/>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Times New Roman" w:eastAsia="仿宋_GB2312" w:cs="Times New Roman"/>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方正小标宋简体" w:hAnsi="黑体" w:eastAsia="方正小标宋简体" w:cs="宋体"/>
          <w:color w:val="auto"/>
          <w:kern w:val="0"/>
          <w:sz w:val="44"/>
          <w:szCs w:val="44"/>
          <w:lang w:val="en-US" w:eastAsia="zh-CN"/>
        </w:rPr>
      </w:pPr>
      <w:r>
        <w:rPr>
          <w:rFonts w:hint="eastAsia" w:ascii="仿宋_GB2312" w:hAnsi="Times New Roman" w:eastAsia="仿宋_GB2312" w:cs="Times New Roman"/>
          <w:color w:val="auto"/>
          <w:sz w:val="32"/>
          <w:szCs w:val="32"/>
          <w:lang w:val="en-US" w:eastAsia="zh-CN"/>
        </w:rPr>
        <w:t>附件：</w:t>
      </w:r>
      <w:r>
        <w:rPr>
          <w:rFonts w:hint="eastAsia" w:ascii="仿宋_GB2312" w:hAnsi="Times New Roman" w:eastAsia="仿宋_GB2312" w:cs="Times New Roman"/>
          <w:color w:val="auto"/>
          <w:sz w:val="32"/>
          <w:szCs w:val="32"/>
          <w:lang w:val="en"/>
        </w:rPr>
        <w:t>202</w:t>
      </w:r>
      <w:r>
        <w:rPr>
          <w:rFonts w:hint="eastAsia" w:ascii="仿宋_GB2312" w:hAnsi="Times New Roman" w:eastAsia="仿宋_GB2312" w:cs="Times New Roman"/>
          <w:color w:val="auto"/>
          <w:sz w:val="32"/>
          <w:szCs w:val="32"/>
          <w:lang w:val="en-US" w:eastAsia="zh-CN"/>
        </w:rPr>
        <w:t>1</w:t>
      </w:r>
      <w:r>
        <w:rPr>
          <w:rFonts w:hint="eastAsia" w:ascii="仿宋_GB2312" w:hAnsi="Times New Roman" w:eastAsia="仿宋_GB2312" w:cs="Times New Roman"/>
          <w:color w:val="auto"/>
          <w:sz w:val="32"/>
          <w:szCs w:val="32"/>
          <w:lang w:val="en"/>
        </w:rPr>
        <w:t>年部门整体绩效评价指标体系评分表</w:t>
      </w:r>
    </w:p>
    <w:p>
      <w:pPr>
        <w:widowControl/>
        <w:jc w:val="left"/>
        <w:rPr>
          <w:rFonts w:hint="eastAsia" w:ascii="方正小标宋简体" w:hAnsi="黑体" w:eastAsia="方正小标宋简体" w:cs="宋体"/>
          <w:color w:val="auto"/>
          <w:kern w:val="0"/>
          <w:sz w:val="44"/>
          <w:szCs w:val="44"/>
          <w:lang w:val="en-US" w:eastAsia="zh-CN"/>
        </w:rPr>
        <w:sectPr>
          <w:footerReference r:id="rId4" w:type="default"/>
          <w:pgSz w:w="11906" w:h="16838"/>
          <w:pgMar w:top="2098" w:right="1474" w:bottom="1984" w:left="1587" w:header="851" w:footer="992" w:gutter="0"/>
          <w:pgNumType w:fmt="decimal" w:start="1"/>
          <w:cols w:space="0" w:num="1"/>
          <w:rtlGutter w:val="0"/>
          <w:docGrid w:type="lines" w:linePitch="312" w:charSpace="0"/>
        </w:sectPr>
      </w:pPr>
    </w:p>
    <w:p>
      <w:pPr>
        <w:widowControl/>
        <w:jc w:val="left"/>
        <w:rPr>
          <w:rFonts w:hint="default"/>
          <w:lang w:val="en-US" w:eastAsia="zh-CN"/>
        </w:rPr>
      </w:pPr>
      <w:r>
        <w:rPr>
          <w:rFonts w:hint="eastAsia" w:ascii="方正小标宋简体" w:hAnsi="黑体" w:eastAsia="方正小标宋简体" w:cs="宋体"/>
          <w:color w:val="auto"/>
          <w:kern w:val="0"/>
          <w:sz w:val="32"/>
          <w:szCs w:val="32"/>
          <w:lang w:val="en-US" w:eastAsia="zh-CN"/>
        </w:rPr>
        <w:t>附件</w:t>
      </w:r>
    </w:p>
    <w:tbl>
      <w:tblPr>
        <w:tblStyle w:val="10"/>
        <w:tblW w:w="5000" w:type="pct"/>
        <w:tblInd w:w="0" w:type="dxa"/>
        <w:tblLayout w:type="fixed"/>
        <w:tblCellMar>
          <w:top w:w="0" w:type="dxa"/>
          <w:left w:w="108" w:type="dxa"/>
          <w:bottom w:w="0" w:type="dxa"/>
          <w:right w:w="108" w:type="dxa"/>
        </w:tblCellMar>
      </w:tblPr>
      <w:tblGrid>
        <w:gridCol w:w="745"/>
        <w:gridCol w:w="668"/>
        <w:gridCol w:w="1559"/>
        <w:gridCol w:w="1118"/>
        <w:gridCol w:w="1274"/>
        <w:gridCol w:w="569"/>
        <w:gridCol w:w="788"/>
        <w:gridCol w:w="2645"/>
        <w:gridCol w:w="3606"/>
      </w:tblGrid>
      <w:tr>
        <w:tblPrEx>
          <w:tblCellMar>
            <w:top w:w="0" w:type="dxa"/>
            <w:left w:w="108" w:type="dxa"/>
            <w:bottom w:w="0" w:type="dxa"/>
            <w:right w:w="108" w:type="dxa"/>
          </w:tblCellMar>
        </w:tblPrEx>
        <w:trPr>
          <w:trHeight w:val="499" w:hRule="atLeast"/>
        </w:trPr>
        <w:tc>
          <w:tcPr>
            <w:tcW w:w="5000" w:type="pct"/>
            <w:gridSpan w:val="9"/>
            <w:tcBorders>
              <w:top w:val="nil"/>
              <w:left w:val="nil"/>
              <w:bottom w:val="single" w:color="auto" w:sz="4" w:space="0"/>
              <w:right w:val="nil"/>
            </w:tcBorders>
            <w:noWrap/>
            <w:vAlign w:val="bottom"/>
          </w:tcPr>
          <w:p>
            <w:pPr>
              <w:widowControl/>
              <w:jc w:val="center"/>
              <w:rPr>
                <w:rFonts w:hint="eastAsia" w:ascii="方正小标宋简体" w:hAnsi="黑体" w:eastAsia="方正小标宋简体" w:cs="宋体"/>
                <w:color w:val="auto"/>
                <w:kern w:val="0"/>
                <w:sz w:val="44"/>
                <w:szCs w:val="44"/>
                <w:lang w:eastAsia="zh-CN"/>
              </w:rPr>
            </w:pPr>
            <w:r>
              <w:rPr>
                <w:rFonts w:hint="eastAsia" w:ascii="方正小标宋简体" w:hAnsi="黑体" w:eastAsia="方正小标宋简体" w:cs="宋体"/>
                <w:color w:val="auto"/>
                <w:kern w:val="0"/>
                <w:sz w:val="44"/>
                <w:szCs w:val="44"/>
              </w:rPr>
              <w:t>202</w:t>
            </w:r>
            <w:r>
              <w:rPr>
                <w:rFonts w:hint="eastAsia" w:ascii="方正小标宋简体" w:hAnsi="黑体" w:eastAsia="方正小标宋简体" w:cs="宋体"/>
                <w:color w:val="auto"/>
                <w:kern w:val="0"/>
                <w:sz w:val="44"/>
                <w:szCs w:val="44"/>
                <w:lang w:val="en-US" w:eastAsia="zh-CN"/>
              </w:rPr>
              <w:t>1</w:t>
            </w:r>
            <w:r>
              <w:rPr>
                <w:rFonts w:hint="eastAsia" w:ascii="方正小标宋简体" w:hAnsi="黑体" w:eastAsia="方正小标宋简体" w:cs="宋体"/>
                <w:color w:val="auto"/>
                <w:kern w:val="0"/>
                <w:sz w:val="44"/>
                <w:szCs w:val="44"/>
              </w:rPr>
              <w:t>年部门整体绩效评价指标体系评分表</w:t>
            </w:r>
          </w:p>
        </w:tc>
      </w:tr>
      <w:tr>
        <w:tblPrEx>
          <w:tblCellMar>
            <w:top w:w="0" w:type="dxa"/>
            <w:left w:w="108" w:type="dxa"/>
            <w:bottom w:w="0" w:type="dxa"/>
            <w:right w:w="108" w:type="dxa"/>
          </w:tblCellMar>
        </w:tblPrEx>
        <w:trPr>
          <w:trHeight w:val="470" w:hRule="atLeast"/>
        </w:trPr>
        <w:tc>
          <w:tcPr>
            <w:tcW w:w="5000" w:type="pct"/>
            <w:gridSpan w:val="9"/>
            <w:tcBorders>
              <w:top w:val="single" w:color="auto" w:sz="4" w:space="0"/>
              <w:left w:val="single" w:color="auto" w:sz="4" w:space="0"/>
              <w:bottom w:val="single" w:color="000000" w:sz="4" w:space="0"/>
              <w:right w:val="single" w:color="auto" w:sz="4" w:space="0"/>
            </w:tcBorders>
            <w:noWrap w:val="0"/>
            <w:vAlign w:val="center"/>
          </w:tcPr>
          <w:p>
            <w:pPr>
              <w:widowControl/>
              <w:jc w:val="left"/>
              <w:rPr>
                <w:rFonts w:hint="eastAsia" w:ascii="宋体" w:hAnsi="宋体" w:cs="宋体"/>
                <w:color w:val="auto"/>
                <w:kern w:val="0"/>
                <w:sz w:val="18"/>
                <w:szCs w:val="18"/>
              </w:rPr>
            </w:pPr>
            <w:r>
              <w:rPr>
                <w:rFonts w:hint="eastAsia" w:ascii="宋体" w:hAnsi="宋体" w:cs="宋体"/>
                <w:color w:val="auto"/>
                <w:kern w:val="0"/>
                <w:sz w:val="18"/>
                <w:szCs w:val="18"/>
              </w:rPr>
              <w:t>一、</w:t>
            </w:r>
            <w:r>
              <w:rPr>
                <w:rFonts w:hint="eastAsia" w:ascii="宋体" w:hAnsi="宋体" w:cs="宋体"/>
                <w:color w:val="auto"/>
                <w:kern w:val="0"/>
                <w:sz w:val="20"/>
                <w:szCs w:val="20"/>
              </w:rPr>
              <w:t>当年预算执行情况（20分）</w:t>
            </w:r>
          </w:p>
        </w:tc>
      </w:tr>
      <w:tr>
        <w:tblPrEx>
          <w:tblCellMar>
            <w:top w:w="0" w:type="dxa"/>
            <w:left w:w="108" w:type="dxa"/>
            <w:bottom w:w="0" w:type="dxa"/>
            <w:right w:w="108" w:type="dxa"/>
          </w:tblCellMar>
        </w:tblPrEx>
        <w:trPr>
          <w:trHeight w:val="660" w:hRule="atLeast"/>
        </w:trPr>
        <w:tc>
          <w:tcPr>
            <w:tcW w:w="28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一</w:t>
            </w:r>
            <w:r>
              <w:rPr>
                <w:rFonts w:ascii="宋体" w:hAnsi="宋体" w:cs="宋体"/>
                <w:color w:val="auto"/>
                <w:kern w:val="0"/>
                <w:sz w:val="20"/>
                <w:szCs w:val="20"/>
              </w:rPr>
              <w:t>级指标</w:t>
            </w:r>
            <w:r>
              <w:rPr>
                <w:rFonts w:hint="eastAsia" w:ascii="宋体" w:hAnsi="宋体" w:cs="宋体"/>
                <w:color w:val="auto"/>
                <w:kern w:val="0"/>
                <w:sz w:val="20"/>
                <w:szCs w:val="20"/>
              </w:rPr>
              <w:t>　</w:t>
            </w:r>
          </w:p>
        </w:tc>
        <w:tc>
          <w:tcPr>
            <w:tcW w:w="25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二</w:t>
            </w:r>
            <w:r>
              <w:rPr>
                <w:rFonts w:ascii="宋体" w:hAnsi="宋体" w:cs="宋体"/>
                <w:color w:val="auto"/>
                <w:kern w:val="0"/>
                <w:sz w:val="20"/>
                <w:szCs w:val="20"/>
              </w:rPr>
              <w:t>级指标</w:t>
            </w:r>
            <w:r>
              <w:rPr>
                <w:rFonts w:hint="eastAsia" w:ascii="宋体" w:hAnsi="宋体" w:cs="宋体"/>
                <w:color w:val="auto"/>
                <w:kern w:val="0"/>
                <w:sz w:val="20"/>
                <w:szCs w:val="20"/>
              </w:rPr>
              <w:t>　</w:t>
            </w:r>
          </w:p>
        </w:tc>
        <w:tc>
          <w:tcPr>
            <w:tcW w:w="60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预算数（万元）</w:t>
            </w:r>
          </w:p>
        </w:tc>
        <w:tc>
          <w:tcPr>
            <w:tcW w:w="4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执行数（万元）</w:t>
            </w:r>
          </w:p>
        </w:tc>
        <w:tc>
          <w:tcPr>
            <w:tcW w:w="49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预算执行率</w:t>
            </w:r>
          </w:p>
        </w:tc>
        <w:tc>
          <w:tcPr>
            <w:tcW w:w="21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分值</w:t>
            </w:r>
          </w:p>
        </w:tc>
        <w:tc>
          <w:tcPr>
            <w:tcW w:w="30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得分</w:t>
            </w:r>
          </w:p>
        </w:tc>
        <w:tc>
          <w:tcPr>
            <w:tcW w:w="101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指标解释</w:t>
            </w:r>
          </w:p>
        </w:tc>
        <w:tc>
          <w:tcPr>
            <w:tcW w:w="138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评分标准</w:t>
            </w:r>
          </w:p>
        </w:tc>
      </w:tr>
      <w:tr>
        <w:tblPrEx>
          <w:tblCellMar>
            <w:top w:w="0" w:type="dxa"/>
            <w:left w:w="108" w:type="dxa"/>
            <w:bottom w:w="0" w:type="dxa"/>
            <w:right w:w="108" w:type="dxa"/>
          </w:tblCellMar>
        </w:tblPrEx>
        <w:trPr>
          <w:trHeight w:val="1512" w:hRule="atLeast"/>
        </w:trPr>
        <w:tc>
          <w:tcPr>
            <w:tcW w:w="287"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当年预算执行情况（20）</w:t>
            </w:r>
          </w:p>
        </w:tc>
        <w:tc>
          <w:tcPr>
            <w:tcW w:w="25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资金总体</w:t>
            </w:r>
          </w:p>
        </w:tc>
        <w:tc>
          <w:tcPr>
            <w:tcW w:w="60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2830.30208</w:t>
            </w:r>
          </w:p>
        </w:tc>
        <w:tc>
          <w:tcPr>
            <w:tcW w:w="4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2486.4924</w:t>
            </w:r>
          </w:p>
        </w:tc>
        <w:tc>
          <w:tcPr>
            <w:tcW w:w="49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lang w:val="en-US" w:eastAsia="zh-CN"/>
              </w:rPr>
              <w:t>87.85%</w:t>
            </w:r>
          </w:p>
        </w:tc>
        <w:tc>
          <w:tcPr>
            <w:tcW w:w="219"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20</w:t>
            </w:r>
          </w:p>
        </w:tc>
        <w:tc>
          <w:tcPr>
            <w:tcW w:w="303"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lang w:val="en-US" w:eastAsia="zh-CN"/>
              </w:rPr>
              <w:t>17.57</w:t>
            </w:r>
          </w:p>
        </w:tc>
        <w:tc>
          <w:tcPr>
            <w:tcW w:w="1019"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auto"/>
                <w:kern w:val="0"/>
                <w:sz w:val="18"/>
                <w:szCs w:val="18"/>
              </w:rPr>
            </w:pPr>
            <w:r>
              <w:rPr>
                <w:rFonts w:hint="eastAsia" w:ascii="宋体" w:hAnsi="宋体" w:cs="宋体"/>
                <w:color w:val="auto"/>
                <w:kern w:val="0"/>
                <w:sz w:val="18"/>
                <w:szCs w:val="18"/>
              </w:rPr>
              <w:t>部门全年执行数与全年预算数的比率。资金总体=基本支出+项目支出+其他</w:t>
            </w:r>
          </w:p>
        </w:tc>
        <w:tc>
          <w:tcPr>
            <w:tcW w:w="1389"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auto"/>
                <w:kern w:val="0"/>
                <w:sz w:val="18"/>
                <w:szCs w:val="18"/>
              </w:rPr>
            </w:pPr>
            <w:r>
              <w:rPr>
                <w:rFonts w:hint="eastAsia" w:ascii="宋体" w:hAnsi="宋体" w:cs="宋体"/>
                <w:color w:val="auto"/>
                <w:kern w:val="0"/>
                <w:sz w:val="18"/>
                <w:szCs w:val="18"/>
              </w:rPr>
              <w:t>①得分一档最高不能超过该指标分值上限（20分）。</w:t>
            </w:r>
            <w:r>
              <w:rPr>
                <w:rFonts w:hint="eastAsia" w:ascii="宋体" w:hAnsi="宋体" w:cs="宋体"/>
                <w:color w:val="auto"/>
                <w:kern w:val="0"/>
                <w:sz w:val="18"/>
                <w:szCs w:val="18"/>
              </w:rPr>
              <w:br w:type="textWrapping"/>
            </w:r>
            <w:r>
              <w:rPr>
                <w:rFonts w:hint="eastAsia" w:ascii="宋体" w:hAnsi="宋体" w:cs="宋体"/>
                <w:color w:val="auto"/>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CellMar>
            <w:top w:w="0" w:type="dxa"/>
            <w:left w:w="108" w:type="dxa"/>
            <w:bottom w:w="0" w:type="dxa"/>
            <w:right w:w="108" w:type="dxa"/>
          </w:tblCellMar>
        </w:tblPrEx>
        <w:trPr>
          <w:trHeight w:val="1697" w:hRule="atLeast"/>
        </w:trPr>
        <w:tc>
          <w:tcPr>
            <w:tcW w:w="28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25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基本支出</w:t>
            </w:r>
          </w:p>
        </w:tc>
        <w:tc>
          <w:tcPr>
            <w:tcW w:w="60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1693.641506</w:t>
            </w:r>
          </w:p>
        </w:tc>
        <w:tc>
          <w:tcPr>
            <w:tcW w:w="4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1594.578627</w:t>
            </w:r>
          </w:p>
        </w:tc>
        <w:tc>
          <w:tcPr>
            <w:tcW w:w="491"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w:t>
            </w:r>
          </w:p>
        </w:tc>
        <w:tc>
          <w:tcPr>
            <w:tcW w:w="21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30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101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18"/>
                <w:szCs w:val="18"/>
              </w:rPr>
            </w:pPr>
          </w:p>
        </w:tc>
        <w:tc>
          <w:tcPr>
            <w:tcW w:w="138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18"/>
                <w:szCs w:val="18"/>
              </w:rPr>
            </w:pPr>
          </w:p>
        </w:tc>
      </w:tr>
      <w:tr>
        <w:tblPrEx>
          <w:tblCellMar>
            <w:top w:w="0" w:type="dxa"/>
            <w:left w:w="108" w:type="dxa"/>
            <w:bottom w:w="0" w:type="dxa"/>
            <w:right w:w="108" w:type="dxa"/>
          </w:tblCellMar>
        </w:tblPrEx>
        <w:trPr>
          <w:trHeight w:val="1168" w:hRule="atLeast"/>
        </w:trPr>
        <w:tc>
          <w:tcPr>
            <w:tcW w:w="28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25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项目支出</w:t>
            </w:r>
          </w:p>
        </w:tc>
        <w:tc>
          <w:tcPr>
            <w:tcW w:w="60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1136.660574</w:t>
            </w:r>
          </w:p>
        </w:tc>
        <w:tc>
          <w:tcPr>
            <w:tcW w:w="4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891.913773</w:t>
            </w:r>
          </w:p>
        </w:tc>
        <w:tc>
          <w:tcPr>
            <w:tcW w:w="49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21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30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101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18"/>
                <w:szCs w:val="18"/>
              </w:rPr>
            </w:pPr>
          </w:p>
        </w:tc>
        <w:tc>
          <w:tcPr>
            <w:tcW w:w="138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18"/>
                <w:szCs w:val="18"/>
              </w:rPr>
            </w:pPr>
          </w:p>
        </w:tc>
      </w:tr>
      <w:tr>
        <w:tblPrEx>
          <w:tblCellMar>
            <w:top w:w="0" w:type="dxa"/>
            <w:left w:w="108" w:type="dxa"/>
            <w:bottom w:w="0" w:type="dxa"/>
            <w:right w:w="108" w:type="dxa"/>
          </w:tblCellMar>
        </w:tblPrEx>
        <w:trPr>
          <w:trHeight w:val="1168" w:hRule="atLeast"/>
        </w:trPr>
        <w:tc>
          <w:tcPr>
            <w:tcW w:w="28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25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其他</w:t>
            </w:r>
          </w:p>
        </w:tc>
        <w:tc>
          <w:tcPr>
            <w:tcW w:w="60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0.000000</w:t>
            </w:r>
          </w:p>
        </w:tc>
        <w:tc>
          <w:tcPr>
            <w:tcW w:w="4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lang w:val="en-US" w:eastAsia="zh-CN"/>
              </w:rPr>
              <w:t>0.000000</w:t>
            </w:r>
          </w:p>
        </w:tc>
        <w:tc>
          <w:tcPr>
            <w:tcW w:w="49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21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30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101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18"/>
                <w:szCs w:val="18"/>
              </w:rPr>
            </w:pPr>
          </w:p>
        </w:tc>
        <w:tc>
          <w:tcPr>
            <w:tcW w:w="138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18"/>
                <w:szCs w:val="18"/>
              </w:rPr>
            </w:pPr>
          </w:p>
        </w:tc>
      </w:tr>
      <w:tr>
        <w:tblPrEx>
          <w:tblCellMar>
            <w:top w:w="0" w:type="dxa"/>
            <w:left w:w="108" w:type="dxa"/>
            <w:bottom w:w="0" w:type="dxa"/>
            <w:right w:w="108" w:type="dxa"/>
          </w:tblCellMar>
        </w:tblPrEx>
        <w:trPr>
          <w:trHeight w:val="569" w:hRule="atLeast"/>
        </w:trPr>
        <w:tc>
          <w:tcPr>
            <w:tcW w:w="5000" w:type="pct"/>
            <w:gridSpan w:val="9"/>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auto"/>
                <w:kern w:val="0"/>
                <w:sz w:val="18"/>
                <w:szCs w:val="18"/>
              </w:rPr>
            </w:pPr>
            <w:r>
              <w:rPr>
                <w:rFonts w:hint="eastAsia" w:ascii="宋体" w:hAnsi="宋体" w:cs="宋体"/>
                <w:color w:val="auto"/>
                <w:kern w:val="0"/>
                <w:sz w:val="18"/>
                <w:szCs w:val="18"/>
              </w:rPr>
              <w:t>二</w:t>
            </w:r>
            <w:r>
              <w:rPr>
                <w:rFonts w:ascii="宋体" w:hAnsi="宋体" w:cs="宋体"/>
                <w:color w:val="auto"/>
                <w:kern w:val="0"/>
                <w:sz w:val="18"/>
                <w:szCs w:val="18"/>
              </w:rPr>
              <w:t>、</w:t>
            </w:r>
            <w:r>
              <w:rPr>
                <w:rFonts w:hint="eastAsia" w:ascii="宋体" w:hAnsi="宋体" w:cs="宋体"/>
                <w:color w:val="auto"/>
                <w:kern w:val="0"/>
                <w:sz w:val="20"/>
                <w:szCs w:val="20"/>
              </w:rPr>
              <w:t>整体绩效目标实现情况（60分）</w:t>
            </w:r>
          </w:p>
        </w:tc>
      </w:tr>
      <w:tr>
        <w:tblPrEx>
          <w:tblCellMar>
            <w:top w:w="0" w:type="dxa"/>
            <w:left w:w="108" w:type="dxa"/>
            <w:bottom w:w="0" w:type="dxa"/>
            <w:right w:w="108" w:type="dxa"/>
          </w:tblCellMar>
        </w:tblPrEx>
        <w:trPr>
          <w:trHeight w:val="499" w:hRule="atLeast"/>
        </w:trPr>
        <w:tc>
          <w:tcPr>
            <w:tcW w:w="28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一</w:t>
            </w:r>
            <w:r>
              <w:rPr>
                <w:rFonts w:ascii="宋体" w:hAnsi="宋体" w:cs="宋体"/>
                <w:color w:val="auto"/>
                <w:kern w:val="0"/>
                <w:sz w:val="20"/>
                <w:szCs w:val="20"/>
              </w:rPr>
              <w:t>级指标</w:t>
            </w:r>
          </w:p>
        </w:tc>
        <w:tc>
          <w:tcPr>
            <w:tcW w:w="25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二</w:t>
            </w:r>
            <w:r>
              <w:rPr>
                <w:rFonts w:ascii="宋体" w:hAnsi="宋体" w:cs="宋体"/>
                <w:color w:val="auto"/>
                <w:kern w:val="0"/>
                <w:sz w:val="20"/>
                <w:szCs w:val="20"/>
              </w:rPr>
              <w:t>级指标</w:t>
            </w:r>
            <w:r>
              <w:rPr>
                <w:rFonts w:hint="eastAsia" w:ascii="宋体" w:hAnsi="宋体" w:cs="宋体"/>
                <w:color w:val="auto"/>
                <w:kern w:val="0"/>
                <w:sz w:val="20"/>
                <w:szCs w:val="20"/>
              </w:rPr>
              <w:t>　</w:t>
            </w:r>
          </w:p>
        </w:tc>
        <w:tc>
          <w:tcPr>
            <w:tcW w:w="60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三</w:t>
            </w:r>
            <w:r>
              <w:rPr>
                <w:rFonts w:ascii="宋体" w:hAnsi="宋体" w:cs="宋体"/>
                <w:color w:val="auto"/>
                <w:kern w:val="0"/>
                <w:sz w:val="20"/>
                <w:szCs w:val="20"/>
              </w:rPr>
              <w:t>级指标</w:t>
            </w:r>
            <w:r>
              <w:rPr>
                <w:rFonts w:hint="eastAsia" w:ascii="宋体" w:hAnsi="宋体" w:cs="宋体"/>
                <w:color w:val="auto"/>
                <w:kern w:val="0"/>
                <w:sz w:val="20"/>
                <w:szCs w:val="20"/>
              </w:rPr>
              <w:t>　</w:t>
            </w:r>
          </w:p>
        </w:tc>
        <w:tc>
          <w:tcPr>
            <w:tcW w:w="4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指标值</w:t>
            </w:r>
          </w:p>
        </w:tc>
        <w:tc>
          <w:tcPr>
            <w:tcW w:w="49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完成值</w:t>
            </w:r>
          </w:p>
        </w:tc>
        <w:tc>
          <w:tcPr>
            <w:tcW w:w="21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分值</w:t>
            </w:r>
          </w:p>
        </w:tc>
        <w:tc>
          <w:tcPr>
            <w:tcW w:w="30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得分</w:t>
            </w:r>
          </w:p>
        </w:tc>
        <w:tc>
          <w:tcPr>
            <w:tcW w:w="101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Cs/>
                <w:color w:val="auto"/>
                <w:kern w:val="0"/>
                <w:sz w:val="18"/>
                <w:szCs w:val="18"/>
              </w:rPr>
            </w:pPr>
            <w:r>
              <w:rPr>
                <w:rFonts w:hint="eastAsia" w:ascii="宋体" w:hAnsi="宋体" w:cs="宋体"/>
                <w:bCs/>
                <w:color w:val="auto"/>
                <w:kern w:val="0"/>
                <w:sz w:val="18"/>
                <w:szCs w:val="18"/>
              </w:rPr>
              <w:t>指标</w:t>
            </w:r>
            <w:r>
              <w:rPr>
                <w:rFonts w:ascii="宋体" w:hAnsi="宋体" w:cs="宋体"/>
                <w:bCs/>
                <w:color w:val="auto"/>
                <w:kern w:val="0"/>
                <w:sz w:val="18"/>
                <w:szCs w:val="18"/>
              </w:rPr>
              <w:t>解释</w:t>
            </w:r>
          </w:p>
        </w:tc>
        <w:tc>
          <w:tcPr>
            <w:tcW w:w="138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18"/>
                <w:szCs w:val="18"/>
              </w:rPr>
            </w:pPr>
            <w:r>
              <w:rPr>
                <w:rFonts w:hint="eastAsia" w:ascii="宋体" w:hAnsi="宋体" w:cs="宋体"/>
                <w:color w:val="auto"/>
                <w:kern w:val="0"/>
                <w:sz w:val="18"/>
                <w:szCs w:val="18"/>
              </w:rPr>
              <w:t>评</w:t>
            </w:r>
            <w:r>
              <w:rPr>
                <w:rFonts w:ascii="宋体" w:hAnsi="宋体" w:cs="宋体"/>
                <w:color w:val="auto"/>
                <w:kern w:val="0"/>
                <w:sz w:val="18"/>
                <w:szCs w:val="18"/>
              </w:rPr>
              <w:t>分标准</w:t>
            </w:r>
          </w:p>
        </w:tc>
      </w:tr>
      <w:tr>
        <w:tblPrEx>
          <w:tblCellMar>
            <w:top w:w="0" w:type="dxa"/>
            <w:left w:w="108" w:type="dxa"/>
            <w:bottom w:w="0" w:type="dxa"/>
            <w:right w:w="108" w:type="dxa"/>
          </w:tblCellMar>
        </w:tblPrEx>
        <w:trPr>
          <w:trHeight w:val="1196" w:hRule="atLeast"/>
        </w:trPr>
        <w:tc>
          <w:tcPr>
            <w:tcW w:w="287"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整体绩效目标实现情况（60）</w:t>
            </w:r>
          </w:p>
        </w:tc>
        <w:tc>
          <w:tcPr>
            <w:tcW w:w="257"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auto"/>
                <w:kern w:val="0"/>
                <w:sz w:val="20"/>
                <w:szCs w:val="20"/>
              </w:rPr>
            </w:pPr>
          </w:p>
          <w:p>
            <w:pPr>
              <w:jc w:val="center"/>
              <w:rPr>
                <w:rFonts w:hint="eastAsia" w:ascii="宋体" w:hAnsi="宋体" w:cs="宋体"/>
                <w:color w:val="auto"/>
                <w:kern w:val="0"/>
                <w:sz w:val="20"/>
                <w:szCs w:val="20"/>
              </w:rPr>
            </w:pPr>
            <w:r>
              <w:rPr>
                <w:rFonts w:hint="eastAsia" w:ascii="宋体" w:hAnsi="宋体" w:cs="宋体"/>
                <w:color w:val="auto"/>
                <w:kern w:val="0"/>
                <w:sz w:val="20"/>
                <w:szCs w:val="20"/>
              </w:rPr>
              <w:t>产出（30）</w:t>
            </w:r>
          </w:p>
        </w:tc>
        <w:tc>
          <w:tcPr>
            <w:tcW w:w="600"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kern w:val="0"/>
                <w:sz w:val="20"/>
                <w:szCs w:val="20"/>
              </w:rPr>
            </w:pPr>
            <w:r>
              <w:rPr>
                <w:rFonts w:hint="eastAsia" w:ascii="宋体" w:hAnsi="宋体" w:cs="宋体"/>
                <w:color w:val="auto"/>
                <w:kern w:val="0"/>
                <w:sz w:val="20"/>
                <w:szCs w:val="20"/>
              </w:rPr>
              <w:t>组织参事开展调研活动，提出对策建议</w:t>
            </w:r>
          </w:p>
        </w:tc>
        <w:tc>
          <w:tcPr>
            <w:tcW w:w="430" w:type="pct"/>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1</w:t>
            </w:r>
          </w:p>
        </w:tc>
        <w:tc>
          <w:tcPr>
            <w:tcW w:w="491" w:type="pct"/>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1</w:t>
            </w:r>
          </w:p>
        </w:tc>
        <w:tc>
          <w:tcPr>
            <w:tcW w:w="219"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auto"/>
                <w:kern w:val="0"/>
                <w:sz w:val="20"/>
                <w:szCs w:val="20"/>
              </w:rPr>
            </w:pPr>
          </w:p>
          <w:p>
            <w:pPr>
              <w:jc w:val="center"/>
              <w:rPr>
                <w:rFonts w:hint="eastAsia" w:ascii="宋体" w:hAnsi="宋体" w:cs="宋体"/>
                <w:color w:val="auto"/>
                <w:kern w:val="0"/>
                <w:sz w:val="20"/>
                <w:szCs w:val="20"/>
              </w:rPr>
            </w:pPr>
            <w:r>
              <w:rPr>
                <w:rFonts w:hint="eastAsia" w:ascii="宋体" w:hAnsi="宋体" w:cs="宋体"/>
                <w:color w:val="auto"/>
                <w:kern w:val="0"/>
                <w:sz w:val="20"/>
                <w:szCs w:val="20"/>
              </w:rPr>
              <w:t>30</w:t>
            </w:r>
          </w:p>
        </w:tc>
        <w:tc>
          <w:tcPr>
            <w:tcW w:w="303"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0"/>
                <w:sz w:val="20"/>
                <w:szCs w:val="20"/>
                <w:lang w:eastAsia="zh-CN"/>
              </w:rPr>
            </w:pPr>
            <w:r>
              <w:rPr>
                <w:rFonts w:hint="eastAsia" w:ascii="宋体" w:hAnsi="宋体" w:cs="宋体"/>
                <w:color w:val="auto"/>
                <w:kern w:val="0"/>
                <w:sz w:val="20"/>
                <w:szCs w:val="20"/>
                <w:lang w:val="en-US" w:eastAsia="zh-CN"/>
              </w:rPr>
              <w:t>3</w:t>
            </w:r>
          </w:p>
        </w:tc>
        <w:tc>
          <w:tcPr>
            <w:tcW w:w="1019"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auto"/>
                <w:kern w:val="0"/>
                <w:sz w:val="18"/>
                <w:szCs w:val="18"/>
              </w:rPr>
            </w:pPr>
            <w:r>
              <w:rPr>
                <w:rFonts w:hint="eastAsia" w:ascii="宋体" w:hAnsi="宋体" w:cs="宋体"/>
                <w:b/>
                <w:bCs/>
                <w:color w:val="auto"/>
                <w:kern w:val="0"/>
                <w:sz w:val="18"/>
                <w:szCs w:val="18"/>
              </w:rPr>
              <w:t>产出数量</w:t>
            </w:r>
            <w:r>
              <w:rPr>
                <w:rFonts w:hint="eastAsia" w:ascii="宋体" w:hAnsi="宋体" w:cs="宋体"/>
                <w:color w:val="auto"/>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auto"/>
                <w:kern w:val="0"/>
                <w:sz w:val="18"/>
                <w:szCs w:val="18"/>
              </w:rPr>
              <w:t>产出质量</w:t>
            </w:r>
            <w:r>
              <w:rPr>
                <w:rFonts w:hint="eastAsia" w:ascii="宋体" w:hAnsi="宋体" w:cs="宋体"/>
                <w:color w:val="auto"/>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auto"/>
                <w:kern w:val="0"/>
                <w:sz w:val="18"/>
                <w:szCs w:val="18"/>
              </w:rPr>
              <w:t>产出进度：</w:t>
            </w:r>
            <w:r>
              <w:rPr>
                <w:rFonts w:hint="eastAsia" w:ascii="宋体" w:hAnsi="宋体" w:cs="宋体"/>
                <w:color w:val="auto"/>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auto"/>
                <w:kern w:val="0"/>
                <w:sz w:val="18"/>
                <w:szCs w:val="18"/>
              </w:rPr>
              <w:t>产出成本</w:t>
            </w:r>
            <w:r>
              <w:rPr>
                <w:rFonts w:hint="eastAsia" w:ascii="宋体" w:hAnsi="宋体" w:cs="宋体"/>
                <w:color w:val="auto"/>
                <w:kern w:val="0"/>
                <w:sz w:val="18"/>
                <w:szCs w:val="18"/>
              </w:rPr>
              <w:t>：单位产出相对于上一年度的节约额；②单位产出相对于市场同类产出的节约额；③部门公用经费的控制情况。</w:t>
            </w:r>
          </w:p>
        </w:tc>
        <w:tc>
          <w:tcPr>
            <w:tcW w:w="1389"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auto"/>
                <w:kern w:val="0"/>
                <w:sz w:val="18"/>
                <w:szCs w:val="18"/>
              </w:rPr>
            </w:pPr>
            <w:r>
              <w:rPr>
                <w:rFonts w:hint="eastAsia" w:ascii="宋体" w:hAnsi="宋体" w:cs="宋体"/>
                <w:color w:val="auto"/>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CellMar>
            <w:top w:w="0" w:type="dxa"/>
            <w:left w:w="108" w:type="dxa"/>
            <w:bottom w:w="0" w:type="dxa"/>
            <w:right w:w="108" w:type="dxa"/>
          </w:tblCellMar>
        </w:tblPrEx>
        <w:trPr>
          <w:trHeight w:val="1130" w:hRule="atLeast"/>
        </w:trPr>
        <w:tc>
          <w:tcPr>
            <w:tcW w:w="28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2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60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完成《北京地域文化通览》前期编辑工作</w:t>
            </w:r>
          </w:p>
        </w:tc>
        <w:tc>
          <w:tcPr>
            <w:tcW w:w="4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lang w:eastAsia="zh-CN"/>
              </w:rPr>
            </w:pPr>
            <w:r>
              <w:rPr>
                <w:rFonts w:hint="eastAsia" w:ascii="宋体" w:hAnsi="宋体" w:cs="宋体"/>
                <w:color w:val="auto"/>
                <w:kern w:val="0"/>
                <w:sz w:val="20"/>
                <w:szCs w:val="20"/>
                <w:lang w:val="en-US" w:eastAsia="zh-CN"/>
              </w:rPr>
              <w:t>1</w:t>
            </w:r>
          </w:p>
        </w:tc>
        <w:tc>
          <w:tcPr>
            <w:tcW w:w="49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lang w:eastAsia="zh-CN"/>
              </w:rPr>
            </w:pPr>
            <w:r>
              <w:rPr>
                <w:rFonts w:hint="eastAsia" w:ascii="宋体" w:hAnsi="宋体" w:cs="宋体"/>
                <w:color w:val="auto"/>
                <w:kern w:val="0"/>
                <w:sz w:val="20"/>
                <w:szCs w:val="20"/>
                <w:lang w:val="en-US" w:eastAsia="zh-CN"/>
              </w:rPr>
              <w:t>1</w:t>
            </w:r>
          </w:p>
        </w:tc>
        <w:tc>
          <w:tcPr>
            <w:tcW w:w="21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303"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auto"/>
                <w:kern w:val="0"/>
                <w:sz w:val="20"/>
                <w:szCs w:val="20"/>
                <w:lang w:eastAsia="zh-CN"/>
              </w:rPr>
            </w:pPr>
            <w:r>
              <w:rPr>
                <w:rFonts w:hint="eastAsia" w:ascii="宋体" w:hAnsi="宋体" w:cs="宋体"/>
                <w:color w:val="auto"/>
                <w:kern w:val="0"/>
                <w:sz w:val="20"/>
                <w:szCs w:val="20"/>
                <w:lang w:val="en-US" w:eastAsia="zh-CN"/>
              </w:rPr>
              <w:t>3</w:t>
            </w:r>
          </w:p>
        </w:tc>
        <w:tc>
          <w:tcPr>
            <w:tcW w:w="101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18"/>
                <w:szCs w:val="18"/>
              </w:rPr>
            </w:pPr>
          </w:p>
        </w:tc>
        <w:tc>
          <w:tcPr>
            <w:tcW w:w="138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18"/>
                <w:szCs w:val="18"/>
              </w:rPr>
            </w:pPr>
          </w:p>
        </w:tc>
      </w:tr>
      <w:tr>
        <w:tblPrEx>
          <w:tblCellMar>
            <w:top w:w="0" w:type="dxa"/>
            <w:left w:w="108" w:type="dxa"/>
            <w:bottom w:w="0" w:type="dxa"/>
            <w:right w:w="108" w:type="dxa"/>
          </w:tblCellMar>
        </w:tblPrEx>
        <w:trPr>
          <w:trHeight w:val="1559" w:hRule="atLeast"/>
        </w:trPr>
        <w:tc>
          <w:tcPr>
            <w:tcW w:w="28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2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60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组织参事馆员中轴线历史文化宣讲团进行宣讲50次</w:t>
            </w:r>
          </w:p>
        </w:tc>
        <w:tc>
          <w:tcPr>
            <w:tcW w:w="4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50次</w:t>
            </w:r>
          </w:p>
        </w:tc>
        <w:tc>
          <w:tcPr>
            <w:tcW w:w="49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51次</w:t>
            </w:r>
          </w:p>
        </w:tc>
        <w:tc>
          <w:tcPr>
            <w:tcW w:w="21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303"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auto"/>
                <w:kern w:val="0"/>
                <w:sz w:val="20"/>
                <w:szCs w:val="20"/>
                <w:lang w:eastAsia="zh-CN"/>
              </w:rPr>
            </w:pPr>
            <w:r>
              <w:rPr>
                <w:rFonts w:hint="eastAsia" w:ascii="宋体" w:hAnsi="宋体" w:cs="宋体"/>
                <w:color w:val="auto"/>
                <w:kern w:val="0"/>
                <w:sz w:val="20"/>
                <w:szCs w:val="20"/>
                <w:lang w:val="en-US" w:eastAsia="zh-CN"/>
              </w:rPr>
              <w:t>3</w:t>
            </w:r>
          </w:p>
        </w:tc>
        <w:tc>
          <w:tcPr>
            <w:tcW w:w="101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18"/>
                <w:szCs w:val="18"/>
              </w:rPr>
            </w:pPr>
          </w:p>
        </w:tc>
        <w:tc>
          <w:tcPr>
            <w:tcW w:w="138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18"/>
                <w:szCs w:val="18"/>
              </w:rPr>
            </w:pPr>
          </w:p>
        </w:tc>
      </w:tr>
      <w:tr>
        <w:tblPrEx>
          <w:tblCellMar>
            <w:top w:w="0" w:type="dxa"/>
            <w:left w:w="108" w:type="dxa"/>
            <w:bottom w:w="0" w:type="dxa"/>
            <w:right w:w="108" w:type="dxa"/>
          </w:tblCellMar>
        </w:tblPrEx>
        <w:trPr>
          <w:trHeight w:val="1474" w:hRule="atLeast"/>
        </w:trPr>
        <w:tc>
          <w:tcPr>
            <w:tcW w:w="28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2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60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lang w:eastAsia="zh-CN"/>
              </w:rPr>
            </w:pPr>
            <w:r>
              <w:rPr>
                <w:rFonts w:hint="eastAsia" w:ascii="宋体" w:hAnsi="宋体" w:cs="宋体"/>
                <w:color w:val="auto"/>
                <w:kern w:val="0"/>
                <w:sz w:val="20"/>
                <w:szCs w:val="20"/>
              </w:rPr>
              <w:t>编辑出版“馆员文库”—林岫馆员《紫竹斋诗话》</w:t>
            </w:r>
          </w:p>
        </w:tc>
        <w:tc>
          <w:tcPr>
            <w:tcW w:w="4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1</w:t>
            </w:r>
          </w:p>
        </w:tc>
        <w:tc>
          <w:tcPr>
            <w:tcW w:w="49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1</w:t>
            </w:r>
          </w:p>
        </w:tc>
        <w:tc>
          <w:tcPr>
            <w:tcW w:w="21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303"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3</w:t>
            </w:r>
          </w:p>
        </w:tc>
        <w:tc>
          <w:tcPr>
            <w:tcW w:w="101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18"/>
                <w:szCs w:val="18"/>
              </w:rPr>
            </w:pPr>
          </w:p>
        </w:tc>
        <w:tc>
          <w:tcPr>
            <w:tcW w:w="138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18"/>
                <w:szCs w:val="18"/>
              </w:rPr>
            </w:pPr>
          </w:p>
        </w:tc>
      </w:tr>
      <w:tr>
        <w:tblPrEx>
          <w:tblCellMar>
            <w:top w:w="0" w:type="dxa"/>
            <w:left w:w="108" w:type="dxa"/>
            <w:bottom w:w="0" w:type="dxa"/>
            <w:right w:w="108" w:type="dxa"/>
          </w:tblCellMar>
        </w:tblPrEx>
        <w:trPr>
          <w:trHeight w:val="1357" w:hRule="atLeast"/>
        </w:trPr>
        <w:tc>
          <w:tcPr>
            <w:tcW w:w="28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2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60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lang w:eastAsia="zh-CN"/>
              </w:rPr>
            </w:pPr>
            <w:r>
              <w:rPr>
                <w:rFonts w:hint="eastAsia" w:ascii="宋体" w:hAnsi="宋体" w:cs="宋体"/>
                <w:color w:val="auto"/>
                <w:kern w:val="0"/>
                <w:sz w:val="20"/>
                <w:szCs w:val="20"/>
              </w:rPr>
              <w:t>组织馆员创作的馆藏书画作品进行展览</w:t>
            </w:r>
          </w:p>
        </w:tc>
        <w:tc>
          <w:tcPr>
            <w:tcW w:w="4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lang w:eastAsia="zh-CN"/>
              </w:rPr>
            </w:pPr>
            <w:r>
              <w:rPr>
                <w:rFonts w:hint="eastAsia" w:ascii="宋体" w:hAnsi="宋体" w:cs="宋体"/>
                <w:color w:val="auto"/>
                <w:kern w:val="0"/>
                <w:sz w:val="20"/>
                <w:szCs w:val="20"/>
                <w:lang w:val="en-US" w:eastAsia="zh-CN"/>
              </w:rPr>
              <w:t>1</w:t>
            </w:r>
          </w:p>
        </w:tc>
        <w:tc>
          <w:tcPr>
            <w:tcW w:w="49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1</w:t>
            </w:r>
          </w:p>
        </w:tc>
        <w:tc>
          <w:tcPr>
            <w:tcW w:w="21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303"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3</w:t>
            </w:r>
          </w:p>
        </w:tc>
        <w:tc>
          <w:tcPr>
            <w:tcW w:w="101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18"/>
                <w:szCs w:val="18"/>
              </w:rPr>
            </w:pPr>
          </w:p>
        </w:tc>
        <w:tc>
          <w:tcPr>
            <w:tcW w:w="138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18"/>
                <w:szCs w:val="18"/>
              </w:rPr>
            </w:pPr>
          </w:p>
        </w:tc>
      </w:tr>
      <w:tr>
        <w:tblPrEx>
          <w:tblCellMar>
            <w:top w:w="0" w:type="dxa"/>
            <w:left w:w="108" w:type="dxa"/>
            <w:bottom w:w="0" w:type="dxa"/>
            <w:right w:w="108" w:type="dxa"/>
          </w:tblCellMar>
        </w:tblPrEx>
        <w:trPr>
          <w:trHeight w:val="90" w:hRule="atLeast"/>
        </w:trPr>
        <w:tc>
          <w:tcPr>
            <w:tcW w:w="28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2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60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编辑出版四期《北京文史》</w:t>
            </w:r>
          </w:p>
        </w:tc>
        <w:tc>
          <w:tcPr>
            <w:tcW w:w="4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lang w:eastAsia="zh-CN"/>
              </w:rPr>
            </w:pPr>
            <w:r>
              <w:rPr>
                <w:rFonts w:hint="eastAsia" w:ascii="宋体" w:hAnsi="宋体" w:cs="宋体"/>
                <w:color w:val="auto"/>
                <w:kern w:val="0"/>
                <w:sz w:val="20"/>
                <w:szCs w:val="20"/>
                <w:lang w:val="en-US" w:eastAsia="zh-CN"/>
              </w:rPr>
              <w:t>4期</w:t>
            </w:r>
          </w:p>
        </w:tc>
        <w:tc>
          <w:tcPr>
            <w:tcW w:w="49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4期</w:t>
            </w:r>
          </w:p>
        </w:tc>
        <w:tc>
          <w:tcPr>
            <w:tcW w:w="21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303"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3</w:t>
            </w:r>
          </w:p>
        </w:tc>
        <w:tc>
          <w:tcPr>
            <w:tcW w:w="101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18"/>
                <w:szCs w:val="18"/>
              </w:rPr>
            </w:pPr>
          </w:p>
        </w:tc>
        <w:tc>
          <w:tcPr>
            <w:tcW w:w="138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18"/>
                <w:szCs w:val="18"/>
              </w:rPr>
            </w:pPr>
          </w:p>
        </w:tc>
      </w:tr>
      <w:tr>
        <w:tblPrEx>
          <w:tblCellMar>
            <w:top w:w="0" w:type="dxa"/>
            <w:left w:w="108" w:type="dxa"/>
            <w:bottom w:w="0" w:type="dxa"/>
            <w:right w:w="108" w:type="dxa"/>
          </w:tblCellMar>
        </w:tblPrEx>
        <w:trPr>
          <w:trHeight w:val="1312" w:hRule="atLeast"/>
        </w:trPr>
        <w:tc>
          <w:tcPr>
            <w:tcW w:w="28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2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60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lang w:eastAsia="zh-CN"/>
              </w:rPr>
            </w:pPr>
            <w:r>
              <w:rPr>
                <w:rFonts w:hint="eastAsia" w:ascii="宋体" w:hAnsi="宋体" w:cs="宋体"/>
                <w:color w:val="auto"/>
                <w:kern w:val="0"/>
                <w:sz w:val="20"/>
                <w:szCs w:val="20"/>
              </w:rPr>
              <w:t>进行《定都北京系列·清北京》《人物系列·清康熙帝》《人物系列·清雍正帝》专辑出版工作</w:t>
            </w:r>
          </w:p>
        </w:tc>
        <w:tc>
          <w:tcPr>
            <w:tcW w:w="4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lang w:eastAsia="zh-CN"/>
              </w:rPr>
            </w:pPr>
            <w:r>
              <w:rPr>
                <w:rFonts w:hint="eastAsia" w:ascii="宋体" w:hAnsi="宋体" w:cs="宋体"/>
                <w:color w:val="auto"/>
                <w:kern w:val="0"/>
                <w:sz w:val="20"/>
                <w:szCs w:val="20"/>
                <w:lang w:val="en-US" w:eastAsia="zh-CN"/>
              </w:rPr>
              <w:t>1</w:t>
            </w:r>
          </w:p>
        </w:tc>
        <w:tc>
          <w:tcPr>
            <w:tcW w:w="49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cs="宋体"/>
                <w:color w:val="auto"/>
                <w:kern w:val="0"/>
                <w:sz w:val="20"/>
                <w:szCs w:val="20"/>
                <w:lang w:val="en-US"/>
              </w:rPr>
            </w:pPr>
            <w:r>
              <w:rPr>
                <w:rFonts w:hint="eastAsia" w:ascii="宋体" w:hAnsi="宋体" w:cs="宋体"/>
                <w:color w:val="auto"/>
                <w:kern w:val="0"/>
                <w:sz w:val="20"/>
                <w:szCs w:val="20"/>
                <w:lang w:val="en-US" w:eastAsia="zh-CN"/>
              </w:rPr>
              <w:t>1</w:t>
            </w:r>
          </w:p>
        </w:tc>
        <w:tc>
          <w:tcPr>
            <w:tcW w:w="21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303"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3</w:t>
            </w:r>
          </w:p>
        </w:tc>
        <w:tc>
          <w:tcPr>
            <w:tcW w:w="101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18"/>
                <w:szCs w:val="18"/>
              </w:rPr>
            </w:pPr>
          </w:p>
        </w:tc>
        <w:tc>
          <w:tcPr>
            <w:tcW w:w="138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18"/>
                <w:szCs w:val="18"/>
              </w:rPr>
            </w:pPr>
          </w:p>
        </w:tc>
      </w:tr>
      <w:tr>
        <w:tblPrEx>
          <w:tblCellMar>
            <w:top w:w="0" w:type="dxa"/>
            <w:left w:w="108" w:type="dxa"/>
            <w:bottom w:w="0" w:type="dxa"/>
            <w:right w:w="108" w:type="dxa"/>
          </w:tblCellMar>
        </w:tblPrEx>
        <w:trPr>
          <w:trHeight w:val="3872" w:hRule="atLeast"/>
        </w:trPr>
        <w:tc>
          <w:tcPr>
            <w:tcW w:w="28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2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60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lang w:eastAsia="zh-CN"/>
              </w:rPr>
            </w:pPr>
            <w:r>
              <w:rPr>
                <w:rFonts w:hint="eastAsia" w:ascii="宋体" w:hAnsi="宋体" w:cs="宋体"/>
                <w:color w:val="auto"/>
                <w:kern w:val="0"/>
                <w:sz w:val="20"/>
                <w:szCs w:val="20"/>
              </w:rPr>
              <w:t>《北京文史》《定都北京系列·清北京》《人物系列·清康熙帝》《人物系列·清雍正帝》等刊物出版</w:t>
            </w:r>
            <w:r>
              <w:rPr>
                <w:rFonts w:hint="eastAsia" w:ascii="宋体" w:hAnsi="宋体" w:cs="宋体"/>
                <w:color w:val="auto"/>
                <w:kern w:val="0"/>
                <w:sz w:val="20"/>
                <w:szCs w:val="20"/>
                <w:lang w:val="en-US" w:eastAsia="zh-CN"/>
              </w:rPr>
              <w:t>质量和</w:t>
            </w:r>
            <w:r>
              <w:rPr>
                <w:rFonts w:hint="eastAsia" w:ascii="宋体" w:hAnsi="宋体" w:cs="宋体"/>
                <w:color w:val="auto"/>
                <w:kern w:val="0"/>
                <w:sz w:val="20"/>
                <w:szCs w:val="20"/>
              </w:rPr>
              <w:t>印刷质量达到国家有关技术标准和规定</w:t>
            </w:r>
          </w:p>
        </w:tc>
        <w:tc>
          <w:tcPr>
            <w:tcW w:w="4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刊物出版</w:t>
            </w:r>
            <w:r>
              <w:rPr>
                <w:rFonts w:hint="eastAsia" w:ascii="宋体" w:hAnsi="宋体" w:cs="宋体"/>
                <w:color w:val="auto"/>
                <w:kern w:val="0"/>
                <w:sz w:val="20"/>
                <w:szCs w:val="20"/>
                <w:lang w:val="en-US" w:eastAsia="zh-CN"/>
              </w:rPr>
              <w:t>质量和</w:t>
            </w:r>
            <w:r>
              <w:rPr>
                <w:rFonts w:hint="eastAsia" w:ascii="宋体" w:hAnsi="宋体" w:cs="宋体"/>
                <w:color w:val="auto"/>
                <w:kern w:val="0"/>
                <w:sz w:val="20"/>
                <w:szCs w:val="20"/>
              </w:rPr>
              <w:t>印刷质量达到国家有关技术标准和规定</w:t>
            </w:r>
          </w:p>
        </w:tc>
        <w:tc>
          <w:tcPr>
            <w:tcW w:w="49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达到了标准</w:t>
            </w:r>
          </w:p>
        </w:tc>
        <w:tc>
          <w:tcPr>
            <w:tcW w:w="21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303"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3</w:t>
            </w:r>
          </w:p>
        </w:tc>
        <w:tc>
          <w:tcPr>
            <w:tcW w:w="101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18"/>
                <w:szCs w:val="18"/>
              </w:rPr>
            </w:pPr>
          </w:p>
        </w:tc>
        <w:tc>
          <w:tcPr>
            <w:tcW w:w="138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18"/>
                <w:szCs w:val="18"/>
              </w:rPr>
            </w:pPr>
          </w:p>
        </w:tc>
      </w:tr>
      <w:tr>
        <w:tblPrEx>
          <w:tblCellMar>
            <w:top w:w="0" w:type="dxa"/>
            <w:left w:w="108" w:type="dxa"/>
            <w:bottom w:w="0" w:type="dxa"/>
            <w:right w:w="108" w:type="dxa"/>
          </w:tblCellMar>
        </w:tblPrEx>
        <w:trPr>
          <w:trHeight w:val="1817" w:hRule="atLeast"/>
        </w:trPr>
        <w:tc>
          <w:tcPr>
            <w:tcW w:w="28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2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60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auto"/>
                <w:kern w:val="0"/>
                <w:sz w:val="20"/>
                <w:szCs w:val="20"/>
                <w:lang w:val="en-US" w:eastAsia="zh-CN"/>
              </w:rPr>
            </w:pPr>
            <w:r>
              <w:rPr>
                <w:rFonts w:hint="eastAsia" w:ascii="宋体" w:hAnsi="宋体" w:cs="宋体"/>
                <w:color w:val="auto"/>
                <w:kern w:val="0"/>
                <w:sz w:val="20"/>
                <w:szCs w:val="20"/>
              </w:rPr>
              <w:t>各刊物专辑在计划时间内完成出版或送出版社审校</w:t>
            </w:r>
          </w:p>
        </w:tc>
        <w:tc>
          <w:tcPr>
            <w:tcW w:w="4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lang w:val="en-US" w:eastAsia="zh-CN"/>
              </w:rPr>
              <w:t>在规定时间内完成</w:t>
            </w:r>
          </w:p>
        </w:tc>
        <w:tc>
          <w:tcPr>
            <w:tcW w:w="49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在规定的时间内完成</w:t>
            </w:r>
          </w:p>
        </w:tc>
        <w:tc>
          <w:tcPr>
            <w:tcW w:w="21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303"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3</w:t>
            </w:r>
          </w:p>
        </w:tc>
        <w:tc>
          <w:tcPr>
            <w:tcW w:w="101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18"/>
                <w:szCs w:val="18"/>
              </w:rPr>
            </w:pPr>
          </w:p>
        </w:tc>
        <w:tc>
          <w:tcPr>
            <w:tcW w:w="138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18"/>
                <w:szCs w:val="18"/>
              </w:rPr>
            </w:pPr>
          </w:p>
        </w:tc>
      </w:tr>
      <w:tr>
        <w:tblPrEx>
          <w:tblCellMar>
            <w:top w:w="0" w:type="dxa"/>
            <w:left w:w="108" w:type="dxa"/>
            <w:bottom w:w="0" w:type="dxa"/>
            <w:right w:w="108" w:type="dxa"/>
          </w:tblCellMar>
        </w:tblPrEx>
        <w:trPr>
          <w:trHeight w:val="2131" w:hRule="atLeast"/>
        </w:trPr>
        <w:tc>
          <w:tcPr>
            <w:tcW w:w="28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2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60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auto"/>
                <w:kern w:val="0"/>
                <w:sz w:val="20"/>
                <w:szCs w:val="20"/>
                <w:lang w:val="en-US" w:eastAsia="zh-CN"/>
              </w:rPr>
            </w:pPr>
            <w:r>
              <w:rPr>
                <w:rFonts w:hint="default" w:ascii="宋体" w:hAnsi="宋体" w:eastAsia="宋体" w:cs="宋体"/>
                <w:color w:val="auto"/>
                <w:kern w:val="0"/>
                <w:sz w:val="20"/>
                <w:szCs w:val="20"/>
                <w:lang w:val="en-US" w:eastAsia="zh-CN"/>
              </w:rPr>
              <w:t>为实现相关目标的投入控制在预算范围，支出费用严格控制在财政资金支出标准范围内。</w:t>
            </w:r>
          </w:p>
        </w:tc>
        <w:tc>
          <w:tcPr>
            <w:tcW w:w="4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lang w:val="en-US" w:eastAsia="zh-CN"/>
              </w:rPr>
            </w:pPr>
            <w:r>
              <w:rPr>
                <w:rFonts w:hint="eastAsia" w:ascii="宋体" w:hAnsi="宋体" w:cs="宋体"/>
                <w:color w:val="auto"/>
                <w:kern w:val="0"/>
                <w:sz w:val="20"/>
                <w:szCs w:val="20"/>
              </w:rPr>
              <w:t>2830.30208</w:t>
            </w:r>
            <w:r>
              <w:rPr>
                <w:rFonts w:hint="eastAsia" w:ascii="宋体" w:hAnsi="宋体" w:cs="宋体"/>
                <w:color w:val="auto"/>
                <w:kern w:val="0"/>
                <w:sz w:val="20"/>
                <w:szCs w:val="20"/>
                <w:lang w:val="en-US" w:eastAsia="zh-CN"/>
              </w:rPr>
              <w:t>万元</w:t>
            </w:r>
          </w:p>
        </w:tc>
        <w:tc>
          <w:tcPr>
            <w:tcW w:w="49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lang w:val="en-US" w:eastAsia="zh-CN"/>
              </w:rPr>
            </w:pPr>
            <w:r>
              <w:rPr>
                <w:rFonts w:hint="eastAsia" w:ascii="宋体" w:hAnsi="宋体" w:cs="宋体"/>
                <w:color w:val="auto"/>
                <w:kern w:val="0"/>
                <w:sz w:val="20"/>
                <w:szCs w:val="20"/>
              </w:rPr>
              <w:t>2486.4924</w:t>
            </w:r>
            <w:r>
              <w:rPr>
                <w:rFonts w:hint="eastAsia" w:ascii="宋体" w:hAnsi="宋体" w:cs="宋体"/>
                <w:color w:val="auto"/>
                <w:kern w:val="0"/>
                <w:sz w:val="20"/>
                <w:szCs w:val="20"/>
                <w:lang w:val="en-US" w:eastAsia="zh-CN"/>
              </w:rPr>
              <w:t>万元</w:t>
            </w:r>
          </w:p>
        </w:tc>
        <w:tc>
          <w:tcPr>
            <w:tcW w:w="21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303"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3</w:t>
            </w:r>
          </w:p>
        </w:tc>
        <w:tc>
          <w:tcPr>
            <w:tcW w:w="101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18"/>
                <w:szCs w:val="18"/>
              </w:rPr>
            </w:pPr>
          </w:p>
        </w:tc>
        <w:tc>
          <w:tcPr>
            <w:tcW w:w="138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18"/>
                <w:szCs w:val="18"/>
              </w:rPr>
            </w:pPr>
          </w:p>
        </w:tc>
      </w:tr>
      <w:tr>
        <w:tblPrEx>
          <w:tblCellMar>
            <w:top w:w="0" w:type="dxa"/>
            <w:left w:w="108" w:type="dxa"/>
            <w:bottom w:w="0" w:type="dxa"/>
            <w:right w:w="108" w:type="dxa"/>
          </w:tblCellMar>
        </w:tblPrEx>
        <w:trPr>
          <w:trHeight w:val="675" w:hRule="atLeast"/>
        </w:trPr>
        <w:tc>
          <w:tcPr>
            <w:tcW w:w="28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257"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效果（30）</w:t>
            </w:r>
          </w:p>
        </w:tc>
        <w:tc>
          <w:tcPr>
            <w:tcW w:w="60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围绕北京市“四个中心”建设和在经济社会发展中遇到的重点难点问题，组织参事开展调研，提出对策建议。</w:t>
            </w:r>
          </w:p>
        </w:tc>
        <w:tc>
          <w:tcPr>
            <w:tcW w:w="4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提出对策建议</w:t>
            </w:r>
          </w:p>
        </w:tc>
        <w:tc>
          <w:tcPr>
            <w:tcW w:w="49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提出了对策建议</w:t>
            </w:r>
          </w:p>
        </w:tc>
        <w:tc>
          <w:tcPr>
            <w:tcW w:w="219"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30</w:t>
            </w:r>
          </w:p>
        </w:tc>
        <w:tc>
          <w:tcPr>
            <w:tcW w:w="303"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8</w:t>
            </w:r>
          </w:p>
        </w:tc>
        <w:tc>
          <w:tcPr>
            <w:tcW w:w="1019"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auto"/>
                <w:kern w:val="0"/>
                <w:sz w:val="18"/>
                <w:szCs w:val="18"/>
              </w:rPr>
            </w:pPr>
            <w:r>
              <w:rPr>
                <w:rFonts w:hint="eastAsia" w:ascii="宋体" w:hAnsi="宋体" w:cs="宋体"/>
                <w:b/>
                <w:bCs/>
                <w:color w:val="auto"/>
                <w:kern w:val="0"/>
                <w:sz w:val="18"/>
                <w:szCs w:val="18"/>
              </w:rPr>
              <w:t>经济效益</w:t>
            </w:r>
            <w:r>
              <w:rPr>
                <w:rFonts w:hint="eastAsia" w:ascii="宋体" w:hAnsi="宋体" w:cs="宋体"/>
                <w:color w:val="auto"/>
                <w:kern w:val="0"/>
                <w:sz w:val="18"/>
                <w:szCs w:val="18"/>
              </w:rPr>
              <w:t>：部门（单位）履行职责对经济发展所带来的直接或间接影响。</w:t>
            </w:r>
            <w:r>
              <w:rPr>
                <w:rFonts w:hint="eastAsia" w:ascii="宋体" w:hAnsi="宋体" w:cs="宋体"/>
                <w:b/>
                <w:bCs/>
                <w:color w:val="auto"/>
                <w:kern w:val="0"/>
                <w:sz w:val="18"/>
                <w:szCs w:val="18"/>
              </w:rPr>
              <w:t>社会效益</w:t>
            </w:r>
            <w:r>
              <w:rPr>
                <w:rFonts w:hint="eastAsia" w:ascii="宋体" w:hAnsi="宋体" w:cs="宋体"/>
                <w:color w:val="auto"/>
                <w:kern w:val="0"/>
                <w:sz w:val="18"/>
                <w:szCs w:val="18"/>
              </w:rPr>
              <w:t>：部门（单位）履行职责对社会发展所带来的直接或间接影响。</w:t>
            </w:r>
            <w:r>
              <w:rPr>
                <w:rFonts w:hint="eastAsia" w:ascii="宋体" w:hAnsi="宋体" w:cs="宋体"/>
                <w:b/>
                <w:bCs/>
                <w:color w:val="auto"/>
                <w:kern w:val="0"/>
                <w:sz w:val="18"/>
                <w:szCs w:val="18"/>
              </w:rPr>
              <w:t>环境效益</w:t>
            </w:r>
            <w:r>
              <w:rPr>
                <w:rFonts w:hint="eastAsia" w:ascii="宋体" w:hAnsi="宋体" w:cs="宋体"/>
                <w:color w:val="auto"/>
                <w:kern w:val="0"/>
                <w:sz w:val="18"/>
                <w:szCs w:val="18"/>
              </w:rPr>
              <w:t>：部门（单位）履行职责对环境所带来的直接或间接影响。</w:t>
            </w:r>
            <w:r>
              <w:rPr>
                <w:rFonts w:hint="eastAsia" w:ascii="宋体" w:hAnsi="宋体" w:cs="宋体"/>
                <w:b/>
                <w:bCs/>
                <w:color w:val="auto"/>
                <w:kern w:val="0"/>
                <w:sz w:val="18"/>
                <w:szCs w:val="18"/>
              </w:rPr>
              <w:t>可持续性影响：</w:t>
            </w:r>
            <w:r>
              <w:rPr>
                <w:rFonts w:hint="eastAsia" w:ascii="宋体" w:hAnsi="宋体" w:cs="宋体"/>
                <w:color w:val="auto"/>
                <w:kern w:val="0"/>
                <w:sz w:val="18"/>
                <w:szCs w:val="18"/>
              </w:rPr>
              <w:t>部门绩效目标实现的长效机制建设情况，部门工作效率提升措施的创新。</w:t>
            </w:r>
            <w:r>
              <w:rPr>
                <w:rFonts w:hint="eastAsia" w:ascii="宋体" w:hAnsi="宋体" w:cs="宋体"/>
                <w:b/>
                <w:bCs/>
                <w:color w:val="auto"/>
                <w:kern w:val="0"/>
                <w:sz w:val="18"/>
                <w:szCs w:val="18"/>
              </w:rPr>
              <w:t>服务对象满意度</w:t>
            </w:r>
            <w:r>
              <w:rPr>
                <w:rFonts w:hint="eastAsia" w:ascii="宋体" w:hAnsi="宋体" w:cs="宋体"/>
                <w:color w:val="auto"/>
                <w:kern w:val="0"/>
                <w:sz w:val="18"/>
                <w:szCs w:val="18"/>
              </w:rPr>
              <w:t>：部门（单位）的服务对象对部门履职效果的满意程度。</w:t>
            </w:r>
          </w:p>
        </w:tc>
        <w:tc>
          <w:tcPr>
            <w:tcW w:w="1389"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auto"/>
                <w:kern w:val="0"/>
                <w:sz w:val="18"/>
                <w:szCs w:val="18"/>
              </w:rPr>
            </w:pPr>
            <w:r>
              <w:rPr>
                <w:rFonts w:hint="eastAsia" w:ascii="宋体" w:hAnsi="宋体" w:cs="宋体"/>
                <w:color w:val="auto"/>
                <w:kern w:val="0"/>
                <w:sz w:val="18"/>
                <w:szCs w:val="18"/>
              </w:rPr>
              <w:t>部门根据实际情况选择指标进行填写，并将其细化为相应的个性化指标。对于效益类指标可从受益对象瞄准度、受益广度和受益深度上进行设计分析。</w:t>
            </w:r>
          </w:p>
        </w:tc>
      </w:tr>
      <w:tr>
        <w:tblPrEx>
          <w:tblCellMar>
            <w:top w:w="0" w:type="dxa"/>
            <w:left w:w="108" w:type="dxa"/>
            <w:bottom w:w="0" w:type="dxa"/>
            <w:right w:w="108" w:type="dxa"/>
          </w:tblCellMar>
        </w:tblPrEx>
        <w:trPr>
          <w:trHeight w:val="2804" w:hRule="atLeast"/>
        </w:trPr>
        <w:tc>
          <w:tcPr>
            <w:tcW w:w="28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2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60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通过各专辑刊物出版，反映北京深厚的历史文化底蕴，梳理古都北京的都城史，进一步满足读者了解北京历史文化的精神文化需求。</w:t>
            </w:r>
          </w:p>
        </w:tc>
        <w:tc>
          <w:tcPr>
            <w:tcW w:w="4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进一步满足读者了解北京历史文化的精神文化需求</w:t>
            </w:r>
          </w:p>
        </w:tc>
        <w:tc>
          <w:tcPr>
            <w:tcW w:w="49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进一步满足</w:t>
            </w:r>
            <w:r>
              <w:rPr>
                <w:rFonts w:hint="eastAsia" w:ascii="宋体" w:hAnsi="宋体" w:cs="宋体"/>
                <w:color w:val="auto"/>
                <w:kern w:val="0"/>
                <w:sz w:val="20"/>
                <w:szCs w:val="20"/>
                <w:lang w:val="en-US" w:eastAsia="zh-CN"/>
              </w:rPr>
              <w:t>了</w:t>
            </w:r>
            <w:r>
              <w:rPr>
                <w:rFonts w:hint="eastAsia" w:ascii="宋体" w:hAnsi="宋体" w:cs="宋体"/>
                <w:color w:val="auto"/>
                <w:kern w:val="0"/>
                <w:sz w:val="20"/>
                <w:szCs w:val="20"/>
              </w:rPr>
              <w:t>读者了解北京历史文化的精神文化需求</w:t>
            </w:r>
          </w:p>
        </w:tc>
        <w:tc>
          <w:tcPr>
            <w:tcW w:w="21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303"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8</w:t>
            </w:r>
          </w:p>
        </w:tc>
        <w:tc>
          <w:tcPr>
            <w:tcW w:w="101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18"/>
                <w:szCs w:val="18"/>
              </w:rPr>
            </w:pPr>
          </w:p>
        </w:tc>
        <w:tc>
          <w:tcPr>
            <w:tcW w:w="138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18"/>
                <w:szCs w:val="18"/>
              </w:rPr>
            </w:pPr>
          </w:p>
        </w:tc>
      </w:tr>
      <w:tr>
        <w:tblPrEx>
          <w:tblCellMar>
            <w:top w:w="0" w:type="dxa"/>
            <w:left w:w="108" w:type="dxa"/>
            <w:bottom w:w="0" w:type="dxa"/>
            <w:right w:w="108" w:type="dxa"/>
          </w:tblCellMar>
        </w:tblPrEx>
        <w:trPr>
          <w:trHeight w:val="2264" w:hRule="atLeast"/>
        </w:trPr>
        <w:tc>
          <w:tcPr>
            <w:tcW w:w="28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2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60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挖掘北京丰富的文史资源，传播北京历史文化知识，为扎实推进全国文化中心建设，建设人文北京，弘扬中华民族优秀传统文化做出贡献。</w:t>
            </w:r>
          </w:p>
        </w:tc>
        <w:tc>
          <w:tcPr>
            <w:tcW w:w="4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lang w:val="en-US" w:eastAsia="zh-CN"/>
              </w:rPr>
              <w:t>做</w:t>
            </w:r>
            <w:r>
              <w:rPr>
                <w:rFonts w:hint="eastAsia" w:ascii="宋体" w:hAnsi="宋体" w:cs="宋体"/>
                <w:color w:val="auto"/>
                <w:kern w:val="0"/>
                <w:sz w:val="20"/>
                <w:szCs w:val="20"/>
                <w:lang w:eastAsia="zh-CN"/>
              </w:rPr>
              <w:t>出</w:t>
            </w:r>
            <w:r>
              <w:rPr>
                <w:rFonts w:hint="eastAsia" w:ascii="宋体" w:hAnsi="宋体" w:cs="宋体"/>
                <w:color w:val="auto"/>
                <w:kern w:val="0"/>
                <w:sz w:val="20"/>
                <w:szCs w:val="20"/>
              </w:rPr>
              <w:t>贡献</w:t>
            </w:r>
          </w:p>
        </w:tc>
        <w:tc>
          <w:tcPr>
            <w:tcW w:w="49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lang w:val="en-US" w:eastAsia="zh-CN"/>
              </w:rPr>
              <w:t>做</w:t>
            </w:r>
            <w:r>
              <w:rPr>
                <w:rFonts w:hint="eastAsia" w:ascii="宋体" w:hAnsi="宋体" w:cs="宋体"/>
                <w:color w:val="auto"/>
                <w:kern w:val="0"/>
                <w:sz w:val="20"/>
                <w:szCs w:val="20"/>
                <w:lang w:eastAsia="zh-CN"/>
              </w:rPr>
              <w:t>出</w:t>
            </w:r>
            <w:r>
              <w:rPr>
                <w:rFonts w:hint="eastAsia" w:ascii="宋体" w:hAnsi="宋体" w:cs="宋体"/>
                <w:color w:val="auto"/>
                <w:kern w:val="0"/>
                <w:sz w:val="20"/>
                <w:szCs w:val="20"/>
                <w:lang w:val="en-US" w:eastAsia="zh-CN"/>
              </w:rPr>
              <w:t>了</w:t>
            </w:r>
            <w:r>
              <w:rPr>
                <w:rFonts w:hint="eastAsia" w:ascii="宋体" w:hAnsi="宋体" w:cs="宋体"/>
                <w:color w:val="auto"/>
                <w:kern w:val="0"/>
                <w:sz w:val="20"/>
                <w:szCs w:val="20"/>
              </w:rPr>
              <w:t>贡献</w:t>
            </w:r>
          </w:p>
        </w:tc>
        <w:tc>
          <w:tcPr>
            <w:tcW w:w="21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303"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8</w:t>
            </w:r>
          </w:p>
        </w:tc>
        <w:tc>
          <w:tcPr>
            <w:tcW w:w="101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18"/>
                <w:szCs w:val="18"/>
              </w:rPr>
            </w:pPr>
          </w:p>
        </w:tc>
        <w:tc>
          <w:tcPr>
            <w:tcW w:w="138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18"/>
                <w:szCs w:val="18"/>
              </w:rPr>
            </w:pPr>
          </w:p>
        </w:tc>
      </w:tr>
      <w:tr>
        <w:tblPrEx>
          <w:tblCellMar>
            <w:top w:w="0" w:type="dxa"/>
            <w:left w:w="108" w:type="dxa"/>
            <w:bottom w:w="0" w:type="dxa"/>
            <w:right w:w="108" w:type="dxa"/>
          </w:tblCellMar>
        </w:tblPrEx>
        <w:trPr>
          <w:trHeight w:val="699" w:hRule="atLeast"/>
        </w:trPr>
        <w:tc>
          <w:tcPr>
            <w:tcW w:w="5000" w:type="pct"/>
            <w:gridSpan w:val="9"/>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auto"/>
                <w:kern w:val="0"/>
                <w:sz w:val="18"/>
                <w:szCs w:val="18"/>
              </w:rPr>
            </w:pPr>
            <w:r>
              <w:rPr>
                <w:rFonts w:hint="eastAsia" w:ascii="宋体" w:hAnsi="宋体" w:cs="宋体"/>
                <w:color w:val="auto"/>
                <w:kern w:val="0"/>
                <w:sz w:val="18"/>
                <w:szCs w:val="18"/>
              </w:rPr>
              <w:t>三</w:t>
            </w:r>
            <w:r>
              <w:rPr>
                <w:rFonts w:ascii="宋体" w:hAnsi="宋体" w:cs="宋体"/>
                <w:color w:val="auto"/>
                <w:kern w:val="0"/>
                <w:sz w:val="18"/>
                <w:szCs w:val="18"/>
              </w:rPr>
              <w:t>、</w:t>
            </w:r>
            <w:r>
              <w:rPr>
                <w:rFonts w:hint="eastAsia" w:ascii="宋体" w:hAnsi="宋体" w:cs="宋体"/>
                <w:color w:val="auto"/>
                <w:kern w:val="0"/>
                <w:sz w:val="20"/>
                <w:szCs w:val="20"/>
              </w:rPr>
              <w:t>预算管理情况（20分）</w:t>
            </w:r>
          </w:p>
        </w:tc>
      </w:tr>
      <w:tr>
        <w:tblPrEx>
          <w:tblCellMar>
            <w:top w:w="0" w:type="dxa"/>
            <w:left w:w="108" w:type="dxa"/>
            <w:bottom w:w="0" w:type="dxa"/>
            <w:right w:w="108" w:type="dxa"/>
          </w:tblCellMar>
        </w:tblPrEx>
        <w:trPr>
          <w:trHeight w:val="702" w:hRule="atLeast"/>
        </w:trPr>
        <w:tc>
          <w:tcPr>
            <w:tcW w:w="28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一</w:t>
            </w:r>
            <w:r>
              <w:rPr>
                <w:rFonts w:ascii="宋体" w:hAnsi="宋体" w:cs="宋体"/>
                <w:color w:val="auto"/>
                <w:kern w:val="0"/>
                <w:sz w:val="20"/>
                <w:szCs w:val="20"/>
              </w:rPr>
              <w:t>级指标</w:t>
            </w:r>
          </w:p>
        </w:tc>
        <w:tc>
          <w:tcPr>
            <w:tcW w:w="25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二</w:t>
            </w:r>
            <w:r>
              <w:rPr>
                <w:rFonts w:ascii="宋体" w:hAnsi="宋体" w:cs="宋体"/>
                <w:color w:val="auto"/>
                <w:kern w:val="0"/>
                <w:sz w:val="20"/>
                <w:szCs w:val="20"/>
              </w:rPr>
              <w:t>级指标</w:t>
            </w:r>
          </w:p>
        </w:tc>
        <w:tc>
          <w:tcPr>
            <w:tcW w:w="60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三</w:t>
            </w:r>
            <w:r>
              <w:rPr>
                <w:rFonts w:ascii="宋体" w:hAnsi="宋体" w:cs="宋体"/>
                <w:color w:val="auto"/>
                <w:kern w:val="0"/>
                <w:sz w:val="20"/>
                <w:szCs w:val="20"/>
              </w:rPr>
              <w:t>级指标</w:t>
            </w:r>
          </w:p>
        </w:tc>
        <w:tc>
          <w:tcPr>
            <w:tcW w:w="4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指标</w:t>
            </w:r>
            <w:r>
              <w:rPr>
                <w:rFonts w:ascii="宋体" w:hAnsi="宋体" w:cs="宋体"/>
                <w:color w:val="auto"/>
                <w:kern w:val="0"/>
                <w:sz w:val="20"/>
                <w:szCs w:val="20"/>
              </w:rPr>
              <w:t>值</w:t>
            </w:r>
          </w:p>
        </w:tc>
        <w:tc>
          <w:tcPr>
            <w:tcW w:w="49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完成</w:t>
            </w:r>
            <w:r>
              <w:rPr>
                <w:rFonts w:ascii="宋体" w:hAnsi="宋体" w:cs="宋体"/>
                <w:color w:val="auto"/>
                <w:kern w:val="0"/>
                <w:sz w:val="20"/>
                <w:szCs w:val="20"/>
              </w:rPr>
              <w:t>值</w:t>
            </w:r>
          </w:p>
        </w:tc>
        <w:tc>
          <w:tcPr>
            <w:tcW w:w="219"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分</w:t>
            </w:r>
            <w:r>
              <w:rPr>
                <w:rFonts w:ascii="宋体" w:hAnsi="宋体" w:cs="宋体"/>
                <w:color w:val="auto"/>
                <w:kern w:val="0"/>
                <w:sz w:val="20"/>
                <w:szCs w:val="20"/>
              </w:rPr>
              <w:t>值</w:t>
            </w:r>
          </w:p>
        </w:tc>
        <w:tc>
          <w:tcPr>
            <w:tcW w:w="303"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得</w:t>
            </w:r>
            <w:r>
              <w:rPr>
                <w:rFonts w:ascii="宋体" w:hAnsi="宋体" w:cs="宋体"/>
                <w:color w:val="auto"/>
                <w:kern w:val="0"/>
                <w:sz w:val="20"/>
                <w:szCs w:val="20"/>
              </w:rPr>
              <w:t>分</w:t>
            </w:r>
          </w:p>
        </w:tc>
        <w:tc>
          <w:tcPr>
            <w:tcW w:w="101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color w:val="auto"/>
                <w:kern w:val="0"/>
                <w:sz w:val="18"/>
                <w:szCs w:val="18"/>
              </w:rPr>
            </w:pPr>
            <w:r>
              <w:rPr>
                <w:rFonts w:hint="eastAsia" w:ascii="宋体" w:hAnsi="宋体" w:cs="宋体"/>
                <w:bCs/>
                <w:color w:val="auto"/>
                <w:kern w:val="0"/>
                <w:sz w:val="18"/>
                <w:szCs w:val="18"/>
              </w:rPr>
              <w:t>指标</w:t>
            </w:r>
            <w:r>
              <w:rPr>
                <w:rFonts w:ascii="宋体" w:hAnsi="宋体" w:cs="宋体"/>
                <w:bCs/>
                <w:color w:val="auto"/>
                <w:kern w:val="0"/>
                <w:sz w:val="18"/>
                <w:szCs w:val="18"/>
              </w:rPr>
              <w:t>解释</w:t>
            </w:r>
          </w:p>
        </w:tc>
        <w:tc>
          <w:tcPr>
            <w:tcW w:w="138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18"/>
                <w:szCs w:val="18"/>
              </w:rPr>
            </w:pPr>
            <w:r>
              <w:rPr>
                <w:rFonts w:hint="eastAsia" w:ascii="宋体" w:hAnsi="宋体" w:cs="宋体"/>
                <w:color w:val="auto"/>
                <w:kern w:val="0"/>
                <w:sz w:val="18"/>
                <w:szCs w:val="18"/>
              </w:rPr>
              <w:t>评</w:t>
            </w:r>
            <w:r>
              <w:rPr>
                <w:rFonts w:ascii="宋体" w:hAnsi="宋体" w:cs="宋体"/>
                <w:color w:val="auto"/>
                <w:kern w:val="0"/>
                <w:sz w:val="18"/>
                <w:szCs w:val="18"/>
              </w:rPr>
              <w:t>分标准</w:t>
            </w:r>
          </w:p>
        </w:tc>
      </w:tr>
      <w:tr>
        <w:tblPrEx>
          <w:tblCellMar>
            <w:top w:w="0" w:type="dxa"/>
            <w:left w:w="108" w:type="dxa"/>
            <w:bottom w:w="0" w:type="dxa"/>
            <w:right w:w="108" w:type="dxa"/>
          </w:tblCellMar>
        </w:tblPrEx>
        <w:trPr>
          <w:trHeight w:val="90" w:hRule="atLeast"/>
        </w:trPr>
        <w:tc>
          <w:tcPr>
            <w:tcW w:w="287"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预算管理情况（20）</w:t>
            </w:r>
          </w:p>
        </w:tc>
        <w:tc>
          <w:tcPr>
            <w:tcW w:w="257"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财务管理（4）</w:t>
            </w:r>
          </w:p>
        </w:tc>
        <w:tc>
          <w:tcPr>
            <w:tcW w:w="60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财务管理制度健全性</w:t>
            </w:r>
          </w:p>
        </w:tc>
        <w:tc>
          <w:tcPr>
            <w:tcW w:w="4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val="en-US" w:eastAsia="zh-CN"/>
              </w:rPr>
              <w:t>健全</w:t>
            </w:r>
          </w:p>
        </w:tc>
        <w:tc>
          <w:tcPr>
            <w:tcW w:w="49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健全</w:t>
            </w:r>
          </w:p>
        </w:tc>
        <w:tc>
          <w:tcPr>
            <w:tcW w:w="219"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303"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1</w:t>
            </w:r>
          </w:p>
        </w:tc>
        <w:tc>
          <w:tcPr>
            <w:tcW w:w="101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auto"/>
                <w:kern w:val="0"/>
                <w:sz w:val="18"/>
                <w:szCs w:val="18"/>
              </w:rPr>
            </w:pPr>
            <w:r>
              <w:rPr>
                <w:rFonts w:hint="eastAsia" w:ascii="宋体" w:hAnsi="宋体" w:cs="宋体"/>
                <w:b/>
                <w:bCs/>
                <w:color w:val="auto"/>
                <w:kern w:val="0"/>
                <w:sz w:val="18"/>
                <w:szCs w:val="18"/>
              </w:rPr>
              <w:t>财务管理制度健全性:</w:t>
            </w:r>
            <w:r>
              <w:rPr>
                <w:rFonts w:hint="eastAsia" w:ascii="宋体" w:hAnsi="宋体" w:cs="宋体"/>
                <w:color w:val="auto"/>
                <w:kern w:val="0"/>
                <w:sz w:val="18"/>
                <w:szCs w:val="18"/>
              </w:rPr>
              <w:t>部门（单位）为加强财务管理、规范财务行为而制定的管理制度。</w:t>
            </w:r>
          </w:p>
        </w:tc>
        <w:tc>
          <w:tcPr>
            <w:tcW w:w="138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auto"/>
                <w:kern w:val="0"/>
                <w:sz w:val="18"/>
                <w:szCs w:val="18"/>
              </w:rPr>
            </w:pPr>
            <w:r>
              <w:rPr>
                <w:rFonts w:hint="eastAsia" w:ascii="宋体" w:hAnsi="宋体" w:cs="宋体"/>
                <w:color w:val="auto"/>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CellMar>
            <w:top w:w="0" w:type="dxa"/>
            <w:left w:w="108" w:type="dxa"/>
            <w:bottom w:w="0" w:type="dxa"/>
            <w:right w:w="108" w:type="dxa"/>
          </w:tblCellMar>
        </w:tblPrEx>
        <w:trPr>
          <w:trHeight w:val="2432" w:hRule="atLeast"/>
        </w:trPr>
        <w:tc>
          <w:tcPr>
            <w:tcW w:w="28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2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60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资金使用合规性和安全性</w:t>
            </w:r>
          </w:p>
        </w:tc>
        <w:tc>
          <w:tcPr>
            <w:tcW w:w="4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合规</w:t>
            </w:r>
            <w:r>
              <w:rPr>
                <w:rFonts w:hint="eastAsia" w:ascii="宋体" w:hAnsi="宋体" w:eastAsia="宋体" w:cs="宋体"/>
                <w:color w:val="auto"/>
                <w:kern w:val="0"/>
                <w:sz w:val="20"/>
                <w:szCs w:val="20"/>
                <w:lang w:eastAsia="zh-CN"/>
              </w:rPr>
              <w:t>、</w:t>
            </w:r>
            <w:r>
              <w:rPr>
                <w:rFonts w:hint="eastAsia" w:ascii="宋体" w:hAnsi="宋体" w:eastAsia="宋体" w:cs="宋体"/>
                <w:color w:val="auto"/>
                <w:kern w:val="0"/>
                <w:sz w:val="20"/>
                <w:szCs w:val="20"/>
                <w:lang w:val="en-US" w:eastAsia="zh-CN"/>
              </w:rPr>
              <w:t>安全</w:t>
            </w:r>
          </w:p>
        </w:tc>
        <w:tc>
          <w:tcPr>
            <w:tcW w:w="49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合规</w:t>
            </w:r>
            <w:r>
              <w:rPr>
                <w:rFonts w:hint="eastAsia" w:ascii="宋体" w:hAnsi="宋体" w:eastAsia="宋体" w:cs="宋体"/>
                <w:color w:val="auto"/>
                <w:kern w:val="0"/>
                <w:sz w:val="20"/>
                <w:szCs w:val="20"/>
                <w:lang w:eastAsia="zh-CN"/>
              </w:rPr>
              <w:t>、</w:t>
            </w:r>
            <w:r>
              <w:rPr>
                <w:rFonts w:hint="eastAsia" w:ascii="宋体" w:hAnsi="宋体" w:eastAsia="宋体" w:cs="宋体"/>
                <w:color w:val="auto"/>
                <w:kern w:val="0"/>
                <w:sz w:val="20"/>
                <w:szCs w:val="20"/>
                <w:lang w:val="en-US" w:eastAsia="zh-CN"/>
              </w:rPr>
              <w:t>安全</w:t>
            </w:r>
          </w:p>
        </w:tc>
        <w:tc>
          <w:tcPr>
            <w:tcW w:w="219"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303"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2</w:t>
            </w:r>
          </w:p>
        </w:tc>
        <w:tc>
          <w:tcPr>
            <w:tcW w:w="101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auto"/>
                <w:kern w:val="0"/>
                <w:sz w:val="18"/>
                <w:szCs w:val="18"/>
              </w:rPr>
            </w:pPr>
            <w:r>
              <w:rPr>
                <w:rFonts w:hint="eastAsia" w:ascii="宋体" w:hAnsi="宋体" w:cs="宋体"/>
                <w:b/>
                <w:bCs/>
                <w:color w:val="auto"/>
                <w:kern w:val="0"/>
                <w:sz w:val="18"/>
                <w:szCs w:val="18"/>
              </w:rPr>
              <w:t>资金使用合规性和安全性:</w:t>
            </w:r>
            <w:r>
              <w:rPr>
                <w:rFonts w:hint="eastAsia" w:ascii="宋体" w:hAnsi="宋体" w:cs="宋体"/>
                <w:color w:val="auto"/>
                <w:kern w:val="0"/>
                <w:sz w:val="18"/>
                <w:szCs w:val="18"/>
              </w:rPr>
              <w:t>部门（单位）使用预算资金是否符合相关的预算财务管理制度的规定，是否符合相关规定的开支范围，用以反映考核部门（单位）预算资金的规范运行和安全运行情况。</w:t>
            </w:r>
          </w:p>
        </w:tc>
        <w:tc>
          <w:tcPr>
            <w:tcW w:w="138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auto"/>
                <w:kern w:val="0"/>
                <w:sz w:val="18"/>
                <w:szCs w:val="18"/>
              </w:rPr>
            </w:pPr>
            <w:r>
              <w:rPr>
                <w:rFonts w:hint="eastAsia" w:ascii="宋体" w:hAnsi="宋体" w:cs="宋体"/>
                <w:color w:val="auto"/>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CellMar>
            <w:top w:w="0" w:type="dxa"/>
            <w:left w:w="108" w:type="dxa"/>
            <w:bottom w:w="0" w:type="dxa"/>
            <w:right w:w="108" w:type="dxa"/>
          </w:tblCellMar>
        </w:tblPrEx>
        <w:trPr>
          <w:trHeight w:val="2011" w:hRule="atLeast"/>
        </w:trPr>
        <w:tc>
          <w:tcPr>
            <w:tcW w:w="28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2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60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会计基础信息完善性</w:t>
            </w:r>
          </w:p>
        </w:tc>
        <w:tc>
          <w:tcPr>
            <w:tcW w:w="4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完善</w:t>
            </w:r>
          </w:p>
        </w:tc>
        <w:tc>
          <w:tcPr>
            <w:tcW w:w="49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完善</w:t>
            </w:r>
          </w:p>
        </w:tc>
        <w:tc>
          <w:tcPr>
            <w:tcW w:w="219"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303"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1</w:t>
            </w:r>
          </w:p>
        </w:tc>
        <w:tc>
          <w:tcPr>
            <w:tcW w:w="101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auto"/>
                <w:kern w:val="0"/>
                <w:sz w:val="18"/>
                <w:szCs w:val="18"/>
              </w:rPr>
            </w:pPr>
            <w:r>
              <w:rPr>
                <w:rFonts w:hint="eastAsia" w:ascii="宋体" w:hAnsi="宋体" w:cs="宋体"/>
                <w:b/>
                <w:bCs/>
                <w:color w:val="auto"/>
                <w:kern w:val="0"/>
                <w:sz w:val="18"/>
                <w:szCs w:val="18"/>
              </w:rPr>
              <w:t>会计基础信息完善性:</w:t>
            </w:r>
            <w:r>
              <w:rPr>
                <w:rFonts w:hint="eastAsia" w:ascii="宋体" w:hAnsi="宋体" w:cs="宋体"/>
                <w:color w:val="auto"/>
                <w:kern w:val="0"/>
                <w:sz w:val="18"/>
                <w:szCs w:val="18"/>
              </w:rPr>
              <w:t>部门（单位）会计基础信息情况。</w:t>
            </w:r>
          </w:p>
        </w:tc>
        <w:tc>
          <w:tcPr>
            <w:tcW w:w="138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auto"/>
                <w:kern w:val="0"/>
                <w:sz w:val="18"/>
                <w:szCs w:val="18"/>
              </w:rPr>
            </w:pPr>
            <w:r>
              <w:rPr>
                <w:rFonts w:hint="eastAsia" w:ascii="宋体" w:hAnsi="宋体" w:cs="宋体"/>
                <w:color w:val="auto"/>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CellMar>
            <w:top w:w="0" w:type="dxa"/>
            <w:left w:w="108" w:type="dxa"/>
            <w:bottom w:w="0" w:type="dxa"/>
            <w:right w:w="108" w:type="dxa"/>
          </w:tblCellMar>
        </w:tblPrEx>
        <w:trPr>
          <w:trHeight w:val="3184" w:hRule="atLeast"/>
        </w:trPr>
        <w:tc>
          <w:tcPr>
            <w:tcW w:w="28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25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资产管理（4）</w:t>
            </w:r>
          </w:p>
        </w:tc>
        <w:tc>
          <w:tcPr>
            <w:tcW w:w="60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资产管理规范性</w:t>
            </w:r>
          </w:p>
        </w:tc>
        <w:tc>
          <w:tcPr>
            <w:tcW w:w="4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规范</w:t>
            </w:r>
          </w:p>
        </w:tc>
        <w:tc>
          <w:tcPr>
            <w:tcW w:w="49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规范</w:t>
            </w:r>
          </w:p>
        </w:tc>
        <w:tc>
          <w:tcPr>
            <w:tcW w:w="21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w:t>
            </w:r>
          </w:p>
        </w:tc>
        <w:tc>
          <w:tcPr>
            <w:tcW w:w="30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4</w:t>
            </w:r>
          </w:p>
        </w:tc>
        <w:tc>
          <w:tcPr>
            <w:tcW w:w="101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auto"/>
                <w:kern w:val="0"/>
                <w:sz w:val="18"/>
                <w:szCs w:val="18"/>
              </w:rPr>
            </w:pPr>
            <w:r>
              <w:rPr>
                <w:rFonts w:hint="eastAsia" w:ascii="宋体" w:hAnsi="宋体" w:cs="宋体"/>
                <w:b/>
                <w:bCs/>
                <w:color w:val="auto"/>
                <w:kern w:val="0"/>
                <w:sz w:val="18"/>
                <w:szCs w:val="18"/>
              </w:rPr>
              <w:t>资产管理规范性:</w:t>
            </w:r>
            <w:r>
              <w:rPr>
                <w:rFonts w:hint="eastAsia" w:ascii="宋体" w:hAnsi="宋体" w:cs="宋体"/>
                <w:color w:val="auto"/>
                <w:kern w:val="0"/>
                <w:sz w:val="18"/>
                <w:szCs w:val="18"/>
              </w:rPr>
              <w:t>部门（单位）的资产是否保持安全完整，资产配置是否合理，资产使用和资产处理是否规范，用以反映和考核部门（单位）资产管理的整体水平。</w:t>
            </w:r>
          </w:p>
        </w:tc>
        <w:tc>
          <w:tcPr>
            <w:tcW w:w="138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auto"/>
                <w:kern w:val="0"/>
                <w:sz w:val="18"/>
                <w:szCs w:val="18"/>
              </w:rPr>
            </w:pPr>
            <w:r>
              <w:rPr>
                <w:rFonts w:hint="eastAsia" w:ascii="宋体" w:hAnsi="宋体" w:cs="宋体"/>
                <w:color w:val="auto"/>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CellMar>
            <w:top w:w="0" w:type="dxa"/>
            <w:left w:w="108" w:type="dxa"/>
            <w:bottom w:w="0" w:type="dxa"/>
            <w:right w:w="108" w:type="dxa"/>
          </w:tblCellMar>
        </w:tblPrEx>
        <w:trPr>
          <w:trHeight w:val="3481" w:hRule="atLeast"/>
        </w:trPr>
        <w:tc>
          <w:tcPr>
            <w:tcW w:w="28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25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绩效管理（4）</w:t>
            </w:r>
          </w:p>
        </w:tc>
        <w:tc>
          <w:tcPr>
            <w:tcW w:w="60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绩效管理情况</w:t>
            </w:r>
          </w:p>
        </w:tc>
        <w:tc>
          <w:tcPr>
            <w:tcW w:w="430"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进行汇总整理并</w:t>
            </w:r>
            <w:r>
              <w:rPr>
                <w:rFonts w:hint="eastAsia" w:ascii="宋体" w:hAnsi="宋体" w:eastAsia="宋体" w:cs="宋体"/>
                <w:color w:val="auto"/>
                <w:kern w:val="0"/>
                <w:sz w:val="20"/>
                <w:szCs w:val="20"/>
              </w:rPr>
              <w:t>对绩效目标偏离情况</w:t>
            </w:r>
            <w:r>
              <w:rPr>
                <w:rFonts w:hint="eastAsia" w:ascii="宋体" w:hAnsi="宋体" w:eastAsia="宋体" w:cs="宋体"/>
                <w:color w:val="auto"/>
                <w:kern w:val="0"/>
                <w:sz w:val="20"/>
                <w:szCs w:val="20"/>
                <w:lang w:val="en-US" w:eastAsia="zh-CN"/>
              </w:rPr>
              <w:t>及时进行矫正</w:t>
            </w:r>
          </w:p>
        </w:tc>
        <w:tc>
          <w:tcPr>
            <w:tcW w:w="491"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进行了汇总整理并</w:t>
            </w:r>
            <w:r>
              <w:rPr>
                <w:rFonts w:hint="eastAsia" w:ascii="宋体" w:hAnsi="宋体" w:eastAsia="宋体" w:cs="宋体"/>
                <w:color w:val="auto"/>
                <w:kern w:val="0"/>
                <w:sz w:val="20"/>
                <w:szCs w:val="20"/>
              </w:rPr>
              <w:t>对绩效目标偏离情况</w:t>
            </w:r>
            <w:r>
              <w:rPr>
                <w:rFonts w:hint="eastAsia" w:ascii="宋体" w:hAnsi="宋体" w:eastAsia="宋体" w:cs="宋体"/>
                <w:color w:val="auto"/>
                <w:kern w:val="0"/>
                <w:sz w:val="20"/>
                <w:szCs w:val="20"/>
                <w:lang w:val="en-US" w:eastAsia="zh-CN"/>
              </w:rPr>
              <w:t>及时进行了矫正</w:t>
            </w:r>
          </w:p>
        </w:tc>
        <w:tc>
          <w:tcPr>
            <w:tcW w:w="21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w:t>
            </w:r>
          </w:p>
        </w:tc>
        <w:tc>
          <w:tcPr>
            <w:tcW w:w="30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4</w:t>
            </w:r>
          </w:p>
        </w:tc>
        <w:tc>
          <w:tcPr>
            <w:tcW w:w="101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auto"/>
                <w:kern w:val="0"/>
                <w:sz w:val="18"/>
                <w:szCs w:val="18"/>
              </w:rPr>
            </w:pPr>
            <w:r>
              <w:rPr>
                <w:rFonts w:hint="eastAsia" w:ascii="宋体" w:hAnsi="宋体" w:cs="宋体"/>
                <w:b/>
                <w:bCs/>
                <w:color w:val="auto"/>
                <w:kern w:val="0"/>
                <w:sz w:val="18"/>
                <w:szCs w:val="18"/>
              </w:rPr>
              <w:t>绩效管理情况:</w:t>
            </w:r>
            <w:r>
              <w:rPr>
                <w:rFonts w:hint="eastAsia" w:ascii="宋体" w:hAnsi="宋体" w:cs="宋体"/>
                <w:color w:val="auto"/>
                <w:kern w:val="0"/>
                <w:sz w:val="18"/>
                <w:szCs w:val="18"/>
              </w:rPr>
              <w:t>考核部门（单位）在绩效管理信息的汇总和应用情况。</w:t>
            </w:r>
          </w:p>
        </w:tc>
        <w:tc>
          <w:tcPr>
            <w:tcW w:w="138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auto"/>
                <w:kern w:val="0"/>
                <w:sz w:val="18"/>
                <w:szCs w:val="18"/>
              </w:rPr>
            </w:pPr>
            <w:r>
              <w:rPr>
                <w:rFonts w:hint="eastAsia" w:ascii="宋体" w:hAnsi="宋体" w:cs="宋体"/>
                <w:color w:val="auto"/>
                <w:kern w:val="0"/>
                <w:sz w:val="18"/>
                <w:szCs w:val="18"/>
              </w:rPr>
              <w:t>①部门（单位）是否及时对绩效信息进行汇总分析整理；②部门（单位）是否对绩效目标偏离情况及时进行矫正。每有一项不合格扣2分。</w:t>
            </w:r>
          </w:p>
        </w:tc>
      </w:tr>
      <w:tr>
        <w:tblPrEx>
          <w:tblCellMar>
            <w:top w:w="0" w:type="dxa"/>
            <w:left w:w="108" w:type="dxa"/>
            <w:bottom w:w="0" w:type="dxa"/>
            <w:right w:w="108" w:type="dxa"/>
          </w:tblCellMar>
        </w:tblPrEx>
        <w:trPr>
          <w:trHeight w:val="394" w:hRule="atLeast"/>
        </w:trPr>
        <w:tc>
          <w:tcPr>
            <w:tcW w:w="28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25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指标　</w:t>
            </w:r>
          </w:p>
        </w:tc>
        <w:tc>
          <w:tcPr>
            <w:tcW w:w="1031" w:type="pct"/>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20</w:t>
            </w:r>
            <w:r>
              <w:rPr>
                <w:rFonts w:hint="eastAsia" w:ascii="宋体" w:hAnsi="宋体" w:cs="宋体"/>
                <w:color w:val="auto"/>
                <w:kern w:val="0"/>
                <w:sz w:val="20"/>
                <w:szCs w:val="20"/>
                <w:lang w:val="en-US" w:eastAsia="zh-CN"/>
              </w:rPr>
              <w:t>20</w:t>
            </w:r>
            <w:r>
              <w:rPr>
                <w:rFonts w:hint="eastAsia" w:ascii="宋体" w:hAnsi="宋体" w:cs="宋体"/>
                <w:color w:val="auto"/>
                <w:kern w:val="0"/>
                <w:sz w:val="20"/>
                <w:szCs w:val="20"/>
              </w:rPr>
              <w:t>年</w:t>
            </w:r>
          </w:p>
        </w:tc>
        <w:tc>
          <w:tcPr>
            <w:tcW w:w="49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202</w:t>
            </w:r>
            <w:r>
              <w:rPr>
                <w:rFonts w:hint="eastAsia" w:ascii="宋体" w:hAnsi="宋体" w:cs="宋体"/>
                <w:color w:val="auto"/>
                <w:kern w:val="0"/>
                <w:sz w:val="20"/>
                <w:szCs w:val="20"/>
                <w:lang w:val="en-US" w:eastAsia="zh-CN"/>
              </w:rPr>
              <w:t>1</w:t>
            </w:r>
            <w:r>
              <w:rPr>
                <w:rFonts w:hint="eastAsia" w:ascii="宋体" w:hAnsi="宋体" w:cs="宋体"/>
                <w:color w:val="auto"/>
                <w:kern w:val="0"/>
                <w:sz w:val="20"/>
                <w:szCs w:val="20"/>
              </w:rPr>
              <w:t>年</w:t>
            </w:r>
          </w:p>
        </w:tc>
        <w:tc>
          <w:tcPr>
            <w:tcW w:w="21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分值</w:t>
            </w:r>
          </w:p>
        </w:tc>
        <w:tc>
          <w:tcPr>
            <w:tcW w:w="30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得分</w:t>
            </w:r>
          </w:p>
        </w:tc>
        <w:tc>
          <w:tcPr>
            <w:tcW w:w="101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bCs/>
                <w:color w:val="auto"/>
                <w:kern w:val="0"/>
                <w:sz w:val="18"/>
                <w:szCs w:val="18"/>
              </w:rPr>
              <w:t>指标</w:t>
            </w:r>
            <w:r>
              <w:rPr>
                <w:rFonts w:ascii="宋体" w:hAnsi="宋体" w:cs="宋体"/>
                <w:bCs/>
                <w:color w:val="auto"/>
                <w:kern w:val="0"/>
                <w:sz w:val="18"/>
                <w:szCs w:val="18"/>
              </w:rPr>
              <w:t>解释</w:t>
            </w:r>
          </w:p>
        </w:tc>
        <w:tc>
          <w:tcPr>
            <w:tcW w:w="138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eastAsia="Times New Roman"/>
                <w:color w:val="auto"/>
                <w:kern w:val="0"/>
                <w:sz w:val="20"/>
                <w:szCs w:val="20"/>
              </w:rPr>
            </w:pPr>
            <w:r>
              <w:rPr>
                <w:rFonts w:hint="eastAsia" w:ascii="宋体" w:hAnsi="宋体" w:cs="宋体"/>
                <w:color w:val="auto"/>
                <w:kern w:val="0"/>
                <w:sz w:val="18"/>
                <w:szCs w:val="18"/>
              </w:rPr>
              <w:t>评</w:t>
            </w:r>
            <w:r>
              <w:rPr>
                <w:rFonts w:ascii="宋体" w:hAnsi="宋体" w:cs="宋体"/>
                <w:color w:val="auto"/>
                <w:kern w:val="0"/>
                <w:sz w:val="18"/>
                <w:szCs w:val="18"/>
              </w:rPr>
              <w:t>分标准</w:t>
            </w:r>
          </w:p>
        </w:tc>
      </w:tr>
      <w:tr>
        <w:tblPrEx>
          <w:tblCellMar>
            <w:top w:w="0" w:type="dxa"/>
            <w:left w:w="108" w:type="dxa"/>
            <w:bottom w:w="0" w:type="dxa"/>
            <w:right w:w="108" w:type="dxa"/>
          </w:tblCellMar>
        </w:tblPrEx>
        <w:trPr>
          <w:trHeight w:val="1365" w:hRule="atLeast"/>
        </w:trPr>
        <w:tc>
          <w:tcPr>
            <w:tcW w:w="28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257" w:type="pct"/>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s="宋体"/>
                <w:color w:val="auto"/>
                <w:kern w:val="0"/>
                <w:sz w:val="20"/>
                <w:szCs w:val="20"/>
              </w:rPr>
            </w:pPr>
            <w:r>
              <w:rPr>
                <w:rFonts w:hint="eastAsia" w:ascii="宋体" w:hAnsi="宋体" w:cs="宋体"/>
                <w:color w:val="auto"/>
                <w:kern w:val="0"/>
                <w:sz w:val="20"/>
                <w:szCs w:val="20"/>
              </w:rPr>
              <w:t>结转结余率（4）</w:t>
            </w:r>
          </w:p>
        </w:tc>
        <w:tc>
          <w:tcPr>
            <w:tcW w:w="1031" w:type="pct"/>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12.15%</w:t>
            </w:r>
          </w:p>
        </w:tc>
        <w:tc>
          <w:tcPr>
            <w:tcW w:w="49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14.36%</w:t>
            </w:r>
          </w:p>
        </w:tc>
        <w:tc>
          <w:tcPr>
            <w:tcW w:w="21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4</w:t>
            </w:r>
          </w:p>
        </w:tc>
        <w:tc>
          <w:tcPr>
            <w:tcW w:w="30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2.8</w:t>
            </w:r>
          </w:p>
        </w:tc>
        <w:tc>
          <w:tcPr>
            <w:tcW w:w="101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auto"/>
                <w:kern w:val="0"/>
                <w:sz w:val="18"/>
                <w:szCs w:val="18"/>
              </w:rPr>
            </w:pPr>
            <w:r>
              <w:rPr>
                <w:rFonts w:hint="eastAsia" w:ascii="宋体" w:hAnsi="宋体" w:cs="宋体"/>
                <w:color w:val="auto"/>
                <w:kern w:val="0"/>
                <w:sz w:val="18"/>
                <w:szCs w:val="18"/>
              </w:rPr>
              <w:t>结转结余率=结转结余总额/支出预算数×100%。</w:t>
            </w:r>
            <w:r>
              <w:rPr>
                <w:rFonts w:hint="eastAsia" w:ascii="宋体" w:hAnsi="宋体" w:cs="宋体"/>
                <w:color w:val="auto"/>
                <w:kern w:val="0"/>
                <w:sz w:val="18"/>
                <w:szCs w:val="18"/>
              </w:rPr>
              <w:br w:type="textWrapping"/>
            </w:r>
            <w:r>
              <w:rPr>
                <w:rFonts w:hint="eastAsia" w:ascii="宋体" w:hAnsi="宋体" w:cs="宋体"/>
                <w:color w:val="auto"/>
                <w:kern w:val="0"/>
                <w:sz w:val="18"/>
                <w:szCs w:val="18"/>
              </w:rPr>
              <w:t>结转结余总额：部门（单位）本年度的结转资金与结余资金之和。</w:t>
            </w:r>
          </w:p>
        </w:tc>
        <w:tc>
          <w:tcPr>
            <w:tcW w:w="138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auto"/>
                <w:kern w:val="0"/>
                <w:sz w:val="18"/>
                <w:szCs w:val="18"/>
              </w:rPr>
            </w:pPr>
            <w:r>
              <w:rPr>
                <w:rFonts w:hint="eastAsia" w:ascii="宋体" w:hAnsi="宋体" w:cs="宋体"/>
                <w:color w:val="auto"/>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CellMar>
            <w:top w:w="0" w:type="dxa"/>
            <w:left w:w="108" w:type="dxa"/>
            <w:bottom w:w="0" w:type="dxa"/>
            <w:right w:w="108" w:type="dxa"/>
          </w:tblCellMar>
        </w:tblPrEx>
        <w:trPr>
          <w:trHeight w:val="90" w:hRule="atLeast"/>
        </w:trPr>
        <w:tc>
          <w:tcPr>
            <w:tcW w:w="28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auto"/>
                <w:kern w:val="0"/>
                <w:sz w:val="20"/>
                <w:szCs w:val="20"/>
              </w:rPr>
            </w:pPr>
          </w:p>
        </w:tc>
        <w:tc>
          <w:tcPr>
            <w:tcW w:w="257" w:type="pct"/>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cs="宋体"/>
                <w:color w:val="auto"/>
                <w:kern w:val="0"/>
                <w:sz w:val="20"/>
                <w:szCs w:val="20"/>
              </w:rPr>
            </w:pPr>
            <w:r>
              <w:rPr>
                <w:rFonts w:hint="eastAsia" w:ascii="宋体" w:hAnsi="宋体" w:cs="宋体"/>
                <w:color w:val="auto"/>
                <w:kern w:val="0"/>
                <w:sz w:val="20"/>
                <w:szCs w:val="20"/>
              </w:rPr>
              <w:t>部门预决算差异率（4）</w:t>
            </w:r>
          </w:p>
        </w:tc>
        <w:tc>
          <w:tcPr>
            <w:tcW w:w="1031" w:type="pct"/>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w:t>
            </w:r>
          </w:p>
        </w:tc>
        <w:tc>
          <w:tcPr>
            <w:tcW w:w="49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-8.32%</w:t>
            </w:r>
          </w:p>
        </w:tc>
        <w:tc>
          <w:tcPr>
            <w:tcW w:w="21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4</w:t>
            </w:r>
          </w:p>
        </w:tc>
        <w:tc>
          <w:tcPr>
            <w:tcW w:w="30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0"/>
                <w:szCs w:val="20"/>
                <w:lang w:eastAsia="zh-CN"/>
              </w:rPr>
            </w:pPr>
            <w:r>
              <w:rPr>
                <w:rFonts w:hint="eastAsia" w:ascii="宋体" w:hAnsi="宋体" w:cs="宋体"/>
                <w:color w:val="auto"/>
                <w:kern w:val="0"/>
                <w:sz w:val="20"/>
                <w:szCs w:val="20"/>
                <w:lang w:val="en-US" w:eastAsia="zh-CN"/>
              </w:rPr>
              <w:t>4</w:t>
            </w:r>
          </w:p>
        </w:tc>
        <w:tc>
          <w:tcPr>
            <w:tcW w:w="101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auto"/>
                <w:kern w:val="0"/>
                <w:sz w:val="18"/>
                <w:szCs w:val="18"/>
              </w:rPr>
            </w:pPr>
            <w:r>
              <w:rPr>
                <w:rFonts w:hint="eastAsia" w:ascii="宋体" w:hAnsi="宋体" w:cs="宋体"/>
                <w:color w:val="auto"/>
                <w:kern w:val="0"/>
                <w:sz w:val="18"/>
                <w:szCs w:val="18"/>
              </w:rPr>
              <w:t>通过年度部门决算与年初部门预算对比，对部门的年度支出情况进行考核，衡量部门预算的约束力。</w:t>
            </w:r>
          </w:p>
        </w:tc>
        <w:tc>
          <w:tcPr>
            <w:tcW w:w="138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auto"/>
                <w:kern w:val="0"/>
                <w:sz w:val="18"/>
                <w:szCs w:val="18"/>
              </w:rPr>
            </w:pPr>
            <w:r>
              <w:rPr>
                <w:rFonts w:hint="eastAsia" w:ascii="宋体" w:hAnsi="宋体" w:cs="宋体"/>
                <w:color w:val="auto"/>
                <w:kern w:val="0"/>
                <w:sz w:val="18"/>
                <w:szCs w:val="18"/>
              </w:rPr>
              <w:t>部门预决算差异率高于市级平均差异率（28.3%）的，每高出10%（含），扣0.4分，扣完为止。</w:t>
            </w:r>
          </w:p>
        </w:tc>
      </w:tr>
      <w:tr>
        <w:tblPrEx>
          <w:tblCellMar>
            <w:top w:w="0" w:type="dxa"/>
            <w:left w:w="108" w:type="dxa"/>
            <w:bottom w:w="0" w:type="dxa"/>
            <w:right w:w="108" w:type="dxa"/>
          </w:tblCellMar>
        </w:tblPrEx>
        <w:trPr>
          <w:trHeight w:val="404" w:hRule="atLeast"/>
        </w:trPr>
        <w:tc>
          <w:tcPr>
            <w:tcW w:w="2067" w:type="pct"/>
            <w:gridSpan w:val="5"/>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color w:val="auto"/>
                <w:kern w:val="0"/>
                <w:sz w:val="20"/>
                <w:szCs w:val="20"/>
              </w:rPr>
            </w:pPr>
            <w:r>
              <w:rPr>
                <w:rFonts w:hint="eastAsia" w:ascii="宋体" w:hAnsi="宋体" w:cs="宋体"/>
                <w:b/>
                <w:bCs/>
                <w:color w:val="auto"/>
                <w:kern w:val="0"/>
                <w:sz w:val="20"/>
                <w:szCs w:val="20"/>
              </w:rPr>
              <w:t>合计</w:t>
            </w:r>
          </w:p>
        </w:tc>
        <w:tc>
          <w:tcPr>
            <w:tcW w:w="21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color w:val="auto"/>
                <w:kern w:val="0"/>
                <w:sz w:val="20"/>
                <w:szCs w:val="20"/>
              </w:rPr>
            </w:pPr>
            <w:r>
              <w:rPr>
                <w:rFonts w:hint="eastAsia" w:ascii="宋体" w:hAnsi="宋体" w:cs="宋体"/>
                <w:b/>
                <w:bCs/>
                <w:color w:val="auto"/>
                <w:kern w:val="0"/>
                <w:sz w:val="20"/>
                <w:szCs w:val="20"/>
              </w:rPr>
              <w:t>100</w:t>
            </w:r>
          </w:p>
        </w:tc>
        <w:tc>
          <w:tcPr>
            <w:tcW w:w="30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color w:val="auto"/>
                <w:kern w:val="0"/>
                <w:sz w:val="20"/>
                <w:szCs w:val="20"/>
              </w:rPr>
            </w:pPr>
            <w:r>
              <w:rPr>
                <w:rFonts w:hint="eastAsia" w:ascii="宋体" w:hAnsi="宋体" w:cs="宋体"/>
                <w:b/>
                <w:bCs/>
                <w:color w:val="auto"/>
                <w:kern w:val="0"/>
                <w:sz w:val="20"/>
                <w:szCs w:val="20"/>
              </w:rPr>
              <w:t>9</w:t>
            </w:r>
            <w:r>
              <w:rPr>
                <w:rFonts w:hint="eastAsia" w:ascii="宋体" w:hAnsi="宋体" w:cs="宋体"/>
                <w:b/>
                <w:bCs/>
                <w:color w:val="auto"/>
                <w:kern w:val="0"/>
                <w:sz w:val="20"/>
                <w:szCs w:val="20"/>
                <w:lang w:val="en-US" w:eastAsia="zh-CN"/>
              </w:rPr>
              <w:t>0</w:t>
            </w:r>
            <w:r>
              <w:rPr>
                <w:rFonts w:hint="eastAsia" w:ascii="宋体" w:hAnsi="宋体" w:cs="宋体"/>
                <w:b/>
                <w:bCs/>
                <w:color w:val="auto"/>
                <w:kern w:val="0"/>
                <w:sz w:val="20"/>
                <w:szCs w:val="20"/>
              </w:rPr>
              <w:t>.37</w:t>
            </w:r>
          </w:p>
        </w:tc>
        <w:tc>
          <w:tcPr>
            <w:tcW w:w="2409" w:type="pct"/>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18"/>
                <w:szCs w:val="18"/>
              </w:rPr>
            </w:pPr>
            <w:r>
              <w:rPr>
                <w:rFonts w:hint="eastAsia" w:ascii="宋体" w:hAnsi="宋体" w:cs="宋体"/>
                <w:color w:val="auto"/>
                <w:kern w:val="0"/>
                <w:sz w:val="18"/>
                <w:szCs w:val="18"/>
              </w:rPr>
              <w:t>　</w:t>
            </w:r>
          </w:p>
        </w:tc>
      </w:tr>
    </w:tbl>
    <w:p>
      <w:pPr>
        <w:spacing w:line="20" w:lineRule="exact"/>
        <w:ind w:left="-21" w:leftChars="-10" w:right="42" w:rightChars="20"/>
        <w:rPr>
          <w:rFonts w:hint="eastAsia"/>
          <w:color w:val="auto"/>
        </w:rPr>
      </w:pPr>
    </w:p>
    <w:p>
      <w:pPr>
        <w:rPr>
          <w:color w:val="auto"/>
        </w:rPr>
      </w:pPr>
    </w:p>
    <w:sectPr>
      <w:pgSz w:w="16838" w:h="11906" w:orient="landscape"/>
      <w:pgMar w:top="1587" w:right="2098" w:bottom="1474" w:left="1984"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Leelawadee UI">
    <w:panose1 w:val="020B0502040204020203"/>
    <w:charset w:val="00"/>
    <w:family w:val="swiss"/>
    <w:pitch w:val="default"/>
    <w:sig w:usb0="83000003" w:usb1="00000000" w:usb2="00010000" w:usb3="00000001" w:csb0="000101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DejaVu Sans">
    <w:altName w:val="Segoe Print"/>
    <w:panose1 w:val="00000000000000000000"/>
    <w:charset w:val="00"/>
    <w:family w:val="roman"/>
    <w:pitch w:val="default"/>
    <w:sig w:usb0="00000000" w:usb1="00000000" w:usb2="0A246029" w:usb3="0400200C" w:csb0="600001FF" w:csb1="D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3</w:t>
                          </w:r>
                          <w:r>
                            <w:rPr>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3</w:t>
                    </w:r>
                    <w:r>
                      <w:rPr>
                        <w:sz w:val="24"/>
                        <w:szCs w:val="24"/>
                      </w:rPr>
                      <w:fldChar w:fldCharType="end"/>
                    </w:r>
                  </w:p>
                </w:txbxContent>
              </v:textbox>
            </v:shape>
          </w:pict>
        </mc:Fallback>
      </mc:AlternateConten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hkMjU4YjFmZTI4MGY4M2ZlMTZjNmRjOGFkZjM4NzMifQ=="/>
  </w:docVars>
  <w:rsids>
    <w:rsidRoot w:val="F77F09F4"/>
    <w:rsid w:val="062D376D"/>
    <w:rsid w:val="068B1EC9"/>
    <w:rsid w:val="08B33599"/>
    <w:rsid w:val="09D26061"/>
    <w:rsid w:val="0A23386B"/>
    <w:rsid w:val="0CE87971"/>
    <w:rsid w:val="0ECF9C51"/>
    <w:rsid w:val="13750189"/>
    <w:rsid w:val="14FE41AE"/>
    <w:rsid w:val="1A201C10"/>
    <w:rsid w:val="1F5F2B25"/>
    <w:rsid w:val="230820AF"/>
    <w:rsid w:val="23BA7F4B"/>
    <w:rsid w:val="26887D7C"/>
    <w:rsid w:val="29806BEE"/>
    <w:rsid w:val="31B5579D"/>
    <w:rsid w:val="362E436F"/>
    <w:rsid w:val="37173543"/>
    <w:rsid w:val="37E112BF"/>
    <w:rsid w:val="393578EF"/>
    <w:rsid w:val="3B430836"/>
    <w:rsid w:val="3E7C1BC0"/>
    <w:rsid w:val="3FF76880"/>
    <w:rsid w:val="41883ADF"/>
    <w:rsid w:val="44113C33"/>
    <w:rsid w:val="44363B07"/>
    <w:rsid w:val="45A94691"/>
    <w:rsid w:val="48094037"/>
    <w:rsid w:val="484A2C8B"/>
    <w:rsid w:val="49647D7D"/>
    <w:rsid w:val="5325232B"/>
    <w:rsid w:val="559322FE"/>
    <w:rsid w:val="56F00EA2"/>
    <w:rsid w:val="573E4846"/>
    <w:rsid w:val="586A3CFA"/>
    <w:rsid w:val="58A957AC"/>
    <w:rsid w:val="5AD1347A"/>
    <w:rsid w:val="5CC21B4D"/>
    <w:rsid w:val="5CEE4D19"/>
    <w:rsid w:val="5F97635E"/>
    <w:rsid w:val="611E1395"/>
    <w:rsid w:val="65E13ED2"/>
    <w:rsid w:val="69523A19"/>
    <w:rsid w:val="6BB734DD"/>
    <w:rsid w:val="6BC52E3F"/>
    <w:rsid w:val="72786A0A"/>
    <w:rsid w:val="7A2C3931"/>
    <w:rsid w:val="7AB7FF50"/>
    <w:rsid w:val="7AEA6B74"/>
    <w:rsid w:val="7BFEB0DB"/>
    <w:rsid w:val="7E6A1DB7"/>
    <w:rsid w:val="7E9C06C2"/>
    <w:rsid w:val="7FFF3306"/>
    <w:rsid w:val="C36F37B1"/>
    <w:rsid w:val="CEFD3F3D"/>
    <w:rsid w:val="EA3F77F2"/>
    <w:rsid w:val="EEFE5989"/>
    <w:rsid w:val="EFCF3EAE"/>
    <w:rsid w:val="F5B764A2"/>
    <w:rsid w:val="F77F09F4"/>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2">
    <w:name w:val="heading 4"/>
    <w:basedOn w:val="1"/>
    <w:next w:val="1"/>
    <w:qFormat/>
    <w:uiPriority w:val="0"/>
    <w:pPr>
      <w:keepNext/>
      <w:keepLines/>
      <w:spacing w:before="280" w:after="290" w:line="372" w:lineRule="auto"/>
      <w:outlineLvl w:val="3"/>
    </w:pPr>
    <w:rPr>
      <w:rFonts w:ascii="Cambria" w:hAnsi="Cambria" w:eastAsia="宋体" w:cs="Cambria"/>
      <w:b/>
      <w:bCs/>
      <w:sz w:val="28"/>
      <w:szCs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toc 3"/>
    <w:basedOn w:val="1"/>
    <w:next w:val="1"/>
    <w:qFormat/>
    <w:uiPriority w:val="0"/>
    <w:pPr>
      <w:ind w:left="840" w:leftChars="400"/>
    </w:p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2">
    <w:name w:val="page number"/>
    <w:basedOn w:val="11"/>
    <w:qFormat/>
    <w:uiPriority w:val="0"/>
  </w:style>
  <w:style w:type="character" w:styleId="13">
    <w:name w:val="Hyperlink"/>
    <w:unhideWhenUsed/>
    <w:qFormat/>
    <w:uiPriority w:val="99"/>
    <w:rPr>
      <w:color w:val="0000FF"/>
      <w:u w:val="single"/>
    </w:rPr>
  </w:style>
  <w:style w:type="paragraph" w:customStyle="1" w:styleId="14">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11400</Words>
  <Characters>12015</Characters>
  <Lines>0</Lines>
  <Paragraphs>0</Paragraphs>
  <TotalTime>3</TotalTime>
  <ScaleCrop>false</ScaleCrop>
  <LinksUpToDate>false</LinksUpToDate>
  <CharactersWithSpaces>12081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2022-03-10T19:16:00Z</dcterms:created>
  <dc:creator>user</dc:creator>
  <cp:lastModifiedBy>萧夜</cp:lastModifiedBy>
  <dcterms:modified xsi:type="dcterms:W3CDTF">2022-05-20T10:08:25Z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E7A3A33CC8314BE48DB579403D88EF77</vt:lpwstr>
  </property>
</Properties>
</file>