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38"/>
        <w:gridCol w:w="389"/>
        <w:gridCol w:w="1132"/>
        <w:gridCol w:w="981"/>
        <w:gridCol w:w="146"/>
        <w:gridCol w:w="429"/>
        <w:gridCol w:w="275"/>
        <w:gridCol w:w="359"/>
        <w:gridCol w:w="48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《人物系列·清康熙帝》出版经费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北京市人民政府参事室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北京市人民政府参事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赵书月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83361251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35.99648万元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37.80万元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35.99648万元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以《人物系列·清康熙帝》专辑为载体，进一步发挥社会各领域学者权威性，社会影响力大的优势，集中刊载关于北京历史人物研究的重要成果，多方面、多角度反映北京历史文化，深度挖掘北京古代历史人物文化内涵，为北京的历史文化研究、人文北京和建设中国特色世界城市贡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力量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邀请清史研究专家，深入挖掘清代历史人物文化内涵，史料丰富，插图精美，丰富历史人物系列专辑内容，打造专辑精品，为宣传北京历史文化做贡献。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印刷数量指标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出版印刷5000册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完成印刷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内容规模指标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文字规模不少于15万字，图片规模不少于100张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达到16.5万字，图片130张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文字质量指标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《人物系列·清康熙帝》出版质量符合国家新闻出版总署发布的《编校质量标准与规范》要求，差错率低于0.2/10000。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达到标准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印刷质量指标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书籍的整体设计和封面（包括封二、三及封底、勒口、书脊）、扉页、插图等设计均符合国家有关技术标准和规定，设计印刷质量合格。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完成印刷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出版进度指标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在出版计划时间内，于2021年12月前送出版社审校。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2021年5月送交出版社审校。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经费成本指标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印刷出版费用按照出版合同执行，在保证出版质量的前提下，按照实际情况尽可能节约经费。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预算经费执行率达到95%，严格执行政府采购，结余经费上缴财政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宣传北京历史文化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《人物系列·清康熙帝》呈现出一位性格鲜明的帝王形象，揭示清代政治、经济、文化、社会生活的各方面，擦亮首都历史文化金名片。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达到宣传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目的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满足群众精神文化需求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史料详实，帝王人物性格鲜明，将真实的历史还原给大众，满足读者精神文化需求。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满足读者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需求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读者满意度指标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《人物系列·清康熙帝》在文章、配图、编排、印刷等方面争创精品，使95%以上的读者满意图书的总体编排水平。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《清康熙帝》已发放读者阅读，并收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集读者满意度调查问卷，达到读者满意度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95%以上。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kMjU4YjFmZTI4MGY4M2ZlMTZjNmRjOGFkZjM4NzMifQ=="/>
  </w:docVars>
  <w:rsids>
    <w:rsidRoot w:val="038242AB"/>
    <w:rsid w:val="038242AB"/>
    <w:rsid w:val="08E077A9"/>
    <w:rsid w:val="0F796D48"/>
    <w:rsid w:val="13C33519"/>
    <w:rsid w:val="15927E33"/>
    <w:rsid w:val="1B7A3D67"/>
    <w:rsid w:val="67FD89C3"/>
    <w:rsid w:val="6FFED5F7"/>
    <w:rsid w:val="73ED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1318</Words>
  <Characters>1461</Characters>
  <Lines>0</Lines>
  <Paragraphs>0</Paragraphs>
  <TotalTime>10</TotalTime>
  <ScaleCrop>false</ScaleCrop>
  <LinksUpToDate>false</LinksUpToDate>
  <CharactersWithSpaces>1501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2022-04-02T03:55:00Z</dcterms:created>
  <dc:creator>肆月</dc:creator>
  <cp:lastModifiedBy>萧夜</cp:lastModifiedBy>
  <dcterms:modified xsi:type="dcterms:W3CDTF">2022-05-16T10:01:55Z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A49D74B64A55422085B70CFA318AA9F5</vt:lpwstr>
  </property>
</Properties>
</file>