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3677" w:rsidRPr="00BD3677" w:rsidRDefault="00BD3677" w:rsidP="00BD3677">
      <w:pPr>
        <w:spacing w:line="560" w:lineRule="exact"/>
        <w:jc w:val="center"/>
        <w:rPr>
          <w:rFonts w:ascii="方正小标宋简体" w:eastAsia="方正小标宋简体" w:hAnsi="Times New Roman" w:cs="Times New Roman"/>
          <w:sz w:val="36"/>
          <w:szCs w:val="36"/>
        </w:rPr>
      </w:pPr>
      <w:r w:rsidRPr="00BD3677">
        <w:rPr>
          <w:rFonts w:ascii="方正小标宋简体" w:eastAsia="方正小标宋简体" w:hAnsi="Times New Roman" w:cs="Times New Roman" w:hint="eastAsia"/>
          <w:sz w:val="36"/>
          <w:szCs w:val="36"/>
        </w:rPr>
        <w:t>北京市国有文化资产管理中心</w:t>
      </w:r>
    </w:p>
    <w:p w:rsidR="00BD3677" w:rsidRPr="00BD3677" w:rsidRDefault="00BD3677" w:rsidP="00BD3677">
      <w:pPr>
        <w:spacing w:line="560" w:lineRule="exact"/>
        <w:jc w:val="center"/>
        <w:rPr>
          <w:rFonts w:ascii="方正小标宋简体" w:eastAsia="方正小标宋简体" w:hAnsi="Times New Roman" w:cs="Times New Roman"/>
          <w:sz w:val="36"/>
          <w:szCs w:val="36"/>
        </w:rPr>
      </w:pPr>
      <w:r w:rsidRPr="00BD3677">
        <w:rPr>
          <w:rFonts w:ascii="方正小标宋简体" w:eastAsia="方正小标宋简体" w:hAnsi="Times New Roman" w:cs="Times New Roman" w:hint="eastAsia"/>
          <w:sz w:val="36"/>
          <w:szCs w:val="36"/>
        </w:rPr>
        <w:t>部门整体绩效评价报告</w:t>
      </w:r>
    </w:p>
    <w:p w:rsidR="00BD3677" w:rsidRPr="00BD3677" w:rsidRDefault="00BD3677" w:rsidP="00BD3677">
      <w:pPr>
        <w:spacing w:line="560" w:lineRule="exact"/>
        <w:rPr>
          <w:rFonts w:ascii="仿宋_GB2312" w:eastAsia="宋体" w:hAnsi="Times New Roman" w:cs="Times New Roman"/>
          <w:szCs w:val="30"/>
        </w:rPr>
      </w:pPr>
    </w:p>
    <w:p w:rsidR="00BD3677" w:rsidRPr="00BD3677" w:rsidRDefault="00BD3677" w:rsidP="00BD3677">
      <w:pPr>
        <w:keepNext/>
        <w:keepLines/>
        <w:adjustRightInd w:val="0"/>
        <w:snapToGrid w:val="0"/>
        <w:spacing w:line="560" w:lineRule="exact"/>
        <w:ind w:firstLineChars="200" w:firstLine="640"/>
        <w:outlineLvl w:val="0"/>
        <w:rPr>
          <w:rFonts w:ascii="黑体" w:eastAsia="黑体" w:hAnsi="黑体" w:cs="Times New Roman"/>
          <w:kern w:val="44"/>
          <w:sz w:val="32"/>
          <w:szCs w:val="32"/>
        </w:rPr>
      </w:pPr>
      <w:bookmarkStart w:id="0" w:name="_Toc104484614"/>
      <w:r w:rsidRPr="00BD3677">
        <w:rPr>
          <w:rFonts w:ascii="黑体" w:eastAsia="黑体" w:hAnsi="黑体" w:cs="Times New Roman" w:hint="eastAsia"/>
          <w:kern w:val="44"/>
          <w:sz w:val="32"/>
          <w:szCs w:val="32"/>
        </w:rPr>
        <w:t>一、部门概况</w:t>
      </w:r>
      <w:bookmarkEnd w:id="0"/>
    </w:p>
    <w:p w:rsidR="00BD3677" w:rsidRPr="00BD3677" w:rsidRDefault="00BD3677" w:rsidP="00BD3677">
      <w:pPr>
        <w:keepNext/>
        <w:keepLines/>
        <w:adjustRightInd w:val="0"/>
        <w:snapToGrid w:val="0"/>
        <w:spacing w:line="560" w:lineRule="exact"/>
        <w:ind w:firstLineChars="200" w:firstLine="640"/>
        <w:outlineLvl w:val="1"/>
        <w:rPr>
          <w:rFonts w:ascii="楷体_GB2312" w:eastAsia="楷体_GB2312" w:hAnsi="Arial" w:cs="Times New Roman"/>
          <w:sz w:val="32"/>
          <w:szCs w:val="24"/>
        </w:rPr>
      </w:pPr>
      <w:bookmarkStart w:id="1" w:name="_Toc104484615"/>
      <w:r w:rsidRPr="00BD3677">
        <w:rPr>
          <w:rFonts w:ascii="楷体_GB2312" w:eastAsia="楷体_GB2312" w:hAnsi="Arial" w:cs="Times New Roman" w:hint="eastAsia"/>
          <w:sz w:val="32"/>
          <w:szCs w:val="24"/>
        </w:rPr>
        <w:t>（一）机构设置及职责工作任务情况</w:t>
      </w:r>
      <w:bookmarkEnd w:id="1"/>
    </w:p>
    <w:p w:rsidR="00BD3677" w:rsidRPr="00BD3677" w:rsidRDefault="00BD3677" w:rsidP="00BD3677">
      <w:pPr>
        <w:adjustRightInd w:val="0"/>
        <w:snapToGrid w:val="0"/>
        <w:spacing w:line="560" w:lineRule="exact"/>
        <w:ind w:firstLineChars="200" w:firstLine="640"/>
        <w:rPr>
          <w:rFonts w:ascii="仿宋_GB2312" w:eastAsia="仿宋_GB2312" w:hAnsi="仿宋" w:cs="Times New Roman"/>
          <w:sz w:val="32"/>
          <w:szCs w:val="32"/>
        </w:rPr>
      </w:pPr>
      <w:r w:rsidRPr="00BD3677">
        <w:rPr>
          <w:rFonts w:ascii="仿宋_GB2312" w:eastAsia="仿宋_GB2312" w:hAnsi="仿宋" w:cs="Times New Roman" w:hint="eastAsia"/>
          <w:sz w:val="32"/>
          <w:szCs w:val="32"/>
        </w:rPr>
        <w:t>根据《中共北京市委办公厅 北京市人民政府办公厅关于印发&lt;北京市国有文化资产管理中心职能配置、内设机构和人员编制规定&gt;的通知》（京办字</w:t>
      </w:r>
      <w:r w:rsidRPr="00BD3677">
        <w:rPr>
          <w:rFonts w:ascii="微软雅黑" w:eastAsia="微软雅黑" w:hAnsi="微软雅黑" w:cs="微软雅黑" w:hint="eastAsia"/>
          <w:sz w:val="32"/>
          <w:szCs w:val="32"/>
        </w:rPr>
        <w:t>〔</w:t>
      </w:r>
      <w:r w:rsidRPr="00BD3677">
        <w:rPr>
          <w:rFonts w:ascii="仿宋_GB2312" w:eastAsia="仿宋_GB2312" w:hAnsi="仿宋" w:cs="Times New Roman" w:hint="eastAsia"/>
          <w:sz w:val="32"/>
          <w:szCs w:val="32"/>
        </w:rPr>
        <w:t>2019</w:t>
      </w:r>
      <w:r w:rsidRPr="00BD3677">
        <w:rPr>
          <w:rFonts w:ascii="微软雅黑" w:eastAsia="微软雅黑" w:hAnsi="微软雅黑" w:cs="微软雅黑" w:hint="eastAsia"/>
          <w:sz w:val="32"/>
          <w:szCs w:val="32"/>
        </w:rPr>
        <w:t>〕</w:t>
      </w:r>
      <w:r w:rsidRPr="00BD3677">
        <w:rPr>
          <w:rFonts w:ascii="仿宋_GB2312" w:eastAsia="仿宋_GB2312" w:hAnsi="仿宋" w:cs="Times New Roman" w:hint="eastAsia"/>
          <w:sz w:val="32"/>
          <w:szCs w:val="32"/>
        </w:rPr>
        <w:t>24号），北京市国有文化资产管理中心（简称</w:t>
      </w:r>
      <w:proofErr w:type="gramStart"/>
      <w:r w:rsidRPr="00BD3677">
        <w:rPr>
          <w:rFonts w:ascii="仿宋_GB2312" w:eastAsia="仿宋_GB2312" w:hAnsi="仿宋" w:cs="Times New Roman" w:hint="eastAsia"/>
          <w:sz w:val="32"/>
          <w:szCs w:val="32"/>
        </w:rPr>
        <w:t>市文资中心</w:t>
      </w:r>
      <w:proofErr w:type="gramEnd"/>
      <w:r w:rsidRPr="00BD3677">
        <w:rPr>
          <w:rFonts w:ascii="仿宋_GB2312" w:eastAsia="仿宋_GB2312" w:hAnsi="仿宋" w:cs="Times New Roman" w:hint="eastAsia"/>
          <w:sz w:val="32"/>
          <w:szCs w:val="32"/>
        </w:rPr>
        <w:t>）是市委宣传部归口管理的事业单位。</w:t>
      </w:r>
    </w:p>
    <w:p w:rsidR="00BD3677" w:rsidRPr="00BD3677" w:rsidRDefault="00BD3677" w:rsidP="00BD3677">
      <w:pPr>
        <w:adjustRightInd w:val="0"/>
        <w:snapToGrid w:val="0"/>
        <w:spacing w:line="560" w:lineRule="exact"/>
        <w:ind w:firstLineChars="200" w:firstLine="640"/>
        <w:rPr>
          <w:rFonts w:ascii="仿宋_GB2312" w:eastAsia="仿宋_GB2312" w:hAnsi="仿宋" w:cs="Times New Roman"/>
          <w:sz w:val="32"/>
          <w:szCs w:val="32"/>
        </w:rPr>
      </w:pPr>
      <w:r w:rsidRPr="00BD3677">
        <w:rPr>
          <w:rFonts w:ascii="仿宋_GB2312" w:eastAsia="仿宋_GB2312" w:hAnsi="仿宋" w:cs="Times New Roman" w:hint="eastAsia"/>
          <w:sz w:val="32"/>
          <w:szCs w:val="32"/>
        </w:rPr>
        <w:t>市</w:t>
      </w:r>
      <w:proofErr w:type="gramStart"/>
      <w:r w:rsidRPr="00BD3677">
        <w:rPr>
          <w:rFonts w:ascii="仿宋_GB2312" w:eastAsia="仿宋_GB2312" w:hAnsi="仿宋" w:cs="Times New Roman" w:hint="eastAsia"/>
          <w:sz w:val="32"/>
          <w:szCs w:val="32"/>
        </w:rPr>
        <w:t>文资中心</w:t>
      </w:r>
      <w:proofErr w:type="gramEnd"/>
      <w:r w:rsidRPr="00BD3677">
        <w:rPr>
          <w:rFonts w:ascii="仿宋_GB2312" w:eastAsia="仿宋_GB2312" w:hAnsi="仿宋" w:cs="Times New Roman" w:hint="eastAsia"/>
          <w:sz w:val="32"/>
          <w:szCs w:val="32"/>
        </w:rPr>
        <w:t>设13个内设机构和机关党委、机关纪委和工会。内设机构分别为综合处、政策法规处、规划发展处（产业促进处）、产权管理处（改革处）、财务预算处（统计处）、审计处、考核评价处（董事会工作处）、投融资处、科技创新处（文化融合发展处）、宣传信息处、项目协调处、对外交流处、人事处。2021年度下属3个公益一类事业单位，分别为北京文化创意产业展示中心、北京市国有文化资产监督管理办公室信息中心、北京市文艺院团服务中心。1个公益二类事业单位为中华世纪坛艺术馆（市</w:t>
      </w:r>
      <w:proofErr w:type="gramStart"/>
      <w:r w:rsidRPr="00BD3677">
        <w:rPr>
          <w:rFonts w:ascii="仿宋_GB2312" w:eastAsia="仿宋_GB2312" w:hAnsi="仿宋" w:cs="Times New Roman" w:hint="eastAsia"/>
          <w:sz w:val="32"/>
          <w:szCs w:val="32"/>
        </w:rPr>
        <w:t>文资中心</w:t>
      </w:r>
      <w:proofErr w:type="gramEnd"/>
      <w:r w:rsidRPr="00BD3677">
        <w:rPr>
          <w:rFonts w:ascii="仿宋_GB2312" w:eastAsia="仿宋_GB2312" w:hAnsi="仿宋" w:cs="Times New Roman" w:hint="eastAsia"/>
          <w:sz w:val="32"/>
          <w:szCs w:val="32"/>
        </w:rPr>
        <w:t>负责该单位预算管理）。</w:t>
      </w:r>
    </w:p>
    <w:p w:rsidR="00BD3677" w:rsidRPr="00BD3677" w:rsidRDefault="00BD3677" w:rsidP="00BD3677">
      <w:pPr>
        <w:adjustRightInd w:val="0"/>
        <w:snapToGrid w:val="0"/>
        <w:spacing w:line="560" w:lineRule="exact"/>
        <w:ind w:firstLineChars="200" w:firstLine="640"/>
        <w:rPr>
          <w:rFonts w:ascii="仿宋_GB2312" w:eastAsia="仿宋_GB2312" w:hAnsi="仿宋" w:cs="Times New Roman"/>
          <w:bCs/>
          <w:sz w:val="32"/>
          <w:szCs w:val="32"/>
        </w:rPr>
      </w:pPr>
      <w:r w:rsidRPr="00BD3677">
        <w:rPr>
          <w:rFonts w:ascii="仿宋_GB2312" w:eastAsia="仿宋_GB2312" w:hAnsi="仿宋" w:cs="Times New Roman" w:hint="eastAsia"/>
          <w:bCs/>
          <w:sz w:val="32"/>
          <w:szCs w:val="32"/>
        </w:rPr>
        <w:t>北京市国有文化资产管理中心主要职责：</w:t>
      </w:r>
    </w:p>
    <w:p w:rsidR="00BD3677" w:rsidRPr="00BD3677" w:rsidRDefault="00BD3677" w:rsidP="00BD3677">
      <w:pPr>
        <w:adjustRightInd w:val="0"/>
        <w:snapToGrid w:val="0"/>
        <w:spacing w:line="560" w:lineRule="exact"/>
        <w:ind w:firstLineChars="200" w:firstLine="640"/>
        <w:rPr>
          <w:rFonts w:ascii="仿宋_GB2312" w:eastAsia="仿宋_GB2312" w:hAnsi="仿宋" w:cs="Times New Roman"/>
          <w:sz w:val="32"/>
          <w:szCs w:val="32"/>
        </w:rPr>
      </w:pPr>
      <w:r w:rsidRPr="00BD3677">
        <w:rPr>
          <w:rFonts w:ascii="仿宋_GB2312" w:eastAsia="仿宋_GB2312" w:hAnsi="仿宋" w:cs="Times New Roman" w:hint="eastAsia"/>
          <w:sz w:val="32"/>
          <w:szCs w:val="32"/>
        </w:rPr>
        <w:t>1.依照相关法律法规履行市属文化企业和实行企业化管理的文化事业单位（以下简称所监管文化企事业单位）出资人职责。</w:t>
      </w:r>
    </w:p>
    <w:p w:rsidR="00BD3677" w:rsidRPr="00BD3677" w:rsidRDefault="00BD3677" w:rsidP="00BD3677">
      <w:pPr>
        <w:adjustRightInd w:val="0"/>
        <w:snapToGrid w:val="0"/>
        <w:spacing w:line="560" w:lineRule="exact"/>
        <w:ind w:firstLineChars="200" w:firstLine="640"/>
        <w:rPr>
          <w:rFonts w:ascii="仿宋_GB2312" w:eastAsia="仿宋_GB2312" w:hAnsi="仿宋" w:cs="Times New Roman"/>
          <w:sz w:val="32"/>
          <w:szCs w:val="32"/>
        </w:rPr>
      </w:pPr>
      <w:r w:rsidRPr="00BD3677">
        <w:rPr>
          <w:rFonts w:ascii="仿宋_GB2312" w:eastAsia="仿宋_GB2312" w:hAnsi="仿宋" w:cs="Times New Roman" w:hint="eastAsia"/>
          <w:sz w:val="32"/>
          <w:szCs w:val="32"/>
        </w:rPr>
        <w:t>2.贯彻落实国家关于国有资产监督管理方面的法律法规、规章和政策。拟订所监管文化企事业单位国有资产管理的制度、措施并组织实施。参与起草本市相关地方性法规草案、政府规章草案。</w:t>
      </w:r>
    </w:p>
    <w:p w:rsidR="00BD3677" w:rsidRPr="00BD3677" w:rsidRDefault="00BD3677" w:rsidP="00BD3677">
      <w:pPr>
        <w:adjustRightInd w:val="0"/>
        <w:snapToGrid w:val="0"/>
        <w:spacing w:line="560" w:lineRule="exact"/>
        <w:ind w:firstLineChars="200" w:firstLine="640"/>
        <w:rPr>
          <w:rFonts w:ascii="仿宋_GB2312" w:eastAsia="仿宋_GB2312" w:hAnsi="仿宋" w:cs="Times New Roman"/>
          <w:sz w:val="32"/>
          <w:szCs w:val="32"/>
        </w:rPr>
      </w:pPr>
      <w:r w:rsidRPr="00BD3677">
        <w:rPr>
          <w:rFonts w:ascii="仿宋_GB2312" w:eastAsia="仿宋_GB2312" w:hAnsi="仿宋" w:cs="Times New Roman" w:hint="eastAsia"/>
          <w:sz w:val="32"/>
          <w:szCs w:val="32"/>
        </w:rPr>
        <w:lastRenderedPageBreak/>
        <w:t>3.承担所监管文化企事业单位国有资产保值增值的监管责任。</w:t>
      </w:r>
    </w:p>
    <w:p w:rsidR="00BD3677" w:rsidRPr="00BD3677" w:rsidRDefault="00BD3677" w:rsidP="00BD3677">
      <w:pPr>
        <w:adjustRightInd w:val="0"/>
        <w:snapToGrid w:val="0"/>
        <w:spacing w:line="560" w:lineRule="exact"/>
        <w:ind w:firstLineChars="200" w:firstLine="640"/>
        <w:rPr>
          <w:rFonts w:ascii="仿宋_GB2312" w:eastAsia="仿宋_GB2312" w:hAnsi="仿宋" w:cs="Times New Roman"/>
          <w:sz w:val="32"/>
          <w:szCs w:val="32"/>
        </w:rPr>
      </w:pPr>
      <w:r w:rsidRPr="00BD3677">
        <w:rPr>
          <w:rFonts w:ascii="仿宋_GB2312" w:eastAsia="仿宋_GB2312" w:hAnsi="仿宋" w:cs="Times New Roman" w:hint="eastAsia"/>
          <w:sz w:val="32"/>
          <w:szCs w:val="32"/>
        </w:rPr>
        <w:t>4.指导推进所监管文化企事业单位改革重组，建立现代企业制度，完善法人治理结构，推动国有文化资产布局和结构的战略性调整。</w:t>
      </w:r>
    </w:p>
    <w:p w:rsidR="00BD3677" w:rsidRPr="00BD3677" w:rsidRDefault="00BD3677" w:rsidP="00BD3677">
      <w:pPr>
        <w:adjustRightInd w:val="0"/>
        <w:snapToGrid w:val="0"/>
        <w:spacing w:line="560" w:lineRule="exact"/>
        <w:ind w:firstLineChars="200" w:firstLine="640"/>
        <w:rPr>
          <w:rFonts w:ascii="仿宋_GB2312" w:eastAsia="仿宋_GB2312" w:hAnsi="仿宋" w:cs="Times New Roman"/>
          <w:sz w:val="32"/>
          <w:szCs w:val="32"/>
        </w:rPr>
      </w:pPr>
      <w:r w:rsidRPr="00BD3677">
        <w:rPr>
          <w:rFonts w:ascii="仿宋_GB2312" w:eastAsia="仿宋_GB2312" w:hAnsi="仿宋" w:cs="Times New Roman" w:hint="eastAsia"/>
          <w:sz w:val="32"/>
          <w:szCs w:val="32"/>
        </w:rPr>
        <w:t>5.负责建立所监管文化企事业单位绩效考核评价体系并组织实施。</w:t>
      </w:r>
    </w:p>
    <w:p w:rsidR="00BD3677" w:rsidRPr="00BD3677" w:rsidRDefault="00BD3677" w:rsidP="00BD3677">
      <w:pPr>
        <w:adjustRightInd w:val="0"/>
        <w:snapToGrid w:val="0"/>
        <w:spacing w:line="560" w:lineRule="exact"/>
        <w:ind w:firstLineChars="200" w:firstLine="640"/>
        <w:rPr>
          <w:rFonts w:ascii="仿宋_GB2312" w:eastAsia="仿宋_GB2312" w:hAnsi="仿宋" w:cs="Times New Roman"/>
          <w:sz w:val="32"/>
          <w:szCs w:val="32"/>
        </w:rPr>
      </w:pPr>
      <w:r w:rsidRPr="00BD3677">
        <w:rPr>
          <w:rFonts w:ascii="仿宋_GB2312" w:eastAsia="仿宋_GB2312" w:hAnsi="仿宋" w:cs="Times New Roman" w:hint="eastAsia"/>
          <w:sz w:val="32"/>
          <w:szCs w:val="32"/>
        </w:rPr>
        <w:t>6.指导督促所监管文化企事业单位落实安全生产责任制，从出资人的角度承担相应的管理责任。</w:t>
      </w:r>
    </w:p>
    <w:p w:rsidR="00BD3677" w:rsidRPr="00BD3677" w:rsidRDefault="00BD3677" w:rsidP="00BD3677">
      <w:pPr>
        <w:adjustRightInd w:val="0"/>
        <w:snapToGrid w:val="0"/>
        <w:spacing w:line="560" w:lineRule="exact"/>
        <w:ind w:firstLineChars="200" w:firstLine="640"/>
        <w:rPr>
          <w:rFonts w:ascii="仿宋_GB2312" w:eastAsia="仿宋_GB2312" w:hAnsi="仿宋" w:cs="Times New Roman"/>
          <w:sz w:val="32"/>
          <w:szCs w:val="32"/>
        </w:rPr>
      </w:pPr>
      <w:r w:rsidRPr="00BD3677">
        <w:rPr>
          <w:rFonts w:ascii="仿宋_GB2312" w:eastAsia="仿宋_GB2312" w:hAnsi="仿宋" w:cs="Times New Roman" w:hint="eastAsia"/>
          <w:sz w:val="32"/>
          <w:szCs w:val="32"/>
        </w:rPr>
        <w:t>7.指导所监管文化企事业单位建立文化技术创新体系，提高自主创新能力，促进科技创新成果转化和高新技术运用。负责推进所监管文化企事业单位文化科技创新，促进文化与科技、教育、体育、旅游等相关产业融合发展。</w:t>
      </w:r>
    </w:p>
    <w:p w:rsidR="00BD3677" w:rsidRPr="00BD3677" w:rsidRDefault="00BD3677" w:rsidP="00BD3677">
      <w:pPr>
        <w:adjustRightInd w:val="0"/>
        <w:snapToGrid w:val="0"/>
        <w:spacing w:line="560" w:lineRule="exact"/>
        <w:ind w:firstLineChars="200" w:firstLine="640"/>
        <w:rPr>
          <w:rFonts w:ascii="仿宋_GB2312" w:eastAsia="仿宋_GB2312" w:hAnsi="仿宋" w:cs="Times New Roman"/>
          <w:sz w:val="32"/>
          <w:szCs w:val="32"/>
        </w:rPr>
      </w:pPr>
      <w:r w:rsidRPr="00BD3677">
        <w:rPr>
          <w:rFonts w:ascii="仿宋_GB2312" w:eastAsia="仿宋_GB2312" w:hAnsi="仿宋" w:cs="Times New Roman" w:hint="eastAsia"/>
          <w:sz w:val="32"/>
          <w:szCs w:val="32"/>
        </w:rPr>
        <w:t>8.协助有关部门建立健全本市国有文化投融资体系，引导所监管文化企事业单位面向资本市场融资，促进文化和资本市场对接。根据本市有关规定，管理文化发展相关专项资金。</w:t>
      </w:r>
    </w:p>
    <w:p w:rsidR="00BD3677" w:rsidRPr="00BD3677" w:rsidRDefault="00BD3677" w:rsidP="00BD3677">
      <w:pPr>
        <w:adjustRightInd w:val="0"/>
        <w:snapToGrid w:val="0"/>
        <w:spacing w:line="560" w:lineRule="exact"/>
        <w:ind w:firstLineChars="200" w:firstLine="640"/>
        <w:rPr>
          <w:rFonts w:ascii="仿宋_GB2312" w:eastAsia="仿宋_GB2312" w:hAnsi="仿宋" w:cs="Times New Roman"/>
          <w:sz w:val="32"/>
          <w:szCs w:val="32"/>
        </w:rPr>
      </w:pPr>
      <w:r w:rsidRPr="00BD3677">
        <w:rPr>
          <w:rFonts w:ascii="仿宋_GB2312" w:eastAsia="仿宋_GB2312" w:hAnsi="仿宋" w:cs="Times New Roman" w:hint="eastAsia"/>
          <w:sz w:val="32"/>
          <w:szCs w:val="32"/>
        </w:rPr>
        <w:t>9.协助有关部门做好本市文化创意产业发展相关工作和相关重大文化创意产业项目建设。负责促进所监管文化企事业单位产业发展。组织所监管文化企事业单位开拓国际市场，推进文化产品和服务出口。</w:t>
      </w:r>
    </w:p>
    <w:p w:rsidR="00BD3677" w:rsidRPr="00BD3677" w:rsidRDefault="00BD3677" w:rsidP="00BD3677">
      <w:pPr>
        <w:adjustRightInd w:val="0"/>
        <w:snapToGrid w:val="0"/>
        <w:spacing w:line="560" w:lineRule="exact"/>
        <w:ind w:firstLineChars="200" w:firstLine="640"/>
        <w:rPr>
          <w:rFonts w:ascii="仿宋_GB2312" w:eastAsia="仿宋_GB2312" w:hAnsi="仿宋" w:cs="Times New Roman"/>
          <w:sz w:val="32"/>
          <w:szCs w:val="32"/>
        </w:rPr>
      </w:pPr>
      <w:r w:rsidRPr="00BD3677">
        <w:rPr>
          <w:rFonts w:ascii="仿宋_GB2312" w:eastAsia="仿宋_GB2312" w:hAnsi="仿宋" w:cs="Times New Roman" w:hint="eastAsia"/>
          <w:sz w:val="32"/>
          <w:szCs w:val="32"/>
        </w:rPr>
        <w:t>10.完成市委、市政府及市委宣传部交办的其他任务。</w:t>
      </w:r>
    </w:p>
    <w:p w:rsidR="00BD3677" w:rsidRPr="00BD3677" w:rsidRDefault="00BD3677" w:rsidP="00BD3677">
      <w:pPr>
        <w:keepNext/>
        <w:keepLines/>
        <w:adjustRightInd w:val="0"/>
        <w:snapToGrid w:val="0"/>
        <w:spacing w:line="560" w:lineRule="exact"/>
        <w:ind w:firstLineChars="200" w:firstLine="640"/>
        <w:outlineLvl w:val="1"/>
        <w:rPr>
          <w:rFonts w:ascii="楷体" w:eastAsia="楷体" w:hAnsi="楷体" w:cs="Times New Roman"/>
          <w:sz w:val="32"/>
          <w:szCs w:val="24"/>
        </w:rPr>
      </w:pPr>
      <w:bookmarkStart w:id="2" w:name="_Toc104484616"/>
      <w:r w:rsidRPr="00BD3677">
        <w:rPr>
          <w:rFonts w:ascii="楷体" w:eastAsia="楷体" w:hAnsi="楷体" w:cs="Times New Roman" w:hint="eastAsia"/>
          <w:sz w:val="32"/>
          <w:szCs w:val="24"/>
        </w:rPr>
        <w:t>（二）部门整体绩效目标设立情况</w:t>
      </w:r>
      <w:bookmarkEnd w:id="2"/>
    </w:p>
    <w:p w:rsidR="00BD3677" w:rsidRPr="00BD3677" w:rsidRDefault="00BD3677" w:rsidP="00BD3677">
      <w:pPr>
        <w:adjustRightInd w:val="0"/>
        <w:snapToGrid w:val="0"/>
        <w:spacing w:line="560" w:lineRule="exact"/>
        <w:ind w:firstLineChars="200" w:firstLine="640"/>
        <w:rPr>
          <w:rFonts w:ascii="仿宋_GB2312" w:eastAsia="仿宋_GB2312" w:hAnsi="楷体" w:cs="Times New Roman"/>
          <w:sz w:val="32"/>
          <w:szCs w:val="32"/>
        </w:rPr>
      </w:pPr>
      <w:r w:rsidRPr="00BD3677">
        <w:rPr>
          <w:rFonts w:ascii="仿宋_GB2312" w:eastAsia="仿宋_GB2312" w:hAnsi="楷体" w:cs="Times New Roman" w:hint="eastAsia"/>
          <w:sz w:val="32"/>
          <w:szCs w:val="32"/>
        </w:rPr>
        <w:t>2</w:t>
      </w:r>
      <w:r w:rsidRPr="00BD3677">
        <w:rPr>
          <w:rFonts w:ascii="仿宋_GB2312" w:eastAsia="仿宋_GB2312" w:hAnsi="楷体" w:cs="Times New Roman"/>
          <w:sz w:val="32"/>
          <w:szCs w:val="32"/>
        </w:rPr>
        <w:t>021</w:t>
      </w:r>
      <w:r w:rsidRPr="00BD3677">
        <w:rPr>
          <w:rFonts w:ascii="仿宋_GB2312" w:eastAsia="仿宋_GB2312" w:hAnsi="楷体" w:cs="Times New Roman" w:hint="eastAsia"/>
          <w:sz w:val="32"/>
          <w:szCs w:val="32"/>
        </w:rPr>
        <w:t>年</w:t>
      </w:r>
      <w:r w:rsidRPr="00BD3677">
        <w:rPr>
          <w:rFonts w:ascii="仿宋_GB2312" w:eastAsia="仿宋_GB2312" w:hAnsi="楷体" w:cs="Times New Roman"/>
          <w:sz w:val="32"/>
          <w:szCs w:val="32"/>
        </w:rPr>
        <w:t>市</w:t>
      </w:r>
      <w:proofErr w:type="gramStart"/>
      <w:r w:rsidRPr="00BD3677">
        <w:rPr>
          <w:rFonts w:ascii="仿宋_GB2312" w:eastAsia="仿宋_GB2312" w:hAnsi="楷体" w:cs="Times New Roman"/>
          <w:sz w:val="32"/>
          <w:szCs w:val="32"/>
        </w:rPr>
        <w:t>文资中心</w:t>
      </w:r>
      <w:proofErr w:type="gramEnd"/>
      <w:r w:rsidRPr="00BD3677">
        <w:rPr>
          <w:rFonts w:ascii="仿宋_GB2312" w:eastAsia="仿宋_GB2312" w:hAnsi="楷体" w:cs="Times New Roman" w:hint="eastAsia"/>
          <w:sz w:val="32"/>
          <w:szCs w:val="32"/>
        </w:rPr>
        <w:t>整体</w:t>
      </w:r>
      <w:r w:rsidRPr="00BD3677">
        <w:rPr>
          <w:rFonts w:ascii="仿宋_GB2312" w:eastAsia="仿宋_GB2312" w:hAnsi="楷体" w:cs="Times New Roman"/>
          <w:sz w:val="32"/>
          <w:szCs w:val="32"/>
        </w:rPr>
        <w:t>绩效目标为</w:t>
      </w:r>
      <w:r w:rsidRPr="00BD3677">
        <w:rPr>
          <w:rFonts w:ascii="仿宋_GB2312" w:eastAsia="仿宋_GB2312" w:hAnsi="楷体" w:cs="Times New Roman" w:hint="eastAsia"/>
          <w:sz w:val="32"/>
          <w:szCs w:val="32"/>
        </w:rPr>
        <w:t>紧扣全国文化中心建设目标，立足新发展阶段，贯彻新发展理念，构建新发展格局，以推动文化产业高质量发展为主线，以深化供给侧结构性改革为主题，抓住国有文化资产监管和文化产业发展两大重点，着力监管</w:t>
      </w:r>
      <w:r w:rsidRPr="00BD3677">
        <w:rPr>
          <w:rFonts w:ascii="仿宋_GB2312" w:eastAsia="仿宋_GB2312" w:hAnsi="楷体" w:cs="Times New Roman" w:hint="eastAsia"/>
          <w:sz w:val="32"/>
          <w:szCs w:val="32"/>
        </w:rPr>
        <w:lastRenderedPageBreak/>
        <w:t>和改革赋能，增强文化企业活力和市场韧性推动文化产业发展</w:t>
      </w:r>
      <w:proofErr w:type="gramStart"/>
      <w:r w:rsidRPr="00BD3677">
        <w:rPr>
          <w:rFonts w:ascii="仿宋_GB2312" w:eastAsia="仿宋_GB2312" w:hAnsi="楷体" w:cs="Times New Roman" w:hint="eastAsia"/>
          <w:sz w:val="32"/>
          <w:szCs w:val="32"/>
        </w:rPr>
        <w:t>引领区</w:t>
      </w:r>
      <w:proofErr w:type="gramEnd"/>
      <w:r w:rsidRPr="00BD3677">
        <w:rPr>
          <w:rFonts w:ascii="仿宋_GB2312" w:eastAsia="仿宋_GB2312" w:hAnsi="楷体" w:cs="Times New Roman" w:hint="eastAsia"/>
          <w:sz w:val="32"/>
          <w:szCs w:val="32"/>
        </w:rPr>
        <w:t>建设迈出新步伐。具体绩效目标如下</w:t>
      </w:r>
      <w:r w:rsidRPr="00BD3677">
        <w:rPr>
          <w:rFonts w:ascii="仿宋_GB2312" w:eastAsia="仿宋_GB2312" w:hAnsi="楷体" w:cs="Times New Roman"/>
          <w:sz w:val="32"/>
          <w:szCs w:val="32"/>
        </w:rPr>
        <w:t>：</w:t>
      </w:r>
    </w:p>
    <w:p w:rsidR="00BD3677" w:rsidRPr="00BD3677" w:rsidRDefault="00BD3677" w:rsidP="00BD3677">
      <w:pPr>
        <w:adjustRightInd w:val="0"/>
        <w:snapToGrid w:val="0"/>
        <w:spacing w:line="560" w:lineRule="exact"/>
        <w:ind w:firstLineChars="200" w:firstLine="640"/>
        <w:rPr>
          <w:rFonts w:ascii="仿宋_GB2312" w:eastAsia="仿宋_GB2312" w:hAnsi="楷体" w:cs="Times New Roman"/>
          <w:sz w:val="32"/>
          <w:szCs w:val="32"/>
        </w:rPr>
      </w:pPr>
      <w:r w:rsidRPr="00BD3677">
        <w:rPr>
          <w:rFonts w:ascii="仿宋_GB2312" w:eastAsia="仿宋_GB2312" w:hAnsi="楷体" w:cs="Times New Roman" w:hint="eastAsia"/>
          <w:sz w:val="32"/>
          <w:szCs w:val="32"/>
        </w:rPr>
        <w:t>1.推动国有文化资产监管取得新进步：完成所出资企业清产核资，夯实监管基础，核销部分资产损失；制定“基金业务管理”、“董事会工作指引”等办法，修订“绩效考核和薪酬管理”等规定；做好年度、季度统计分析，按时保质编制国有文化资产管理情况报告，及时关注和提示风险；发挥审计作用，提高审计报告辅助决策的效用；加强所出资企业合</w:t>
      </w:r>
      <w:proofErr w:type="gramStart"/>
      <w:r w:rsidRPr="00BD3677">
        <w:rPr>
          <w:rFonts w:ascii="仿宋_GB2312" w:eastAsia="仿宋_GB2312" w:hAnsi="楷体" w:cs="Times New Roman" w:hint="eastAsia"/>
          <w:sz w:val="32"/>
          <w:szCs w:val="32"/>
        </w:rPr>
        <w:t>规</w:t>
      </w:r>
      <w:proofErr w:type="gramEnd"/>
      <w:r w:rsidRPr="00BD3677">
        <w:rPr>
          <w:rFonts w:ascii="仿宋_GB2312" w:eastAsia="仿宋_GB2312" w:hAnsi="楷体" w:cs="Times New Roman" w:hint="eastAsia"/>
          <w:sz w:val="32"/>
          <w:szCs w:val="32"/>
        </w:rPr>
        <w:t>管理，为确立合</w:t>
      </w:r>
      <w:proofErr w:type="gramStart"/>
      <w:r w:rsidRPr="00BD3677">
        <w:rPr>
          <w:rFonts w:ascii="仿宋_GB2312" w:eastAsia="仿宋_GB2312" w:hAnsi="楷体" w:cs="Times New Roman" w:hint="eastAsia"/>
          <w:sz w:val="32"/>
          <w:szCs w:val="32"/>
        </w:rPr>
        <w:t>规</w:t>
      </w:r>
      <w:proofErr w:type="gramEnd"/>
      <w:r w:rsidRPr="00BD3677">
        <w:rPr>
          <w:rFonts w:ascii="仿宋_GB2312" w:eastAsia="仿宋_GB2312" w:hAnsi="楷体" w:cs="Times New Roman" w:hint="eastAsia"/>
          <w:sz w:val="32"/>
          <w:szCs w:val="32"/>
        </w:rPr>
        <w:t>性制度探索路径；落实所出资企业季度监管会商机制，进一步增强中心各部门监管合力。</w:t>
      </w:r>
    </w:p>
    <w:p w:rsidR="00BD3677" w:rsidRPr="00BD3677" w:rsidRDefault="00BD3677" w:rsidP="00BD3677">
      <w:pPr>
        <w:adjustRightInd w:val="0"/>
        <w:snapToGrid w:val="0"/>
        <w:spacing w:line="560" w:lineRule="exact"/>
        <w:ind w:firstLineChars="200" w:firstLine="640"/>
        <w:rPr>
          <w:rFonts w:ascii="仿宋_GB2312" w:eastAsia="仿宋_GB2312" w:hAnsi="楷体" w:cs="Times New Roman"/>
          <w:sz w:val="32"/>
          <w:szCs w:val="32"/>
        </w:rPr>
      </w:pPr>
      <w:r w:rsidRPr="00BD3677">
        <w:rPr>
          <w:rFonts w:ascii="仿宋_GB2312" w:eastAsia="仿宋_GB2312" w:hAnsi="楷体" w:cs="Times New Roman" w:hint="eastAsia"/>
          <w:sz w:val="32"/>
          <w:szCs w:val="32"/>
        </w:rPr>
        <w:t>2</w:t>
      </w:r>
      <w:r w:rsidRPr="00BD3677">
        <w:rPr>
          <w:rFonts w:ascii="仿宋_GB2312" w:eastAsia="仿宋_GB2312" w:hAnsi="楷体" w:cs="Times New Roman"/>
          <w:sz w:val="32"/>
          <w:szCs w:val="32"/>
        </w:rPr>
        <w:t>.</w:t>
      </w:r>
      <w:r w:rsidRPr="00BD3677">
        <w:rPr>
          <w:rFonts w:ascii="仿宋_GB2312" w:eastAsia="仿宋_GB2312" w:hAnsi="楷体" w:cs="Times New Roman" w:hint="eastAsia"/>
          <w:sz w:val="32"/>
          <w:szCs w:val="32"/>
        </w:rPr>
        <w:t>推动国有文化企业实现新发展：编制所出资企业“十四五”时期发展规划，指导企业编好各自规划；推动实施《国企改革三年行动方案（2020-2022年）》，形成歌华传媒、出版集团等企业“</w:t>
      </w:r>
      <w:proofErr w:type="gramStart"/>
      <w:r w:rsidRPr="00BD3677">
        <w:rPr>
          <w:rFonts w:ascii="仿宋_GB2312" w:eastAsia="仿宋_GB2312" w:hAnsi="楷体" w:cs="Times New Roman" w:hint="eastAsia"/>
          <w:sz w:val="32"/>
          <w:szCs w:val="32"/>
        </w:rPr>
        <w:t>一</w:t>
      </w:r>
      <w:proofErr w:type="gramEnd"/>
      <w:r w:rsidRPr="00BD3677">
        <w:rPr>
          <w:rFonts w:ascii="仿宋_GB2312" w:eastAsia="仿宋_GB2312" w:hAnsi="楷体" w:cs="Times New Roman" w:hint="eastAsia"/>
          <w:sz w:val="32"/>
          <w:szCs w:val="32"/>
        </w:rPr>
        <w:t>企</w:t>
      </w:r>
      <w:proofErr w:type="gramStart"/>
      <w:r w:rsidRPr="00BD3677">
        <w:rPr>
          <w:rFonts w:ascii="仿宋_GB2312" w:eastAsia="仿宋_GB2312" w:hAnsi="楷体" w:cs="Times New Roman" w:hint="eastAsia"/>
          <w:sz w:val="32"/>
          <w:szCs w:val="32"/>
        </w:rPr>
        <w:t>一</w:t>
      </w:r>
      <w:proofErr w:type="gramEnd"/>
      <w:r w:rsidRPr="00BD3677">
        <w:rPr>
          <w:rFonts w:ascii="仿宋_GB2312" w:eastAsia="仿宋_GB2312" w:hAnsi="楷体" w:cs="Times New Roman" w:hint="eastAsia"/>
          <w:sz w:val="32"/>
          <w:szCs w:val="32"/>
        </w:rPr>
        <w:t>策”改革方案，加快推动方案落地；全面完成所出资企业公司制改革，推动公司股权多元化、混合所有制、员工持股等改革试点；帮助企业“瘦身健体”减负发展。强化重大事项把关，督促企业压缩管理层级、减少法人户数，</w:t>
      </w:r>
      <w:proofErr w:type="gramStart"/>
      <w:r w:rsidRPr="00BD3677">
        <w:rPr>
          <w:rFonts w:ascii="仿宋_GB2312" w:eastAsia="仿宋_GB2312" w:hAnsi="楷体" w:cs="Times New Roman" w:hint="eastAsia"/>
          <w:sz w:val="32"/>
          <w:szCs w:val="32"/>
        </w:rPr>
        <w:t>处置非</w:t>
      </w:r>
      <w:proofErr w:type="gramEnd"/>
      <w:r w:rsidRPr="00BD3677">
        <w:rPr>
          <w:rFonts w:ascii="仿宋_GB2312" w:eastAsia="仿宋_GB2312" w:hAnsi="楷体" w:cs="Times New Roman" w:hint="eastAsia"/>
          <w:sz w:val="32"/>
          <w:szCs w:val="32"/>
        </w:rPr>
        <w:t>文化主业和低效无效资产，协调推动解决企业房产土地、承担社会职能等历史遗留问题。</w:t>
      </w:r>
    </w:p>
    <w:p w:rsidR="00BD3677" w:rsidRPr="00BD3677" w:rsidRDefault="00BD3677" w:rsidP="00BD3677">
      <w:pPr>
        <w:adjustRightInd w:val="0"/>
        <w:snapToGrid w:val="0"/>
        <w:spacing w:line="560" w:lineRule="exact"/>
        <w:ind w:firstLineChars="200" w:firstLine="640"/>
        <w:rPr>
          <w:rFonts w:ascii="仿宋_GB2312" w:eastAsia="仿宋_GB2312" w:hAnsi="楷体" w:cs="Times New Roman"/>
          <w:sz w:val="32"/>
          <w:szCs w:val="32"/>
        </w:rPr>
      </w:pPr>
      <w:r w:rsidRPr="00BD3677">
        <w:rPr>
          <w:rFonts w:ascii="仿宋_GB2312" w:eastAsia="仿宋_GB2312" w:hAnsi="楷体" w:cs="Times New Roman" w:hint="eastAsia"/>
          <w:sz w:val="32"/>
          <w:szCs w:val="32"/>
        </w:rPr>
        <w:t>3</w:t>
      </w:r>
      <w:r w:rsidRPr="00BD3677">
        <w:rPr>
          <w:rFonts w:ascii="仿宋_GB2312" w:eastAsia="仿宋_GB2312" w:hAnsi="楷体" w:cs="Times New Roman"/>
          <w:sz w:val="32"/>
          <w:szCs w:val="32"/>
        </w:rPr>
        <w:t>.</w:t>
      </w:r>
      <w:r w:rsidRPr="00BD3677">
        <w:rPr>
          <w:rFonts w:ascii="仿宋_GB2312" w:eastAsia="仿宋_GB2312" w:hAnsi="楷体" w:cs="Times New Roman" w:hint="eastAsia"/>
          <w:sz w:val="32"/>
          <w:szCs w:val="32"/>
        </w:rPr>
        <w:t>推动文化金融融合实现新突破：落实风险补偿金机制，扎实做好财政资金与银行出资的匹配衔接，切实发挥出风险补偿资金池的作用；聚焦重点行业、中小企业发展，修订“投贷奖”机制，用好“房租通”政策，提高政策精准性、及时性和有效性。增强北京文化企业上市培育基地功能，发挥好合作交易所作用，建立一体联动的上市培育平台，办好上市培训班；</w:t>
      </w:r>
      <w:proofErr w:type="gramStart"/>
      <w:r w:rsidRPr="00BD3677">
        <w:rPr>
          <w:rFonts w:ascii="仿宋_GB2312" w:eastAsia="仿宋_GB2312" w:hAnsi="楷体" w:cs="Times New Roman" w:hint="eastAsia"/>
          <w:sz w:val="32"/>
          <w:szCs w:val="32"/>
        </w:rPr>
        <w:t>扩大路</w:t>
      </w:r>
      <w:proofErr w:type="gramEnd"/>
      <w:r w:rsidRPr="00BD3677">
        <w:rPr>
          <w:rFonts w:ascii="仿宋_GB2312" w:eastAsia="仿宋_GB2312" w:hAnsi="楷体" w:cs="Times New Roman" w:hint="eastAsia"/>
          <w:sz w:val="32"/>
          <w:szCs w:val="32"/>
        </w:rPr>
        <w:t>演推介</w:t>
      </w:r>
      <w:r w:rsidRPr="00BD3677">
        <w:rPr>
          <w:rFonts w:ascii="仿宋_GB2312" w:eastAsia="仿宋_GB2312" w:hAnsi="楷体" w:cs="Times New Roman" w:hint="eastAsia"/>
          <w:sz w:val="32"/>
          <w:szCs w:val="32"/>
        </w:rPr>
        <w:lastRenderedPageBreak/>
        <w:t>会和投融资沙龙的服务范围和效益，提升投融资峰会的影响力。</w:t>
      </w:r>
    </w:p>
    <w:p w:rsidR="00BD3677" w:rsidRPr="00BD3677" w:rsidRDefault="00BD3677" w:rsidP="00BD3677">
      <w:pPr>
        <w:adjustRightInd w:val="0"/>
        <w:snapToGrid w:val="0"/>
        <w:spacing w:line="560" w:lineRule="exact"/>
        <w:ind w:firstLineChars="200" w:firstLine="640"/>
        <w:rPr>
          <w:rFonts w:ascii="仿宋_GB2312" w:eastAsia="仿宋_GB2312" w:hAnsi="楷体" w:cs="Times New Roman"/>
          <w:sz w:val="32"/>
          <w:szCs w:val="32"/>
        </w:rPr>
      </w:pPr>
      <w:r w:rsidRPr="00BD3677">
        <w:rPr>
          <w:rFonts w:ascii="仿宋_GB2312" w:eastAsia="仿宋_GB2312" w:hAnsi="楷体" w:cs="Times New Roman" w:hint="eastAsia"/>
          <w:sz w:val="32"/>
          <w:szCs w:val="32"/>
        </w:rPr>
        <w:t>4</w:t>
      </w:r>
      <w:r w:rsidRPr="00BD3677">
        <w:rPr>
          <w:rFonts w:ascii="仿宋_GB2312" w:eastAsia="仿宋_GB2312" w:hAnsi="楷体" w:cs="Times New Roman"/>
          <w:sz w:val="32"/>
          <w:szCs w:val="32"/>
        </w:rPr>
        <w:t>.</w:t>
      </w:r>
      <w:r w:rsidRPr="00BD3677">
        <w:rPr>
          <w:rFonts w:ascii="仿宋_GB2312" w:eastAsia="仿宋_GB2312" w:hAnsi="楷体" w:cs="Times New Roman" w:hint="eastAsia"/>
          <w:sz w:val="32"/>
          <w:szCs w:val="32"/>
        </w:rPr>
        <w:t>推动文化产业质量效益实现新提升：落实全国文化中心建设领导小组产业发展组牵头责任。推动北京歌舞剧院原址重建项目取得实质进展，实现京南艺术中心、中国杂技艺术中心开工建；细化完善老旧厂房拓展文化空间政策，深入推进项目试点工作；落实文化产业园区服务包，发挥好园区协会的作用；搭建文化企业与科技企业合作交流平台，形成一批新应用、新场景、新形态。增强文化经济政策平台服务能力，建立“1+N+X”服务体系。加强产业数据采集和指标监测，做好文化产业发展动态分析，发布《北京文化产业发展白皮书（2021）》。</w:t>
      </w:r>
    </w:p>
    <w:p w:rsidR="00BD3677" w:rsidRPr="00BD3677" w:rsidRDefault="00BD3677" w:rsidP="00BD3677">
      <w:pPr>
        <w:adjustRightInd w:val="0"/>
        <w:snapToGrid w:val="0"/>
        <w:spacing w:line="560" w:lineRule="exact"/>
        <w:ind w:firstLineChars="200" w:firstLine="640"/>
        <w:rPr>
          <w:rFonts w:ascii="仿宋_GB2312" w:eastAsia="仿宋_GB2312" w:hAnsi="楷体" w:cs="Times New Roman"/>
          <w:sz w:val="32"/>
          <w:szCs w:val="32"/>
        </w:rPr>
      </w:pPr>
      <w:r w:rsidRPr="00BD3677">
        <w:rPr>
          <w:rFonts w:ascii="仿宋_GB2312" w:eastAsia="仿宋_GB2312" w:hAnsi="楷体" w:cs="Times New Roman" w:hint="eastAsia"/>
          <w:sz w:val="32"/>
          <w:szCs w:val="32"/>
        </w:rPr>
        <w:t>5</w:t>
      </w:r>
      <w:r w:rsidRPr="00BD3677">
        <w:rPr>
          <w:rFonts w:ascii="仿宋_GB2312" w:eastAsia="仿宋_GB2312" w:hAnsi="楷体" w:cs="Times New Roman"/>
          <w:sz w:val="32"/>
          <w:szCs w:val="32"/>
        </w:rPr>
        <w:t>.</w:t>
      </w:r>
      <w:r w:rsidRPr="00BD3677">
        <w:rPr>
          <w:rFonts w:ascii="仿宋_GB2312" w:eastAsia="仿宋_GB2312" w:hAnsi="楷体" w:cs="Times New Roman" w:hint="eastAsia"/>
          <w:sz w:val="32"/>
          <w:szCs w:val="32"/>
        </w:rPr>
        <w:t>推动文化市场发展涌现新亮点：办好第九届惠民文化消费季，发放不少于5000万元文惠</w:t>
      </w:r>
      <w:proofErr w:type="gramStart"/>
      <w:r w:rsidRPr="00BD3677">
        <w:rPr>
          <w:rFonts w:ascii="仿宋_GB2312" w:eastAsia="仿宋_GB2312" w:hAnsi="楷体" w:cs="Times New Roman" w:hint="eastAsia"/>
          <w:sz w:val="32"/>
          <w:szCs w:val="32"/>
        </w:rPr>
        <w:t>券</w:t>
      </w:r>
      <w:proofErr w:type="gramEnd"/>
      <w:r w:rsidRPr="00BD3677">
        <w:rPr>
          <w:rFonts w:ascii="仿宋_GB2312" w:eastAsia="仿宋_GB2312" w:hAnsi="楷体" w:cs="Times New Roman" w:hint="eastAsia"/>
          <w:sz w:val="32"/>
          <w:szCs w:val="32"/>
        </w:rPr>
        <w:t>，增强“季券榜”联动的引导力和带动力。搭建连通国内外的市场平台，充分利用</w:t>
      </w:r>
      <w:proofErr w:type="gramStart"/>
      <w:r w:rsidRPr="00BD3677">
        <w:rPr>
          <w:rFonts w:ascii="仿宋_GB2312" w:eastAsia="仿宋_GB2312" w:hAnsi="楷体" w:cs="Times New Roman" w:hint="eastAsia"/>
          <w:sz w:val="32"/>
          <w:szCs w:val="32"/>
        </w:rPr>
        <w:t>服贸会</w:t>
      </w:r>
      <w:proofErr w:type="gramEnd"/>
      <w:r w:rsidRPr="00BD3677">
        <w:rPr>
          <w:rFonts w:ascii="仿宋_GB2312" w:eastAsia="仿宋_GB2312" w:hAnsi="楷体" w:cs="Times New Roman" w:hint="eastAsia"/>
          <w:sz w:val="32"/>
          <w:szCs w:val="32"/>
        </w:rPr>
        <w:t>、文博会等，办好首都文化产业推介洽商活动，精心举办2021北京国际设计周，办好“电竞北京2021”系列活动，促进文化产业跨区域循环。推动国家对外文化贸易基地、国家文化出口基地建设。聚焦落实“两区”建设，拓展国际文化市场开展企业调研和深入研究，办好文化产业高研班和对外文化贸易骨干人才培训班，不断夯实构建新发展格局的人才基础。</w:t>
      </w:r>
    </w:p>
    <w:p w:rsidR="00BD3677" w:rsidRPr="00BD3677" w:rsidRDefault="00BD3677" w:rsidP="00BD3677">
      <w:pPr>
        <w:keepNext/>
        <w:keepLines/>
        <w:adjustRightInd w:val="0"/>
        <w:snapToGrid w:val="0"/>
        <w:spacing w:line="560" w:lineRule="exact"/>
        <w:ind w:firstLineChars="200" w:firstLine="640"/>
        <w:outlineLvl w:val="0"/>
        <w:rPr>
          <w:rFonts w:ascii="黑体" w:eastAsia="黑体" w:hAnsi="黑体" w:cs="宋体"/>
          <w:bCs/>
          <w:color w:val="000000"/>
          <w:kern w:val="0"/>
          <w:sz w:val="32"/>
          <w:szCs w:val="32"/>
        </w:rPr>
      </w:pPr>
      <w:bookmarkStart w:id="3" w:name="_Toc104484617"/>
      <w:r w:rsidRPr="00BD3677">
        <w:rPr>
          <w:rFonts w:ascii="黑体" w:eastAsia="黑体" w:hAnsi="黑体" w:cs="宋体" w:hint="eastAsia"/>
          <w:color w:val="000000"/>
          <w:kern w:val="0"/>
          <w:sz w:val="32"/>
          <w:szCs w:val="32"/>
        </w:rPr>
        <w:t>二</w:t>
      </w:r>
      <w:r w:rsidRPr="00BD3677">
        <w:rPr>
          <w:rFonts w:ascii="黑体" w:eastAsia="黑体" w:hAnsi="黑体" w:cs="宋体"/>
          <w:color w:val="000000"/>
          <w:kern w:val="0"/>
          <w:sz w:val="32"/>
          <w:szCs w:val="32"/>
        </w:rPr>
        <w:t>、</w:t>
      </w:r>
      <w:r w:rsidRPr="00BD3677">
        <w:rPr>
          <w:rFonts w:ascii="黑体" w:eastAsia="黑体" w:hAnsi="黑体" w:cs="宋体" w:hint="eastAsia"/>
          <w:color w:val="000000"/>
          <w:kern w:val="0"/>
          <w:sz w:val="32"/>
          <w:szCs w:val="32"/>
        </w:rPr>
        <w:t>当年</w:t>
      </w:r>
      <w:r w:rsidRPr="00BD3677">
        <w:rPr>
          <w:rFonts w:ascii="黑体" w:eastAsia="黑体" w:hAnsi="黑体" w:cs="宋体"/>
          <w:color w:val="000000"/>
          <w:kern w:val="0"/>
          <w:sz w:val="32"/>
          <w:szCs w:val="32"/>
        </w:rPr>
        <w:t>预算执行情况</w:t>
      </w:r>
      <w:bookmarkEnd w:id="3"/>
    </w:p>
    <w:p w:rsidR="00BD3677" w:rsidRPr="00BD3677" w:rsidRDefault="00BD3677" w:rsidP="00BD3677">
      <w:pPr>
        <w:adjustRightInd w:val="0"/>
        <w:snapToGrid w:val="0"/>
        <w:spacing w:line="560" w:lineRule="exact"/>
        <w:ind w:firstLineChars="200" w:firstLine="640"/>
        <w:rPr>
          <w:rFonts w:ascii="仿宋_GB2312" w:eastAsia="仿宋_GB2312" w:hAnsi="宋体" w:cs="宋体"/>
          <w:color w:val="000000"/>
          <w:kern w:val="0"/>
          <w:sz w:val="32"/>
          <w:szCs w:val="32"/>
        </w:rPr>
      </w:pPr>
      <w:r w:rsidRPr="00BD3677">
        <w:rPr>
          <w:rFonts w:ascii="仿宋_GB2312" w:eastAsia="仿宋_GB2312" w:hAnsi="宋体" w:cs="宋体" w:hint="eastAsia"/>
          <w:color w:val="000000"/>
          <w:kern w:val="0"/>
          <w:sz w:val="32"/>
          <w:szCs w:val="32"/>
        </w:rPr>
        <w:t>2021年，市</w:t>
      </w:r>
      <w:proofErr w:type="gramStart"/>
      <w:r w:rsidRPr="00BD3677">
        <w:rPr>
          <w:rFonts w:ascii="仿宋_GB2312" w:eastAsia="仿宋_GB2312" w:hAnsi="宋体" w:cs="宋体" w:hint="eastAsia"/>
          <w:color w:val="000000"/>
          <w:kern w:val="0"/>
          <w:sz w:val="32"/>
          <w:szCs w:val="32"/>
        </w:rPr>
        <w:t>文资中心</w:t>
      </w:r>
      <w:proofErr w:type="gramEnd"/>
      <w:r w:rsidRPr="00BD3677">
        <w:rPr>
          <w:rFonts w:ascii="仿宋_GB2312" w:eastAsia="仿宋_GB2312" w:hAnsi="宋体" w:cs="宋体" w:hint="eastAsia"/>
          <w:color w:val="000000"/>
          <w:kern w:val="0"/>
          <w:sz w:val="32"/>
          <w:szCs w:val="32"/>
        </w:rPr>
        <w:t>全年财政拨款预算数107408.32万元，其中，基本支出预算数8900.88万元，项目支出预算数98507.44万元。截至2</w:t>
      </w:r>
      <w:r w:rsidRPr="00BD3677">
        <w:rPr>
          <w:rFonts w:ascii="仿宋_GB2312" w:eastAsia="仿宋_GB2312" w:hAnsi="宋体" w:cs="宋体"/>
          <w:color w:val="000000"/>
          <w:kern w:val="0"/>
          <w:sz w:val="32"/>
          <w:szCs w:val="32"/>
        </w:rPr>
        <w:t>021</w:t>
      </w:r>
      <w:r w:rsidRPr="00BD3677">
        <w:rPr>
          <w:rFonts w:ascii="仿宋_GB2312" w:eastAsia="仿宋_GB2312" w:hAnsi="宋体" w:cs="宋体" w:hint="eastAsia"/>
          <w:color w:val="000000"/>
          <w:kern w:val="0"/>
          <w:sz w:val="32"/>
          <w:szCs w:val="32"/>
        </w:rPr>
        <w:t>年底，资金总体支出55205.56万元，其中，基本支出8239.93万元，项目支出47915.65万元。预算执行率为51.40%。</w:t>
      </w:r>
    </w:p>
    <w:p w:rsidR="00BD3677" w:rsidRPr="00BD3677" w:rsidRDefault="00BD3677" w:rsidP="00BD3677">
      <w:pPr>
        <w:keepNext/>
        <w:keepLines/>
        <w:adjustRightInd w:val="0"/>
        <w:snapToGrid w:val="0"/>
        <w:spacing w:line="560" w:lineRule="exact"/>
        <w:ind w:firstLineChars="200" w:firstLine="640"/>
        <w:outlineLvl w:val="0"/>
        <w:rPr>
          <w:rFonts w:ascii="黑体" w:eastAsia="黑体" w:hAnsi="黑体" w:cs="宋体"/>
          <w:bCs/>
          <w:color w:val="000000"/>
          <w:kern w:val="0"/>
          <w:sz w:val="32"/>
          <w:szCs w:val="32"/>
        </w:rPr>
      </w:pPr>
      <w:bookmarkStart w:id="4" w:name="_Toc104484618"/>
      <w:r w:rsidRPr="00BD3677">
        <w:rPr>
          <w:rFonts w:ascii="黑体" w:eastAsia="黑体" w:hAnsi="黑体" w:cs="宋体" w:hint="eastAsia"/>
          <w:color w:val="000000"/>
          <w:kern w:val="0"/>
          <w:sz w:val="32"/>
          <w:szCs w:val="32"/>
        </w:rPr>
        <w:lastRenderedPageBreak/>
        <w:t>三</w:t>
      </w:r>
      <w:r w:rsidRPr="00BD3677">
        <w:rPr>
          <w:rFonts w:ascii="黑体" w:eastAsia="黑体" w:hAnsi="黑体" w:cs="宋体"/>
          <w:color w:val="000000"/>
          <w:kern w:val="0"/>
          <w:sz w:val="32"/>
          <w:szCs w:val="32"/>
        </w:rPr>
        <w:t>、整体绩效目标实现情况</w:t>
      </w:r>
      <w:bookmarkEnd w:id="4"/>
    </w:p>
    <w:p w:rsidR="00BD3677" w:rsidRPr="00BD3677" w:rsidRDefault="00BD3677" w:rsidP="00BD3677">
      <w:pPr>
        <w:keepNext/>
        <w:keepLines/>
        <w:adjustRightInd w:val="0"/>
        <w:snapToGrid w:val="0"/>
        <w:spacing w:line="560" w:lineRule="exact"/>
        <w:ind w:firstLineChars="200" w:firstLine="640"/>
        <w:outlineLvl w:val="1"/>
        <w:rPr>
          <w:rFonts w:ascii="楷体_GB2312" w:eastAsia="楷体_GB2312" w:hAnsi="Arial" w:cs="Times New Roman"/>
          <w:sz w:val="32"/>
          <w:szCs w:val="24"/>
        </w:rPr>
      </w:pPr>
      <w:bookmarkStart w:id="5" w:name="_Toc104484619"/>
      <w:r w:rsidRPr="00BD3677">
        <w:rPr>
          <w:rFonts w:ascii="楷体_GB2312" w:eastAsia="楷体_GB2312" w:hAnsi="Arial" w:cs="Times New Roman" w:hint="eastAsia"/>
          <w:sz w:val="32"/>
          <w:szCs w:val="24"/>
        </w:rPr>
        <w:t>（一）</w:t>
      </w:r>
      <w:r w:rsidRPr="00BD3677">
        <w:rPr>
          <w:rFonts w:ascii="楷体" w:eastAsia="楷体" w:hAnsi="楷体" w:cs="Times New Roman" w:hint="eastAsia"/>
          <w:sz w:val="32"/>
          <w:szCs w:val="24"/>
        </w:rPr>
        <w:t>产出完成情况分析</w:t>
      </w:r>
      <w:bookmarkEnd w:id="5"/>
    </w:p>
    <w:p w:rsidR="00BD3677" w:rsidRPr="00BD3677" w:rsidRDefault="00BD3677" w:rsidP="00BD3677">
      <w:pPr>
        <w:adjustRightInd w:val="0"/>
        <w:snapToGrid w:val="0"/>
        <w:spacing w:line="560" w:lineRule="exact"/>
        <w:ind w:leftChars="50" w:left="105" w:firstLineChars="150" w:firstLine="480"/>
        <w:rPr>
          <w:rFonts w:ascii="仿宋_GB2312" w:eastAsia="仿宋_GB2312" w:hAnsi="宋体" w:cs="宋体"/>
          <w:bCs/>
          <w:color w:val="000000"/>
          <w:kern w:val="0"/>
          <w:sz w:val="32"/>
          <w:szCs w:val="32"/>
        </w:rPr>
      </w:pPr>
      <w:r w:rsidRPr="00BD3677">
        <w:rPr>
          <w:rFonts w:ascii="仿宋_GB2312" w:eastAsia="仿宋_GB2312" w:hAnsi="宋体" w:cs="宋体" w:hint="eastAsia"/>
          <w:bCs/>
          <w:color w:val="000000"/>
          <w:kern w:val="0"/>
          <w:sz w:val="32"/>
          <w:szCs w:val="32"/>
        </w:rPr>
        <w:t>1</w:t>
      </w:r>
      <w:r w:rsidRPr="00BD3677">
        <w:rPr>
          <w:rFonts w:ascii="仿宋_GB2312" w:eastAsia="仿宋_GB2312" w:hAnsi="宋体" w:cs="宋体"/>
          <w:bCs/>
          <w:color w:val="000000"/>
          <w:kern w:val="0"/>
          <w:sz w:val="32"/>
          <w:szCs w:val="32"/>
        </w:rPr>
        <w:t>.</w:t>
      </w:r>
      <w:r w:rsidRPr="00BD3677">
        <w:rPr>
          <w:rFonts w:ascii="仿宋_GB2312" w:eastAsia="仿宋_GB2312" w:hAnsi="宋体" w:cs="宋体" w:hint="eastAsia"/>
          <w:bCs/>
          <w:color w:val="000000"/>
          <w:kern w:val="0"/>
          <w:sz w:val="32"/>
          <w:szCs w:val="32"/>
        </w:rPr>
        <w:t>政治建设</w:t>
      </w:r>
    </w:p>
    <w:p w:rsidR="00BD3677" w:rsidRPr="00BD3677" w:rsidRDefault="00BD3677" w:rsidP="00BD3677">
      <w:pPr>
        <w:adjustRightInd w:val="0"/>
        <w:snapToGrid w:val="0"/>
        <w:spacing w:line="560" w:lineRule="exact"/>
        <w:ind w:leftChars="50" w:left="105" w:firstLineChars="150" w:firstLine="480"/>
        <w:rPr>
          <w:rFonts w:ascii="仿宋_GB2312" w:eastAsia="仿宋_GB2312" w:hAnsi="宋体" w:cs="宋体"/>
          <w:color w:val="000000"/>
          <w:kern w:val="0"/>
          <w:sz w:val="32"/>
          <w:szCs w:val="32"/>
        </w:rPr>
      </w:pPr>
      <w:r w:rsidRPr="00BD3677">
        <w:rPr>
          <w:rFonts w:ascii="仿宋_GB2312" w:eastAsia="仿宋_GB2312" w:hAnsi="Times New Roman" w:cs="Times New Roman" w:hint="eastAsia"/>
          <w:sz w:val="32"/>
          <w:szCs w:val="32"/>
        </w:rPr>
        <w:t>坚持以习近平新时代中国特色社会主义思想为指导，全面贯彻党的十九大和十九届历次全会精神，深入开展党史学习教育工作。市</w:t>
      </w:r>
      <w:proofErr w:type="gramStart"/>
      <w:r w:rsidRPr="00BD3677">
        <w:rPr>
          <w:rFonts w:ascii="仿宋_GB2312" w:eastAsia="仿宋_GB2312" w:hAnsi="Times New Roman" w:cs="Times New Roman" w:hint="eastAsia"/>
          <w:sz w:val="32"/>
          <w:szCs w:val="32"/>
        </w:rPr>
        <w:t>文资中心</w:t>
      </w:r>
      <w:proofErr w:type="gramEnd"/>
      <w:r w:rsidRPr="00BD3677">
        <w:rPr>
          <w:rFonts w:ascii="仿宋_GB2312" w:eastAsia="仿宋_GB2312" w:hAnsi="Times New Roman" w:cs="Times New Roman" w:hint="eastAsia"/>
          <w:sz w:val="32"/>
          <w:szCs w:val="32"/>
        </w:rPr>
        <w:t>成立党史学习教育领导小组，形成了统筹领导、层层传导的工作机制，年初制定了15个方面专题内容，全年开展集体学习40余次；动员中心23</w:t>
      </w:r>
      <w:proofErr w:type="gramStart"/>
      <w:r w:rsidRPr="00BD3677">
        <w:rPr>
          <w:rFonts w:ascii="仿宋_GB2312" w:eastAsia="仿宋_GB2312" w:hAnsi="Times New Roman" w:cs="Times New Roman" w:hint="eastAsia"/>
          <w:sz w:val="32"/>
          <w:szCs w:val="32"/>
        </w:rPr>
        <w:t>各</w:t>
      </w:r>
      <w:proofErr w:type="gramEnd"/>
      <w:r w:rsidRPr="00BD3677">
        <w:rPr>
          <w:rFonts w:ascii="仿宋_GB2312" w:eastAsia="仿宋_GB2312" w:hAnsi="Times New Roman" w:cs="Times New Roman" w:hint="eastAsia"/>
          <w:sz w:val="32"/>
          <w:szCs w:val="32"/>
        </w:rPr>
        <w:t>党支部、433名党员及广大群众全面参与党史教育活动；“我为群众办实事”实践活动贯穿全年，领导班子开展基层调研座谈百</w:t>
      </w:r>
      <w:r w:rsidRPr="00BD3677">
        <w:rPr>
          <w:rFonts w:ascii="仿宋_GB2312" w:eastAsia="仿宋_GB2312" w:hAnsi="Times New Roman" w:cs="Times New Roman"/>
          <w:sz w:val="32"/>
          <w:szCs w:val="32"/>
        </w:rPr>
        <w:t>余次</w:t>
      </w:r>
      <w:r w:rsidRPr="00BD3677">
        <w:rPr>
          <w:rFonts w:ascii="仿宋_GB2312" w:eastAsia="仿宋_GB2312" w:hAnsi="Times New Roman" w:cs="Times New Roman" w:hint="eastAsia"/>
          <w:sz w:val="32"/>
          <w:szCs w:val="32"/>
        </w:rPr>
        <w:t>，帮助企业解决了</w:t>
      </w:r>
      <w:r w:rsidRPr="00BD3677">
        <w:rPr>
          <w:rFonts w:ascii="仿宋_GB2312" w:eastAsia="仿宋_GB2312" w:hAnsi="Times New Roman" w:cs="Times New Roman"/>
          <w:sz w:val="32"/>
          <w:szCs w:val="32"/>
        </w:rPr>
        <w:t>37项实事</w:t>
      </w:r>
      <w:r w:rsidRPr="00BD3677">
        <w:rPr>
          <w:rFonts w:ascii="仿宋_GB2312" w:eastAsia="仿宋_GB2312" w:hAnsi="Times New Roman" w:cs="Times New Roman" w:hint="eastAsia"/>
          <w:sz w:val="32"/>
          <w:szCs w:val="32"/>
        </w:rPr>
        <w:t>和</w:t>
      </w:r>
      <w:r w:rsidRPr="00BD3677">
        <w:rPr>
          <w:rFonts w:ascii="仿宋_GB2312" w:eastAsia="仿宋_GB2312" w:hAnsi="Times New Roman" w:cs="Times New Roman"/>
          <w:sz w:val="32"/>
          <w:szCs w:val="32"/>
        </w:rPr>
        <w:t>难题</w:t>
      </w:r>
      <w:r w:rsidRPr="00BD3677">
        <w:rPr>
          <w:rFonts w:ascii="仿宋_GB2312" w:eastAsia="仿宋_GB2312" w:hAnsi="Times New Roman" w:cs="Times New Roman" w:hint="eastAsia"/>
          <w:sz w:val="32"/>
          <w:szCs w:val="32"/>
        </w:rPr>
        <w:t>，选派4名干部</w:t>
      </w:r>
      <w:proofErr w:type="gramStart"/>
      <w:r w:rsidRPr="00BD3677">
        <w:rPr>
          <w:rFonts w:ascii="仿宋_GB2312" w:eastAsia="仿宋_GB2312" w:hAnsi="Times New Roman" w:cs="Times New Roman" w:hint="eastAsia"/>
          <w:sz w:val="32"/>
          <w:szCs w:val="32"/>
        </w:rPr>
        <w:t>作为驻企服务员</w:t>
      </w:r>
      <w:proofErr w:type="gramEnd"/>
      <w:r w:rsidRPr="00BD3677">
        <w:rPr>
          <w:rFonts w:ascii="仿宋_GB2312" w:eastAsia="仿宋_GB2312" w:hAnsi="Times New Roman" w:cs="Times New Roman" w:hint="eastAsia"/>
          <w:sz w:val="32"/>
          <w:szCs w:val="32"/>
        </w:rPr>
        <w:t>。</w:t>
      </w:r>
    </w:p>
    <w:p w:rsidR="00BD3677" w:rsidRPr="00BD3677" w:rsidRDefault="00BD3677" w:rsidP="00BD3677">
      <w:pPr>
        <w:adjustRightInd w:val="0"/>
        <w:snapToGrid w:val="0"/>
        <w:spacing w:line="560" w:lineRule="exact"/>
        <w:ind w:leftChars="50" w:left="105" w:firstLineChars="150" w:firstLine="480"/>
        <w:rPr>
          <w:rFonts w:ascii="仿宋_GB2312" w:eastAsia="仿宋_GB2312" w:hAnsi="宋体" w:cs="宋体"/>
          <w:bCs/>
          <w:color w:val="000000"/>
          <w:kern w:val="0"/>
          <w:sz w:val="32"/>
          <w:szCs w:val="32"/>
        </w:rPr>
      </w:pPr>
      <w:r w:rsidRPr="00BD3677">
        <w:rPr>
          <w:rFonts w:ascii="仿宋_GB2312" w:eastAsia="仿宋_GB2312" w:hAnsi="宋体" w:cs="宋体" w:hint="eastAsia"/>
          <w:bCs/>
          <w:color w:val="000000"/>
          <w:kern w:val="0"/>
          <w:sz w:val="32"/>
          <w:szCs w:val="32"/>
        </w:rPr>
        <w:t>2</w:t>
      </w:r>
      <w:r w:rsidRPr="00BD3677">
        <w:rPr>
          <w:rFonts w:ascii="仿宋_GB2312" w:eastAsia="仿宋_GB2312" w:hAnsi="宋体" w:cs="宋体"/>
          <w:bCs/>
          <w:color w:val="000000"/>
          <w:kern w:val="0"/>
          <w:sz w:val="32"/>
          <w:szCs w:val="32"/>
        </w:rPr>
        <w:t>.</w:t>
      </w:r>
      <w:r w:rsidRPr="00BD3677">
        <w:rPr>
          <w:rFonts w:ascii="仿宋_GB2312" w:eastAsia="仿宋_GB2312" w:hAnsi="宋体" w:cs="宋体" w:hint="eastAsia"/>
          <w:bCs/>
          <w:color w:val="000000"/>
          <w:kern w:val="0"/>
          <w:sz w:val="32"/>
          <w:szCs w:val="32"/>
        </w:rPr>
        <w:t>制度建设及企业监管</w:t>
      </w:r>
    </w:p>
    <w:p w:rsidR="00BD3677" w:rsidRPr="00BD3677" w:rsidRDefault="00BD3677" w:rsidP="00BD3677">
      <w:pPr>
        <w:adjustRightInd w:val="0"/>
        <w:snapToGrid w:val="0"/>
        <w:spacing w:line="560" w:lineRule="exact"/>
        <w:ind w:leftChars="50" w:left="105" w:firstLineChars="150" w:firstLine="480"/>
        <w:rPr>
          <w:rFonts w:ascii="仿宋_GB2312" w:eastAsia="仿宋_GB2312" w:hAnsi="宋体" w:cs="宋体"/>
          <w:color w:val="000000"/>
          <w:kern w:val="0"/>
          <w:sz w:val="32"/>
          <w:szCs w:val="32"/>
        </w:rPr>
      </w:pPr>
      <w:r w:rsidRPr="00BD3677">
        <w:rPr>
          <w:rFonts w:ascii="仿宋_GB2312" w:eastAsia="仿宋_GB2312" w:hAnsi="宋体" w:cs="宋体" w:hint="eastAsia"/>
          <w:color w:val="000000"/>
          <w:kern w:val="0"/>
          <w:sz w:val="32"/>
          <w:szCs w:val="32"/>
        </w:rPr>
        <w:t>（1）系统完善制度体系</w:t>
      </w:r>
    </w:p>
    <w:p w:rsidR="00BD3677" w:rsidRPr="00BD3677" w:rsidRDefault="00BD3677" w:rsidP="00BD3677">
      <w:pPr>
        <w:adjustRightInd w:val="0"/>
        <w:snapToGrid w:val="0"/>
        <w:spacing w:line="560" w:lineRule="exact"/>
        <w:ind w:firstLineChars="200" w:firstLine="640"/>
        <w:rPr>
          <w:rFonts w:ascii="仿宋_GB2312" w:eastAsia="仿宋_GB2312" w:hAnsi="宋体" w:cs="宋体"/>
          <w:color w:val="000000"/>
          <w:kern w:val="0"/>
          <w:sz w:val="32"/>
          <w:szCs w:val="32"/>
        </w:rPr>
      </w:pPr>
      <w:r w:rsidRPr="00BD3677">
        <w:rPr>
          <w:rFonts w:ascii="仿宋_GB2312" w:eastAsia="仿宋_GB2312" w:hAnsi="宋体" w:cs="宋体" w:hint="eastAsia"/>
          <w:color w:val="000000"/>
          <w:kern w:val="0"/>
          <w:sz w:val="32"/>
          <w:szCs w:val="32"/>
        </w:rPr>
        <w:t>全年</w:t>
      </w:r>
      <w:r w:rsidRPr="00BD3677">
        <w:rPr>
          <w:rFonts w:ascii="仿宋_GB2312" w:eastAsia="仿宋_GB2312" w:hAnsi="Times New Roman" w:cs="Times New Roman"/>
          <w:sz w:val="32"/>
          <w:szCs w:val="32"/>
        </w:rPr>
        <w:t>出台监管制</w:t>
      </w:r>
      <w:r w:rsidRPr="00BD3677">
        <w:rPr>
          <w:rFonts w:ascii="仿宋_GB2312" w:eastAsia="仿宋_GB2312" w:hAnsi="Times New Roman" w:cs="Times New Roman" w:hint="eastAsia"/>
          <w:sz w:val="32"/>
          <w:szCs w:val="32"/>
        </w:rPr>
        <w:t>度</w:t>
      </w:r>
      <w:r w:rsidRPr="00BD3677">
        <w:rPr>
          <w:rFonts w:ascii="仿宋_GB2312" w:eastAsia="仿宋_GB2312" w:hAnsi="Times New Roman" w:cs="Times New Roman"/>
          <w:sz w:val="32"/>
          <w:szCs w:val="32"/>
        </w:rPr>
        <w:t>1</w:t>
      </w:r>
      <w:r w:rsidRPr="00BD3677">
        <w:rPr>
          <w:rFonts w:ascii="仿宋_GB2312" w:eastAsia="仿宋_GB2312" w:hAnsi="Times New Roman" w:cs="Times New Roman" w:hint="eastAsia"/>
          <w:sz w:val="32"/>
          <w:szCs w:val="32"/>
        </w:rPr>
        <w:t>1</w:t>
      </w:r>
      <w:r w:rsidRPr="00BD3677">
        <w:rPr>
          <w:rFonts w:ascii="仿宋_GB2312" w:eastAsia="仿宋_GB2312" w:hAnsi="Times New Roman" w:cs="Times New Roman"/>
          <w:sz w:val="32"/>
          <w:szCs w:val="32"/>
        </w:rPr>
        <w:t>项，现行制度</w:t>
      </w:r>
      <w:r w:rsidRPr="00BD3677">
        <w:rPr>
          <w:rFonts w:ascii="仿宋_GB2312" w:eastAsia="仿宋_GB2312" w:hAnsi="Times New Roman" w:cs="Times New Roman" w:hint="eastAsia"/>
          <w:sz w:val="32"/>
          <w:szCs w:val="32"/>
        </w:rPr>
        <w:t>达</w:t>
      </w:r>
      <w:r w:rsidRPr="00BD3677">
        <w:rPr>
          <w:rFonts w:ascii="仿宋_GB2312" w:eastAsia="仿宋_GB2312" w:hAnsi="Times New Roman" w:cs="Times New Roman"/>
          <w:sz w:val="32"/>
          <w:szCs w:val="32"/>
        </w:rPr>
        <w:t>4</w:t>
      </w:r>
      <w:r w:rsidRPr="00BD3677">
        <w:rPr>
          <w:rFonts w:ascii="仿宋_GB2312" w:eastAsia="仿宋_GB2312" w:hAnsi="Times New Roman" w:cs="Times New Roman" w:hint="eastAsia"/>
          <w:sz w:val="32"/>
          <w:szCs w:val="32"/>
        </w:rPr>
        <w:t>5</w:t>
      </w:r>
      <w:r w:rsidRPr="00BD3677">
        <w:rPr>
          <w:rFonts w:ascii="仿宋_GB2312" w:eastAsia="仿宋_GB2312" w:hAnsi="Times New Roman" w:cs="Times New Roman"/>
          <w:sz w:val="32"/>
          <w:szCs w:val="32"/>
        </w:rPr>
        <w:t>项</w:t>
      </w:r>
      <w:r w:rsidRPr="00BD3677">
        <w:rPr>
          <w:rFonts w:ascii="仿宋_GB2312" w:eastAsia="仿宋_GB2312" w:hAnsi="Times New Roman" w:cs="Times New Roman" w:hint="eastAsia"/>
          <w:sz w:val="32"/>
          <w:szCs w:val="32"/>
        </w:rPr>
        <w:t>，优化和加强了对重点领域、重点事项、重点环节、重点行为的监管。及时制定出台董事会工作指引、兼职外部董事管理办法、选聘职业经理人工作办法、推行经理层成员任期制和契约化管理操作指引、资产损失财务核销</w:t>
      </w:r>
      <w:r w:rsidRPr="00BD3677">
        <w:rPr>
          <w:rFonts w:ascii="仿宋_GB2312" w:eastAsia="仿宋_GB2312" w:hAnsi="仿宋_GB2312" w:cs="仿宋_GB2312" w:hint="eastAsia"/>
          <w:sz w:val="32"/>
          <w:szCs w:val="32"/>
        </w:rPr>
        <w:t>管理</w:t>
      </w:r>
      <w:r w:rsidRPr="00BD3677">
        <w:rPr>
          <w:rFonts w:ascii="仿宋_GB2312" w:eastAsia="仿宋_GB2312" w:hAnsi="Times New Roman" w:cs="Times New Roman" w:hint="eastAsia"/>
          <w:sz w:val="32"/>
          <w:szCs w:val="32"/>
        </w:rPr>
        <w:t>办法以及参股股权、基金业务、重大经营风险管理等制度，修订企业负责人绩效考核和薪酬管理办法。</w:t>
      </w:r>
    </w:p>
    <w:p w:rsidR="00BD3677" w:rsidRPr="00BD3677" w:rsidRDefault="00BD3677" w:rsidP="00BD3677">
      <w:pPr>
        <w:numPr>
          <w:ilvl w:val="0"/>
          <w:numId w:val="1"/>
        </w:numPr>
        <w:adjustRightInd w:val="0"/>
        <w:snapToGrid w:val="0"/>
        <w:spacing w:line="560" w:lineRule="exact"/>
        <w:ind w:leftChars="50" w:left="105" w:firstLineChars="150" w:firstLine="480"/>
        <w:rPr>
          <w:rFonts w:ascii="仿宋_GB2312" w:eastAsia="仿宋_GB2312" w:hAnsi="宋体" w:cs="宋体"/>
          <w:color w:val="000000"/>
          <w:kern w:val="0"/>
          <w:sz w:val="32"/>
          <w:szCs w:val="32"/>
        </w:rPr>
      </w:pPr>
      <w:r w:rsidRPr="00BD3677">
        <w:rPr>
          <w:rFonts w:ascii="仿宋_GB2312" w:eastAsia="仿宋_GB2312" w:hAnsi="宋体" w:cs="宋体" w:hint="eastAsia"/>
          <w:color w:val="000000"/>
          <w:kern w:val="0"/>
          <w:sz w:val="32"/>
          <w:szCs w:val="32"/>
        </w:rPr>
        <w:t>及时关注、提示、化解风险</w:t>
      </w:r>
    </w:p>
    <w:p w:rsidR="00BD3677" w:rsidRPr="00BD3677" w:rsidRDefault="00BD3677" w:rsidP="00BD3677">
      <w:pPr>
        <w:adjustRightInd w:val="0"/>
        <w:snapToGrid w:val="0"/>
        <w:spacing w:line="560" w:lineRule="exact"/>
        <w:ind w:firstLineChars="200" w:firstLine="640"/>
        <w:rPr>
          <w:rFonts w:ascii="仿宋_GB2312" w:eastAsia="仿宋_GB2312" w:hAnsi="宋体" w:cs="宋体"/>
          <w:strike/>
          <w:color w:val="000000"/>
          <w:kern w:val="0"/>
          <w:sz w:val="32"/>
          <w:szCs w:val="32"/>
        </w:rPr>
      </w:pPr>
      <w:r w:rsidRPr="00BD3677">
        <w:rPr>
          <w:rFonts w:ascii="仿宋_GB2312" w:eastAsia="仿宋_GB2312" w:hAnsi="宋体" w:cs="宋体" w:hint="eastAsia"/>
          <w:color w:val="000000"/>
          <w:kern w:val="0"/>
          <w:sz w:val="32"/>
          <w:szCs w:val="32"/>
        </w:rPr>
        <w:t>开展了</w:t>
      </w:r>
      <w:r w:rsidRPr="00BD3677">
        <w:rPr>
          <w:rFonts w:ascii="仿宋_GB2312" w:eastAsia="仿宋_GB2312" w:hAnsi="Times New Roman" w:cs="Times New Roman" w:hint="eastAsia"/>
          <w:sz w:val="32"/>
          <w:szCs w:val="32"/>
        </w:rPr>
        <w:t>首次监管制度落实专项检查，形成整改问题清单；深入展开监管企业财务收支审计、经营情况专项审计、企业</w:t>
      </w:r>
      <w:proofErr w:type="gramStart"/>
      <w:r w:rsidRPr="00BD3677">
        <w:rPr>
          <w:rFonts w:ascii="仿宋_GB2312" w:eastAsia="仿宋_GB2312" w:hAnsi="Times New Roman" w:cs="Times New Roman" w:hint="eastAsia"/>
          <w:sz w:val="32"/>
          <w:szCs w:val="32"/>
        </w:rPr>
        <w:t>负责人经责审计</w:t>
      </w:r>
      <w:proofErr w:type="gramEnd"/>
      <w:r w:rsidRPr="00BD3677">
        <w:rPr>
          <w:rFonts w:ascii="仿宋_GB2312" w:eastAsia="仿宋_GB2312" w:hAnsi="Times New Roman" w:cs="Times New Roman" w:hint="eastAsia"/>
          <w:sz w:val="32"/>
          <w:szCs w:val="32"/>
        </w:rPr>
        <w:t>，</w:t>
      </w:r>
      <w:r w:rsidRPr="00BD3677">
        <w:rPr>
          <w:rFonts w:ascii="仿宋_GB2312" w:eastAsia="仿宋_GB2312" w:hAnsi="宋体" w:cs="宋体" w:hint="eastAsia"/>
          <w:color w:val="000000"/>
          <w:kern w:val="0"/>
          <w:sz w:val="32"/>
          <w:szCs w:val="32"/>
        </w:rPr>
        <w:t>完成资产评估核准备案、产权登记工作</w:t>
      </w:r>
      <w:r w:rsidRPr="00BD3677">
        <w:rPr>
          <w:rFonts w:ascii="仿宋_GB2312" w:eastAsia="仿宋_GB2312" w:hAnsi="Times New Roman" w:cs="Times New Roman" w:hint="eastAsia"/>
          <w:sz w:val="32"/>
          <w:szCs w:val="32"/>
        </w:rPr>
        <w:t>；梳理重点企业投资情况，深入分析存在风险，呈报监管企业经营发展等专项报告；</w:t>
      </w:r>
      <w:proofErr w:type="gramStart"/>
      <w:r w:rsidRPr="00BD3677">
        <w:rPr>
          <w:rFonts w:ascii="仿宋_GB2312" w:eastAsia="仿宋_GB2312" w:hAnsi="仿宋_GB2312" w:cs="仿宋_GB2312" w:hint="eastAsia"/>
          <w:sz w:val="32"/>
          <w:szCs w:val="32"/>
        </w:rPr>
        <w:t>成立文投集团</w:t>
      </w:r>
      <w:proofErr w:type="gramEnd"/>
      <w:r w:rsidRPr="00BD3677">
        <w:rPr>
          <w:rFonts w:ascii="仿宋_GB2312" w:eastAsia="仿宋_GB2312" w:hAnsi="仿宋_GB2312" w:cs="仿宋_GB2312" w:hint="eastAsia"/>
          <w:sz w:val="32"/>
          <w:szCs w:val="32"/>
        </w:rPr>
        <w:t>债务风险化解工作专班，</w:t>
      </w:r>
      <w:r w:rsidRPr="00BD3677">
        <w:rPr>
          <w:rFonts w:ascii="仿宋_GB2312" w:eastAsia="仿宋_GB2312" w:hAnsi="Times New Roman" w:cs="Times New Roman" w:hint="eastAsia"/>
          <w:sz w:val="32"/>
          <w:szCs w:val="32"/>
        </w:rPr>
        <w:t>完成京广传媒增资</w:t>
      </w:r>
      <w:r w:rsidRPr="00BD3677">
        <w:rPr>
          <w:rFonts w:ascii="仿宋_GB2312" w:eastAsia="仿宋_GB2312" w:hAnsi="Times New Roman" w:cs="Times New Roman" w:hint="eastAsia"/>
          <w:sz w:val="32"/>
          <w:szCs w:val="32"/>
        </w:rPr>
        <w:lastRenderedPageBreak/>
        <w:t>及股权划转，</w:t>
      </w:r>
      <w:proofErr w:type="gramStart"/>
      <w:r w:rsidRPr="00BD3677">
        <w:rPr>
          <w:rFonts w:ascii="仿宋_GB2312" w:eastAsia="仿宋_GB2312" w:hAnsi="Times New Roman" w:cs="Times New Roman" w:hint="eastAsia"/>
          <w:sz w:val="32"/>
          <w:szCs w:val="32"/>
        </w:rPr>
        <w:t>推动台湖会</w:t>
      </w:r>
      <w:proofErr w:type="gramEnd"/>
      <w:r w:rsidRPr="00BD3677">
        <w:rPr>
          <w:rFonts w:ascii="仿宋_GB2312" w:eastAsia="仿宋_GB2312" w:hAnsi="Times New Roman" w:cs="Times New Roman" w:hint="eastAsia"/>
          <w:sz w:val="32"/>
          <w:szCs w:val="32"/>
        </w:rPr>
        <w:t>贸中心资产重组等工作，</w:t>
      </w:r>
      <w:r w:rsidRPr="00BD3677">
        <w:rPr>
          <w:rFonts w:ascii="仿宋_GB2312" w:eastAsia="仿宋_GB2312" w:hAnsi="宋体" w:cs="宋体" w:hint="eastAsia"/>
          <w:color w:val="000000"/>
          <w:kern w:val="0"/>
          <w:sz w:val="32"/>
          <w:szCs w:val="32"/>
        </w:rPr>
        <w:t>帮助企业化解风险。</w:t>
      </w:r>
    </w:p>
    <w:p w:rsidR="00BD3677" w:rsidRPr="00BD3677" w:rsidRDefault="00BD3677" w:rsidP="00BD3677">
      <w:pPr>
        <w:adjustRightInd w:val="0"/>
        <w:snapToGrid w:val="0"/>
        <w:spacing w:line="560" w:lineRule="exact"/>
        <w:ind w:leftChars="50" w:left="105" w:firstLineChars="150" w:firstLine="480"/>
        <w:rPr>
          <w:rFonts w:ascii="仿宋_GB2312" w:eastAsia="仿宋_GB2312" w:hAnsi="宋体" w:cs="宋体"/>
          <w:bCs/>
          <w:color w:val="000000"/>
          <w:kern w:val="0"/>
          <w:sz w:val="32"/>
          <w:szCs w:val="32"/>
        </w:rPr>
      </w:pPr>
      <w:r w:rsidRPr="00BD3677">
        <w:rPr>
          <w:rFonts w:ascii="仿宋_GB2312" w:eastAsia="仿宋_GB2312" w:hAnsi="宋体" w:cs="宋体" w:hint="eastAsia"/>
          <w:bCs/>
          <w:color w:val="000000"/>
          <w:kern w:val="0"/>
          <w:sz w:val="32"/>
          <w:szCs w:val="32"/>
        </w:rPr>
        <w:t>3</w:t>
      </w:r>
      <w:r w:rsidRPr="00BD3677">
        <w:rPr>
          <w:rFonts w:ascii="仿宋_GB2312" w:eastAsia="仿宋_GB2312" w:hAnsi="宋体" w:cs="宋体"/>
          <w:bCs/>
          <w:color w:val="000000"/>
          <w:kern w:val="0"/>
          <w:sz w:val="32"/>
          <w:szCs w:val="32"/>
        </w:rPr>
        <w:t>.</w:t>
      </w:r>
      <w:r w:rsidRPr="00BD3677">
        <w:rPr>
          <w:rFonts w:ascii="仿宋_GB2312" w:eastAsia="仿宋_GB2312" w:hAnsi="宋体" w:cs="宋体" w:hint="eastAsia"/>
          <w:bCs/>
          <w:color w:val="000000"/>
          <w:kern w:val="0"/>
          <w:sz w:val="32"/>
          <w:szCs w:val="32"/>
        </w:rPr>
        <w:t>企业改革与发展</w:t>
      </w:r>
      <w:r w:rsidRPr="00BD3677">
        <w:rPr>
          <w:rFonts w:ascii="仿宋_GB2312" w:eastAsia="仿宋_GB2312" w:hAnsi="宋体" w:cs="宋体" w:hint="eastAsia"/>
          <w:bCs/>
          <w:color w:val="000000"/>
          <w:kern w:val="0"/>
          <w:sz w:val="32"/>
          <w:szCs w:val="32"/>
        </w:rPr>
        <w:tab/>
      </w:r>
    </w:p>
    <w:p w:rsidR="00BD3677" w:rsidRPr="00BD3677" w:rsidRDefault="00BD3677" w:rsidP="00BD3677">
      <w:pPr>
        <w:adjustRightInd w:val="0"/>
        <w:snapToGrid w:val="0"/>
        <w:spacing w:line="560" w:lineRule="exact"/>
        <w:ind w:leftChars="50" w:left="105" w:firstLineChars="150" w:firstLine="480"/>
        <w:rPr>
          <w:rFonts w:ascii="仿宋_GB2312" w:eastAsia="仿宋_GB2312" w:hAnsi="宋体" w:cs="宋体"/>
          <w:color w:val="000000"/>
          <w:kern w:val="0"/>
          <w:sz w:val="32"/>
          <w:szCs w:val="32"/>
        </w:rPr>
      </w:pPr>
      <w:r w:rsidRPr="00BD3677">
        <w:rPr>
          <w:rFonts w:ascii="仿宋_GB2312" w:eastAsia="仿宋_GB2312" w:hAnsi="宋体" w:cs="宋体" w:hint="eastAsia"/>
          <w:color w:val="000000"/>
          <w:kern w:val="0"/>
          <w:sz w:val="32"/>
          <w:szCs w:val="32"/>
        </w:rPr>
        <w:t>（1）发展规划编制工作</w:t>
      </w:r>
    </w:p>
    <w:p w:rsidR="00BD3677" w:rsidRPr="00BD3677" w:rsidRDefault="00BD3677" w:rsidP="00BD3677">
      <w:pPr>
        <w:adjustRightInd w:val="0"/>
        <w:snapToGrid w:val="0"/>
        <w:spacing w:line="560" w:lineRule="exact"/>
        <w:ind w:leftChars="50" w:left="105" w:firstLineChars="150" w:firstLine="480"/>
        <w:rPr>
          <w:rFonts w:ascii="仿宋_GB2312" w:eastAsia="仿宋_GB2312" w:hAnsi="Times New Roman" w:cs="Times New Roman"/>
          <w:sz w:val="32"/>
          <w:szCs w:val="32"/>
        </w:rPr>
      </w:pPr>
      <w:r w:rsidRPr="00BD3677">
        <w:rPr>
          <w:rFonts w:ascii="仿宋_GB2312" w:eastAsia="仿宋_GB2312" w:hAnsi="Times New Roman" w:cs="Times New Roman" w:hint="eastAsia"/>
          <w:sz w:val="32"/>
          <w:szCs w:val="32"/>
        </w:rPr>
        <w:t>围绕战略定位、资本布局、主责主业，科学编制《“十四五”时期北京市国有文化资产管理和国有文化企业改革发展规划》；同时指导了7家所出资企业修改完善并发布实施规划。有利于指导所出资企业明确把社会效益放在首位、实现社会效益和经济效益相统一的战略发展</w:t>
      </w:r>
      <w:proofErr w:type="gramStart"/>
      <w:r w:rsidRPr="00BD3677">
        <w:rPr>
          <w:rFonts w:ascii="仿宋_GB2312" w:eastAsia="仿宋_GB2312" w:hAnsi="Times New Roman" w:cs="Times New Roman" w:hint="eastAsia"/>
          <w:sz w:val="32"/>
          <w:szCs w:val="32"/>
        </w:rPr>
        <w:t>的愿景和</w:t>
      </w:r>
      <w:proofErr w:type="gramEnd"/>
      <w:r w:rsidRPr="00BD3677">
        <w:rPr>
          <w:rFonts w:ascii="仿宋_GB2312" w:eastAsia="仿宋_GB2312" w:hAnsi="Times New Roman" w:cs="Times New Roman" w:hint="eastAsia"/>
          <w:sz w:val="32"/>
          <w:szCs w:val="32"/>
        </w:rPr>
        <w:t>使命。</w:t>
      </w:r>
    </w:p>
    <w:p w:rsidR="00BD3677" w:rsidRPr="00BD3677" w:rsidRDefault="00BD3677" w:rsidP="00BD3677">
      <w:pPr>
        <w:adjustRightInd w:val="0"/>
        <w:snapToGrid w:val="0"/>
        <w:spacing w:line="560" w:lineRule="exact"/>
        <w:ind w:leftChars="50" w:left="105" w:firstLineChars="150" w:firstLine="480"/>
        <w:rPr>
          <w:rFonts w:ascii="仿宋_GB2312" w:eastAsia="仿宋_GB2312" w:hAnsi="Times New Roman" w:cs="Times New Roman"/>
          <w:sz w:val="32"/>
          <w:szCs w:val="32"/>
        </w:rPr>
      </w:pPr>
      <w:r w:rsidRPr="00BD3677">
        <w:rPr>
          <w:rFonts w:ascii="仿宋_GB2312" w:eastAsia="仿宋_GB2312" w:hAnsi="Times New Roman" w:cs="Times New Roman" w:hint="eastAsia"/>
          <w:sz w:val="32"/>
          <w:szCs w:val="32"/>
        </w:rPr>
        <w:t>（2）“</w:t>
      </w:r>
      <w:proofErr w:type="gramStart"/>
      <w:r w:rsidRPr="00BD3677">
        <w:rPr>
          <w:rFonts w:ascii="仿宋_GB2312" w:eastAsia="仿宋_GB2312" w:hAnsi="Times New Roman" w:cs="Times New Roman" w:hint="eastAsia"/>
          <w:sz w:val="32"/>
          <w:szCs w:val="32"/>
        </w:rPr>
        <w:t>一</w:t>
      </w:r>
      <w:proofErr w:type="gramEnd"/>
      <w:r w:rsidRPr="00BD3677">
        <w:rPr>
          <w:rFonts w:ascii="仿宋_GB2312" w:eastAsia="仿宋_GB2312" w:hAnsi="Times New Roman" w:cs="Times New Roman" w:hint="eastAsia"/>
          <w:sz w:val="32"/>
          <w:szCs w:val="32"/>
        </w:rPr>
        <w:t>企</w:t>
      </w:r>
      <w:proofErr w:type="gramStart"/>
      <w:r w:rsidRPr="00BD3677">
        <w:rPr>
          <w:rFonts w:ascii="仿宋_GB2312" w:eastAsia="仿宋_GB2312" w:hAnsi="Times New Roman" w:cs="Times New Roman" w:hint="eastAsia"/>
          <w:sz w:val="32"/>
          <w:szCs w:val="32"/>
        </w:rPr>
        <w:t>一</w:t>
      </w:r>
      <w:proofErr w:type="gramEnd"/>
      <w:r w:rsidRPr="00BD3677">
        <w:rPr>
          <w:rFonts w:ascii="仿宋_GB2312" w:eastAsia="仿宋_GB2312" w:hAnsi="Times New Roman" w:cs="Times New Roman" w:hint="eastAsia"/>
          <w:sz w:val="32"/>
          <w:szCs w:val="32"/>
        </w:rPr>
        <w:t>政”改革</w:t>
      </w:r>
    </w:p>
    <w:p w:rsidR="00BD3677" w:rsidRPr="00BD3677" w:rsidRDefault="00BD3677" w:rsidP="00BD3677">
      <w:pPr>
        <w:adjustRightInd w:val="0"/>
        <w:snapToGrid w:val="0"/>
        <w:spacing w:line="560" w:lineRule="exact"/>
        <w:ind w:firstLineChars="200" w:firstLine="640"/>
        <w:rPr>
          <w:rFonts w:ascii="仿宋_GB2312" w:eastAsia="仿宋_GB2312" w:hAnsi="宋体" w:cs="宋体"/>
          <w:color w:val="000000"/>
          <w:kern w:val="0"/>
          <w:sz w:val="32"/>
          <w:szCs w:val="32"/>
        </w:rPr>
      </w:pPr>
      <w:proofErr w:type="gramStart"/>
      <w:r w:rsidRPr="00BD3677">
        <w:rPr>
          <w:rFonts w:ascii="仿宋_GB2312" w:eastAsia="仿宋_GB2312" w:hAnsi="宋体" w:cs="宋体" w:hint="eastAsia"/>
          <w:color w:val="000000"/>
          <w:kern w:val="0"/>
          <w:sz w:val="32"/>
          <w:szCs w:val="32"/>
        </w:rPr>
        <w:t>完成</w:t>
      </w:r>
      <w:r w:rsidRPr="00BD3677">
        <w:rPr>
          <w:rFonts w:ascii="仿宋_GB2312" w:eastAsia="仿宋_GB2312" w:hAnsi="Times New Roman" w:cs="Times New Roman" w:hint="eastAsia"/>
          <w:sz w:val="32"/>
          <w:szCs w:val="32"/>
        </w:rPr>
        <w:t>文投集团</w:t>
      </w:r>
      <w:proofErr w:type="gramEnd"/>
      <w:r w:rsidRPr="00BD3677">
        <w:rPr>
          <w:rFonts w:ascii="仿宋_GB2312" w:eastAsia="仿宋_GB2312" w:hAnsi="Times New Roman" w:cs="Times New Roman" w:hint="eastAsia"/>
          <w:sz w:val="32"/>
          <w:szCs w:val="32"/>
        </w:rPr>
        <w:t>、发行集团改革方案；完成钟磬文宣、钟磬山庄、东方艺苑改制；完成中心监管企业全民所有制企业公司制改革；推</w:t>
      </w:r>
      <w:proofErr w:type="gramStart"/>
      <w:r w:rsidRPr="00BD3677">
        <w:rPr>
          <w:rFonts w:ascii="仿宋_GB2312" w:eastAsia="仿宋_GB2312" w:hAnsi="Times New Roman" w:cs="Times New Roman" w:hint="eastAsia"/>
          <w:sz w:val="32"/>
          <w:szCs w:val="32"/>
        </w:rPr>
        <w:t>进京版</w:t>
      </w:r>
      <w:proofErr w:type="gramEnd"/>
      <w:r w:rsidRPr="00BD3677">
        <w:rPr>
          <w:rFonts w:ascii="仿宋_GB2312" w:eastAsia="仿宋_GB2312" w:hAnsi="Times New Roman" w:cs="Times New Roman" w:hint="eastAsia"/>
          <w:sz w:val="32"/>
          <w:szCs w:val="32"/>
        </w:rPr>
        <w:t>芳草员工持股试点，审核新媒体集团完善法人治理结构方案、“董监高”议事规则及章程修订草案，指导</w:t>
      </w:r>
      <w:proofErr w:type="gramStart"/>
      <w:r w:rsidRPr="00BD3677">
        <w:rPr>
          <w:rFonts w:ascii="仿宋_GB2312" w:eastAsia="仿宋_GB2312" w:hAnsi="Times New Roman" w:cs="Times New Roman" w:hint="eastAsia"/>
          <w:sz w:val="32"/>
          <w:szCs w:val="32"/>
        </w:rPr>
        <w:t>文创板公司</w:t>
      </w:r>
      <w:proofErr w:type="gramEnd"/>
      <w:r w:rsidRPr="00BD3677">
        <w:rPr>
          <w:rFonts w:ascii="仿宋_GB2312" w:eastAsia="仿宋_GB2312" w:hAnsi="Times New Roman" w:cs="Times New Roman" w:hint="eastAsia"/>
          <w:sz w:val="32"/>
          <w:szCs w:val="32"/>
        </w:rPr>
        <w:t>完成职业经理人选聘试点。坚持</w:t>
      </w:r>
      <w:proofErr w:type="gramStart"/>
      <w:r w:rsidRPr="00BD3677">
        <w:rPr>
          <w:rFonts w:ascii="仿宋_GB2312" w:eastAsia="仿宋_GB2312" w:hAnsi="Times New Roman" w:cs="Times New Roman" w:hint="eastAsia"/>
          <w:sz w:val="32"/>
          <w:szCs w:val="32"/>
        </w:rPr>
        <w:t>应压尽压</w:t>
      </w:r>
      <w:proofErr w:type="gramEnd"/>
      <w:r w:rsidRPr="00BD3677">
        <w:rPr>
          <w:rFonts w:ascii="仿宋_GB2312" w:eastAsia="仿宋_GB2312" w:hAnsi="Times New Roman" w:cs="Times New Roman" w:hint="eastAsia"/>
          <w:sz w:val="32"/>
          <w:szCs w:val="32"/>
        </w:rPr>
        <w:t>，及时总结三年“压减”经验，推动全年“压减”企业</w:t>
      </w:r>
      <w:r w:rsidRPr="00BD3677">
        <w:rPr>
          <w:rFonts w:ascii="仿宋_GB2312" w:eastAsia="仿宋_GB2312" w:hAnsi="Times New Roman" w:cs="Times New Roman"/>
          <w:sz w:val="32"/>
          <w:szCs w:val="32"/>
        </w:rPr>
        <w:t>21</w:t>
      </w:r>
      <w:r w:rsidRPr="00BD3677">
        <w:rPr>
          <w:rFonts w:ascii="仿宋_GB2312" w:eastAsia="仿宋_GB2312" w:hAnsi="Times New Roman" w:cs="Times New Roman" w:hint="eastAsia"/>
          <w:sz w:val="32"/>
          <w:szCs w:val="32"/>
        </w:rPr>
        <w:t>家。如</w:t>
      </w:r>
      <w:proofErr w:type="gramStart"/>
      <w:r w:rsidRPr="00BD3677">
        <w:rPr>
          <w:rFonts w:ascii="仿宋_GB2312" w:eastAsia="仿宋_GB2312" w:hAnsi="Times New Roman" w:cs="Times New Roman" w:hint="eastAsia"/>
          <w:sz w:val="32"/>
          <w:szCs w:val="32"/>
        </w:rPr>
        <w:t>北京文投集团代持管理费</w:t>
      </w:r>
      <w:proofErr w:type="gramEnd"/>
      <w:r w:rsidRPr="00BD3677">
        <w:rPr>
          <w:rFonts w:ascii="仿宋_GB2312" w:eastAsia="仿宋_GB2312" w:hAnsi="Times New Roman" w:cs="Times New Roman" w:hint="eastAsia"/>
          <w:sz w:val="32"/>
          <w:szCs w:val="32"/>
        </w:rPr>
        <w:t>项目，报送《完善法人治理结构方案请示》与《提供代持北京新媒体集团股权管理费项目相关资料的报告》共2份报告</w:t>
      </w:r>
    </w:p>
    <w:p w:rsidR="00BD3677" w:rsidRPr="00BD3677" w:rsidRDefault="00BD3677" w:rsidP="00BD3677">
      <w:pPr>
        <w:adjustRightInd w:val="0"/>
        <w:snapToGrid w:val="0"/>
        <w:spacing w:line="560" w:lineRule="exact"/>
        <w:ind w:leftChars="50" w:left="105" w:firstLineChars="150" w:firstLine="480"/>
        <w:rPr>
          <w:rFonts w:ascii="仿宋_GB2312" w:eastAsia="仿宋_GB2312" w:hAnsi="宋体" w:cs="宋体"/>
          <w:color w:val="000000"/>
          <w:kern w:val="0"/>
          <w:sz w:val="32"/>
          <w:szCs w:val="32"/>
        </w:rPr>
      </w:pPr>
      <w:r w:rsidRPr="00BD3677">
        <w:rPr>
          <w:rFonts w:ascii="仿宋_GB2312" w:eastAsia="仿宋_GB2312" w:hAnsi="宋体" w:cs="宋体" w:hint="eastAsia"/>
          <w:color w:val="000000"/>
          <w:kern w:val="0"/>
          <w:sz w:val="32"/>
          <w:szCs w:val="32"/>
        </w:rPr>
        <w:t>（3）解决历史遗留问题</w:t>
      </w:r>
    </w:p>
    <w:p w:rsidR="00BD3677" w:rsidRPr="00BD3677" w:rsidRDefault="00BD3677" w:rsidP="00BD3677">
      <w:pPr>
        <w:adjustRightInd w:val="0"/>
        <w:snapToGrid w:val="0"/>
        <w:spacing w:line="560" w:lineRule="exact"/>
        <w:ind w:leftChars="50" w:left="105" w:firstLineChars="150" w:firstLine="480"/>
        <w:rPr>
          <w:rFonts w:ascii="仿宋_GB2312" w:eastAsia="仿宋_GB2312" w:hAnsi="宋体" w:cs="宋体"/>
          <w:color w:val="000000"/>
          <w:kern w:val="0"/>
          <w:sz w:val="32"/>
          <w:szCs w:val="32"/>
        </w:rPr>
      </w:pPr>
      <w:r w:rsidRPr="00BD3677">
        <w:rPr>
          <w:rFonts w:ascii="仿宋_GB2312" w:eastAsia="仿宋_GB2312" w:hAnsi="宋体" w:cs="宋体" w:hint="eastAsia"/>
          <w:color w:val="000000"/>
          <w:kern w:val="0"/>
          <w:sz w:val="32"/>
          <w:szCs w:val="32"/>
        </w:rPr>
        <w:t>2021年市</w:t>
      </w:r>
      <w:proofErr w:type="gramStart"/>
      <w:r w:rsidRPr="00BD3677">
        <w:rPr>
          <w:rFonts w:ascii="仿宋_GB2312" w:eastAsia="仿宋_GB2312" w:hAnsi="宋体" w:cs="宋体" w:hint="eastAsia"/>
          <w:color w:val="000000"/>
          <w:kern w:val="0"/>
          <w:sz w:val="32"/>
          <w:szCs w:val="32"/>
        </w:rPr>
        <w:t>文资中心</w:t>
      </w:r>
      <w:proofErr w:type="gramEnd"/>
      <w:r w:rsidRPr="00BD3677">
        <w:rPr>
          <w:rFonts w:ascii="仿宋_GB2312" w:eastAsia="仿宋_GB2312" w:hAnsi="Times New Roman" w:cs="Times New Roman" w:hint="eastAsia"/>
          <w:sz w:val="32"/>
          <w:szCs w:val="32"/>
        </w:rPr>
        <w:t>有序推进剥离国有企业办社会职能和解决历史遗留问题。如通过积极协调，国家体育馆、中华世纪坛累计减免2</w:t>
      </w:r>
      <w:r w:rsidRPr="00BD3677">
        <w:rPr>
          <w:rFonts w:ascii="仿宋_GB2312" w:eastAsia="仿宋_GB2312" w:hAnsi="Times New Roman" w:cs="Times New Roman"/>
          <w:sz w:val="32"/>
          <w:szCs w:val="32"/>
        </w:rPr>
        <w:t>019</w:t>
      </w:r>
      <w:r w:rsidRPr="00BD3677">
        <w:rPr>
          <w:rFonts w:ascii="仿宋_GB2312" w:eastAsia="仿宋_GB2312" w:hAnsi="Times New Roman" w:cs="Times New Roman" w:hint="eastAsia"/>
          <w:sz w:val="32"/>
          <w:szCs w:val="32"/>
        </w:rPr>
        <w:t>、2</w:t>
      </w:r>
      <w:r w:rsidRPr="00BD3677">
        <w:rPr>
          <w:rFonts w:ascii="仿宋_GB2312" w:eastAsia="仿宋_GB2312" w:hAnsi="Times New Roman" w:cs="Times New Roman"/>
          <w:sz w:val="32"/>
          <w:szCs w:val="32"/>
        </w:rPr>
        <w:t>020</w:t>
      </w:r>
      <w:proofErr w:type="gramStart"/>
      <w:r w:rsidRPr="00BD3677">
        <w:rPr>
          <w:rFonts w:ascii="仿宋_GB2312" w:eastAsia="仿宋_GB2312" w:hAnsi="Times New Roman" w:cs="Times New Roman" w:hint="eastAsia"/>
          <w:sz w:val="32"/>
          <w:szCs w:val="32"/>
        </w:rPr>
        <w:t>两</w:t>
      </w:r>
      <w:proofErr w:type="gramEnd"/>
      <w:r w:rsidRPr="00BD3677">
        <w:rPr>
          <w:rFonts w:ascii="仿宋_GB2312" w:eastAsia="仿宋_GB2312" w:hAnsi="Times New Roman" w:cs="Times New Roman" w:hint="eastAsia"/>
          <w:sz w:val="32"/>
          <w:szCs w:val="32"/>
        </w:rPr>
        <w:t>年度房产税及城镇土地使用税3</w:t>
      </w:r>
      <w:r w:rsidRPr="00BD3677">
        <w:rPr>
          <w:rFonts w:ascii="仿宋_GB2312" w:eastAsia="仿宋_GB2312" w:hAnsi="Times New Roman" w:cs="Times New Roman"/>
          <w:sz w:val="32"/>
          <w:szCs w:val="32"/>
        </w:rPr>
        <w:t>700</w:t>
      </w:r>
      <w:r w:rsidRPr="00BD3677">
        <w:rPr>
          <w:rFonts w:ascii="仿宋_GB2312" w:eastAsia="仿宋_GB2312" w:hAnsi="Times New Roman" w:cs="Times New Roman" w:hint="eastAsia"/>
          <w:sz w:val="32"/>
          <w:szCs w:val="32"/>
        </w:rPr>
        <w:t>万元。如所出资企业清产核资项目，完成一级企业清产核资数8家。</w:t>
      </w:r>
      <w:proofErr w:type="gramStart"/>
      <w:r w:rsidRPr="00BD3677">
        <w:rPr>
          <w:rFonts w:ascii="仿宋_GB2312" w:eastAsia="仿宋_GB2312" w:hAnsi="Times New Roman" w:cs="Times New Roman" w:hint="eastAsia"/>
          <w:sz w:val="32"/>
          <w:szCs w:val="32"/>
        </w:rPr>
        <w:t>有效清理</w:t>
      </w:r>
      <w:proofErr w:type="gramEnd"/>
      <w:r w:rsidRPr="00BD3677">
        <w:rPr>
          <w:rFonts w:ascii="仿宋_GB2312" w:eastAsia="仿宋_GB2312" w:hAnsi="Times New Roman" w:cs="Times New Roman" w:hint="eastAsia"/>
          <w:sz w:val="32"/>
          <w:szCs w:val="32"/>
        </w:rPr>
        <w:t>不良资产、核销合理损失，在一定程度上减轻企业历史遗留包袱。</w:t>
      </w:r>
    </w:p>
    <w:p w:rsidR="00BD3677" w:rsidRPr="00BD3677" w:rsidRDefault="00BD3677" w:rsidP="00BD3677">
      <w:pPr>
        <w:adjustRightInd w:val="0"/>
        <w:snapToGrid w:val="0"/>
        <w:spacing w:line="560" w:lineRule="exact"/>
        <w:ind w:leftChars="50" w:left="105" w:firstLineChars="150" w:firstLine="480"/>
        <w:rPr>
          <w:rFonts w:ascii="仿宋_GB2312" w:eastAsia="仿宋_GB2312" w:hAnsi="宋体" w:cs="宋体"/>
          <w:bCs/>
          <w:color w:val="000000"/>
          <w:kern w:val="0"/>
          <w:sz w:val="32"/>
          <w:szCs w:val="32"/>
        </w:rPr>
      </w:pPr>
      <w:r w:rsidRPr="00BD3677">
        <w:rPr>
          <w:rFonts w:ascii="仿宋_GB2312" w:eastAsia="仿宋_GB2312" w:hAnsi="宋体" w:cs="宋体"/>
          <w:bCs/>
          <w:color w:val="000000"/>
          <w:kern w:val="0"/>
          <w:sz w:val="32"/>
          <w:szCs w:val="32"/>
        </w:rPr>
        <w:lastRenderedPageBreak/>
        <w:t>4.</w:t>
      </w:r>
      <w:r w:rsidRPr="00BD3677">
        <w:rPr>
          <w:rFonts w:ascii="仿宋_GB2312" w:eastAsia="仿宋_GB2312" w:hAnsi="宋体" w:cs="宋体" w:hint="eastAsia"/>
          <w:bCs/>
          <w:color w:val="000000"/>
          <w:kern w:val="0"/>
          <w:sz w:val="32"/>
          <w:szCs w:val="32"/>
        </w:rPr>
        <w:t>产业规划与研究</w:t>
      </w:r>
    </w:p>
    <w:p w:rsidR="00BD3677" w:rsidRPr="00BD3677" w:rsidRDefault="00BD3677" w:rsidP="00BD3677">
      <w:pPr>
        <w:adjustRightInd w:val="0"/>
        <w:snapToGrid w:val="0"/>
        <w:spacing w:line="560" w:lineRule="exact"/>
        <w:ind w:leftChars="50" w:left="105" w:firstLineChars="150" w:firstLine="480"/>
        <w:rPr>
          <w:rFonts w:ascii="仿宋_GB2312" w:eastAsia="仿宋_GB2312" w:hAnsi="宋体" w:cs="宋体"/>
          <w:color w:val="000000"/>
          <w:kern w:val="0"/>
          <w:sz w:val="32"/>
          <w:szCs w:val="32"/>
        </w:rPr>
      </w:pPr>
      <w:r w:rsidRPr="00BD3677">
        <w:rPr>
          <w:rFonts w:ascii="仿宋_GB2312" w:eastAsia="仿宋_GB2312" w:hAnsi="宋体" w:cs="宋体" w:hint="eastAsia"/>
          <w:color w:val="000000"/>
          <w:kern w:val="0"/>
          <w:sz w:val="32"/>
          <w:szCs w:val="32"/>
        </w:rPr>
        <w:t>（1）文化研究成果转化</w:t>
      </w:r>
    </w:p>
    <w:p w:rsidR="00BD3677" w:rsidRPr="00BD3677" w:rsidRDefault="00BD3677" w:rsidP="00BD3677">
      <w:pPr>
        <w:adjustRightInd w:val="0"/>
        <w:snapToGrid w:val="0"/>
        <w:spacing w:line="560" w:lineRule="exact"/>
        <w:ind w:firstLineChars="200" w:firstLine="640"/>
        <w:rPr>
          <w:rFonts w:ascii="仿宋_GB2312" w:eastAsia="仿宋_GB2312" w:hAnsi="宋体" w:cs="宋体"/>
          <w:color w:val="000000"/>
          <w:kern w:val="0"/>
          <w:sz w:val="32"/>
          <w:szCs w:val="32"/>
        </w:rPr>
      </w:pPr>
      <w:r w:rsidRPr="00BD3677">
        <w:rPr>
          <w:rFonts w:ascii="仿宋_GB2312" w:eastAsia="仿宋_GB2312" w:hAnsi="宋体" w:cs="宋体" w:hint="eastAsia"/>
          <w:color w:val="000000"/>
          <w:kern w:val="0"/>
          <w:sz w:val="32"/>
          <w:szCs w:val="32"/>
        </w:rPr>
        <w:t>坚持</w:t>
      </w:r>
      <w:r w:rsidRPr="00BD3677">
        <w:rPr>
          <w:rFonts w:ascii="仿宋_GB2312" w:eastAsia="仿宋_GB2312" w:hAnsi="Times New Roman" w:cs="Times New Roman" w:hint="eastAsia"/>
          <w:sz w:val="32"/>
          <w:szCs w:val="32"/>
        </w:rPr>
        <w:t>调研促发展，</w:t>
      </w:r>
      <w:r w:rsidRPr="00BD3677">
        <w:rPr>
          <w:rFonts w:ascii="仿宋_GB2312" w:eastAsia="仿宋_GB2312" w:hAnsi="仿宋_GB2312" w:cs="仿宋_GB2312" w:hint="eastAsia"/>
          <w:color w:val="000000"/>
          <w:kern w:val="0"/>
          <w:sz w:val="32"/>
          <w:szCs w:val="32"/>
          <w:lang w:bidi="en-US"/>
        </w:rPr>
        <w:t>开展</w:t>
      </w:r>
      <w:r w:rsidRPr="00BD3677">
        <w:rPr>
          <w:rFonts w:ascii="仿宋_GB2312" w:eastAsia="仿宋_GB2312" w:hAnsi="仿宋_GB2312" w:cs="仿宋_GB2312" w:hint="eastAsia"/>
          <w:color w:val="000000"/>
          <w:kern w:val="0"/>
          <w:sz w:val="32"/>
          <w:szCs w:val="32"/>
          <w:lang w:val="en" w:bidi="en-US"/>
        </w:rPr>
        <w:t>专题培训、交流研讨，为企业数字化转型发展提方案、出对策；</w:t>
      </w:r>
      <w:r w:rsidRPr="00BD3677">
        <w:rPr>
          <w:rFonts w:ascii="仿宋_GB2312" w:eastAsia="仿宋_GB2312" w:hAnsi="Times New Roman" w:cs="Times New Roman" w:hint="eastAsia"/>
          <w:sz w:val="32"/>
          <w:szCs w:val="32"/>
        </w:rPr>
        <w:t>推进文化产业数据库建设；创新开展中外企业对接交流活动，有效助力企业开拓国际市场。如北京文化产业发展白皮书（2021）项目对宣传北京文化产业发展产生积极影响；如北京文化产业数据库建设项目，建成北京文化企业基础库、</w:t>
      </w:r>
      <w:proofErr w:type="gramStart"/>
      <w:r w:rsidRPr="00BD3677">
        <w:rPr>
          <w:rFonts w:ascii="仿宋_GB2312" w:eastAsia="仿宋_GB2312" w:hAnsi="Times New Roman" w:cs="Times New Roman" w:hint="eastAsia"/>
          <w:sz w:val="32"/>
          <w:szCs w:val="32"/>
        </w:rPr>
        <w:t>规</w:t>
      </w:r>
      <w:proofErr w:type="gramEnd"/>
      <w:r w:rsidRPr="00BD3677">
        <w:rPr>
          <w:rFonts w:ascii="仿宋_GB2312" w:eastAsia="仿宋_GB2312" w:hAnsi="Times New Roman" w:cs="Times New Roman" w:hint="eastAsia"/>
          <w:sz w:val="32"/>
          <w:szCs w:val="32"/>
        </w:rPr>
        <w:t>上企业库等10个企业库；创新开展“联通世界·感知北京”中外企业对接交流，成功协办“台商暨台青发展论坛”活动，加强文化企业国际交流合作，开拓国际市场。</w:t>
      </w:r>
    </w:p>
    <w:p w:rsidR="00BD3677" w:rsidRPr="00BD3677" w:rsidRDefault="00BD3677" w:rsidP="00BD3677">
      <w:pPr>
        <w:numPr>
          <w:ilvl w:val="0"/>
          <w:numId w:val="2"/>
        </w:numPr>
        <w:adjustRightInd w:val="0"/>
        <w:snapToGrid w:val="0"/>
        <w:spacing w:line="560" w:lineRule="exact"/>
        <w:ind w:leftChars="50" w:left="105" w:firstLineChars="150" w:firstLine="480"/>
        <w:rPr>
          <w:rFonts w:ascii="仿宋_GB2312" w:eastAsia="仿宋_GB2312" w:hAnsi="宋体" w:cs="宋体"/>
          <w:color w:val="000000"/>
          <w:kern w:val="0"/>
          <w:sz w:val="32"/>
          <w:szCs w:val="32"/>
        </w:rPr>
      </w:pPr>
      <w:r w:rsidRPr="00BD3677">
        <w:rPr>
          <w:rFonts w:ascii="仿宋_GB2312" w:eastAsia="仿宋_GB2312" w:hAnsi="宋体" w:cs="宋体" w:hint="eastAsia"/>
          <w:color w:val="000000"/>
          <w:kern w:val="0"/>
          <w:sz w:val="32"/>
          <w:szCs w:val="32"/>
        </w:rPr>
        <w:t>相关产业融合</w:t>
      </w:r>
      <w:r w:rsidRPr="00BD3677">
        <w:rPr>
          <w:rFonts w:ascii="仿宋_GB2312" w:eastAsia="仿宋_GB2312" w:hAnsi="宋体" w:cs="宋体" w:hint="eastAsia"/>
          <w:color w:val="000000"/>
          <w:kern w:val="0"/>
          <w:sz w:val="32"/>
          <w:szCs w:val="32"/>
        </w:rPr>
        <w:tab/>
      </w:r>
    </w:p>
    <w:p w:rsidR="00BD3677" w:rsidRPr="00BD3677" w:rsidRDefault="00BD3677" w:rsidP="00BD3677">
      <w:pPr>
        <w:adjustRightInd w:val="0"/>
        <w:snapToGrid w:val="0"/>
        <w:spacing w:line="560" w:lineRule="exact"/>
        <w:ind w:firstLineChars="200" w:firstLine="640"/>
        <w:rPr>
          <w:rFonts w:ascii="仿宋_GB2312" w:eastAsia="仿宋_GB2312" w:hAnsi="宋体" w:cs="宋体"/>
          <w:color w:val="000000"/>
          <w:kern w:val="0"/>
          <w:sz w:val="32"/>
          <w:szCs w:val="32"/>
        </w:rPr>
      </w:pPr>
      <w:r w:rsidRPr="00BD3677">
        <w:rPr>
          <w:rFonts w:ascii="仿宋_GB2312" w:eastAsia="仿宋_GB2312" w:hAnsi="宋体" w:cs="宋体" w:hint="eastAsia"/>
          <w:color w:val="000000"/>
          <w:kern w:val="0"/>
          <w:sz w:val="32"/>
          <w:szCs w:val="32"/>
        </w:rPr>
        <w:t>着力推动文化与科技、教育、体育、旅游等相关产业融合发展。如北京市文化融合发展项目合作推介会项目，在2021年</w:t>
      </w:r>
      <w:proofErr w:type="gramStart"/>
      <w:r w:rsidRPr="00BD3677">
        <w:rPr>
          <w:rFonts w:ascii="仿宋_GB2312" w:eastAsia="仿宋_GB2312" w:hAnsi="宋体" w:cs="宋体" w:hint="eastAsia"/>
          <w:color w:val="000000"/>
          <w:kern w:val="0"/>
          <w:sz w:val="32"/>
          <w:szCs w:val="32"/>
        </w:rPr>
        <w:t>服贸会</w:t>
      </w:r>
      <w:proofErr w:type="gramEnd"/>
      <w:r w:rsidRPr="00BD3677">
        <w:rPr>
          <w:rFonts w:ascii="仿宋_GB2312" w:eastAsia="仿宋_GB2312" w:hAnsi="宋体" w:cs="宋体" w:hint="eastAsia"/>
          <w:color w:val="000000"/>
          <w:kern w:val="0"/>
          <w:sz w:val="32"/>
          <w:szCs w:val="32"/>
        </w:rPr>
        <w:t>期间成功举办，同时在会上发布《北京文化科技融合发展报告（2020-2021）》，吸引了各领域文化资源、企业、项目参会。如首都文化科技融合发展成果展项目，在2021中关村论坛展览（科博会）上成功举办，16家文化科技企业项目参展，30多家新闻媒体进行了宣传报道，展览期间促成69项项目合作意向。如2021年“投贷奖”管理费项目、2021年“房租通”管理费项目，保障了“投贷奖”资金、“房租通”资金的精准投入，促进了文化金融的融合发展。</w:t>
      </w:r>
    </w:p>
    <w:p w:rsidR="00BD3677" w:rsidRPr="00BD3677" w:rsidRDefault="00BD3677" w:rsidP="00BD3677">
      <w:pPr>
        <w:numPr>
          <w:ilvl w:val="0"/>
          <w:numId w:val="2"/>
        </w:numPr>
        <w:adjustRightInd w:val="0"/>
        <w:snapToGrid w:val="0"/>
        <w:spacing w:line="560" w:lineRule="exact"/>
        <w:ind w:leftChars="50" w:left="105" w:firstLineChars="150" w:firstLine="480"/>
        <w:rPr>
          <w:rFonts w:ascii="仿宋_GB2312" w:eastAsia="仿宋_GB2312" w:hAnsi="宋体" w:cs="宋体"/>
          <w:color w:val="000000"/>
          <w:kern w:val="0"/>
          <w:sz w:val="32"/>
          <w:szCs w:val="32"/>
        </w:rPr>
      </w:pPr>
      <w:r w:rsidRPr="00BD3677">
        <w:rPr>
          <w:rFonts w:ascii="仿宋_GB2312" w:eastAsia="仿宋_GB2312" w:hAnsi="宋体" w:cs="宋体" w:hint="eastAsia"/>
          <w:color w:val="000000"/>
          <w:kern w:val="0"/>
          <w:sz w:val="32"/>
          <w:szCs w:val="32"/>
        </w:rPr>
        <w:t>文化产业园区建设</w:t>
      </w:r>
    </w:p>
    <w:p w:rsidR="00BD3677" w:rsidRPr="00BD3677" w:rsidRDefault="00BD3677" w:rsidP="00BD3677">
      <w:pPr>
        <w:adjustRightInd w:val="0"/>
        <w:snapToGrid w:val="0"/>
        <w:spacing w:line="560" w:lineRule="exact"/>
        <w:ind w:firstLineChars="200" w:firstLine="640"/>
        <w:rPr>
          <w:rFonts w:ascii="仿宋_GB2312" w:eastAsia="仿宋_GB2312" w:hAnsi="宋体" w:cs="宋体"/>
          <w:color w:val="000000"/>
          <w:kern w:val="0"/>
          <w:sz w:val="32"/>
          <w:szCs w:val="32"/>
        </w:rPr>
      </w:pPr>
      <w:r w:rsidRPr="00BD3677">
        <w:rPr>
          <w:rFonts w:ascii="仿宋_GB2312" w:eastAsia="仿宋_GB2312" w:hAnsi="Times New Roman" w:cs="Times New Roman" w:hint="eastAsia"/>
          <w:sz w:val="32"/>
          <w:szCs w:val="32"/>
        </w:rPr>
        <w:t>落实蔡奇同志“抓产业就要抓园区”要求，从加强统筹领导、完善产业生态、扩大园区影响等方面提出</w:t>
      </w:r>
      <w:r w:rsidRPr="00BD3677">
        <w:rPr>
          <w:rFonts w:ascii="仿宋_GB2312" w:eastAsia="仿宋_GB2312" w:hAnsi="Times New Roman" w:cs="Times New Roman"/>
          <w:sz w:val="32"/>
          <w:szCs w:val="32"/>
        </w:rPr>
        <w:t>20</w:t>
      </w:r>
      <w:r w:rsidRPr="00BD3677">
        <w:rPr>
          <w:rFonts w:ascii="仿宋_GB2312" w:eastAsia="仿宋_GB2312" w:hAnsi="Times New Roman" w:cs="Times New Roman" w:hint="eastAsia"/>
          <w:sz w:val="32"/>
          <w:szCs w:val="32"/>
        </w:rPr>
        <w:t>项务实举措推动文化产业园区高质量发展。围绕北京市文化产业园区高质量发展进行</w:t>
      </w:r>
      <w:r w:rsidRPr="00BD3677">
        <w:rPr>
          <w:rFonts w:ascii="仿宋_GB2312" w:eastAsia="仿宋_GB2312" w:hAnsi="Times New Roman" w:cs="Times New Roman" w:hint="eastAsia"/>
          <w:sz w:val="32"/>
          <w:szCs w:val="32"/>
        </w:rPr>
        <w:lastRenderedPageBreak/>
        <w:t>1次问卷调查，19家园区实地调研，98家市级文化产业园区书面调研，组织专家座谈会5次，形成《北京市文化产业园区高质量发展调研报告》等最终成果。如对延庆体育科技创新园项目组织开展市级联审工作，修订《保护利用老旧厂房拓展文化空间项目管理办法》。</w:t>
      </w:r>
    </w:p>
    <w:p w:rsidR="00BD3677" w:rsidRPr="00BD3677" w:rsidRDefault="00BD3677" w:rsidP="00BD3677">
      <w:pPr>
        <w:numPr>
          <w:ilvl w:val="0"/>
          <w:numId w:val="2"/>
        </w:numPr>
        <w:adjustRightInd w:val="0"/>
        <w:snapToGrid w:val="0"/>
        <w:spacing w:line="560" w:lineRule="exact"/>
        <w:ind w:leftChars="50" w:left="105" w:firstLineChars="150" w:firstLine="480"/>
        <w:rPr>
          <w:rFonts w:ascii="仿宋_GB2312" w:eastAsia="仿宋_GB2312" w:hAnsi="宋体" w:cs="宋体"/>
          <w:color w:val="000000"/>
          <w:kern w:val="0"/>
          <w:sz w:val="32"/>
          <w:szCs w:val="32"/>
        </w:rPr>
      </w:pPr>
      <w:r w:rsidRPr="00BD3677">
        <w:rPr>
          <w:rFonts w:ascii="仿宋_GB2312" w:eastAsia="仿宋_GB2312" w:hAnsi="宋体" w:cs="宋体" w:hint="eastAsia"/>
          <w:color w:val="000000"/>
          <w:kern w:val="0"/>
          <w:sz w:val="32"/>
          <w:szCs w:val="32"/>
        </w:rPr>
        <w:t>文化产业人才培训</w:t>
      </w:r>
    </w:p>
    <w:p w:rsidR="00BD3677" w:rsidRPr="00BD3677" w:rsidRDefault="00BD3677" w:rsidP="00BD3677">
      <w:pPr>
        <w:adjustRightInd w:val="0"/>
        <w:snapToGrid w:val="0"/>
        <w:spacing w:line="560" w:lineRule="exact"/>
        <w:ind w:firstLineChars="200" w:firstLine="640"/>
        <w:rPr>
          <w:rFonts w:ascii="仿宋_GB2312" w:eastAsia="仿宋_GB2312" w:hAnsi="宋体" w:cs="宋体"/>
          <w:color w:val="000000"/>
          <w:kern w:val="0"/>
          <w:sz w:val="32"/>
          <w:szCs w:val="32"/>
        </w:rPr>
      </w:pPr>
      <w:r w:rsidRPr="00BD3677">
        <w:rPr>
          <w:rFonts w:ascii="仿宋_GB2312" w:eastAsia="仿宋_GB2312" w:hAnsi="宋体" w:cs="宋体" w:hint="eastAsia"/>
          <w:color w:val="000000"/>
          <w:kern w:val="0"/>
          <w:sz w:val="32"/>
          <w:szCs w:val="32"/>
        </w:rPr>
        <w:t>初步建立起文化产业人才储备库，以人才</w:t>
      </w:r>
      <w:proofErr w:type="gramStart"/>
      <w:r w:rsidRPr="00BD3677">
        <w:rPr>
          <w:rFonts w:ascii="仿宋_GB2312" w:eastAsia="仿宋_GB2312" w:hAnsi="宋体" w:cs="宋体" w:hint="eastAsia"/>
          <w:color w:val="000000"/>
          <w:kern w:val="0"/>
          <w:sz w:val="32"/>
          <w:szCs w:val="32"/>
        </w:rPr>
        <w:t>促全国</w:t>
      </w:r>
      <w:proofErr w:type="gramEnd"/>
      <w:r w:rsidRPr="00BD3677">
        <w:rPr>
          <w:rFonts w:ascii="仿宋_GB2312" w:eastAsia="仿宋_GB2312" w:hAnsi="宋体" w:cs="宋体" w:hint="eastAsia"/>
          <w:color w:val="000000"/>
          <w:kern w:val="0"/>
          <w:sz w:val="32"/>
          <w:szCs w:val="32"/>
        </w:rPr>
        <w:t>文化中心建设。如2021年对外文化贸易骨干人才培训项目，组织线下主会场55名、线上分会场150名相关单位负责人员参加培训，帮助企业进行数字化转型升级，解决当前文化贸易综合性人才缺乏的困境。如</w:t>
      </w:r>
      <w:r w:rsidRPr="00BD3677">
        <w:rPr>
          <w:rFonts w:ascii="仿宋_GB2312" w:eastAsia="仿宋_GB2312" w:hAnsi="宋体" w:cs="宋体"/>
          <w:color w:val="000000"/>
          <w:kern w:val="0"/>
          <w:sz w:val="32"/>
          <w:szCs w:val="32"/>
        </w:rPr>
        <w:t>2</w:t>
      </w:r>
      <w:r w:rsidRPr="00BD3677">
        <w:rPr>
          <w:rFonts w:ascii="仿宋_GB2312" w:eastAsia="仿宋_GB2312" w:hAnsi="宋体" w:cs="宋体" w:hint="eastAsia"/>
          <w:color w:val="000000"/>
          <w:kern w:val="0"/>
          <w:sz w:val="32"/>
          <w:szCs w:val="32"/>
        </w:rPr>
        <w:t>021年文创科技领军人才培养和推荐引进项目，建立了文创科技人才库，摸清了解文化科技融合产业人才现状，提出未来相关工作建议。</w:t>
      </w:r>
    </w:p>
    <w:p w:rsidR="00BD3677" w:rsidRPr="00BD3677" w:rsidRDefault="00BD3677" w:rsidP="00BD3677">
      <w:pPr>
        <w:adjustRightInd w:val="0"/>
        <w:snapToGrid w:val="0"/>
        <w:spacing w:line="560" w:lineRule="exact"/>
        <w:ind w:leftChars="50" w:left="105" w:firstLineChars="150" w:firstLine="480"/>
        <w:rPr>
          <w:rFonts w:ascii="仿宋_GB2312" w:eastAsia="仿宋_GB2312" w:hAnsi="宋体" w:cs="宋体"/>
          <w:bCs/>
          <w:color w:val="000000"/>
          <w:kern w:val="0"/>
          <w:sz w:val="32"/>
          <w:szCs w:val="32"/>
        </w:rPr>
      </w:pPr>
      <w:r w:rsidRPr="00BD3677">
        <w:rPr>
          <w:rFonts w:ascii="仿宋_GB2312" w:eastAsia="仿宋_GB2312" w:hAnsi="宋体" w:cs="宋体" w:hint="eastAsia"/>
          <w:bCs/>
          <w:color w:val="000000"/>
          <w:kern w:val="0"/>
          <w:sz w:val="32"/>
          <w:szCs w:val="32"/>
        </w:rPr>
        <w:t>4</w:t>
      </w:r>
      <w:r w:rsidRPr="00BD3677">
        <w:rPr>
          <w:rFonts w:ascii="仿宋_GB2312" w:eastAsia="仿宋_GB2312" w:hAnsi="宋体" w:cs="宋体"/>
          <w:bCs/>
          <w:color w:val="000000"/>
          <w:kern w:val="0"/>
          <w:sz w:val="32"/>
          <w:szCs w:val="32"/>
        </w:rPr>
        <w:t>.</w:t>
      </w:r>
      <w:r w:rsidRPr="00BD3677">
        <w:rPr>
          <w:rFonts w:ascii="仿宋_GB2312" w:eastAsia="仿宋_GB2312" w:hAnsi="宋体" w:cs="宋体" w:hint="eastAsia"/>
          <w:bCs/>
          <w:color w:val="000000"/>
          <w:kern w:val="0"/>
          <w:sz w:val="32"/>
          <w:szCs w:val="32"/>
        </w:rPr>
        <w:t>活动举办</w:t>
      </w:r>
    </w:p>
    <w:p w:rsidR="00BD3677" w:rsidRPr="00BD3677" w:rsidRDefault="00BD3677" w:rsidP="00BD3677">
      <w:pPr>
        <w:adjustRightInd w:val="0"/>
        <w:snapToGrid w:val="0"/>
        <w:spacing w:line="560" w:lineRule="exact"/>
        <w:ind w:leftChars="50" w:left="105" w:firstLineChars="150" w:firstLine="480"/>
        <w:rPr>
          <w:rFonts w:ascii="仿宋_GB2312" w:eastAsia="仿宋_GB2312" w:hAnsi="宋体" w:cs="宋体"/>
          <w:color w:val="000000"/>
          <w:kern w:val="0"/>
          <w:sz w:val="32"/>
          <w:szCs w:val="32"/>
        </w:rPr>
      </w:pPr>
      <w:r w:rsidRPr="00BD3677">
        <w:rPr>
          <w:rFonts w:ascii="仿宋_GB2312" w:eastAsia="仿宋_GB2312" w:hAnsi="宋体" w:cs="宋体" w:hint="eastAsia"/>
          <w:color w:val="000000"/>
          <w:kern w:val="0"/>
          <w:sz w:val="32"/>
          <w:szCs w:val="32"/>
        </w:rPr>
        <w:t>（1）举办第九届北京惠民文化消费季</w:t>
      </w:r>
    </w:p>
    <w:p w:rsidR="00BD3677" w:rsidRPr="00BD3677" w:rsidRDefault="00BD3677" w:rsidP="00BD3677">
      <w:pPr>
        <w:adjustRightInd w:val="0"/>
        <w:snapToGrid w:val="0"/>
        <w:spacing w:line="560" w:lineRule="exact"/>
        <w:ind w:leftChars="50" w:left="105" w:firstLineChars="150" w:firstLine="480"/>
        <w:rPr>
          <w:rFonts w:ascii="仿宋_GB2312" w:eastAsia="仿宋_GB2312" w:hAnsi="宋体" w:cs="宋体"/>
          <w:color w:val="000000"/>
          <w:kern w:val="0"/>
          <w:sz w:val="32"/>
          <w:szCs w:val="32"/>
        </w:rPr>
      </w:pPr>
      <w:r w:rsidRPr="00BD3677">
        <w:rPr>
          <w:rFonts w:ascii="仿宋_GB2312" w:eastAsia="仿宋_GB2312" w:hAnsi="宋体" w:cs="宋体" w:hint="eastAsia"/>
          <w:color w:val="000000"/>
          <w:kern w:val="0"/>
          <w:sz w:val="32"/>
          <w:szCs w:val="32"/>
        </w:rPr>
        <w:t>举办了第九届北京惠民文化消费季活动，秉承“科技赋能、结构升级、文化惠民”方针，实现参与板块活动的主体251家，举办活动31298场次，消费者满意度达88.3%，通过统筹线下、线上两个市场，推动供给、需求两端发力，实现文化产业内在强化和结构升级；搭建了更高水平的文化产业服务平台，深入挖掘新模式、新业态、新趋势，聚焦影视、书店、文化园区、文创市集等文化消费重点领域，努力构建有韧性的文化产业生态系统。</w:t>
      </w:r>
    </w:p>
    <w:p w:rsidR="00BD3677" w:rsidRPr="00BD3677" w:rsidRDefault="00BD3677" w:rsidP="00BD3677">
      <w:pPr>
        <w:numPr>
          <w:ilvl w:val="0"/>
          <w:numId w:val="3"/>
        </w:numPr>
        <w:adjustRightInd w:val="0"/>
        <w:snapToGrid w:val="0"/>
        <w:spacing w:line="560" w:lineRule="exact"/>
        <w:ind w:leftChars="50" w:left="105" w:firstLineChars="150" w:firstLine="480"/>
        <w:rPr>
          <w:rFonts w:ascii="仿宋_GB2312" w:eastAsia="仿宋_GB2312" w:hAnsi="宋体" w:cs="宋体"/>
          <w:color w:val="000000"/>
          <w:kern w:val="0"/>
          <w:sz w:val="32"/>
          <w:szCs w:val="32"/>
        </w:rPr>
      </w:pPr>
      <w:r w:rsidRPr="00BD3677">
        <w:rPr>
          <w:rFonts w:ascii="仿宋_GB2312" w:eastAsia="仿宋_GB2312" w:hAnsi="宋体" w:cs="宋体" w:hint="eastAsia"/>
          <w:color w:val="000000"/>
          <w:kern w:val="0"/>
          <w:sz w:val="32"/>
          <w:szCs w:val="32"/>
        </w:rPr>
        <w:t>举办“电竞北京2021”活动</w:t>
      </w:r>
    </w:p>
    <w:p w:rsidR="00BD3677" w:rsidRPr="00BD3677" w:rsidRDefault="00BD3677" w:rsidP="00BD3677">
      <w:pPr>
        <w:adjustRightInd w:val="0"/>
        <w:snapToGrid w:val="0"/>
        <w:spacing w:line="560" w:lineRule="exact"/>
        <w:ind w:firstLineChars="200" w:firstLine="640"/>
        <w:rPr>
          <w:rFonts w:ascii="仿宋_GB2312" w:eastAsia="仿宋_GB2312" w:hAnsi="宋体" w:cs="宋体"/>
          <w:color w:val="000000"/>
          <w:kern w:val="0"/>
          <w:sz w:val="32"/>
          <w:szCs w:val="32"/>
        </w:rPr>
      </w:pPr>
      <w:r w:rsidRPr="00BD3677">
        <w:rPr>
          <w:rFonts w:ascii="仿宋_GB2312" w:eastAsia="仿宋_GB2312" w:hAnsi="宋体" w:cs="宋体" w:hint="eastAsia"/>
          <w:color w:val="000000"/>
          <w:kern w:val="0"/>
          <w:sz w:val="32"/>
          <w:szCs w:val="32"/>
        </w:rPr>
        <w:t>举办“电竞北京2021”活动，累计开展研讨、赛事、展销、互动体验等各类活动各类活动近2000场次，较上年增长40%；线</w:t>
      </w:r>
      <w:r w:rsidRPr="00BD3677">
        <w:rPr>
          <w:rFonts w:ascii="仿宋_GB2312" w:eastAsia="仿宋_GB2312" w:hAnsi="宋体" w:cs="宋体" w:hint="eastAsia"/>
          <w:color w:val="000000"/>
          <w:kern w:val="0"/>
          <w:sz w:val="32"/>
          <w:szCs w:val="32"/>
        </w:rPr>
        <w:lastRenderedPageBreak/>
        <w:t>上线下观看参与人次突破20亿人次，较上年增长150%，媒体传播曝光超25亿次，进一步巩固了周期贯穿全年、行业广泛参与、全市多点联动、线上线下呼应的总体格局。活动在培育产业生态、构建协同体系、吸引资源集聚、传播</w:t>
      </w:r>
      <w:proofErr w:type="gramStart"/>
      <w:r w:rsidRPr="00BD3677">
        <w:rPr>
          <w:rFonts w:ascii="仿宋_GB2312" w:eastAsia="仿宋_GB2312" w:hAnsi="宋体" w:cs="宋体" w:hint="eastAsia"/>
          <w:color w:val="000000"/>
          <w:kern w:val="0"/>
          <w:sz w:val="32"/>
          <w:szCs w:val="32"/>
        </w:rPr>
        <w:t>电竞文化</w:t>
      </w:r>
      <w:proofErr w:type="gramEnd"/>
      <w:r w:rsidRPr="00BD3677">
        <w:rPr>
          <w:rFonts w:ascii="仿宋_GB2312" w:eastAsia="仿宋_GB2312" w:hAnsi="宋体" w:cs="宋体" w:hint="eastAsia"/>
          <w:color w:val="000000"/>
          <w:kern w:val="0"/>
          <w:sz w:val="32"/>
          <w:szCs w:val="32"/>
        </w:rPr>
        <w:t>等方面取得显著成效,“电竞北京”城市品牌影响力进一步扩大。</w:t>
      </w:r>
    </w:p>
    <w:p w:rsidR="00BD3677" w:rsidRPr="00BD3677" w:rsidRDefault="00BD3677" w:rsidP="00BD3677">
      <w:pPr>
        <w:numPr>
          <w:ilvl w:val="0"/>
          <w:numId w:val="3"/>
        </w:numPr>
        <w:adjustRightInd w:val="0"/>
        <w:snapToGrid w:val="0"/>
        <w:spacing w:line="560" w:lineRule="exact"/>
        <w:ind w:leftChars="50" w:left="105" w:firstLineChars="150" w:firstLine="480"/>
        <w:rPr>
          <w:rFonts w:ascii="仿宋_GB2312" w:eastAsia="仿宋_GB2312" w:hAnsi="宋体" w:cs="宋体"/>
          <w:color w:val="000000"/>
          <w:kern w:val="0"/>
          <w:sz w:val="32"/>
          <w:szCs w:val="32"/>
        </w:rPr>
      </w:pPr>
      <w:r w:rsidRPr="00BD3677">
        <w:rPr>
          <w:rFonts w:ascii="仿宋_GB2312" w:eastAsia="仿宋_GB2312" w:hAnsi="宋体" w:cs="宋体" w:hint="eastAsia"/>
          <w:color w:val="000000"/>
          <w:kern w:val="0"/>
          <w:sz w:val="32"/>
          <w:szCs w:val="32"/>
        </w:rPr>
        <w:t>其他重点文化活动</w:t>
      </w:r>
    </w:p>
    <w:p w:rsidR="00BD3677" w:rsidRPr="00BD3677" w:rsidRDefault="00BD3677" w:rsidP="00BD3677">
      <w:pPr>
        <w:adjustRightInd w:val="0"/>
        <w:snapToGrid w:val="0"/>
        <w:spacing w:line="560" w:lineRule="exact"/>
        <w:ind w:firstLineChars="200" w:firstLine="640"/>
        <w:rPr>
          <w:rFonts w:ascii="仿宋_GB2312" w:eastAsia="仿宋_GB2312" w:hAnsi="宋体" w:cs="宋体"/>
          <w:color w:val="000000"/>
          <w:kern w:val="0"/>
          <w:sz w:val="32"/>
          <w:szCs w:val="32"/>
        </w:rPr>
      </w:pPr>
      <w:r w:rsidRPr="00BD3677">
        <w:rPr>
          <w:rFonts w:ascii="仿宋_GB2312" w:eastAsia="仿宋_GB2312" w:hAnsi="宋体" w:cs="宋体" w:hint="eastAsia"/>
          <w:color w:val="000000"/>
          <w:kern w:val="0"/>
          <w:sz w:val="32"/>
          <w:szCs w:val="32"/>
        </w:rPr>
        <w:t>2021年市文资中心高质量完成</w:t>
      </w:r>
      <w:proofErr w:type="gramStart"/>
      <w:r w:rsidRPr="00BD3677">
        <w:rPr>
          <w:rFonts w:ascii="仿宋_GB2312" w:eastAsia="仿宋_GB2312" w:hAnsi="宋体" w:cs="宋体" w:hint="eastAsia"/>
          <w:color w:val="000000"/>
          <w:kern w:val="0"/>
          <w:sz w:val="32"/>
          <w:szCs w:val="32"/>
        </w:rPr>
        <w:t>了服贸会文旅</w:t>
      </w:r>
      <w:proofErr w:type="gramEnd"/>
      <w:r w:rsidRPr="00BD3677">
        <w:rPr>
          <w:rFonts w:ascii="仿宋_GB2312" w:eastAsia="仿宋_GB2312" w:hAnsi="宋体" w:cs="宋体" w:hint="eastAsia"/>
          <w:color w:val="000000"/>
          <w:kern w:val="0"/>
          <w:sz w:val="32"/>
          <w:szCs w:val="32"/>
        </w:rPr>
        <w:t>专题文化产业园区展、第八届文化融合发展项目合作推介会、北京国际设计周等其他重大文化活动。如</w:t>
      </w:r>
      <w:proofErr w:type="gramStart"/>
      <w:r w:rsidRPr="00BD3677">
        <w:rPr>
          <w:rFonts w:ascii="仿宋_GB2312" w:eastAsia="仿宋_GB2312" w:hAnsi="Times New Roman" w:cs="Times New Roman" w:hint="eastAsia"/>
          <w:sz w:val="32"/>
          <w:szCs w:val="32"/>
        </w:rPr>
        <w:t>服贸会文旅</w:t>
      </w:r>
      <w:proofErr w:type="gramEnd"/>
      <w:r w:rsidRPr="00BD3677">
        <w:rPr>
          <w:rFonts w:ascii="仿宋_GB2312" w:eastAsia="仿宋_GB2312" w:hAnsi="Times New Roman" w:cs="Times New Roman" w:hint="eastAsia"/>
          <w:sz w:val="32"/>
          <w:szCs w:val="32"/>
        </w:rPr>
        <w:t>专题文化产业园区展，共推介80家优秀文化产业园区或企业。如2021北京国际设计周活动，组织了开幕活动、设计之夜、主题展览、主宾城市、北京设计博览会、北京设计奖、北京设计论坛、设计之旅、时尚北京、专业赛事等10余项主体活动，极大促进各类设计资源之间对接，设计资源与文化创意、出版、文物、演艺、金融、教育、消费等行业融合发展。</w:t>
      </w:r>
      <w:r w:rsidRPr="00BD3677">
        <w:rPr>
          <w:rFonts w:ascii="仿宋_GB2312" w:eastAsia="仿宋_GB2312" w:hAnsi="宋体" w:cs="宋体" w:hint="eastAsia"/>
          <w:color w:val="000000"/>
          <w:kern w:val="0"/>
          <w:sz w:val="32"/>
          <w:szCs w:val="32"/>
        </w:rPr>
        <w:t xml:space="preserve"> </w:t>
      </w:r>
    </w:p>
    <w:p w:rsidR="00BD3677" w:rsidRPr="00BD3677" w:rsidRDefault="00BD3677" w:rsidP="00BD3677">
      <w:pPr>
        <w:keepNext/>
        <w:keepLines/>
        <w:adjustRightInd w:val="0"/>
        <w:snapToGrid w:val="0"/>
        <w:spacing w:line="560" w:lineRule="exact"/>
        <w:ind w:firstLineChars="200" w:firstLine="640"/>
        <w:outlineLvl w:val="1"/>
        <w:rPr>
          <w:rFonts w:ascii="楷体" w:eastAsia="楷体" w:hAnsi="楷体" w:cs="Times New Roman"/>
          <w:sz w:val="32"/>
          <w:szCs w:val="32"/>
        </w:rPr>
      </w:pPr>
      <w:bookmarkStart w:id="6" w:name="_Toc104484620"/>
      <w:r w:rsidRPr="00BD3677">
        <w:rPr>
          <w:rFonts w:ascii="楷体" w:eastAsia="楷体" w:hAnsi="楷体" w:cs="Times New Roman" w:hint="eastAsia"/>
          <w:sz w:val="32"/>
          <w:szCs w:val="24"/>
        </w:rPr>
        <w:t>（二）效果</w:t>
      </w:r>
      <w:r w:rsidRPr="00BD3677">
        <w:rPr>
          <w:rFonts w:ascii="楷体" w:eastAsia="楷体" w:hAnsi="楷体" w:cs="Times New Roman"/>
          <w:sz w:val="32"/>
          <w:szCs w:val="24"/>
        </w:rPr>
        <w:t>实现情况分析</w:t>
      </w:r>
      <w:bookmarkEnd w:id="6"/>
    </w:p>
    <w:p w:rsidR="00BD3677" w:rsidRPr="00BD3677" w:rsidRDefault="00BD3677" w:rsidP="00BD3677">
      <w:pPr>
        <w:adjustRightInd w:val="0"/>
        <w:snapToGrid w:val="0"/>
        <w:spacing w:line="560" w:lineRule="exact"/>
        <w:ind w:leftChars="50" w:left="105" w:firstLineChars="150" w:firstLine="480"/>
        <w:rPr>
          <w:rFonts w:ascii="仿宋_GB2312" w:eastAsia="仿宋_GB2312" w:hAnsi="宋体" w:cs="宋体"/>
          <w:bCs/>
          <w:color w:val="000000"/>
          <w:kern w:val="0"/>
          <w:sz w:val="32"/>
          <w:szCs w:val="32"/>
        </w:rPr>
      </w:pPr>
      <w:r w:rsidRPr="00BD3677">
        <w:rPr>
          <w:rFonts w:ascii="仿宋_GB2312" w:eastAsia="仿宋_GB2312" w:hAnsi="宋体" w:cs="宋体"/>
          <w:bCs/>
          <w:color w:val="000000"/>
          <w:kern w:val="0"/>
          <w:sz w:val="32"/>
          <w:szCs w:val="32"/>
        </w:rPr>
        <w:t>1.</w:t>
      </w:r>
      <w:r w:rsidRPr="00BD3677">
        <w:rPr>
          <w:rFonts w:ascii="仿宋_GB2312" w:eastAsia="仿宋_GB2312" w:hAnsi="宋体" w:cs="宋体" w:hint="eastAsia"/>
          <w:bCs/>
          <w:color w:val="000000"/>
          <w:kern w:val="0"/>
          <w:sz w:val="32"/>
          <w:szCs w:val="32"/>
        </w:rPr>
        <w:t>维护国有文化资本平稳运行</w:t>
      </w:r>
    </w:p>
    <w:p w:rsidR="00BD3677" w:rsidRPr="00BD3677" w:rsidRDefault="00BD3677" w:rsidP="00BD3677">
      <w:pPr>
        <w:adjustRightInd w:val="0"/>
        <w:snapToGrid w:val="0"/>
        <w:spacing w:line="560" w:lineRule="exact"/>
        <w:ind w:leftChars="50" w:left="105" w:firstLineChars="150" w:firstLine="480"/>
        <w:rPr>
          <w:rFonts w:ascii="仿宋_GB2312" w:eastAsia="仿宋_GB2312" w:hAnsi="宋体" w:cs="宋体"/>
          <w:color w:val="000000"/>
          <w:kern w:val="0"/>
          <w:sz w:val="32"/>
          <w:szCs w:val="32"/>
        </w:rPr>
      </w:pPr>
      <w:r w:rsidRPr="00BD3677">
        <w:rPr>
          <w:rFonts w:ascii="仿宋_GB2312" w:eastAsia="仿宋_GB2312" w:hAnsi="宋体" w:cs="宋体" w:hint="eastAsia"/>
          <w:color w:val="000000"/>
          <w:kern w:val="0"/>
          <w:sz w:val="32"/>
          <w:szCs w:val="32"/>
        </w:rPr>
        <w:t>（1）推进监管企业营业收入增长</w:t>
      </w:r>
    </w:p>
    <w:p w:rsidR="00BD3677" w:rsidRPr="00BD3677" w:rsidRDefault="00BD3677" w:rsidP="00BD3677">
      <w:pPr>
        <w:adjustRightInd w:val="0"/>
        <w:snapToGrid w:val="0"/>
        <w:spacing w:line="560" w:lineRule="exact"/>
        <w:ind w:leftChars="50" w:left="105" w:firstLineChars="150" w:firstLine="480"/>
        <w:rPr>
          <w:rFonts w:ascii="仿宋_GB2312" w:eastAsia="仿宋_GB2312" w:hAnsi="宋体" w:cs="宋体"/>
          <w:color w:val="000000"/>
          <w:kern w:val="0"/>
          <w:sz w:val="32"/>
          <w:szCs w:val="32"/>
        </w:rPr>
      </w:pPr>
      <w:r w:rsidRPr="00BD3677">
        <w:rPr>
          <w:rFonts w:ascii="仿宋_GB2312" w:eastAsia="仿宋_GB2312" w:hAnsi="宋体" w:cs="宋体" w:hint="eastAsia"/>
          <w:color w:val="000000"/>
          <w:kern w:val="0"/>
          <w:sz w:val="32"/>
          <w:szCs w:val="32"/>
        </w:rPr>
        <w:t>2021年市</w:t>
      </w:r>
      <w:proofErr w:type="gramStart"/>
      <w:r w:rsidRPr="00BD3677">
        <w:rPr>
          <w:rFonts w:ascii="仿宋_GB2312" w:eastAsia="仿宋_GB2312" w:hAnsi="宋体" w:cs="宋体" w:hint="eastAsia"/>
          <w:color w:val="000000"/>
          <w:kern w:val="0"/>
          <w:sz w:val="32"/>
          <w:szCs w:val="32"/>
        </w:rPr>
        <w:t>文资中心</w:t>
      </w:r>
      <w:proofErr w:type="gramEnd"/>
      <w:r w:rsidRPr="00BD3677">
        <w:rPr>
          <w:rFonts w:ascii="仿宋_GB2312" w:eastAsia="仿宋_GB2312" w:hAnsi="Times New Roman" w:cs="Times New Roman" w:hint="eastAsia"/>
          <w:sz w:val="32"/>
          <w:szCs w:val="32"/>
        </w:rPr>
        <w:t>监管8家一级企业累计实现营业收入6</w:t>
      </w:r>
      <w:r w:rsidRPr="00BD3677">
        <w:rPr>
          <w:rFonts w:ascii="仿宋_GB2312" w:eastAsia="仿宋_GB2312" w:hAnsi="Times New Roman" w:cs="Times New Roman"/>
          <w:sz w:val="32"/>
          <w:szCs w:val="32"/>
        </w:rPr>
        <w:t>1.9</w:t>
      </w:r>
      <w:r w:rsidRPr="00BD3677">
        <w:rPr>
          <w:rFonts w:ascii="仿宋_GB2312" w:eastAsia="仿宋_GB2312" w:hAnsi="Times New Roman" w:cs="Times New Roman" w:hint="eastAsia"/>
          <w:sz w:val="32"/>
          <w:szCs w:val="32"/>
        </w:rPr>
        <w:t>亿元，同比增长1</w:t>
      </w:r>
      <w:r w:rsidRPr="00BD3677">
        <w:rPr>
          <w:rFonts w:ascii="仿宋_GB2312" w:eastAsia="仿宋_GB2312" w:hAnsi="Times New Roman" w:cs="Times New Roman"/>
          <w:sz w:val="32"/>
          <w:szCs w:val="32"/>
        </w:rPr>
        <w:t>1.58%</w:t>
      </w:r>
      <w:r w:rsidRPr="00BD3677">
        <w:rPr>
          <w:rFonts w:ascii="仿宋_GB2312" w:eastAsia="仿宋_GB2312" w:hAnsi="Times New Roman" w:cs="Times New Roman" w:hint="eastAsia"/>
          <w:sz w:val="32"/>
          <w:szCs w:val="32"/>
        </w:rPr>
        <w:t>，实现净利润同比减亏</w:t>
      </w:r>
      <w:r w:rsidRPr="00BD3677">
        <w:rPr>
          <w:rFonts w:ascii="仿宋_GB2312" w:eastAsia="仿宋_GB2312" w:hAnsi="Times New Roman" w:cs="Times New Roman"/>
          <w:sz w:val="32"/>
          <w:szCs w:val="32"/>
        </w:rPr>
        <w:t>74</w:t>
      </w:r>
      <w:r w:rsidRPr="00BD3677">
        <w:rPr>
          <w:rFonts w:ascii="仿宋_GB2312" w:eastAsia="仿宋_GB2312" w:hAnsi="Times New Roman" w:cs="Times New Roman" w:hint="eastAsia"/>
          <w:sz w:val="32"/>
          <w:szCs w:val="32"/>
        </w:rPr>
        <w:t>%；上缴2</w:t>
      </w:r>
      <w:r w:rsidRPr="00BD3677">
        <w:rPr>
          <w:rFonts w:ascii="仿宋_GB2312" w:eastAsia="仿宋_GB2312" w:hAnsi="Times New Roman" w:cs="Times New Roman"/>
          <w:sz w:val="32"/>
          <w:szCs w:val="32"/>
        </w:rPr>
        <w:t>021</w:t>
      </w:r>
      <w:r w:rsidRPr="00BD3677">
        <w:rPr>
          <w:rFonts w:ascii="仿宋_GB2312" w:eastAsia="仿宋_GB2312" w:hAnsi="Times New Roman" w:cs="Times New Roman" w:hint="eastAsia"/>
          <w:sz w:val="32"/>
          <w:szCs w:val="32"/>
        </w:rPr>
        <w:t>年度国有资本经营收益约</w:t>
      </w:r>
      <w:r w:rsidRPr="00BD3677">
        <w:rPr>
          <w:rFonts w:ascii="仿宋_GB2312" w:eastAsia="仿宋_GB2312" w:hAnsi="Times New Roman" w:cs="Times New Roman"/>
          <w:sz w:val="32"/>
          <w:szCs w:val="32"/>
        </w:rPr>
        <w:t>1500</w:t>
      </w:r>
      <w:r w:rsidRPr="00BD3677">
        <w:rPr>
          <w:rFonts w:ascii="仿宋_GB2312" w:eastAsia="仿宋_GB2312" w:hAnsi="Times New Roman" w:cs="Times New Roman" w:hint="eastAsia"/>
          <w:sz w:val="32"/>
          <w:szCs w:val="32"/>
        </w:rPr>
        <w:t>万元。通过2021年相关工作，实现了国有文化资本平稳增长，落实了对所监管企业国有资产保值增值的监管责任。</w:t>
      </w:r>
    </w:p>
    <w:p w:rsidR="00BD3677" w:rsidRPr="00BD3677" w:rsidRDefault="00BD3677" w:rsidP="00BD3677">
      <w:pPr>
        <w:adjustRightInd w:val="0"/>
        <w:snapToGrid w:val="0"/>
        <w:spacing w:line="560" w:lineRule="exact"/>
        <w:ind w:leftChars="50" w:left="105" w:firstLineChars="150" w:firstLine="480"/>
        <w:rPr>
          <w:rFonts w:ascii="仿宋_GB2312" w:eastAsia="仿宋_GB2312" w:hAnsi="宋体" w:cs="宋体"/>
          <w:color w:val="000000"/>
          <w:kern w:val="0"/>
          <w:sz w:val="32"/>
          <w:szCs w:val="32"/>
        </w:rPr>
      </w:pPr>
      <w:r w:rsidRPr="00BD3677">
        <w:rPr>
          <w:rFonts w:ascii="仿宋_GB2312" w:eastAsia="仿宋_GB2312" w:hAnsi="宋体" w:cs="宋体" w:hint="eastAsia"/>
          <w:color w:val="000000"/>
          <w:kern w:val="0"/>
          <w:sz w:val="32"/>
          <w:szCs w:val="32"/>
        </w:rPr>
        <w:t>（2）加速历史遗留问题的解决</w:t>
      </w:r>
    </w:p>
    <w:p w:rsidR="00BD3677" w:rsidRPr="00BD3677" w:rsidRDefault="00BD3677" w:rsidP="00BD3677">
      <w:pPr>
        <w:adjustRightInd w:val="0"/>
        <w:snapToGrid w:val="0"/>
        <w:spacing w:line="560" w:lineRule="exact"/>
        <w:ind w:firstLineChars="200" w:firstLine="640"/>
        <w:rPr>
          <w:rFonts w:ascii="仿宋_GB2312" w:eastAsia="仿宋_GB2312" w:hAnsi="宋体" w:cs="宋体"/>
          <w:color w:val="000000"/>
          <w:kern w:val="0"/>
          <w:sz w:val="32"/>
          <w:szCs w:val="32"/>
        </w:rPr>
      </w:pPr>
      <w:r w:rsidRPr="00BD3677">
        <w:rPr>
          <w:rFonts w:ascii="仿宋_GB2312" w:eastAsia="仿宋_GB2312" w:hAnsi="Times New Roman" w:cs="Times New Roman" w:hint="eastAsia"/>
          <w:sz w:val="32"/>
          <w:szCs w:val="32"/>
        </w:rPr>
        <w:t>积极主动开展解难</w:t>
      </w:r>
      <w:proofErr w:type="gramStart"/>
      <w:r w:rsidRPr="00BD3677">
        <w:rPr>
          <w:rFonts w:ascii="仿宋_GB2312" w:eastAsia="仿宋_GB2312" w:hAnsi="Times New Roman" w:cs="Times New Roman" w:hint="eastAsia"/>
          <w:sz w:val="32"/>
          <w:szCs w:val="32"/>
        </w:rPr>
        <w:t>纾</w:t>
      </w:r>
      <w:proofErr w:type="gramEnd"/>
      <w:r w:rsidRPr="00BD3677">
        <w:rPr>
          <w:rFonts w:ascii="仿宋_GB2312" w:eastAsia="仿宋_GB2312" w:hAnsi="Times New Roman" w:cs="Times New Roman" w:hint="eastAsia"/>
          <w:sz w:val="32"/>
          <w:szCs w:val="32"/>
        </w:rPr>
        <w:t>困工作，每季度召开企事业单位运营监</w:t>
      </w:r>
      <w:r w:rsidRPr="00BD3677">
        <w:rPr>
          <w:rFonts w:ascii="仿宋_GB2312" w:eastAsia="仿宋_GB2312" w:hAnsi="Times New Roman" w:cs="Times New Roman" w:hint="eastAsia"/>
          <w:sz w:val="32"/>
          <w:szCs w:val="32"/>
        </w:rPr>
        <w:lastRenderedPageBreak/>
        <w:t>管情况会商会，监管合力和服务成效进一步显现。有序推进剥离国有企业办社会职能和解决历史遗留问题。积极协调落实相关政策，国家体育馆、中华世纪坛累计减免房产税及城镇土地使用税；完成一级企业清产核资数8家，清理不良资产、核销合理损失，在一定程度上减轻企业历史遗留包袱。</w:t>
      </w:r>
    </w:p>
    <w:p w:rsidR="00BD3677" w:rsidRPr="00BD3677" w:rsidRDefault="00BD3677" w:rsidP="00BD3677">
      <w:pPr>
        <w:adjustRightInd w:val="0"/>
        <w:snapToGrid w:val="0"/>
        <w:spacing w:line="560" w:lineRule="exact"/>
        <w:ind w:leftChars="50" w:left="105" w:firstLineChars="150" w:firstLine="480"/>
        <w:rPr>
          <w:rFonts w:ascii="仿宋_GB2312" w:eastAsia="仿宋_GB2312" w:hAnsi="宋体" w:cs="宋体"/>
          <w:bCs/>
          <w:color w:val="000000"/>
          <w:kern w:val="0"/>
          <w:sz w:val="32"/>
          <w:szCs w:val="32"/>
        </w:rPr>
      </w:pPr>
      <w:r w:rsidRPr="00BD3677">
        <w:rPr>
          <w:rFonts w:ascii="仿宋_GB2312" w:eastAsia="仿宋_GB2312" w:hAnsi="宋体" w:cs="宋体"/>
          <w:bCs/>
          <w:color w:val="000000"/>
          <w:kern w:val="0"/>
          <w:sz w:val="32"/>
          <w:szCs w:val="32"/>
        </w:rPr>
        <w:t>2.</w:t>
      </w:r>
      <w:r w:rsidRPr="00BD3677">
        <w:rPr>
          <w:rFonts w:ascii="仿宋_GB2312" w:eastAsia="仿宋_GB2312" w:hAnsi="宋体" w:cs="宋体" w:hint="eastAsia"/>
          <w:bCs/>
          <w:color w:val="000000"/>
          <w:kern w:val="0"/>
          <w:sz w:val="32"/>
          <w:szCs w:val="32"/>
        </w:rPr>
        <w:t>推动文化产业、文化市场发展</w:t>
      </w:r>
    </w:p>
    <w:p w:rsidR="00BD3677" w:rsidRPr="00BD3677" w:rsidRDefault="00BD3677" w:rsidP="00BD3677">
      <w:pPr>
        <w:adjustRightInd w:val="0"/>
        <w:snapToGrid w:val="0"/>
        <w:spacing w:line="560" w:lineRule="exact"/>
        <w:ind w:leftChars="50" w:left="105" w:firstLineChars="150" w:firstLine="480"/>
        <w:rPr>
          <w:rFonts w:ascii="仿宋_GB2312" w:eastAsia="仿宋_GB2312" w:hAnsi="宋体" w:cs="宋体"/>
          <w:color w:val="000000"/>
          <w:kern w:val="0"/>
          <w:sz w:val="32"/>
          <w:szCs w:val="32"/>
        </w:rPr>
      </w:pPr>
      <w:r w:rsidRPr="00BD3677">
        <w:rPr>
          <w:rFonts w:ascii="仿宋_GB2312" w:eastAsia="仿宋_GB2312" w:hAnsi="宋体" w:cs="宋体" w:hint="eastAsia"/>
          <w:color w:val="000000"/>
          <w:kern w:val="0"/>
          <w:sz w:val="32"/>
          <w:szCs w:val="32"/>
        </w:rPr>
        <w:t>（1）拓展文化产业服务</w:t>
      </w:r>
    </w:p>
    <w:p w:rsidR="00BD3677" w:rsidRPr="00BD3677" w:rsidRDefault="00BD3677" w:rsidP="00BD3677">
      <w:pPr>
        <w:adjustRightInd w:val="0"/>
        <w:snapToGrid w:val="0"/>
        <w:spacing w:line="560" w:lineRule="exact"/>
        <w:ind w:leftChars="50" w:left="105" w:firstLineChars="150" w:firstLine="480"/>
        <w:rPr>
          <w:rFonts w:ascii="仿宋_GB2312" w:eastAsia="仿宋_GB2312" w:hAnsi="宋体" w:cs="宋体"/>
          <w:color w:val="000000"/>
          <w:kern w:val="0"/>
          <w:sz w:val="32"/>
          <w:szCs w:val="32"/>
        </w:rPr>
      </w:pPr>
      <w:r w:rsidRPr="00BD3677">
        <w:rPr>
          <w:rFonts w:ascii="仿宋_GB2312" w:eastAsia="仿宋_GB2312" w:hAnsi="宋体" w:cs="宋体" w:hint="eastAsia"/>
          <w:color w:val="000000"/>
          <w:kern w:val="0"/>
          <w:sz w:val="32"/>
          <w:szCs w:val="32"/>
        </w:rPr>
        <w:t>2021年市</w:t>
      </w:r>
      <w:proofErr w:type="gramStart"/>
      <w:r w:rsidRPr="00BD3677">
        <w:rPr>
          <w:rFonts w:ascii="仿宋_GB2312" w:eastAsia="仿宋_GB2312" w:hAnsi="宋体" w:cs="宋体" w:hint="eastAsia"/>
          <w:color w:val="000000"/>
          <w:kern w:val="0"/>
          <w:sz w:val="32"/>
          <w:szCs w:val="32"/>
        </w:rPr>
        <w:t>文资中心</w:t>
      </w:r>
      <w:proofErr w:type="gramEnd"/>
      <w:r w:rsidRPr="00BD3677">
        <w:rPr>
          <w:rFonts w:ascii="仿宋_GB2312" w:eastAsia="仿宋_GB2312" w:hAnsi="宋体" w:cs="宋体" w:hint="eastAsia"/>
          <w:color w:val="000000"/>
          <w:kern w:val="0"/>
          <w:sz w:val="32"/>
          <w:szCs w:val="32"/>
        </w:rPr>
        <w:t>积极拓展文化产业服务体系，通过开展调研，推动研究成果现实转化，优化提升政策精准度。</w:t>
      </w:r>
      <w:r w:rsidRPr="00BD3677">
        <w:rPr>
          <w:rFonts w:ascii="仿宋_GB2312" w:eastAsia="仿宋_GB2312" w:hAnsi="Calibri" w:cs="Times New Roman" w:hint="eastAsia"/>
          <w:sz w:val="32"/>
          <w:szCs w:val="32"/>
        </w:rPr>
        <w:t>筹备成立以园区运营企业为主体的北京文</w:t>
      </w:r>
      <w:r w:rsidRPr="00BD3677">
        <w:rPr>
          <w:rFonts w:ascii="仿宋_GB2312" w:eastAsia="仿宋_GB2312" w:hAnsi="Calibri" w:cs="Times New Roman"/>
          <w:sz w:val="32"/>
          <w:szCs w:val="32"/>
        </w:rPr>
        <w:t>化</w:t>
      </w:r>
      <w:r w:rsidRPr="00BD3677">
        <w:rPr>
          <w:rFonts w:ascii="仿宋_GB2312" w:eastAsia="仿宋_GB2312" w:hAnsi="Calibri" w:cs="Times New Roman" w:hint="eastAsia"/>
          <w:sz w:val="32"/>
          <w:szCs w:val="32"/>
        </w:rPr>
        <w:t>产业园区协会。全年完成</w:t>
      </w:r>
      <w:r w:rsidRPr="00BD3677">
        <w:rPr>
          <w:rFonts w:ascii="仿宋_GB2312" w:eastAsia="仿宋_GB2312" w:hAnsi="Calibri" w:cs="Times New Roman"/>
          <w:sz w:val="32"/>
          <w:szCs w:val="32"/>
        </w:rPr>
        <w:t>11家</w:t>
      </w:r>
      <w:r w:rsidRPr="00BD3677">
        <w:rPr>
          <w:rFonts w:ascii="仿宋_GB2312" w:eastAsia="仿宋_GB2312" w:hAnsi="Calibri" w:cs="Times New Roman" w:hint="eastAsia"/>
          <w:sz w:val="32"/>
          <w:szCs w:val="32"/>
        </w:rPr>
        <w:t>文化</w:t>
      </w:r>
      <w:r w:rsidRPr="00BD3677">
        <w:rPr>
          <w:rFonts w:ascii="仿宋_GB2312" w:eastAsia="仿宋_GB2312" w:hAnsi="Calibri" w:cs="Times New Roman"/>
          <w:sz w:val="32"/>
          <w:szCs w:val="32"/>
        </w:rPr>
        <w:t>社团组织年审。</w:t>
      </w:r>
      <w:r w:rsidRPr="00BD3677">
        <w:rPr>
          <w:rFonts w:ascii="仿宋_GB2312" w:eastAsia="仿宋_GB2312" w:hAnsi="Calibri" w:cs="Times New Roman" w:hint="eastAsia"/>
          <w:sz w:val="32"/>
          <w:szCs w:val="32"/>
        </w:rPr>
        <w:t>加快文化经济政策平台布局力度，在部分市级文化产业园区建设服务站。用好市推进</w:t>
      </w:r>
      <w:r w:rsidRPr="00BD3677">
        <w:rPr>
          <w:rFonts w:ascii="仿宋_GB2312" w:eastAsia="仿宋_GB2312" w:hAnsi="Calibri" w:cs="Times New Roman"/>
          <w:sz w:val="32"/>
          <w:szCs w:val="32"/>
        </w:rPr>
        <w:t>全国文化中心建设</w:t>
      </w:r>
      <w:r w:rsidRPr="00BD3677">
        <w:rPr>
          <w:rFonts w:ascii="仿宋_GB2312" w:eastAsia="仿宋_GB2312" w:hAnsi="Calibri" w:cs="Times New Roman" w:hint="eastAsia"/>
          <w:sz w:val="32"/>
          <w:szCs w:val="32"/>
        </w:rPr>
        <w:t>领导小组</w:t>
      </w:r>
      <w:r w:rsidRPr="00BD3677">
        <w:rPr>
          <w:rFonts w:ascii="仿宋_GB2312" w:eastAsia="仿宋_GB2312" w:hAnsi="Calibri" w:cs="Times New Roman"/>
          <w:sz w:val="32"/>
          <w:szCs w:val="32"/>
        </w:rPr>
        <w:t>产业发展组</w:t>
      </w:r>
      <w:r w:rsidRPr="00BD3677">
        <w:rPr>
          <w:rFonts w:ascii="仿宋_GB2312" w:eastAsia="仿宋_GB2312" w:hAnsi="Calibri" w:cs="Times New Roman" w:hint="eastAsia"/>
          <w:sz w:val="32"/>
          <w:szCs w:val="32"/>
        </w:rPr>
        <w:t>平台，督促落实58项重点任务，完成率达100%。</w:t>
      </w:r>
    </w:p>
    <w:p w:rsidR="00BD3677" w:rsidRPr="00BD3677" w:rsidRDefault="00BD3677" w:rsidP="00BD3677">
      <w:pPr>
        <w:adjustRightInd w:val="0"/>
        <w:snapToGrid w:val="0"/>
        <w:spacing w:line="560" w:lineRule="exact"/>
        <w:ind w:leftChars="50" w:left="105" w:firstLineChars="150" w:firstLine="480"/>
        <w:rPr>
          <w:rFonts w:ascii="仿宋_GB2312" w:eastAsia="仿宋_GB2312" w:hAnsi="宋体" w:cs="宋体"/>
          <w:color w:val="000000"/>
          <w:kern w:val="0"/>
          <w:sz w:val="32"/>
          <w:szCs w:val="32"/>
        </w:rPr>
      </w:pPr>
      <w:r w:rsidRPr="00BD3677">
        <w:rPr>
          <w:rFonts w:ascii="仿宋_GB2312" w:eastAsia="仿宋_GB2312" w:hAnsi="宋体" w:cs="宋体" w:hint="eastAsia"/>
          <w:color w:val="000000"/>
          <w:kern w:val="0"/>
          <w:sz w:val="32"/>
          <w:szCs w:val="32"/>
        </w:rPr>
        <w:t>（2）优化文化产业市场</w:t>
      </w:r>
    </w:p>
    <w:p w:rsidR="00BD3677" w:rsidRPr="00BD3677" w:rsidRDefault="00BD3677" w:rsidP="00BD3677">
      <w:pPr>
        <w:adjustRightInd w:val="0"/>
        <w:snapToGrid w:val="0"/>
        <w:spacing w:line="560" w:lineRule="exact"/>
        <w:ind w:leftChars="50" w:left="105" w:firstLineChars="150" w:firstLine="480"/>
        <w:rPr>
          <w:rFonts w:ascii="仿宋_GB2312" w:eastAsia="仿宋_GB2312" w:hAnsi="宋体" w:cs="宋体"/>
          <w:color w:val="000000"/>
          <w:kern w:val="0"/>
          <w:sz w:val="32"/>
          <w:szCs w:val="32"/>
        </w:rPr>
      </w:pPr>
      <w:r w:rsidRPr="00BD3677">
        <w:rPr>
          <w:rFonts w:ascii="仿宋_GB2312" w:eastAsia="仿宋_GB2312" w:hAnsi="宋体" w:cs="宋体" w:hint="eastAsia"/>
          <w:color w:val="000000"/>
          <w:kern w:val="0"/>
          <w:sz w:val="32"/>
          <w:szCs w:val="32"/>
        </w:rPr>
        <w:t>2021年市</w:t>
      </w:r>
      <w:proofErr w:type="gramStart"/>
      <w:r w:rsidRPr="00BD3677">
        <w:rPr>
          <w:rFonts w:ascii="仿宋_GB2312" w:eastAsia="仿宋_GB2312" w:hAnsi="宋体" w:cs="宋体" w:hint="eastAsia"/>
          <w:color w:val="000000"/>
          <w:kern w:val="0"/>
          <w:sz w:val="32"/>
          <w:szCs w:val="32"/>
        </w:rPr>
        <w:t>文资中心</w:t>
      </w:r>
      <w:proofErr w:type="gramEnd"/>
      <w:r w:rsidRPr="00BD3677">
        <w:rPr>
          <w:rFonts w:ascii="仿宋_GB2312" w:eastAsia="仿宋_GB2312" w:hAnsi="宋体" w:cs="宋体" w:hint="eastAsia"/>
          <w:color w:val="000000"/>
          <w:kern w:val="0"/>
          <w:sz w:val="32"/>
          <w:szCs w:val="32"/>
        </w:rPr>
        <w:t>持续优化文化产业市场，</w:t>
      </w:r>
      <w:r w:rsidRPr="00BD3677">
        <w:rPr>
          <w:rFonts w:ascii="仿宋_GB2312" w:eastAsia="仿宋_GB2312" w:hAnsi="Times New Roman" w:cs="Times New Roman" w:hint="eastAsia"/>
          <w:sz w:val="32"/>
          <w:szCs w:val="32"/>
        </w:rPr>
        <w:t>促进“两个有效”协同发力，举办如第九届北京惠民文化消费季活动，</w:t>
      </w:r>
      <w:r w:rsidRPr="00BD3677">
        <w:rPr>
          <w:rFonts w:ascii="仿宋_GB2312" w:eastAsia="仿宋_GB2312" w:hAnsi="Times New Roman" w:cs="Times New Roman"/>
          <w:sz w:val="32"/>
          <w:szCs w:val="32"/>
        </w:rPr>
        <w:t>撬动文化消费2.9亿元</w:t>
      </w:r>
      <w:r w:rsidRPr="00BD3677">
        <w:rPr>
          <w:rFonts w:ascii="仿宋_GB2312" w:eastAsia="仿宋_GB2312" w:hAnsi="Times New Roman" w:cs="Times New Roman" w:hint="eastAsia"/>
          <w:sz w:val="32"/>
          <w:szCs w:val="32"/>
        </w:rPr>
        <w:t>。2021年北京人均文化消费支出达1367元，同比提高12.2</w:t>
      </w:r>
      <w:r w:rsidRPr="00BD3677">
        <w:rPr>
          <w:rFonts w:ascii="仿宋_GB2312" w:eastAsia="仿宋_GB2312" w:hAnsi="Times New Roman" w:cs="Times New Roman"/>
          <w:sz w:val="32"/>
          <w:szCs w:val="32"/>
        </w:rPr>
        <w:t>%</w:t>
      </w:r>
      <w:r w:rsidRPr="00BD3677">
        <w:rPr>
          <w:rFonts w:ascii="仿宋_GB2312" w:eastAsia="仿宋_GB2312" w:hAnsi="Times New Roman" w:cs="Times New Roman" w:hint="eastAsia"/>
          <w:sz w:val="32"/>
          <w:szCs w:val="32"/>
        </w:rPr>
        <w:t>。同时开展</w:t>
      </w:r>
      <w:proofErr w:type="gramStart"/>
      <w:r w:rsidRPr="00BD3677">
        <w:rPr>
          <w:rFonts w:ascii="仿宋_GB2312" w:eastAsia="仿宋_GB2312" w:hAnsi="Times New Roman" w:cs="Times New Roman" w:hint="eastAsia"/>
          <w:sz w:val="32"/>
          <w:szCs w:val="32"/>
        </w:rPr>
        <w:t>服贸会文旅</w:t>
      </w:r>
      <w:proofErr w:type="gramEnd"/>
      <w:r w:rsidRPr="00BD3677">
        <w:rPr>
          <w:rFonts w:ascii="仿宋_GB2312" w:eastAsia="仿宋_GB2312" w:hAnsi="Times New Roman" w:cs="Times New Roman" w:hint="eastAsia"/>
          <w:sz w:val="32"/>
          <w:szCs w:val="32"/>
        </w:rPr>
        <w:t>专题文化产业园区展、文科汇、北京国际设计周等具有广泛影响力的活动，进一步丰富了北京乃至全国文化产业市场，有利于激发文化产业市场活力，产生集聚效应。</w:t>
      </w:r>
    </w:p>
    <w:p w:rsidR="00BD3677" w:rsidRPr="00BD3677" w:rsidRDefault="00BD3677" w:rsidP="00BD3677">
      <w:pPr>
        <w:adjustRightInd w:val="0"/>
        <w:snapToGrid w:val="0"/>
        <w:spacing w:line="560" w:lineRule="exact"/>
        <w:ind w:firstLineChars="200" w:firstLine="640"/>
        <w:rPr>
          <w:rFonts w:ascii="仿宋_GB2312" w:eastAsia="仿宋_GB2312" w:hAnsi="宋体" w:cs="宋体"/>
          <w:bCs/>
          <w:color w:val="000000"/>
          <w:kern w:val="0"/>
          <w:sz w:val="32"/>
          <w:szCs w:val="32"/>
        </w:rPr>
      </w:pPr>
      <w:r w:rsidRPr="00BD3677">
        <w:rPr>
          <w:rFonts w:ascii="仿宋_GB2312" w:eastAsia="仿宋_GB2312" w:hAnsi="宋体" w:cs="宋体" w:hint="eastAsia"/>
          <w:bCs/>
          <w:color w:val="000000"/>
          <w:kern w:val="0"/>
          <w:sz w:val="32"/>
          <w:szCs w:val="32"/>
        </w:rPr>
        <w:t>3.健全国有资本规范化运营体系</w:t>
      </w:r>
    </w:p>
    <w:p w:rsidR="00BD3677" w:rsidRPr="00BD3677" w:rsidRDefault="00BD3677" w:rsidP="00BD3677">
      <w:pPr>
        <w:adjustRightInd w:val="0"/>
        <w:snapToGrid w:val="0"/>
        <w:spacing w:line="560" w:lineRule="exact"/>
        <w:ind w:firstLineChars="200" w:firstLine="640"/>
        <w:rPr>
          <w:rFonts w:ascii="仿宋_GB2312" w:eastAsia="仿宋_GB2312" w:hAnsi="宋体" w:cs="宋体"/>
          <w:color w:val="000000"/>
          <w:kern w:val="0"/>
          <w:sz w:val="32"/>
          <w:szCs w:val="32"/>
        </w:rPr>
      </w:pPr>
      <w:r w:rsidRPr="00BD3677">
        <w:rPr>
          <w:rFonts w:ascii="仿宋_GB2312" w:eastAsia="仿宋_GB2312" w:hAnsi="宋体" w:cs="宋体" w:hint="eastAsia"/>
          <w:color w:val="000000"/>
          <w:kern w:val="0"/>
          <w:sz w:val="32"/>
          <w:szCs w:val="32"/>
        </w:rPr>
        <w:t>进一步健全了国有资本规范化运营体系，</w:t>
      </w:r>
      <w:r w:rsidRPr="00BD3677">
        <w:rPr>
          <w:rFonts w:ascii="仿宋_GB2312" w:eastAsia="仿宋_GB2312" w:hAnsi="Times New Roman" w:cs="Times New Roman" w:hint="eastAsia"/>
          <w:sz w:val="32"/>
          <w:szCs w:val="32"/>
        </w:rPr>
        <w:t>全年</w:t>
      </w:r>
      <w:r w:rsidRPr="00BD3677">
        <w:rPr>
          <w:rFonts w:ascii="仿宋_GB2312" w:eastAsia="仿宋_GB2312" w:hAnsi="Times New Roman" w:cs="Times New Roman"/>
          <w:sz w:val="32"/>
          <w:szCs w:val="32"/>
        </w:rPr>
        <w:t>出台监管制</w:t>
      </w:r>
      <w:r w:rsidRPr="00BD3677">
        <w:rPr>
          <w:rFonts w:ascii="仿宋_GB2312" w:eastAsia="仿宋_GB2312" w:hAnsi="Times New Roman" w:cs="Times New Roman" w:hint="eastAsia"/>
          <w:sz w:val="32"/>
          <w:szCs w:val="32"/>
        </w:rPr>
        <w:t>度</w:t>
      </w:r>
      <w:r w:rsidRPr="00BD3677">
        <w:rPr>
          <w:rFonts w:ascii="仿宋_GB2312" w:eastAsia="仿宋_GB2312" w:hAnsi="Times New Roman" w:cs="Times New Roman"/>
          <w:sz w:val="32"/>
          <w:szCs w:val="32"/>
        </w:rPr>
        <w:t>1</w:t>
      </w:r>
      <w:r w:rsidRPr="00BD3677">
        <w:rPr>
          <w:rFonts w:ascii="仿宋_GB2312" w:eastAsia="仿宋_GB2312" w:hAnsi="Times New Roman" w:cs="Times New Roman" w:hint="eastAsia"/>
          <w:sz w:val="32"/>
          <w:szCs w:val="32"/>
        </w:rPr>
        <w:t>1</w:t>
      </w:r>
      <w:r w:rsidRPr="00BD3677">
        <w:rPr>
          <w:rFonts w:ascii="仿宋_GB2312" w:eastAsia="仿宋_GB2312" w:hAnsi="Times New Roman" w:cs="Times New Roman"/>
          <w:sz w:val="32"/>
          <w:szCs w:val="32"/>
        </w:rPr>
        <w:t>项，</w:t>
      </w:r>
      <w:r w:rsidRPr="00BD3677">
        <w:rPr>
          <w:rFonts w:ascii="仿宋_GB2312" w:eastAsia="仿宋_GB2312" w:hAnsi="Times New Roman" w:cs="Times New Roman" w:hint="eastAsia"/>
          <w:sz w:val="32"/>
          <w:szCs w:val="32"/>
        </w:rPr>
        <w:t>及时制定出台董事会工作指引、兼职外部董事管理办法、选聘职业经理人工作办法、推行经理层成员任期制和契约化管理</w:t>
      </w:r>
      <w:r w:rsidRPr="00BD3677">
        <w:rPr>
          <w:rFonts w:ascii="仿宋_GB2312" w:eastAsia="仿宋_GB2312" w:hAnsi="Times New Roman" w:cs="Times New Roman" w:hint="eastAsia"/>
          <w:sz w:val="32"/>
          <w:szCs w:val="32"/>
        </w:rPr>
        <w:lastRenderedPageBreak/>
        <w:t>操作指引、资产损失财务核销</w:t>
      </w:r>
      <w:r w:rsidRPr="00BD3677">
        <w:rPr>
          <w:rFonts w:ascii="仿宋_GB2312" w:eastAsia="仿宋_GB2312" w:hAnsi="仿宋_GB2312" w:cs="仿宋_GB2312" w:hint="eastAsia"/>
          <w:sz w:val="32"/>
          <w:szCs w:val="32"/>
        </w:rPr>
        <w:t>管理</w:t>
      </w:r>
      <w:r w:rsidRPr="00BD3677">
        <w:rPr>
          <w:rFonts w:ascii="仿宋_GB2312" w:eastAsia="仿宋_GB2312" w:hAnsi="Times New Roman" w:cs="Times New Roman" w:hint="eastAsia"/>
          <w:sz w:val="32"/>
          <w:szCs w:val="32"/>
        </w:rPr>
        <w:t>办法以及参股股权、基金业务、重大经营风险管理等制度，修订企业负责人绩效考核和薪酬管理办法，及时向市人大、市委宣传部、市财政局</w:t>
      </w:r>
      <w:proofErr w:type="gramStart"/>
      <w:r w:rsidRPr="00BD3677">
        <w:rPr>
          <w:rFonts w:ascii="仿宋_GB2312" w:eastAsia="仿宋_GB2312" w:hAnsi="Times New Roman" w:cs="Times New Roman" w:hint="eastAsia"/>
          <w:sz w:val="32"/>
          <w:szCs w:val="32"/>
        </w:rPr>
        <w:t>报送国</w:t>
      </w:r>
      <w:proofErr w:type="gramEnd"/>
      <w:r w:rsidRPr="00BD3677">
        <w:rPr>
          <w:rFonts w:ascii="仿宋_GB2312" w:eastAsia="仿宋_GB2312" w:hAnsi="Times New Roman" w:cs="Times New Roman" w:hint="eastAsia"/>
          <w:sz w:val="32"/>
          <w:szCs w:val="32"/>
        </w:rPr>
        <w:t>资国企改革年度报告。</w:t>
      </w:r>
    </w:p>
    <w:p w:rsidR="00BD3677" w:rsidRPr="00BD3677" w:rsidRDefault="00BD3677" w:rsidP="00BD3677">
      <w:pPr>
        <w:adjustRightInd w:val="0"/>
        <w:snapToGrid w:val="0"/>
        <w:spacing w:line="560" w:lineRule="exact"/>
        <w:ind w:firstLineChars="200" w:firstLine="640"/>
        <w:rPr>
          <w:rFonts w:ascii="仿宋_GB2312" w:eastAsia="仿宋_GB2312" w:hAnsi="宋体" w:cs="宋体"/>
          <w:bCs/>
          <w:color w:val="000000"/>
          <w:kern w:val="0"/>
          <w:sz w:val="32"/>
          <w:szCs w:val="32"/>
        </w:rPr>
      </w:pPr>
      <w:r w:rsidRPr="00BD3677">
        <w:rPr>
          <w:rFonts w:ascii="仿宋_GB2312" w:eastAsia="仿宋_GB2312" w:hAnsi="宋体" w:cs="宋体" w:hint="eastAsia"/>
          <w:bCs/>
          <w:color w:val="000000"/>
          <w:kern w:val="0"/>
          <w:sz w:val="32"/>
          <w:szCs w:val="32"/>
        </w:rPr>
        <w:t>4.提升文化产业人才队伍整体素质</w:t>
      </w:r>
    </w:p>
    <w:p w:rsidR="00BD3677" w:rsidRPr="00BD3677" w:rsidRDefault="00BD3677" w:rsidP="00BD3677">
      <w:pPr>
        <w:adjustRightInd w:val="0"/>
        <w:snapToGrid w:val="0"/>
        <w:spacing w:line="560" w:lineRule="exact"/>
        <w:ind w:firstLineChars="200" w:firstLine="640"/>
        <w:rPr>
          <w:rFonts w:ascii="仿宋_GB2312" w:eastAsia="仿宋_GB2312" w:hAnsi="Times New Roman" w:cs="Times New Roman"/>
          <w:sz w:val="32"/>
          <w:szCs w:val="32"/>
        </w:rPr>
      </w:pPr>
      <w:r w:rsidRPr="00BD3677">
        <w:rPr>
          <w:rFonts w:ascii="仿宋_GB2312" w:eastAsia="仿宋_GB2312" w:hAnsi="宋体" w:cs="宋体" w:hint="eastAsia"/>
          <w:color w:val="000000"/>
          <w:kern w:val="0"/>
          <w:sz w:val="32"/>
          <w:szCs w:val="32"/>
        </w:rPr>
        <w:t>2021年市</w:t>
      </w:r>
      <w:proofErr w:type="gramStart"/>
      <w:r w:rsidRPr="00BD3677">
        <w:rPr>
          <w:rFonts w:ascii="仿宋_GB2312" w:eastAsia="仿宋_GB2312" w:hAnsi="宋体" w:cs="宋体" w:hint="eastAsia"/>
          <w:color w:val="000000"/>
          <w:kern w:val="0"/>
          <w:sz w:val="32"/>
          <w:szCs w:val="32"/>
        </w:rPr>
        <w:t>文资中心</w:t>
      </w:r>
      <w:proofErr w:type="gramEnd"/>
      <w:r w:rsidRPr="00BD3677">
        <w:rPr>
          <w:rFonts w:ascii="仿宋_GB2312" w:eastAsia="仿宋_GB2312" w:hAnsi="宋体" w:cs="宋体" w:hint="eastAsia"/>
          <w:color w:val="000000"/>
          <w:kern w:val="0"/>
          <w:sz w:val="32"/>
          <w:szCs w:val="32"/>
        </w:rPr>
        <w:t>完善文化产业人才结构，提升文化产业人才队伍整体素质，</w:t>
      </w:r>
      <w:r w:rsidRPr="00BD3677">
        <w:rPr>
          <w:rFonts w:ascii="仿宋_GB2312" w:eastAsia="仿宋_GB2312" w:hAnsi="Times New Roman" w:cs="Times New Roman" w:hint="eastAsia"/>
          <w:sz w:val="32"/>
          <w:szCs w:val="32"/>
        </w:rPr>
        <w:t>文化产业人才库入库人才达</w:t>
      </w:r>
      <w:r w:rsidRPr="00BD3677">
        <w:rPr>
          <w:rFonts w:ascii="仿宋_GB2312" w:eastAsia="仿宋_GB2312" w:hAnsi="Times New Roman" w:cs="Times New Roman"/>
          <w:sz w:val="32"/>
          <w:szCs w:val="32"/>
        </w:rPr>
        <w:t>700余名</w:t>
      </w:r>
      <w:r w:rsidRPr="00BD3677">
        <w:rPr>
          <w:rFonts w:ascii="仿宋_GB2312" w:eastAsia="仿宋_GB2312" w:hAnsi="Times New Roman" w:cs="Times New Roman" w:hint="eastAsia"/>
          <w:sz w:val="32"/>
          <w:szCs w:val="32"/>
        </w:rPr>
        <w:t>。举办文化产业高级人才研修以及文化贸易、</w:t>
      </w:r>
      <w:r w:rsidRPr="00BD3677">
        <w:rPr>
          <w:rFonts w:ascii="仿宋_GB2312" w:eastAsia="仿宋_GB2312" w:hAnsi="Times New Roman" w:cs="Times New Roman"/>
          <w:sz w:val="32"/>
          <w:szCs w:val="32"/>
        </w:rPr>
        <w:t>文化企业上市</w:t>
      </w:r>
      <w:r w:rsidRPr="00BD3677">
        <w:rPr>
          <w:rFonts w:ascii="仿宋_GB2312" w:eastAsia="仿宋_GB2312" w:hAnsi="Times New Roman" w:cs="Times New Roman" w:hint="eastAsia"/>
          <w:sz w:val="32"/>
          <w:szCs w:val="32"/>
        </w:rPr>
        <w:t>、产业发展组联络员等培训班，累计受训7</w:t>
      </w:r>
      <w:r w:rsidRPr="00BD3677">
        <w:rPr>
          <w:rFonts w:ascii="仿宋_GB2312" w:eastAsia="仿宋_GB2312" w:hAnsi="Times New Roman" w:cs="Times New Roman"/>
          <w:sz w:val="32"/>
          <w:szCs w:val="32"/>
        </w:rPr>
        <w:t>00</w:t>
      </w:r>
      <w:r w:rsidRPr="00BD3677">
        <w:rPr>
          <w:rFonts w:ascii="仿宋_GB2312" w:eastAsia="仿宋_GB2312" w:hAnsi="Times New Roman" w:cs="Times New Roman" w:hint="eastAsia"/>
          <w:sz w:val="32"/>
          <w:szCs w:val="32"/>
        </w:rPr>
        <w:t>余人次。统筹推进文化沙龙、路演推介会，系列举措获得各方积极评价。开展多个人才培养项目，助力北京文化产业发展、推进全国文化中心建设。</w:t>
      </w:r>
    </w:p>
    <w:p w:rsidR="00BD3677" w:rsidRPr="00BD3677" w:rsidRDefault="00BD3677" w:rsidP="00BD3677">
      <w:pPr>
        <w:keepNext/>
        <w:keepLines/>
        <w:adjustRightInd w:val="0"/>
        <w:snapToGrid w:val="0"/>
        <w:spacing w:line="560" w:lineRule="exact"/>
        <w:ind w:firstLineChars="200" w:firstLine="640"/>
        <w:outlineLvl w:val="0"/>
        <w:rPr>
          <w:rFonts w:ascii="黑体" w:eastAsia="黑体" w:hAnsi="黑体" w:cs="宋体"/>
          <w:bCs/>
          <w:color w:val="000000"/>
          <w:kern w:val="0"/>
          <w:sz w:val="32"/>
          <w:szCs w:val="32"/>
        </w:rPr>
      </w:pPr>
      <w:bookmarkStart w:id="7" w:name="_Toc104484621"/>
      <w:r w:rsidRPr="00BD3677">
        <w:rPr>
          <w:rFonts w:ascii="黑体" w:eastAsia="黑体" w:hAnsi="黑体" w:cs="宋体" w:hint="eastAsia"/>
          <w:color w:val="000000"/>
          <w:kern w:val="0"/>
          <w:sz w:val="32"/>
          <w:szCs w:val="32"/>
        </w:rPr>
        <w:t>四</w:t>
      </w:r>
      <w:r w:rsidRPr="00BD3677">
        <w:rPr>
          <w:rFonts w:ascii="黑体" w:eastAsia="黑体" w:hAnsi="黑体" w:cs="宋体"/>
          <w:color w:val="000000"/>
          <w:kern w:val="0"/>
          <w:sz w:val="32"/>
          <w:szCs w:val="32"/>
        </w:rPr>
        <w:t>、预算管理</w:t>
      </w:r>
      <w:r w:rsidRPr="00BD3677">
        <w:rPr>
          <w:rFonts w:ascii="黑体" w:eastAsia="黑体" w:hAnsi="黑体" w:cs="宋体" w:hint="eastAsia"/>
          <w:color w:val="000000"/>
          <w:kern w:val="0"/>
          <w:sz w:val="32"/>
          <w:szCs w:val="32"/>
        </w:rPr>
        <w:t>情况分</w:t>
      </w:r>
      <w:r w:rsidRPr="00BD3677">
        <w:rPr>
          <w:rFonts w:ascii="黑体" w:eastAsia="黑体" w:hAnsi="黑体" w:cs="宋体"/>
          <w:color w:val="000000"/>
          <w:kern w:val="0"/>
          <w:sz w:val="32"/>
          <w:szCs w:val="32"/>
        </w:rPr>
        <w:t>析</w:t>
      </w:r>
      <w:bookmarkEnd w:id="7"/>
    </w:p>
    <w:p w:rsidR="00BD3677" w:rsidRPr="00BD3677" w:rsidRDefault="00BD3677" w:rsidP="00BD3677">
      <w:pPr>
        <w:keepNext/>
        <w:keepLines/>
        <w:adjustRightInd w:val="0"/>
        <w:snapToGrid w:val="0"/>
        <w:spacing w:line="560" w:lineRule="exact"/>
        <w:ind w:firstLineChars="200" w:firstLine="640"/>
        <w:outlineLvl w:val="1"/>
        <w:rPr>
          <w:rFonts w:ascii="楷体" w:eastAsia="楷体" w:hAnsi="楷体" w:cs="Times New Roman"/>
          <w:sz w:val="32"/>
          <w:szCs w:val="24"/>
        </w:rPr>
      </w:pPr>
      <w:bookmarkStart w:id="8" w:name="_Toc104484622"/>
      <w:r w:rsidRPr="00BD3677">
        <w:rPr>
          <w:rFonts w:ascii="楷体" w:eastAsia="楷体" w:hAnsi="楷体" w:cs="Times New Roman" w:hint="eastAsia"/>
          <w:sz w:val="32"/>
          <w:szCs w:val="24"/>
        </w:rPr>
        <w:t>（一）财务管理</w:t>
      </w:r>
      <w:bookmarkEnd w:id="8"/>
    </w:p>
    <w:p w:rsidR="00BD3677" w:rsidRPr="00BD3677" w:rsidRDefault="00BD3677" w:rsidP="00BD3677">
      <w:pPr>
        <w:adjustRightInd w:val="0"/>
        <w:snapToGrid w:val="0"/>
        <w:spacing w:line="560" w:lineRule="exact"/>
        <w:ind w:firstLineChars="200" w:firstLine="640"/>
        <w:rPr>
          <w:rFonts w:ascii="仿宋_GB2312" w:eastAsia="仿宋_GB2312" w:hAnsi="宋体" w:cs="宋体"/>
          <w:color w:val="000000"/>
          <w:kern w:val="0"/>
          <w:sz w:val="32"/>
          <w:szCs w:val="32"/>
        </w:rPr>
      </w:pPr>
      <w:r w:rsidRPr="00BD3677">
        <w:rPr>
          <w:rFonts w:ascii="仿宋_GB2312" w:eastAsia="仿宋_GB2312" w:hAnsi="宋体" w:cs="宋体"/>
          <w:color w:val="000000"/>
          <w:kern w:val="0"/>
          <w:sz w:val="32"/>
          <w:szCs w:val="32"/>
        </w:rPr>
        <w:t>1.</w:t>
      </w:r>
      <w:r w:rsidRPr="00BD3677">
        <w:rPr>
          <w:rFonts w:ascii="仿宋_GB2312" w:eastAsia="仿宋_GB2312" w:hAnsi="宋体" w:cs="宋体" w:hint="eastAsia"/>
          <w:color w:val="000000"/>
          <w:kern w:val="0"/>
          <w:sz w:val="32"/>
          <w:szCs w:val="32"/>
        </w:rPr>
        <w:t>财务</w:t>
      </w:r>
      <w:r w:rsidRPr="00BD3677">
        <w:rPr>
          <w:rFonts w:ascii="仿宋_GB2312" w:eastAsia="仿宋_GB2312" w:hAnsi="宋体" w:cs="宋体"/>
          <w:color w:val="000000"/>
          <w:kern w:val="0"/>
          <w:sz w:val="32"/>
          <w:szCs w:val="32"/>
        </w:rPr>
        <w:t>管理制度健全性</w:t>
      </w:r>
    </w:p>
    <w:p w:rsidR="00BD3677" w:rsidRPr="00BD3677" w:rsidRDefault="00BD3677" w:rsidP="00BD3677">
      <w:pPr>
        <w:adjustRightInd w:val="0"/>
        <w:snapToGrid w:val="0"/>
        <w:spacing w:line="560" w:lineRule="exact"/>
        <w:ind w:firstLineChars="200" w:firstLine="640"/>
        <w:rPr>
          <w:rFonts w:ascii="仿宋_GB2312" w:eastAsia="仿宋_GB2312" w:hAnsi="宋体" w:cs="宋体"/>
          <w:color w:val="000000"/>
          <w:kern w:val="0"/>
          <w:sz w:val="32"/>
          <w:szCs w:val="32"/>
        </w:rPr>
      </w:pPr>
      <w:r w:rsidRPr="00BD3677">
        <w:rPr>
          <w:rFonts w:ascii="仿宋_GB2312" w:eastAsia="仿宋_GB2312" w:hAnsi="宋体" w:cs="宋体" w:hint="eastAsia"/>
          <w:color w:val="000000"/>
          <w:kern w:val="0"/>
          <w:sz w:val="32"/>
          <w:szCs w:val="32"/>
        </w:rPr>
        <w:t>为加强财务管理，市</w:t>
      </w:r>
      <w:proofErr w:type="gramStart"/>
      <w:r w:rsidRPr="00BD3677">
        <w:rPr>
          <w:rFonts w:ascii="仿宋_GB2312" w:eastAsia="仿宋_GB2312" w:hAnsi="宋体" w:cs="宋体" w:hint="eastAsia"/>
          <w:color w:val="000000"/>
          <w:kern w:val="0"/>
          <w:sz w:val="32"/>
          <w:szCs w:val="32"/>
        </w:rPr>
        <w:t>文资中心</w:t>
      </w:r>
      <w:proofErr w:type="gramEnd"/>
      <w:r w:rsidRPr="00BD3677">
        <w:rPr>
          <w:rFonts w:ascii="仿宋_GB2312" w:eastAsia="仿宋_GB2312" w:hAnsi="宋体" w:cs="宋体" w:hint="eastAsia"/>
          <w:color w:val="000000"/>
          <w:kern w:val="0"/>
          <w:sz w:val="32"/>
          <w:szCs w:val="32"/>
        </w:rPr>
        <w:t>不断完善丰富组织管理机制，陆续完善出台了《北京市国有文化资产管理中心财务管理规定》《北京市国有文化资产管理中心政府采购代理机构管理办法》等规章制度，明确了财务管理职责和工作程序，具体详见下表1。此外，在项目管理方面，各项目为细化管理要求，提高财政资金使用效益，也制定了相关制度文件，如《北京惠民文化消费季项目资金管理办法（试行）》《北京市文化产业“投贷奖”政策问答》《“电竞北京2021”系列活动总体方案》等。</w:t>
      </w:r>
    </w:p>
    <w:p w:rsidR="00BD3677" w:rsidRPr="00BD3677" w:rsidRDefault="00BD3677" w:rsidP="00BD3677">
      <w:pPr>
        <w:adjustRightInd w:val="0"/>
        <w:snapToGrid w:val="0"/>
        <w:spacing w:line="560" w:lineRule="exact"/>
        <w:ind w:firstLineChars="200" w:firstLine="640"/>
        <w:rPr>
          <w:rFonts w:ascii="仿宋_GB2312" w:eastAsia="仿宋_GB2312" w:hAnsi="宋体" w:cs="宋体"/>
          <w:color w:val="000000"/>
          <w:kern w:val="0"/>
          <w:sz w:val="32"/>
          <w:szCs w:val="32"/>
        </w:rPr>
      </w:pPr>
      <w:r w:rsidRPr="00BD3677">
        <w:rPr>
          <w:rFonts w:ascii="仿宋_GB2312" w:eastAsia="仿宋_GB2312" w:hAnsi="宋体" w:cs="宋体" w:hint="eastAsia"/>
          <w:color w:val="000000"/>
          <w:kern w:val="0"/>
          <w:sz w:val="32"/>
          <w:szCs w:val="32"/>
        </w:rPr>
        <w:t>但评价认为，单位缺少预算绩效管理制度、项目资金管理办法，信息公开制度等，单位制度体系还需进一步梳理完善。</w:t>
      </w:r>
    </w:p>
    <w:p w:rsidR="00BD3677" w:rsidRPr="00BD3677" w:rsidRDefault="00BD3677" w:rsidP="00BD3677">
      <w:pPr>
        <w:spacing w:line="560" w:lineRule="exact"/>
        <w:jc w:val="center"/>
        <w:rPr>
          <w:rFonts w:ascii="Arial" w:eastAsia="黑体" w:hAnsi="Arial" w:cs="Times New Roman"/>
          <w:sz w:val="28"/>
          <w:szCs w:val="28"/>
        </w:rPr>
      </w:pPr>
      <w:r w:rsidRPr="00BD3677">
        <w:rPr>
          <w:rFonts w:ascii="Arial" w:eastAsia="黑体" w:hAnsi="Arial" w:cs="Times New Roman"/>
          <w:sz w:val="28"/>
          <w:szCs w:val="28"/>
        </w:rPr>
        <w:t>表</w:t>
      </w:r>
      <w:r w:rsidRPr="00BD3677">
        <w:rPr>
          <w:rFonts w:ascii="Arial" w:eastAsia="黑体" w:hAnsi="Arial" w:cs="Times New Roman"/>
          <w:sz w:val="28"/>
          <w:szCs w:val="28"/>
        </w:rPr>
        <w:t xml:space="preserve"> </w:t>
      </w:r>
      <w:r w:rsidRPr="00BD3677">
        <w:rPr>
          <w:rFonts w:ascii="Arial" w:eastAsia="黑体" w:hAnsi="Arial" w:cs="Times New Roman"/>
          <w:sz w:val="28"/>
          <w:szCs w:val="28"/>
        </w:rPr>
        <w:fldChar w:fldCharType="begin"/>
      </w:r>
      <w:r w:rsidRPr="00BD3677">
        <w:rPr>
          <w:rFonts w:ascii="Arial" w:eastAsia="黑体" w:hAnsi="Arial" w:cs="Times New Roman"/>
          <w:sz w:val="28"/>
          <w:szCs w:val="28"/>
        </w:rPr>
        <w:instrText xml:space="preserve"> SEQ </w:instrText>
      </w:r>
      <w:r w:rsidRPr="00BD3677">
        <w:rPr>
          <w:rFonts w:ascii="Arial" w:eastAsia="黑体" w:hAnsi="Arial" w:cs="Times New Roman"/>
          <w:sz w:val="28"/>
          <w:szCs w:val="28"/>
        </w:rPr>
        <w:instrText>表</w:instrText>
      </w:r>
      <w:r w:rsidRPr="00BD3677">
        <w:rPr>
          <w:rFonts w:ascii="Arial" w:eastAsia="黑体" w:hAnsi="Arial" w:cs="Times New Roman"/>
          <w:sz w:val="28"/>
          <w:szCs w:val="28"/>
        </w:rPr>
        <w:instrText xml:space="preserve"> \* ARABIC </w:instrText>
      </w:r>
      <w:r w:rsidRPr="00BD3677">
        <w:rPr>
          <w:rFonts w:ascii="Arial" w:eastAsia="黑体" w:hAnsi="Arial" w:cs="Times New Roman"/>
          <w:sz w:val="28"/>
          <w:szCs w:val="28"/>
        </w:rPr>
        <w:fldChar w:fldCharType="separate"/>
      </w:r>
      <w:r w:rsidR="009C3A0E">
        <w:rPr>
          <w:rFonts w:ascii="Arial" w:eastAsia="黑体" w:hAnsi="Arial" w:cs="Times New Roman"/>
          <w:noProof/>
          <w:sz w:val="28"/>
          <w:szCs w:val="28"/>
        </w:rPr>
        <w:t>1</w:t>
      </w:r>
      <w:r w:rsidRPr="00BD3677">
        <w:rPr>
          <w:rFonts w:ascii="Arial" w:eastAsia="黑体" w:hAnsi="Arial" w:cs="Times New Roman"/>
          <w:sz w:val="28"/>
          <w:szCs w:val="28"/>
        </w:rPr>
        <w:fldChar w:fldCharType="end"/>
      </w:r>
      <w:r w:rsidRPr="00BD3677">
        <w:rPr>
          <w:rFonts w:ascii="Arial" w:eastAsia="黑体" w:hAnsi="Arial" w:cs="Times New Roman" w:hint="eastAsia"/>
          <w:sz w:val="28"/>
          <w:szCs w:val="28"/>
        </w:rPr>
        <w:t xml:space="preserve"> </w:t>
      </w:r>
      <w:r w:rsidRPr="00BD3677">
        <w:rPr>
          <w:rFonts w:ascii="Arial" w:eastAsia="黑体" w:hAnsi="Arial" w:cs="Times New Roman" w:hint="eastAsia"/>
          <w:sz w:val="28"/>
          <w:szCs w:val="28"/>
        </w:rPr>
        <w:t>北京市国有文化资产管理中心财务制度</w:t>
      </w:r>
    </w:p>
    <w:tbl>
      <w:tblPr>
        <w:tblW w:w="8585" w:type="dxa"/>
        <w:tblInd w:w="-289" w:type="dxa"/>
        <w:tblLook w:val="04A0" w:firstRow="1" w:lastRow="0" w:firstColumn="1" w:lastColumn="0" w:noHBand="0" w:noVBand="1"/>
      </w:tblPr>
      <w:tblGrid>
        <w:gridCol w:w="767"/>
        <w:gridCol w:w="7818"/>
      </w:tblGrid>
      <w:tr w:rsidR="00BD3677" w:rsidRPr="00BD3677" w:rsidTr="00BD3677">
        <w:trPr>
          <w:trHeight w:hRule="exact" w:val="397"/>
          <w:tblHeader/>
        </w:trPr>
        <w:tc>
          <w:tcPr>
            <w:tcW w:w="767" w:type="dxa"/>
            <w:tcBorders>
              <w:top w:val="single" w:sz="4" w:space="0" w:color="000000"/>
              <w:left w:val="single" w:sz="4" w:space="0" w:color="000000"/>
              <w:bottom w:val="single" w:sz="4" w:space="0" w:color="000000"/>
              <w:right w:val="single" w:sz="4" w:space="0" w:color="000000"/>
            </w:tcBorders>
            <w:shd w:val="clear" w:color="auto" w:fill="B4C6E7"/>
            <w:noWrap/>
            <w:vAlign w:val="center"/>
          </w:tcPr>
          <w:p w:rsidR="00BD3677" w:rsidRPr="00BD3677" w:rsidRDefault="00BD3677" w:rsidP="00BD3677">
            <w:pPr>
              <w:widowControl/>
              <w:spacing w:line="560" w:lineRule="exact"/>
              <w:jc w:val="center"/>
              <w:textAlignment w:val="center"/>
              <w:rPr>
                <w:rFonts w:ascii="宋体" w:eastAsia="宋体" w:hAnsi="宋体" w:cs="宋体"/>
                <w:bCs/>
                <w:color w:val="000000"/>
                <w:szCs w:val="21"/>
              </w:rPr>
            </w:pPr>
            <w:r w:rsidRPr="00BD3677">
              <w:rPr>
                <w:rFonts w:ascii="宋体" w:eastAsia="宋体" w:hAnsi="宋体" w:cs="宋体" w:hint="eastAsia"/>
                <w:bCs/>
                <w:color w:val="000000"/>
                <w:szCs w:val="21"/>
              </w:rPr>
              <w:lastRenderedPageBreak/>
              <w:t>序号</w:t>
            </w:r>
          </w:p>
        </w:tc>
        <w:tc>
          <w:tcPr>
            <w:tcW w:w="0" w:type="auto"/>
            <w:tcBorders>
              <w:top w:val="single" w:sz="4" w:space="0" w:color="000000"/>
              <w:left w:val="single" w:sz="4" w:space="0" w:color="000000"/>
              <w:bottom w:val="single" w:sz="4" w:space="0" w:color="000000"/>
              <w:right w:val="single" w:sz="4" w:space="0" w:color="000000"/>
            </w:tcBorders>
            <w:shd w:val="clear" w:color="auto" w:fill="B4C6E7"/>
            <w:noWrap/>
            <w:vAlign w:val="center"/>
          </w:tcPr>
          <w:p w:rsidR="00BD3677" w:rsidRPr="00BD3677" w:rsidRDefault="00BD3677" w:rsidP="00BD3677">
            <w:pPr>
              <w:widowControl/>
              <w:spacing w:line="560" w:lineRule="exact"/>
              <w:jc w:val="center"/>
              <w:textAlignment w:val="center"/>
              <w:rPr>
                <w:rFonts w:ascii="宋体" w:eastAsia="宋体" w:hAnsi="宋体" w:cs="宋体"/>
                <w:bCs/>
                <w:color w:val="000000"/>
                <w:szCs w:val="21"/>
              </w:rPr>
            </w:pPr>
            <w:r w:rsidRPr="00BD3677">
              <w:rPr>
                <w:rFonts w:ascii="宋体" w:eastAsia="宋体" w:hAnsi="宋体" w:cs="宋体" w:hint="eastAsia"/>
                <w:bCs/>
                <w:color w:val="000000"/>
                <w:kern w:val="0"/>
                <w:szCs w:val="21"/>
                <w:lang w:bidi="ar"/>
              </w:rPr>
              <w:t>制度名称</w:t>
            </w:r>
          </w:p>
        </w:tc>
      </w:tr>
      <w:tr w:rsidR="00BD3677" w:rsidRPr="00BD3677" w:rsidTr="0027072B">
        <w:trPr>
          <w:trHeight w:hRule="exact" w:val="397"/>
        </w:trPr>
        <w:tc>
          <w:tcPr>
            <w:tcW w:w="7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D3677" w:rsidRPr="00BD3677" w:rsidRDefault="00BD3677" w:rsidP="00BD3677">
            <w:pPr>
              <w:widowControl/>
              <w:spacing w:line="560" w:lineRule="exact"/>
              <w:jc w:val="center"/>
              <w:textAlignment w:val="center"/>
              <w:rPr>
                <w:rFonts w:ascii="宋体" w:eastAsia="宋体" w:hAnsi="宋体" w:cs="宋体"/>
                <w:color w:val="000000"/>
                <w:szCs w:val="21"/>
              </w:rPr>
            </w:pPr>
            <w:r w:rsidRPr="00BD3677">
              <w:rPr>
                <w:rFonts w:ascii="宋体" w:eastAsia="宋体" w:hAnsi="宋体" w:cs="宋体" w:hint="eastAsia"/>
                <w:color w:val="000000"/>
                <w:kern w:val="0"/>
                <w:szCs w:val="21"/>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D3677" w:rsidRPr="00BD3677" w:rsidRDefault="00BD3677" w:rsidP="00BD3677">
            <w:pPr>
              <w:widowControl/>
              <w:spacing w:line="560" w:lineRule="exact"/>
              <w:jc w:val="center"/>
              <w:textAlignment w:val="center"/>
              <w:rPr>
                <w:rFonts w:ascii="宋体" w:eastAsia="宋体" w:hAnsi="宋体" w:cs="宋体"/>
                <w:color w:val="000000"/>
                <w:szCs w:val="21"/>
              </w:rPr>
            </w:pPr>
            <w:r w:rsidRPr="00BD3677">
              <w:rPr>
                <w:rFonts w:ascii="宋体" w:eastAsia="宋体" w:hAnsi="宋体" w:cs="宋体" w:hint="eastAsia"/>
                <w:color w:val="000000"/>
                <w:kern w:val="0"/>
                <w:szCs w:val="21"/>
                <w:lang w:bidi="ar"/>
              </w:rPr>
              <w:t>北京市国有文化资产管理中心财务管理规定（按2020.7月最新）</w:t>
            </w:r>
          </w:p>
        </w:tc>
      </w:tr>
      <w:tr w:rsidR="00BD3677" w:rsidRPr="00BD3677" w:rsidTr="0027072B">
        <w:trPr>
          <w:trHeight w:hRule="exact" w:val="397"/>
        </w:trPr>
        <w:tc>
          <w:tcPr>
            <w:tcW w:w="7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D3677" w:rsidRPr="00BD3677" w:rsidRDefault="00BD3677" w:rsidP="00BD3677">
            <w:pPr>
              <w:widowControl/>
              <w:spacing w:line="560" w:lineRule="exact"/>
              <w:jc w:val="center"/>
              <w:textAlignment w:val="center"/>
              <w:rPr>
                <w:rFonts w:ascii="宋体" w:eastAsia="宋体" w:hAnsi="宋体" w:cs="宋体"/>
                <w:color w:val="000000"/>
                <w:szCs w:val="21"/>
              </w:rPr>
            </w:pPr>
            <w:r w:rsidRPr="00BD3677">
              <w:rPr>
                <w:rFonts w:ascii="宋体" w:eastAsia="宋体" w:hAnsi="宋体" w:cs="宋体" w:hint="eastAsia"/>
                <w:color w:val="000000"/>
                <w:kern w:val="0"/>
                <w:szCs w:val="21"/>
                <w:lang w:bidi="ar"/>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D3677" w:rsidRPr="00BD3677" w:rsidRDefault="00BD3677" w:rsidP="00BD3677">
            <w:pPr>
              <w:widowControl/>
              <w:spacing w:line="560" w:lineRule="exact"/>
              <w:jc w:val="center"/>
              <w:textAlignment w:val="center"/>
              <w:rPr>
                <w:rFonts w:ascii="宋体" w:eastAsia="宋体" w:hAnsi="宋体" w:cs="宋体"/>
                <w:color w:val="000000"/>
                <w:szCs w:val="21"/>
              </w:rPr>
            </w:pPr>
            <w:r w:rsidRPr="00BD3677">
              <w:rPr>
                <w:rFonts w:ascii="宋体" w:eastAsia="宋体" w:hAnsi="宋体" w:cs="宋体" w:hint="eastAsia"/>
                <w:color w:val="000000"/>
                <w:kern w:val="0"/>
                <w:szCs w:val="21"/>
                <w:lang w:bidi="ar"/>
              </w:rPr>
              <w:t>北京市国有文化资产管理中心部门预算执行管理办法</w:t>
            </w:r>
          </w:p>
        </w:tc>
      </w:tr>
      <w:tr w:rsidR="00BD3677" w:rsidRPr="00BD3677" w:rsidTr="0027072B">
        <w:trPr>
          <w:trHeight w:hRule="exact" w:val="397"/>
        </w:trPr>
        <w:tc>
          <w:tcPr>
            <w:tcW w:w="7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D3677" w:rsidRPr="00BD3677" w:rsidRDefault="00BD3677" w:rsidP="00BD3677">
            <w:pPr>
              <w:widowControl/>
              <w:spacing w:line="560" w:lineRule="exact"/>
              <w:jc w:val="center"/>
              <w:textAlignment w:val="center"/>
              <w:rPr>
                <w:rFonts w:ascii="宋体" w:eastAsia="宋体" w:hAnsi="宋体" w:cs="宋体"/>
                <w:color w:val="000000"/>
                <w:szCs w:val="21"/>
              </w:rPr>
            </w:pPr>
            <w:r w:rsidRPr="00BD3677">
              <w:rPr>
                <w:rFonts w:ascii="宋体" w:eastAsia="宋体" w:hAnsi="宋体" w:cs="宋体" w:hint="eastAsia"/>
                <w:color w:val="000000"/>
                <w:kern w:val="0"/>
                <w:szCs w:val="21"/>
                <w:lang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D3677" w:rsidRPr="00BD3677" w:rsidRDefault="00BD3677" w:rsidP="00BD3677">
            <w:pPr>
              <w:widowControl/>
              <w:spacing w:line="560" w:lineRule="exact"/>
              <w:jc w:val="center"/>
              <w:textAlignment w:val="center"/>
              <w:rPr>
                <w:rFonts w:ascii="宋体" w:eastAsia="宋体" w:hAnsi="宋体" w:cs="宋体"/>
                <w:color w:val="000000"/>
                <w:szCs w:val="21"/>
              </w:rPr>
            </w:pPr>
            <w:r w:rsidRPr="00BD3677">
              <w:rPr>
                <w:rFonts w:ascii="宋体" w:eastAsia="宋体" w:hAnsi="宋体" w:cs="宋体" w:hint="eastAsia"/>
                <w:color w:val="000000"/>
                <w:kern w:val="0"/>
                <w:szCs w:val="21"/>
                <w:lang w:bidi="ar"/>
              </w:rPr>
              <w:t>北京市国有文化资产管理中心公务卡管理办法</w:t>
            </w:r>
          </w:p>
        </w:tc>
      </w:tr>
      <w:tr w:rsidR="00BD3677" w:rsidRPr="00BD3677" w:rsidTr="0027072B">
        <w:trPr>
          <w:trHeight w:hRule="exact" w:val="397"/>
        </w:trPr>
        <w:tc>
          <w:tcPr>
            <w:tcW w:w="7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D3677" w:rsidRPr="00BD3677" w:rsidRDefault="00BD3677" w:rsidP="00BD3677">
            <w:pPr>
              <w:widowControl/>
              <w:spacing w:line="560" w:lineRule="exact"/>
              <w:jc w:val="center"/>
              <w:textAlignment w:val="center"/>
              <w:rPr>
                <w:rFonts w:ascii="宋体" w:eastAsia="宋体" w:hAnsi="宋体" w:cs="宋体"/>
                <w:color w:val="000000"/>
                <w:szCs w:val="21"/>
              </w:rPr>
            </w:pPr>
            <w:r w:rsidRPr="00BD3677">
              <w:rPr>
                <w:rFonts w:ascii="宋体" w:eastAsia="宋体" w:hAnsi="宋体" w:cs="宋体" w:hint="eastAsia"/>
                <w:color w:val="000000"/>
                <w:kern w:val="0"/>
                <w:szCs w:val="21"/>
                <w:lang w:bidi="ar"/>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D3677" w:rsidRPr="00BD3677" w:rsidRDefault="00BD3677" w:rsidP="00BD3677">
            <w:pPr>
              <w:widowControl/>
              <w:spacing w:line="560" w:lineRule="exact"/>
              <w:jc w:val="center"/>
              <w:textAlignment w:val="center"/>
              <w:rPr>
                <w:rFonts w:ascii="宋体" w:eastAsia="宋体" w:hAnsi="宋体" w:cs="宋体"/>
                <w:color w:val="000000"/>
                <w:szCs w:val="21"/>
              </w:rPr>
            </w:pPr>
            <w:r w:rsidRPr="00BD3677">
              <w:rPr>
                <w:rFonts w:ascii="宋体" w:eastAsia="宋体" w:hAnsi="宋体" w:cs="宋体" w:hint="eastAsia"/>
                <w:color w:val="000000"/>
                <w:kern w:val="0"/>
                <w:szCs w:val="21"/>
                <w:lang w:bidi="ar"/>
              </w:rPr>
              <w:t>北京市国有文化资产管理中心财务档案管理暂行办法</w:t>
            </w:r>
          </w:p>
        </w:tc>
      </w:tr>
      <w:tr w:rsidR="00BD3677" w:rsidRPr="00BD3677" w:rsidTr="0027072B">
        <w:trPr>
          <w:trHeight w:hRule="exact" w:val="397"/>
        </w:trPr>
        <w:tc>
          <w:tcPr>
            <w:tcW w:w="7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D3677" w:rsidRPr="00BD3677" w:rsidRDefault="00BD3677" w:rsidP="00BD3677">
            <w:pPr>
              <w:widowControl/>
              <w:spacing w:line="560" w:lineRule="exact"/>
              <w:jc w:val="center"/>
              <w:textAlignment w:val="center"/>
              <w:rPr>
                <w:rFonts w:ascii="宋体" w:eastAsia="宋体" w:hAnsi="宋体" w:cs="宋体"/>
                <w:color w:val="000000"/>
                <w:szCs w:val="21"/>
              </w:rPr>
            </w:pPr>
            <w:r w:rsidRPr="00BD3677">
              <w:rPr>
                <w:rFonts w:ascii="宋体" w:eastAsia="宋体" w:hAnsi="宋体" w:cs="宋体" w:hint="eastAsia"/>
                <w:color w:val="000000"/>
                <w:kern w:val="0"/>
                <w:szCs w:val="21"/>
                <w:lang w:bidi="ar"/>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D3677" w:rsidRPr="00BD3677" w:rsidRDefault="00BD3677" w:rsidP="00BD3677">
            <w:pPr>
              <w:widowControl/>
              <w:spacing w:line="560" w:lineRule="exact"/>
              <w:jc w:val="center"/>
              <w:textAlignment w:val="center"/>
              <w:rPr>
                <w:rFonts w:ascii="宋体" w:eastAsia="宋体" w:hAnsi="宋体" w:cs="宋体"/>
                <w:color w:val="000000"/>
                <w:szCs w:val="21"/>
              </w:rPr>
            </w:pPr>
            <w:r w:rsidRPr="00BD3677">
              <w:rPr>
                <w:rFonts w:ascii="宋体" w:eastAsia="宋体" w:hAnsi="宋体" w:cs="宋体" w:hint="eastAsia"/>
                <w:color w:val="000000"/>
                <w:kern w:val="0"/>
                <w:szCs w:val="21"/>
                <w:lang w:bidi="ar"/>
              </w:rPr>
              <w:t>北京市国有文化资产管理中心固定资产管理办法</w:t>
            </w:r>
          </w:p>
        </w:tc>
      </w:tr>
      <w:tr w:rsidR="00BD3677" w:rsidRPr="00BD3677" w:rsidTr="0027072B">
        <w:trPr>
          <w:trHeight w:hRule="exact" w:val="397"/>
        </w:trPr>
        <w:tc>
          <w:tcPr>
            <w:tcW w:w="7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D3677" w:rsidRPr="00BD3677" w:rsidRDefault="00BD3677" w:rsidP="00BD3677">
            <w:pPr>
              <w:widowControl/>
              <w:spacing w:line="560" w:lineRule="exact"/>
              <w:jc w:val="center"/>
              <w:textAlignment w:val="center"/>
              <w:rPr>
                <w:rFonts w:ascii="宋体" w:eastAsia="宋体" w:hAnsi="宋体" w:cs="宋体"/>
                <w:color w:val="000000"/>
                <w:szCs w:val="21"/>
              </w:rPr>
            </w:pPr>
            <w:r w:rsidRPr="00BD3677">
              <w:rPr>
                <w:rFonts w:ascii="宋体" w:eastAsia="宋体" w:hAnsi="宋体" w:cs="宋体" w:hint="eastAsia"/>
                <w:color w:val="000000"/>
                <w:kern w:val="0"/>
                <w:szCs w:val="21"/>
                <w:lang w:bidi="ar"/>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D3677" w:rsidRPr="00BD3677" w:rsidRDefault="00BD3677" w:rsidP="00BD3677">
            <w:pPr>
              <w:widowControl/>
              <w:spacing w:line="560" w:lineRule="exact"/>
              <w:jc w:val="center"/>
              <w:textAlignment w:val="center"/>
              <w:rPr>
                <w:rFonts w:ascii="宋体" w:eastAsia="宋体" w:hAnsi="宋体" w:cs="宋体"/>
                <w:color w:val="000000"/>
                <w:szCs w:val="21"/>
              </w:rPr>
            </w:pPr>
            <w:r w:rsidRPr="00BD3677">
              <w:rPr>
                <w:rFonts w:ascii="宋体" w:eastAsia="宋体" w:hAnsi="宋体" w:cs="宋体" w:hint="eastAsia"/>
                <w:color w:val="000000"/>
                <w:kern w:val="0"/>
                <w:szCs w:val="21"/>
                <w:lang w:bidi="ar"/>
              </w:rPr>
              <w:t>北京市国有文化资产管理中心政府采购实施管理办法</w:t>
            </w:r>
          </w:p>
        </w:tc>
      </w:tr>
      <w:tr w:rsidR="00BD3677" w:rsidRPr="00BD3677" w:rsidTr="0027072B">
        <w:trPr>
          <w:trHeight w:hRule="exact" w:val="397"/>
        </w:trPr>
        <w:tc>
          <w:tcPr>
            <w:tcW w:w="7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D3677" w:rsidRPr="00BD3677" w:rsidRDefault="00BD3677" w:rsidP="00BD3677">
            <w:pPr>
              <w:widowControl/>
              <w:spacing w:line="560" w:lineRule="exact"/>
              <w:jc w:val="center"/>
              <w:textAlignment w:val="center"/>
              <w:rPr>
                <w:rFonts w:ascii="宋体" w:eastAsia="宋体" w:hAnsi="宋体" w:cs="宋体"/>
                <w:color w:val="000000"/>
                <w:szCs w:val="21"/>
              </w:rPr>
            </w:pPr>
            <w:r w:rsidRPr="00BD3677">
              <w:rPr>
                <w:rFonts w:ascii="宋体" w:eastAsia="宋体" w:hAnsi="宋体" w:cs="宋体" w:hint="eastAsia"/>
                <w:color w:val="000000"/>
                <w:kern w:val="0"/>
                <w:szCs w:val="21"/>
                <w:lang w:bidi="ar"/>
              </w:rPr>
              <w:t>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D3677" w:rsidRPr="00BD3677" w:rsidRDefault="00BD3677" w:rsidP="00BD3677">
            <w:pPr>
              <w:widowControl/>
              <w:spacing w:line="560" w:lineRule="exact"/>
              <w:jc w:val="center"/>
              <w:textAlignment w:val="center"/>
              <w:rPr>
                <w:rFonts w:ascii="宋体" w:eastAsia="宋体" w:hAnsi="宋体" w:cs="宋体"/>
                <w:color w:val="000000"/>
                <w:szCs w:val="21"/>
              </w:rPr>
            </w:pPr>
            <w:r w:rsidRPr="00BD3677">
              <w:rPr>
                <w:rFonts w:ascii="宋体" w:eastAsia="宋体" w:hAnsi="宋体" w:cs="宋体" w:hint="eastAsia"/>
                <w:color w:val="000000"/>
                <w:kern w:val="0"/>
                <w:szCs w:val="21"/>
                <w:lang w:bidi="ar"/>
              </w:rPr>
              <w:t>北京市国有文化资产管理中心因公出国（境）经费管理办法</w:t>
            </w:r>
          </w:p>
        </w:tc>
      </w:tr>
      <w:tr w:rsidR="00BD3677" w:rsidRPr="00BD3677" w:rsidTr="0027072B">
        <w:trPr>
          <w:trHeight w:hRule="exact" w:val="397"/>
        </w:trPr>
        <w:tc>
          <w:tcPr>
            <w:tcW w:w="7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D3677" w:rsidRPr="00BD3677" w:rsidRDefault="00BD3677" w:rsidP="00BD3677">
            <w:pPr>
              <w:widowControl/>
              <w:spacing w:line="560" w:lineRule="exact"/>
              <w:jc w:val="center"/>
              <w:textAlignment w:val="center"/>
              <w:rPr>
                <w:rFonts w:ascii="宋体" w:eastAsia="宋体" w:hAnsi="宋体" w:cs="宋体"/>
                <w:color w:val="000000"/>
                <w:szCs w:val="21"/>
              </w:rPr>
            </w:pPr>
            <w:r w:rsidRPr="00BD3677">
              <w:rPr>
                <w:rFonts w:ascii="宋体" w:eastAsia="宋体" w:hAnsi="宋体" w:cs="宋体" w:hint="eastAsia"/>
                <w:color w:val="000000"/>
                <w:kern w:val="0"/>
                <w:szCs w:val="21"/>
                <w:lang w:bidi="ar"/>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D3677" w:rsidRPr="00BD3677" w:rsidRDefault="00BD3677" w:rsidP="00BD3677">
            <w:pPr>
              <w:widowControl/>
              <w:spacing w:line="560" w:lineRule="exact"/>
              <w:jc w:val="center"/>
              <w:textAlignment w:val="center"/>
              <w:rPr>
                <w:rFonts w:ascii="宋体" w:eastAsia="宋体" w:hAnsi="宋体" w:cs="宋体"/>
                <w:color w:val="000000"/>
                <w:szCs w:val="21"/>
              </w:rPr>
            </w:pPr>
            <w:r w:rsidRPr="00BD3677">
              <w:rPr>
                <w:rFonts w:ascii="宋体" w:eastAsia="宋体" w:hAnsi="宋体" w:cs="宋体" w:hint="eastAsia"/>
                <w:color w:val="000000"/>
                <w:kern w:val="0"/>
                <w:szCs w:val="21"/>
                <w:lang w:bidi="ar"/>
              </w:rPr>
              <w:t>北京市国有文化资产管理中心工会经费使用管理办法</w:t>
            </w:r>
          </w:p>
        </w:tc>
      </w:tr>
      <w:tr w:rsidR="00BD3677" w:rsidRPr="00BD3677" w:rsidTr="0027072B">
        <w:trPr>
          <w:trHeight w:hRule="exact" w:val="397"/>
        </w:trPr>
        <w:tc>
          <w:tcPr>
            <w:tcW w:w="7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D3677" w:rsidRPr="00BD3677" w:rsidRDefault="00BD3677" w:rsidP="00BD3677">
            <w:pPr>
              <w:widowControl/>
              <w:spacing w:line="560" w:lineRule="exact"/>
              <w:jc w:val="center"/>
              <w:textAlignment w:val="center"/>
              <w:rPr>
                <w:rFonts w:ascii="宋体" w:eastAsia="宋体" w:hAnsi="宋体" w:cs="宋体"/>
                <w:color w:val="000000"/>
                <w:szCs w:val="21"/>
              </w:rPr>
            </w:pPr>
            <w:r w:rsidRPr="00BD3677">
              <w:rPr>
                <w:rFonts w:ascii="宋体" w:eastAsia="宋体" w:hAnsi="宋体" w:cs="宋体" w:hint="eastAsia"/>
                <w:color w:val="000000"/>
                <w:kern w:val="0"/>
                <w:szCs w:val="21"/>
                <w:lang w:bidi="ar"/>
              </w:rPr>
              <w:t>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D3677" w:rsidRPr="00BD3677" w:rsidRDefault="00BD3677" w:rsidP="00BD3677">
            <w:pPr>
              <w:widowControl/>
              <w:spacing w:line="560" w:lineRule="exact"/>
              <w:jc w:val="center"/>
              <w:textAlignment w:val="center"/>
              <w:rPr>
                <w:rFonts w:ascii="宋体" w:eastAsia="宋体" w:hAnsi="宋体" w:cs="宋体"/>
                <w:color w:val="000000"/>
                <w:szCs w:val="21"/>
              </w:rPr>
            </w:pPr>
            <w:r w:rsidRPr="00BD3677">
              <w:rPr>
                <w:rFonts w:ascii="宋体" w:eastAsia="宋体" w:hAnsi="宋体" w:cs="宋体" w:hint="eastAsia"/>
                <w:color w:val="000000"/>
                <w:kern w:val="0"/>
                <w:szCs w:val="21"/>
                <w:lang w:bidi="ar"/>
              </w:rPr>
              <w:t>北京市国有文化资产管理中心福利费管理办法</w:t>
            </w:r>
          </w:p>
        </w:tc>
      </w:tr>
      <w:tr w:rsidR="00BD3677" w:rsidRPr="00BD3677" w:rsidTr="0027072B">
        <w:trPr>
          <w:trHeight w:hRule="exact" w:val="397"/>
        </w:trPr>
        <w:tc>
          <w:tcPr>
            <w:tcW w:w="7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D3677" w:rsidRPr="00BD3677" w:rsidRDefault="00BD3677" w:rsidP="00BD3677">
            <w:pPr>
              <w:widowControl/>
              <w:spacing w:line="560" w:lineRule="exact"/>
              <w:jc w:val="center"/>
              <w:textAlignment w:val="center"/>
              <w:rPr>
                <w:rFonts w:ascii="宋体" w:eastAsia="宋体" w:hAnsi="宋体" w:cs="宋体"/>
                <w:color w:val="000000"/>
                <w:kern w:val="0"/>
                <w:szCs w:val="21"/>
                <w:lang w:bidi="ar"/>
              </w:rPr>
            </w:pPr>
            <w:r w:rsidRPr="00BD3677">
              <w:rPr>
                <w:rFonts w:ascii="宋体" w:eastAsia="宋体" w:hAnsi="宋体" w:cs="宋体" w:hint="eastAsia"/>
                <w:color w:val="000000"/>
                <w:kern w:val="0"/>
                <w:szCs w:val="21"/>
                <w:lang w:bidi="ar"/>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BD3677" w:rsidRPr="00BD3677" w:rsidRDefault="00BD3677" w:rsidP="00BD3677">
            <w:pPr>
              <w:widowControl/>
              <w:spacing w:line="560" w:lineRule="exact"/>
              <w:jc w:val="center"/>
              <w:textAlignment w:val="center"/>
              <w:rPr>
                <w:rFonts w:ascii="宋体" w:eastAsia="宋体" w:hAnsi="宋体" w:cs="宋体"/>
                <w:color w:val="000000"/>
                <w:kern w:val="0"/>
                <w:szCs w:val="21"/>
                <w:lang w:bidi="ar"/>
              </w:rPr>
            </w:pPr>
            <w:r w:rsidRPr="00BD3677">
              <w:rPr>
                <w:rFonts w:ascii="宋体" w:eastAsia="宋体" w:hAnsi="宋体" w:cs="宋体" w:hint="eastAsia"/>
                <w:color w:val="000000"/>
                <w:kern w:val="0"/>
                <w:szCs w:val="21"/>
                <w:lang w:bidi="ar"/>
              </w:rPr>
              <w:t>北京市国有文化资产管理中心预算项目合同管理办法</w:t>
            </w:r>
          </w:p>
        </w:tc>
      </w:tr>
    </w:tbl>
    <w:p w:rsidR="00BD3677" w:rsidRPr="00BD3677" w:rsidRDefault="00BD3677" w:rsidP="00BD3677">
      <w:pPr>
        <w:adjustRightInd w:val="0"/>
        <w:snapToGrid w:val="0"/>
        <w:spacing w:line="560" w:lineRule="exact"/>
        <w:ind w:firstLineChars="200" w:firstLine="640"/>
        <w:rPr>
          <w:rFonts w:ascii="仿宋_GB2312" w:eastAsia="仿宋_GB2312" w:hAnsi="宋体" w:cs="宋体"/>
          <w:color w:val="000000"/>
          <w:kern w:val="0"/>
          <w:sz w:val="32"/>
          <w:szCs w:val="32"/>
        </w:rPr>
      </w:pPr>
      <w:r w:rsidRPr="00BD3677">
        <w:rPr>
          <w:rFonts w:ascii="仿宋_GB2312" w:eastAsia="仿宋_GB2312" w:hAnsi="宋体" w:cs="宋体" w:hint="eastAsia"/>
          <w:color w:val="000000"/>
          <w:kern w:val="0"/>
          <w:sz w:val="32"/>
          <w:szCs w:val="32"/>
        </w:rPr>
        <w:t>2.资金使用合</w:t>
      </w:r>
      <w:proofErr w:type="gramStart"/>
      <w:r w:rsidRPr="00BD3677">
        <w:rPr>
          <w:rFonts w:ascii="仿宋_GB2312" w:eastAsia="仿宋_GB2312" w:hAnsi="宋体" w:cs="宋体" w:hint="eastAsia"/>
          <w:color w:val="000000"/>
          <w:kern w:val="0"/>
          <w:sz w:val="32"/>
          <w:szCs w:val="32"/>
        </w:rPr>
        <w:t>规</w:t>
      </w:r>
      <w:proofErr w:type="gramEnd"/>
      <w:r w:rsidRPr="00BD3677">
        <w:rPr>
          <w:rFonts w:ascii="仿宋_GB2312" w:eastAsia="仿宋_GB2312" w:hAnsi="宋体" w:cs="宋体" w:hint="eastAsia"/>
          <w:color w:val="000000"/>
          <w:kern w:val="0"/>
          <w:sz w:val="32"/>
          <w:szCs w:val="32"/>
        </w:rPr>
        <w:t>性</w:t>
      </w:r>
      <w:r w:rsidRPr="00BD3677">
        <w:rPr>
          <w:rFonts w:ascii="仿宋_GB2312" w:eastAsia="仿宋_GB2312" w:hAnsi="宋体" w:cs="宋体"/>
          <w:color w:val="000000"/>
          <w:kern w:val="0"/>
          <w:sz w:val="32"/>
          <w:szCs w:val="32"/>
        </w:rPr>
        <w:t>和安全性</w:t>
      </w:r>
    </w:p>
    <w:p w:rsidR="00BD3677" w:rsidRPr="00BD3677" w:rsidRDefault="00BD3677" w:rsidP="00BD3677">
      <w:pPr>
        <w:adjustRightInd w:val="0"/>
        <w:snapToGrid w:val="0"/>
        <w:spacing w:line="560" w:lineRule="exact"/>
        <w:ind w:firstLineChars="221" w:firstLine="707"/>
        <w:rPr>
          <w:rFonts w:ascii="仿宋_GB2312" w:eastAsia="仿宋_GB2312" w:hAnsi="宋体" w:cs="Times New Roman"/>
          <w:color w:val="000000"/>
          <w:sz w:val="32"/>
          <w:szCs w:val="32"/>
        </w:rPr>
      </w:pPr>
      <w:r w:rsidRPr="00BD3677">
        <w:rPr>
          <w:rFonts w:ascii="仿宋_GB2312" w:eastAsia="仿宋_GB2312" w:hAnsi="宋体" w:cs="Times New Roman" w:hint="eastAsia"/>
          <w:color w:val="000000"/>
          <w:sz w:val="32"/>
          <w:szCs w:val="32"/>
        </w:rPr>
        <w:t>为规范资金使用，加强资金使用效益，市</w:t>
      </w:r>
      <w:proofErr w:type="gramStart"/>
      <w:r w:rsidRPr="00BD3677">
        <w:rPr>
          <w:rFonts w:ascii="仿宋_GB2312" w:eastAsia="仿宋_GB2312" w:hAnsi="宋体" w:cs="Times New Roman" w:hint="eastAsia"/>
          <w:color w:val="000000"/>
          <w:sz w:val="32"/>
          <w:szCs w:val="32"/>
        </w:rPr>
        <w:t>文资中心</w:t>
      </w:r>
      <w:proofErr w:type="gramEnd"/>
      <w:r w:rsidRPr="00BD3677">
        <w:rPr>
          <w:rFonts w:ascii="仿宋_GB2312" w:eastAsia="仿宋_GB2312" w:hAnsi="宋体" w:cs="Times New Roman" w:hint="eastAsia"/>
          <w:color w:val="000000"/>
          <w:sz w:val="32"/>
          <w:szCs w:val="32"/>
        </w:rPr>
        <w:t>制定了《北京市国有文化资产管理中心财务管理规定》《北京市国有文化资产管理中心部门预算执行管理办法》等制度，资金支出严格按照预算执行，遵循“谁经手、谁负责”，所有经费使用坚持“事前</w:t>
      </w:r>
      <w:hyperlink r:id="rId7" w:tgtFrame="_blank" w:history="1">
        <w:r w:rsidRPr="00BD3677">
          <w:rPr>
            <w:rFonts w:ascii="仿宋_GB2312" w:eastAsia="仿宋_GB2312" w:hAnsi="宋体" w:cs="Times New Roman" w:hint="eastAsia"/>
            <w:color w:val="000000"/>
            <w:sz w:val="32"/>
            <w:szCs w:val="32"/>
          </w:rPr>
          <w:t>报告</w:t>
        </w:r>
      </w:hyperlink>
      <w:r w:rsidRPr="00BD3677">
        <w:rPr>
          <w:rFonts w:ascii="仿宋_GB2312" w:eastAsia="仿宋_GB2312" w:hAnsi="宋体" w:cs="Times New Roman" w:hint="eastAsia"/>
          <w:color w:val="000000"/>
          <w:sz w:val="32"/>
          <w:szCs w:val="32"/>
        </w:rPr>
        <w:t>、一事一结、及时报账”的原则。经手人、处室负责人对发票和事项的真实性、合法性负责；财务预算处对报账手续和资料的完整性负责。资金支出坚持计划管理、分级负责、层层把关的管控原则，针对大额度资金运作事项，均由</w:t>
      </w:r>
      <w:proofErr w:type="gramStart"/>
      <w:r w:rsidRPr="00BD3677">
        <w:rPr>
          <w:rFonts w:ascii="仿宋_GB2312" w:eastAsia="仿宋_GB2312" w:hAnsi="宋体" w:cs="Times New Roman" w:hint="eastAsia"/>
          <w:color w:val="000000"/>
          <w:sz w:val="32"/>
          <w:szCs w:val="32"/>
        </w:rPr>
        <w:t>文资中心</w:t>
      </w:r>
      <w:proofErr w:type="gramEnd"/>
      <w:r w:rsidRPr="00BD3677">
        <w:rPr>
          <w:rFonts w:ascii="仿宋_GB2312" w:eastAsia="仿宋_GB2312" w:hAnsi="宋体" w:cs="Times New Roman" w:hint="eastAsia"/>
          <w:color w:val="000000"/>
          <w:sz w:val="32"/>
          <w:szCs w:val="32"/>
        </w:rPr>
        <w:t>领导班子会议审议通过后执行；涉及采购的事项，均按照《北京市国有文化资产管理中心政府采购实施管理办法》及合同约定执行。</w:t>
      </w:r>
    </w:p>
    <w:p w:rsidR="00BD3677" w:rsidRPr="00BD3677" w:rsidRDefault="00BD3677" w:rsidP="00BD3677">
      <w:pPr>
        <w:adjustRightInd w:val="0"/>
        <w:snapToGrid w:val="0"/>
        <w:spacing w:line="560" w:lineRule="exact"/>
        <w:ind w:firstLineChars="221" w:firstLine="707"/>
        <w:rPr>
          <w:rFonts w:ascii="仿宋_GB2312" w:eastAsia="仿宋_GB2312" w:hAnsi="宋体" w:cs="Times New Roman"/>
          <w:color w:val="000000"/>
          <w:sz w:val="32"/>
          <w:szCs w:val="24"/>
        </w:rPr>
      </w:pPr>
      <w:r w:rsidRPr="00BD3677">
        <w:rPr>
          <w:rFonts w:ascii="仿宋_GB2312" w:eastAsia="仿宋_GB2312" w:hAnsi="宋体" w:cs="Times New Roman" w:hint="eastAsia"/>
          <w:color w:val="000000"/>
          <w:sz w:val="32"/>
          <w:szCs w:val="32"/>
        </w:rPr>
        <w:t>同时，市</w:t>
      </w:r>
      <w:proofErr w:type="gramStart"/>
      <w:r w:rsidRPr="00BD3677">
        <w:rPr>
          <w:rFonts w:ascii="仿宋_GB2312" w:eastAsia="仿宋_GB2312" w:hAnsi="宋体" w:cs="Times New Roman" w:hint="eastAsia"/>
          <w:color w:val="000000"/>
          <w:sz w:val="32"/>
          <w:szCs w:val="32"/>
        </w:rPr>
        <w:t>文资中心</w:t>
      </w:r>
      <w:proofErr w:type="gramEnd"/>
      <w:r w:rsidRPr="00BD3677">
        <w:rPr>
          <w:rFonts w:ascii="仿宋_GB2312" w:eastAsia="仿宋_GB2312" w:hAnsi="宋体" w:cs="Times New Roman" w:hint="eastAsia"/>
          <w:color w:val="000000"/>
          <w:sz w:val="32"/>
          <w:szCs w:val="24"/>
        </w:rPr>
        <w:t>建立了预算执行计划制度，要求各处室、所属事业单位编制项目预算执行计划，严格按照预算执行计划使用资金，并成立了包括主管领导、财务预算处和相关处室（事业单位）在内的协调小组，研究分析预算执行中存在的问题，查找原因、及时改进。</w:t>
      </w:r>
    </w:p>
    <w:p w:rsidR="00BD3677" w:rsidRPr="00BD3677" w:rsidRDefault="00BD3677" w:rsidP="00BD3677">
      <w:pPr>
        <w:adjustRightInd w:val="0"/>
        <w:snapToGrid w:val="0"/>
        <w:spacing w:line="560" w:lineRule="exact"/>
        <w:ind w:firstLineChars="221" w:firstLine="707"/>
        <w:rPr>
          <w:rFonts w:ascii="仿宋_GB2312" w:eastAsia="仿宋_GB2312" w:hAnsi="宋体" w:cs="Times New Roman"/>
          <w:color w:val="000000"/>
          <w:sz w:val="32"/>
          <w:szCs w:val="32"/>
        </w:rPr>
      </w:pPr>
      <w:r w:rsidRPr="00BD3677">
        <w:rPr>
          <w:rFonts w:ascii="仿宋_GB2312" w:eastAsia="仿宋_GB2312" w:hAnsi="宋体" w:cs="Times New Roman" w:hint="eastAsia"/>
          <w:color w:val="000000"/>
          <w:sz w:val="32"/>
          <w:szCs w:val="32"/>
        </w:rPr>
        <w:t>此外，</w:t>
      </w:r>
      <w:r w:rsidRPr="00BD3677">
        <w:rPr>
          <w:rFonts w:ascii="仿宋_GB2312" w:eastAsia="仿宋_GB2312" w:hAnsi="宋体" w:cs="仿宋_GB2312" w:hint="eastAsia"/>
          <w:color w:val="000000"/>
          <w:sz w:val="32"/>
          <w:szCs w:val="32"/>
        </w:rPr>
        <w:t>各项目为保证资金使用的规范性，根据项目实际，也</w:t>
      </w:r>
      <w:r w:rsidRPr="00BD3677">
        <w:rPr>
          <w:rFonts w:ascii="仿宋_GB2312" w:eastAsia="仿宋_GB2312" w:hAnsi="宋体" w:cs="仿宋_GB2312" w:hint="eastAsia"/>
          <w:color w:val="000000"/>
          <w:sz w:val="32"/>
          <w:szCs w:val="32"/>
        </w:rPr>
        <w:lastRenderedPageBreak/>
        <w:t>形成了有效的监控措施，如：“投贷奖”项目从拨后管理和建立项目资金全过程监督体系出发，遴选了合作银行协助开展项目资金监督管理，确保资金安全、规范、高效使用。“投贷奖”支持资金一律拨付至企业在合作银行开立的专门监管账户，资金的使用必须严格按照申报单位提交的</w:t>
      </w:r>
      <w:r w:rsidRPr="00BD3677">
        <w:rPr>
          <w:rFonts w:ascii="仿宋_GB2312" w:eastAsia="仿宋_GB2312" w:hAnsi="宋体" w:cs="仿宋_GB2312"/>
          <w:color w:val="000000"/>
          <w:sz w:val="32"/>
          <w:szCs w:val="32"/>
        </w:rPr>
        <w:t xml:space="preserve"> </w:t>
      </w:r>
      <w:r w:rsidRPr="00BD3677">
        <w:rPr>
          <w:rFonts w:ascii="仿宋_GB2312" w:eastAsia="仿宋_GB2312" w:hAnsi="宋体" w:cs="仿宋_GB2312" w:hint="eastAsia"/>
          <w:color w:val="000000"/>
          <w:sz w:val="32"/>
          <w:szCs w:val="32"/>
        </w:rPr>
        <w:t>《“投贷奖”支持资金使用管理承诺书》规定，在允许使用范围内支出。</w:t>
      </w:r>
    </w:p>
    <w:p w:rsidR="00BD3677" w:rsidRPr="00BD3677" w:rsidRDefault="00BD3677" w:rsidP="00BD3677">
      <w:pPr>
        <w:adjustRightInd w:val="0"/>
        <w:snapToGrid w:val="0"/>
        <w:spacing w:line="560" w:lineRule="exact"/>
        <w:ind w:firstLineChars="221" w:firstLine="707"/>
        <w:rPr>
          <w:rFonts w:ascii="仿宋_GB2312" w:eastAsia="仿宋_GB2312" w:hAnsi="宋体" w:cs="Times New Roman"/>
          <w:color w:val="000000"/>
          <w:sz w:val="32"/>
          <w:szCs w:val="32"/>
        </w:rPr>
      </w:pPr>
      <w:r w:rsidRPr="00BD3677">
        <w:rPr>
          <w:rFonts w:ascii="仿宋_GB2312" w:eastAsia="仿宋_GB2312" w:hAnsi="宋体" w:cs="Times New Roman"/>
          <w:color w:val="000000"/>
          <w:sz w:val="32"/>
          <w:szCs w:val="32"/>
        </w:rPr>
        <w:t>3.</w:t>
      </w:r>
      <w:r w:rsidRPr="00BD3677">
        <w:rPr>
          <w:rFonts w:ascii="仿宋_GB2312" w:eastAsia="仿宋_GB2312" w:hAnsi="宋体" w:cs="Times New Roman" w:hint="eastAsia"/>
          <w:color w:val="000000"/>
          <w:sz w:val="32"/>
          <w:szCs w:val="32"/>
        </w:rPr>
        <w:t>会计</w:t>
      </w:r>
      <w:r w:rsidRPr="00BD3677">
        <w:rPr>
          <w:rFonts w:ascii="仿宋_GB2312" w:eastAsia="仿宋_GB2312" w:hAnsi="宋体" w:cs="Times New Roman"/>
          <w:color w:val="000000"/>
          <w:sz w:val="32"/>
          <w:szCs w:val="32"/>
        </w:rPr>
        <w:t>基础信息完善性</w:t>
      </w:r>
    </w:p>
    <w:p w:rsidR="00BD3677" w:rsidRPr="00BD3677" w:rsidRDefault="00BD3677" w:rsidP="00BD3677">
      <w:pPr>
        <w:adjustRightInd w:val="0"/>
        <w:snapToGrid w:val="0"/>
        <w:spacing w:line="560" w:lineRule="exact"/>
        <w:ind w:firstLineChars="221" w:firstLine="707"/>
        <w:rPr>
          <w:rFonts w:ascii="仿宋_GB2312" w:eastAsia="仿宋_GB2312" w:hAnsi="宋体" w:cs="Times New Roman"/>
          <w:color w:val="000000"/>
          <w:sz w:val="32"/>
          <w:szCs w:val="32"/>
        </w:rPr>
      </w:pPr>
      <w:r w:rsidRPr="00BD3677">
        <w:rPr>
          <w:rFonts w:ascii="仿宋_GB2312" w:eastAsia="仿宋_GB2312" w:hAnsi="宋体" w:cs="Times New Roman" w:hint="eastAsia"/>
          <w:color w:val="000000"/>
          <w:sz w:val="32"/>
          <w:szCs w:val="32"/>
        </w:rPr>
        <w:t>在会计核算方面，市</w:t>
      </w:r>
      <w:proofErr w:type="gramStart"/>
      <w:r w:rsidRPr="00BD3677">
        <w:rPr>
          <w:rFonts w:ascii="仿宋_GB2312" w:eastAsia="仿宋_GB2312" w:hAnsi="宋体" w:cs="Times New Roman" w:hint="eastAsia"/>
          <w:color w:val="000000"/>
          <w:sz w:val="32"/>
          <w:szCs w:val="32"/>
        </w:rPr>
        <w:t>文资中心</w:t>
      </w:r>
      <w:proofErr w:type="gramEnd"/>
      <w:r w:rsidRPr="00BD3677">
        <w:rPr>
          <w:rFonts w:ascii="仿宋_GB2312" w:eastAsia="仿宋_GB2312" w:hAnsi="宋体" w:cs="Times New Roman" w:hint="eastAsia"/>
          <w:color w:val="000000"/>
          <w:sz w:val="32"/>
          <w:szCs w:val="32"/>
        </w:rPr>
        <w:t>严格落实“三把”、“三按”原则，即严把预算关，彻底杜绝无预算支出现象；严把审核关，遵照“按权限、按程序、按制度”的原则，不放过每一份凭证；严把支出关，多重把关，确保每一笔支出都做到程序严实、附件详实、内容真实，进一步规范了财务管理和会计核算，促进落实财务稽核、实现监督职能，做到了会计</w:t>
      </w:r>
      <w:r w:rsidRPr="00BD3677">
        <w:rPr>
          <w:rFonts w:ascii="仿宋_GB2312" w:eastAsia="仿宋_GB2312" w:hAnsi="宋体" w:cs="Times New Roman"/>
          <w:color w:val="000000"/>
          <w:sz w:val="32"/>
          <w:szCs w:val="32"/>
        </w:rPr>
        <w:t>基础信息完善</w:t>
      </w:r>
      <w:r w:rsidRPr="00BD3677">
        <w:rPr>
          <w:rFonts w:ascii="仿宋_GB2312" w:eastAsia="仿宋_GB2312" w:hAnsi="宋体" w:cs="Times New Roman" w:hint="eastAsia"/>
          <w:color w:val="000000"/>
          <w:sz w:val="32"/>
          <w:szCs w:val="32"/>
        </w:rPr>
        <w:t>。</w:t>
      </w:r>
    </w:p>
    <w:p w:rsidR="00BD3677" w:rsidRPr="00BD3677" w:rsidRDefault="00BD3677" w:rsidP="00BD3677">
      <w:pPr>
        <w:adjustRightInd w:val="0"/>
        <w:snapToGrid w:val="0"/>
        <w:spacing w:line="560" w:lineRule="exact"/>
        <w:ind w:firstLineChars="221" w:firstLine="707"/>
        <w:rPr>
          <w:rFonts w:ascii="仿宋_GB2312" w:eastAsia="仿宋_GB2312" w:hAnsi="宋体" w:cs="Times New Roman"/>
          <w:color w:val="000000"/>
          <w:sz w:val="32"/>
          <w:szCs w:val="32"/>
        </w:rPr>
      </w:pPr>
      <w:r w:rsidRPr="00BD3677">
        <w:rPr>
          <w:rFonts w:ascii="仿宋_GB2312" w:eastAsia="仿宋_GB2312" w:hAnsi="宋体" w:cs="Times New Roman" w:hint="eastAsia"/>
          <w:color w:val="000000"/>
          <w:sz w:val="32"/>
          <w:szCs w:val="32"/>
        </w:rPr>
        <w:t>在日常业务方面，及时办理了日常财务支付、银行对账单和回单打印、公务卡报销；完成了物业补贴、公车补贴、取暖补贴，扣收养老、</w:t>
      </w:r>
      <w:proofErr w:type="gramStart"/>
      <w:r w:rsidRPr="00BD3677">
        <w:rPr>
          <w:rFonts w:ascii="仿宋_GB2312" w:eastAsia="仿宋_GB2312" w:hAnsi="宋体" w:cs="Times New Roman" w:hint="eastAsia"/>
          <w:color w:val="000000"/>
          <w:sz w:val="32"/>
          <w:szCs w:val="32"/>
        </w:rPr>
        <w:t>医</w:t>
      </w:r>
      <w:proofErr w:type="gramEnd"/>
      <w:r w:rsidRPr="00BD3677">
        <w:rPr>
          <w:rFonts w:ascii="仿宋_GB2312" w:eastAsia="仿宋_GB2312" w:hAnsi="宋体" w:cs="Times New Roman" w:hint="eastAsia"/>
          <w:color w:val="000000"/>
          <w:sz w:val="32"/>
          <w:szCs w:val="32"/>
        </w:rPr>
        <w:t>保、个税等的发放和收缴；完成了新调入的人员住房公积金的增员和补缴工作、干部住房补贴一次性提取和住房公积金申领、个人住房公积金基数变更、在职人员的跨年清册申报工作、全中心个税汇算清缴工作；组织本级和3个事业单位银行账户年检工作等。</w:t>
      </w:r>
    </w:p>
    <w:p w:rsidR="00BD3677" w:rsidRPr="00BD3677" w:rsidRDefault="00BD3677" w:rsidP="00BD3677">
      <w:pPr>
        <w:keepNext/>
        <w:keepLines/>
        <w:adjustRightInd w:val="0"/>
        <w:snapToGrid w:val="0"/>
        <w:spacing w:line="560" w:lineRule="exact"/>
        <w:ind w:firstLineChars="200" w:firstLine="640"/>
        <w:outlineLvl w:val="1"/>
        <w:rPr>
          <w:rFonts w:ascii="楷体" w:eastAsia="楷体" w:hAnsi="楷体" w:cs="Times New Roman"/>
          <w:sz w:val="32"/>
          <w:szCs w:val="24"/>
        </w:rPr>
      </w:pPr>
      <w:bookmarkStart w:id="9" w:name="_Toc104484623"/>
      <w:r w:rsidRPr="00BD3677">
        <w:rPr>
          <w:rFonts w:ascii="楷体" w:eastAsia="楷体" w:hAnsi="楷体" w:cs="Times New Roman" w:hint="eastAsia"/>
          <w:sz w:val="32"/>
          <w:szCs w:val="24"/>
        </w:rPr>
        <w:t>（二）资产管理</w:t>
      </w:r>
      <w:bookmarkEnd w:id="9"/>
    </w:p>
    <w:p w:rsidR="00BD3677" w:rsidRPr="00BD3677" w:rsidRDefault="00BD3677" w:rsidP="00BD3677">
      <w:pPr>
        <w:adjustRightInd w:val="0"/>
        <w:snapToGrid w:val="0"/>
        <w:spacing w:line="560" w:lineRule="exact"/>
        <w:ind w:firstLineChars="200" w:firstLine="640"/>
        <w:rPr>
          <w:rFonts w:ascii="仿宋_GB2312" w:eastAsia="仿宋_GB2312" w:hAnsi="宋体" w:cs="Courier New"/>
          <w:color w:val="000000"/>
          <w:sz w:val="32"/>
          <w:szCs w:val="24"/>
        </w:rPr>
      </w:pPr>
      <w:r w:rsidRPr="00BD3677">
        <w:rPr>
          <w:rFonts w:ascii="仿宋_GB2312" w:eastAsia="仿宋_GB2312" w:hAnsi="宋体" w:cs="Courier New"/>
          <w:color w:val="000000"/>
          <w:sz w:val="32"/>
          <w:szCs w:val="24"/>
        </w:rPr>
        <w:t>为进一步规范固定资产管理</w:t>
      </w:r>
      <w:r w:rsidRPr="00BD3677">
        <w:rPr>
          <w:rFonts w:ascii="仿宋_GB2312" w:eastAsia="仿宋_GB2312" w:hAnsi="宋体" w:cs="Courier New" w:hint="eastAsia"/>
          <w:color w:val="000000"/>
          <w:sz w:val="32"/>
          <w:szCs w:val="24"/>
        </w:rPr>
        <w:t>，市</w:t>
      </w:r>
      <w:proofErr w:type="gramStart"/>
      <w:r w:rsidRPr="00BD3677">
        <w:rPr>
          <w:rFonts w:ascii="仿宋_GB2312" w:eastAsia="仿宋_GB2312" w:hAnsi="宋体" w:cs="Courier New" w:hint="eastAsia"/>
          <w:color w:val="000000"/>
          <w:sz w:val="32"/>
          <w:szCs w:val="24"/>
        </w:rPr>
        <w:t>文资中心</w:t>
      </w:r>
      <w:proofErr w:type="gramEnd"/>
      <w:r w:rsidRPr="00BD3677">
        <w:rPr>
          <w:rFonts w:ascii="仿宋_GB2312" w:eastAsia="仿宋_GB2312" w:hAnsi="宋体" w:cs="Courier New"/>
          <w:color w:val="000000"/>
          <w:sz w:val="32"/>
          <w:szCs w:val="24"/>
        </w:rPr>
        <w:t>根据市财政局《行政单位固定资产管理暂行办法》</w:t>
      </w:r>
      <w:r w:rsidRPr="00BD3677">
        <w:rPr>
          <w:rFonts w:ascii="仿宋_GB2312" w:eastAsia="仿宋_GB2312" w:hAnsi="宋体" w:cs="Courier New" w:hint="eastAsia"/>
          <w:color w:val="000000"/>
          <w:sz w:val="32"/>
          <w:szCs w:val="24"/>
        </w:rPr>
        <w:t>制定了《北京市国有文化资产管理中心固定资产管理暂行办法》，该办法规定了固定资产管理按照“统一管理，部门使用，责任到处室”的原则，实行统一配置、</w:t>
      </w:r>
      <w:r w:rsidRPr="00BD3677">
        <w:rPr>
          <w:rFonts w:ascii="仿宋_GB2312" w:eastAsia="仿宋_GB2312" w:hAnsi="宋体" w:cs="Courier New" w:hint="eastAsia"/>
          <w:color w:val="000000"/>
          <w:sz w:val="32"/>
          <w:szCs w:val="24"/>
        </w:rPr>
        <w:lastRenderedPageBreak/>
        <w:t>统一清查的管理模式，明确了综合处</w:t>
      </w:r>
      <w:r w:rsidRPr="00BD3677">
        <w:rPr>
          <w:rFonts w:ascii="仿宋_GB2312" w:eastAsia="仿宋_GB2312" w:hAnsi="宋体" w:cs="Courier New"/>
          <w:color w:val="000000"/>
          <w:sz w:val="32"/>
          <w:szCs w:val="24"/>
        </w:rPr>
        <w:t>作为固定资产实物管理的归口管理科室，</w:t>
      </w:r>
      <w:r w:rsidRPr="00BD3677">
        <w:rPr>
          <w:rFonts w:ascii="仿宋_GB2312" w:eastAsia="仿宋_GB2312" w:hAnsi="宋体" w:cs="Courier New" w:hint="eastAsia"/>
          <w:color w:val="000000"/>
          <w:sz w:val="32"/>
          <w:szCs w:val="24"/>
        </w:rPr>
        <w:t>负责</w:t>
      </w:r>
      <w:r w:rsidRPr="00BD3677">
        <w:rPr>
          <w:rFonts w:ascii="仿宋_GB2312" w:eastAsia="仿宋_GB2312" w:hAnsi="宋体" w:cs="Courier New"/>
          <w:color w:val="000000"/>
          <w:sz w:val="32"/>
          <w:szCs w:val="24"/>
        </w:rPr>
        <w:t>固定资产的验收、分发、调配、维修、维护、报废等工作</w:t>
      </w:r>
      <w:r w:rsidRPr="00BD3677">
        <w:rPr>
          <w:rFonts w:ascii="仿宋_GB2312" w:eastAsia="仿宋_GB2312" w:hAnsi="宋体" w:cs="Courier New" w:hint="eastAsia"/>
          <w:color w:val="000000"/>
          <w:sz w:val="32"/>
          <w:szCs w:val="24"/>
        </w:rPr>
        <w:t>，有效</w:t>
      </w:r>
      <w:r w:rsidRPr="00BD3677">
        <w:rPr>
          <w:rFonts w:ascii="仿宋_GB2312" w:eastAsia="仿宋_GB2312" w:hAnsi="宋体" w:cs="Courier New"/>
          <w:color w:val="000000"/>
          <w:sz w:val="32"/>
          <w:szCs w:val="24"/>
        </w:rPr>
        <w:t>提高</w:t>
      </w:r>
      <w:r w:rsidRPr="00BD3677">
        <w:rPr>
          <w:rFonts w:ascii="仿宋_GB2312" w:eastAsia="仿宋_GB2312" w:hAnsi="宋体" w:cs="Courier New" w:hint="eastAsia"/>
          <w:color w:val="000000"/>
          <w:sz w:val="32"/>
          <w:szCs w:val="24"/>
        </w:rPr>
        <w:t>了</w:t>
      </w:r>
      <w:r w:rsidRPr="00BD3677">
        <w:rPr>
          <w:rFonts w:ascii="仿宋_GB2312" w:eastAsia="仿宋_GB2312" w:hAnsi="宋体" w:cs="Courier New"/>
          <w:color w:val="000000"/>
          <w:sz w:val="32"/>
          <w:szCs w:val="24"/>
        </w:rPr>
        <w:t>固定资产的使用效益，避免</w:t>
      </w:r>
      <w:r w:rsidRPr="00BD3677">
        <w:rPr>
          <w:rFonts w:ascii="仿宋_GB2312" w:eastAsia="仿宋_GB2312" w:hAnsi="宋体" w:cs="Courier New" w:hint="eastAsia"/>
          <w:color w:val="000000"/>
          <w:sz w:val="32"/>
          <w:szCs w:val="24"/>
        </w:rPr>
        <w:t>了</w:t>
      </w:r>
      <w:r w:rsidRPr="00BD3677">
        <w:rPr>
          <w:rFonts w:ascii="仿宋_GB2312" w:eastAsia="仿宋_GB2312" w:hAnsi="宋体" w:cs="Courier New"/>
          <w:color w:val="000000"/>
          <w:sz w:val="32"/>
          <w:szCs w:val="24"/>
        </w:rPr>
        <w:t>资产流失</w:t>
      </w:r>
      <w:r w:rsidRPr="00BD3677">
        <w:rPr>
          <w:rFonts w:ascii="仿宋_GB2312" w:eastAsia="仿宋_GB2312" w:hAnsi="宋体" w:cs="Courier New" w:hint="eastAsia"/>
          <w:color w:val="000000"/>
          <w:sz w:val="32"/>
          <w:szCs w:val="24"/>
        </w:rPr>
        <w:t>。</w:t>
      </w:r>
    </w:p>
    <w:p w:rsidR="00BD3677" w:rsidRPr="00BD3677" w:rsidRDefault="00BD3677" w:rsidP="00BD3677">
      <w:pPr>
        <w:adjustRightInd w:val="0"/>
        <w:snapToGrid w:val="0"/>
        <w:spacing w:line="560" w:lineRule="exact"/>
        <w:ind w:firstLineChars="200" w:firstLine="640"/>
        <w:rPr>
          <w:rFonts w:ascii="仿宋_GB2312" w:eastAsia="仿宋_GB2312" w:hAnsi="宋体" w:cs="Courier New"/>
          <w:color w:val="000000"/>
          <w:sz w:val="32"/>
          <w:szCs w:val="24"/>
        </w:rPr>
      </w:pPr>
      <w:r w:rsidRPr="00BD3677">
        <w:rPr>
          <w:rFonts w:ascii="仿宋_GB2312" w:eastAsia="仿宋_GB2312" w:hAnsi="宋体" w:cs="Courier New" w:hint="eastAsia"/>
          <w:color w:val="000000"/>
          <w:sz w:val="32"/>
          <w:szCs w:val="24"/>
        </w:rPr>
        <w:t>2021年度，该单位配置固定资产138.75万元。从资产类别看，配置通用设备129.44万元，占93.29 %；配置专用设备8.6万元，占6.20%；配置家具、用具、装具及动植物0.72万元，占0.52%。从配置方式看，新购138.75万元，占100.00%。配置无形资产57529.61万元。从资产类别看，配置土地使用权56544万元，占98.29%；配置计算机软件985.61万元，占1.71% 。从配置方式看，新购 985.61万元，占1.71%；调拨56544万元，占98.29%。</w:t>
      </w:r>
    </w:p>
    <w:p w:rsidR="00BD3677" w:rsidRPr="00BD3677" w:rsidRDefault="00BD3677" w:rsidP="00BD3677">
      <w:pPr>
        <w:adjustRightInd w:val="0"/>
        <w:snapToGrid w:val="0"/>
        <w:spacing w:line="560" w:lineRule="exact"/>
        <w:ind w:firstLineChars="200" w:firstLine="640"/>
        <w:rPr>
          <w:rFonts w:ascii="仿宋_GB2312" w:eastAsia="仿宋_GB2312" w:hAnsi="宋体" w:cs="Courier New"/>
          <w:color w:val="000000"/>
          <w:sz w:val="32"/>
          <w:szCs w:val="24"/>
        </w:rPr>
      </w:pPr>
      <w:r w:rsidRPr="00BD3677">
        <w:rPr>
          <w:rFonts w:ascii="仿宋_GB2312" w:eastAsia="仿宋_GB2312" w:hAnsi="宋体" w:cs="Courier New" w:hint="eastAsia"/>
          <w:color w:val="000000"/>
          <w:sz w:val="32"/>
          <w:szCs w:val="24"/>
        </w:rPr>
        <w:t>截至2021年12月31日，该单位自用固定资产6745.41万元，占账面固定资产总额的100.00%。自用无形资产60212.52万元，占账面无形资产总额的100.00%。</w:t>
      </w:r>
    </w:p>
    <w:p w:rsidR="00BD3677" w:rsidRPr="00BD3677" w:rsidRDefault="00BD3677" w:rsidP="00BD3677">
      <w:pPr>
        <w:keepNext/>
        <w:keepLines/>
        <w:adjustRightInd w:val="0"/>
        <w:snapToGrid w:val="0"/>
        <w:spacing w:line="560" w:lineRule="exact"/>
        <w:ind w:firstLineChars="200" w:firstLine="640"/>
        <w:outlineLvl w:val="1"/>
        <w:rPr>
          <w:rFonts w:ascii="楷体" w:eastAsia="楷体" w:hAnsi="楷体" w:cs="Times New Roman"/>
          <w:sz w:val="32"/>
          <w:szCs w:val="24"/>
        </w:rPr>
      </w:pPr>
      <w:bookmarkStart w:id="10" w:name="_Toc104484624"/>
      <w:r w:rsidRPr="00BD3677">
        <w:rPr>
          <w:rFonts w:ascii="楷体" w:eastAsia="楷体" w:hAnsi="楷体" w:cs="Times New Roman" w:hint="eastAsia"/>
          <w:sz w:val="32"/>
          <w:szCs w:val="24"/>
        </w:rPr>
        <w:t>（三）绩效</w:t>
      </w:r>
      <w:r w:rsidRPr="00BD3677">
        <w:rPr>
          <w:rFonts w:ascii="楷体" w:eastAsia="楷体" w:hAnsi="楷体" w:cs="Times New Roman"/>
          <w:sz w:val="32"/>
          <w:szCs w:val="24"/>
        </w:rPr>
        <w:t>管理</w:t>
      </w:r>
      <w:bookmarkEnd w:id="10"/>
    </w:p>
    <w:p w:rsidR="00BD3677" w:rsidRPr="00BD3677" w:rsidRDefault="00BD3677" w:rsidP="00BD3677">
      <w:pPr>
        <w:adjustRightInd w:val="0"/>
        <w:snapToGrid w:val="0"/>
        <w:spacing w:line="560" w:lineRule="exact"/>
        <w:ind w:firstLineChars="150" w:firstLine="480"/>
        <w:rPr>
          <w:rFonts w:ascii="仿宋_GB2312" w:eastAsia="仿宋_GB2312" w:hAnsi="宋体" w:cs="Times New Roman"/>
          <w:color w:val="000000"/>
          <w:sz w:val="32"/>
          <w:szCs w:val="24"/>
        </w:rPr>
      </w:pPr>
      <w:r w:rsidRPr="00BD3677">
        <w:rPr>
          <w:rFonts w:ascii="仿宋_GB2312" w:eastAsia="仿宋_GB2312" w:hAnsi="宋体" w:cs="Times New Roman" w:hint="eastAsia"/>
          <w:color w:val="000000"/>
          <w:sz w:val="32"/>
          <w:szCs w:val="24"/>
        </w:rPr>
        <w:t>为加强年度预算绩效管理工作，市</w:t>
      </w:r>
      <w:proofErr w:type="gramStart"/>
      <w:r w:rsidRPr="00BD3677">
        <w:rPr>
          <w:rFonts w:ascii="仿宋_GB2312" w:eastAsia="仿宋_GB2312" w:hAnsi="宋体" w:cs="Times New Roman" w:hint="eastAsia"/>
          <w:color w:val="000000"/>
          <w:sz w:val="32"/>
          <w:szCs w:val="24"/>
        </w:rPr>
        <w:t>文资中心</w:t>
      </w:r>
      <w:proofErr w:type="gramEnd"/>
      <w:r w:rsidRPr="00BD3677">
        <w:rPr>
          <w:rFonts w:ascii="仿宋_GB2312" w:eastAsia="仿宋_GB2312" w:hAnsi="宋体" w:cs="Times New Roman" w:hint="eastAsia"/>
          <w:color w:val="000000"/>
          <w:sz w:val="32"/>
          <w:szCs w:val="24"/>
        </w:rPr>
        <w:t>根据市财政局的要求对部门项目的预算执行、管理和绩效目标运行等情况进行跟踪管理和绩效评价。</w:t>
      </w:r>
    </w:p>
    <w:p w:rsidR="00BD3677" w:rsidRPr="00BD3677" w:rsidRDefault="00BD3677" w:rsidP="00BD3677">
      <w:pPr>
        <w:adjustRightInd w:val="0"/>
        <w:snapToGrid w:val="0"/>
        <w:spacing w:line="560" w:lineRule="exact"/>
        <w:ind w:firstLineChars="150" w:firstLine="480"/>
        <w:rPr>
          <w:rFonts w:ascii="仿宋_GB2312" w:eastAsia="仿宋_GB2312" w:hAnsi="楷体" w:cs="宋体"/>
          <w:sz w:val="32"/>
          <w:szCs w:val="32"/>
        </w:rPr>
      </w:pPr>
      <w:r w:rsidRPr="00BD3677">
        <w:rPr>
          <w:rFonts w:ascii="仿宋_GB2312" w:eastAsia="仿宋_GB2312" w:hAnsi="宋体" w:cs="宋体" w:hint="eastAsia"/>
          <w:sz w:val="32"/>
          <w:szCs w:val="32"/>
        </w:rPr>
        <w:t>2021年，市</w:t>
      </w:r>
      <w:proofErr w:type="gramStart"/>
      <w:r w:rsidRPr="00BD3677">
        <w:rPr>
          <w:rFonts w:ascii="仿宋_GB2312" w:eastAsia="仿宋_GB2312" w:hAnsi="宋体" w:cs="宋体" w:hint="eastAsia"/>
          <w:sz w:val="32"/>
          <w:szCs w:val="32"/>
        </w:rPr>
        <w:t>文资中心</w:t>
      </w:r>
      <w:proofErr w:type="gramEnd"/>
      <w:r w:rsidRPr="00BD3677">
        <w:rPr>
          <w:rFonts w:ascii="仿宋_GB2312" w:eastAsia="仿宋_GB2312" w:hAnsi="宋体" w:cs="宋体" w:hint="eastAsia"/>
          <w:sz w:val="32"/>
          <w:szCs w:val="32"/>
        </w:rPr>
        <w:t>对上一年度部门项目支出实施了绩效评价，评价项目59个，占部门年初填报绩效目标且有效执行完毕项目总数的100%，涉及金额21860.91万元，得分为优的22个，其余37均为良。其中，部门评价项目1个，涉及金额1961.03万元，评价得分84.57分；单位自评项目58个，涉及金额19899.88万元，评价得分在90分（含）-100分的22个。同时完成第八届北京惠民文化消费</w:t>
      </w:r>
      <w:proofErr w:type="gramStart"/>
      <w:r w:rsidRPr="00BD3677">
        <w:rPr>
          <w:rFonts w:ascii="仿宋_GB2312" w:eastAsia="仿宋_GB2312" w:hAnsi="宋体" w:cs="宋体" w:hint="eastAsia"/>
          <w:sz w:val="32"/>
          <w:szCs w:val="32"/>
        </w:rPr>
        <w:t>季项目</w:t>
      </w:r>
      <w:proofErr w:type="gramEnd"/>
      <w:r w:rsidRPr="00BD3677">
        <w:rPr>
          <w:rFonts w:ascii="仿宋_GB2312" w:eastAsia="仿宋_GB2312" w:hAnsi="宋体" w:cs="宋体"/>
          <w:sz w:val="32"/>
          <w:szCs w:val="32"/>
        </w:rPr>
        <w:t>重点绩效评价</w:t>
      </w:r>
      <w:r w:rsidRPr="00BD3677">
        <w:rPr>
          <w:rFonts w:ascii="仿宋_GB2312" w:eastAsia="仿宋_GB2312" w:hAnsi="宋体" w:cs="宋体" w:hint="eastAsia"/>
          <w:sz w:val="32"/>
          <w:szCs w:val="32"/>
        </w:rPr>
        <w:t>、2021年北京市惠民文化</w:t>
      </w:r>
      <w:r w:rsidRPr="00BD3677">
        <w:rPr>
          <w:rFonts w:ascii="仿宋_GB2312" w:eastAsia="仿宋_GB2312" w:hAnsi="宋体" w:cs="宋体" w:hint="eastAsia"/>
          <w:sz w:val="32"/>
          <w:szCs w:val="32"/>
        </w:rPr>
        <w:lastRenderedPageBreak/>
        <w:t>消费电子</w:t>
      </w:r>
      <w:proofErr w:type="gramStart"/>
      <w:r w:rsidRPr="00BD3677">
        <w:rPr>
          <w:rFonts w:ascii="仿宋_GB2312" w:eastAsia="仿宋_GB2312" w:hAnsi="宋体" w:cs="宋体" w:hint="eastAsia"/>
          <w:sz w:val="32"/>
          <w:szCs w:val="32"/>
        </w:rPr>
        <w:t>券</w:t>
      </w:r>
      <w:proofErr w:type="gramEnd"/>
      <w:r w:rsidRPr="00BD3677">
        <w:rPr>
          <w:rFonts w:ascii="仿宋_GB2312" w:eastAsia="仿宋_GB2312" w:hAnsi="宋体" w:cs="宋体" w:hint="eastAsia"/>
          <w:sz w:val="32"/>
          <w:szCs w:val="32"/>
        </w:rPr>
        <w:t>管理费项目</w:t>
      </w:r>
      <w:r w:rsidRPr="00BD3677">
        <w:rPr>
          <w:rFonts w:ascii="仿宋_GB2312" w:eastAsia="仿宋_GB2312" w:hAnsi="宋体" w:cs="宋体"/>
          <w:sz w:val="32"/>
          <w:szCs w:val="32"/>
        </w:rPr>
        <w:t>绩效运行监控</w:t>
      </w:r>
      <w:r w:rsidRPr="00BD3677">
        <w:rPr>
          <w:rFonts w:ascii="仿宋_GB2312" w:eastAsia="仿宋_GB2312" w:hAnsi="宋体" w:cs="宋体" w:hint="eastAsia"/>
          <w:sz w:val="32"/>
          <w:szCs w:val="32"/>
        </w:rPr>
        <w:t>和</w:t>
      </w:r>
      <w:proofErr w:type="gramStart"/>
      <w:r w:rsidRPr="00BD3677">
        <w:rPr>
          <w:rFonts w:ascii="仿宋_GB2312" w:eastAsia="仿宋_GB2312" w:hAnsi="宋体" w:cs="宋体" w:hint="eastAsia"/>
          <w:sz w:val="32"/>
          <w:szCs w:val="32"/>
        </w:rPr>
        <w:t>北京文投</w:t>
      </w:r>
      <w:r w:rsidRPr="00BD3677">
        <w:rPr>
          <w:rFonts w:ascii="仿宋_GB2312" w:eastAsia="仿宋_GB2312" w:hAnsi="宋体" w:cs="宋体"/>
          <w:sz w:val="32"/>
          <w:szCs w:val="32"/>
        </w:rPr>
        <w:t>集团代持管理费</w:t>
      </w:r>
      <w:proofErr w:type="gramEnd"/>
      <w:r w:rsidRPr="00BD3677">
        <w:rPr>
          <w:rFonts w:ascii="仿宋_GB2312" w:eastAsia="仿宋_GB2312" w:hAnsi="宋体" w:cs="宋体"/>
          <w:sz w:val="32"/>
          <w:szCs w:val="32"/>
        </w:rPr>
        <w:t>项目绩效成本分析</w:t>
      </w:r>
      <w:r w:rsidRPr="00BD3677">
        <w:rPr>
          <w:rFonts w:ascii="仿宋_GB2312" w:eastAsia="仿宋_GB2312" w:hAnsi="宋体" w:cs="宋体" w:hint="eastAsia"/>
          <w:sz w:val="32"/>
          <w:szCs w:val="32"/>
        </w:rPr>
        <w:t>等工作</w:t>
      </w:r>
      <w:r w:rsidRPr="00BD3677">
        <w:rPr>
          <w:rFonts w:ascii="仿宋_GB2312" w:eastAsia="仿宋_GB2312" w:hAnsi="楷体" w:cs="宋体" w:hint="eastAsia"/>
          <w:sz w:val="32"/>
          <w:szCs w:val="32"/>
        </w:rPr>
        <w:t>。</w:t>
      </w:r>
    </w:p>
    <w:p w:rsidR="00BD3677" w:rsidRPr="00BD3677" w:rsidRDefault="00BD3677" w:rsidP="00BD3677">
      <w:pPr>
        <w:adjustRightInd w:val="0"/>
        <w:snapToGrid w:val="0"/>
        <w:spacing w:line="560" w:lineRule="exact"/>
        <w:ind w:firstLineChars="150" w:firstLine="480"/>
        <w:rPr>
          <w:rFonts w:ascii="仿宋_GB2312" w:eastAsia="仿宋_GB2312" w:hAnsi="宋体" w:cs="Times New Roman"/>
          <w:color w:val="000000"/>
          <w:sz w:val="32"/>
          <w:szCs w:val="24"/>
        </w:rPr>
      </w:pPr>
      <w:r w:rsidRPr="00BD3677">
        <w:rPr>
          <w:rFonts w:ascii="仿宋_GB2312" w:eastAsia="仿宋_GB2312" w:hAnsi="宋体" w:cs="Times New Roman" w:hint="eastAsia"/>
          <w:color w:val="000000"/>
          <w:sz w:val="32"/>
          <w:szCs w:val="24"/>
        </w:rPr>
        <w:t>同时，市</w:t>
      </w:r>
      <w:proofErr w:type="gramStart"/>
      <w:r w:rsidRPr="00BD3677">
        <w:rPr>
          <w:rFonts w:ascii="仿宋_GB2312" w:eastAsia="仿宋_GB2312" w:hAnsi="宋体" w:cs="Times New Roman" w:hint="eastAsia"/>
          <w:color w:val="000000"/>
          <w:sz w:val="32"/>
          <w:szCs w:val="24"/>
        </w:rPr>
        <w:t>文资中心</w:t>
      </w:r>
      <w:proofErr w:type="gramEnd"/>
      <w:r w:rsidRPr="00BD3677">
        <w:rPr>
          <w:rFonts w:ascii="仿宋_GB2312" w:eastAsia="仿宋_GB2312" w:hAnsi="宋体" w:cs="Times New Roman" w:hint="eastAsia"/>
          <w:color w:val="000000"/>
          <w:sz w:val="32"/>
          <w:szCs w:val="24"/>
        </w:rPr>
        <w:t>不断提升预算绩效管理意识，将绩效管理要求逐步与日常管理工作相结合，主要体现在以下几个方面：</w:t>
      </w:r>
      <w:r w:rsidRPr="00BD3677">
        <w:rPr>
          <w:rFonts w:ascii="仿宋_GB2312" w:eastAsia="仿宋_GB2312" w:hAnsi="宋体" w:cs="Times New Roman" w:hint="eastAsia"/>
          <w:bCs/>
          <w:color w:val="000000"/>
          <w:sz w:val="32"/>
          <w:szCs w:val="24"/>
        </w:rPr>
        <w:t>一是严把预算申报审核关</w:t>
      </w:r>
      <w:r w:rsidRPr="00BD3677">
        <w:rPr>
          <w:rFonts w:ascii="仿宋_GB2312" w:eastAsia="仿宋_GB2312" w:hAnsi="宋体" w:cs="Times New Roman" w:hint="eastAsia"/>
          <w:color w:val="000000"/>
          <w:sz w:val="32"/>
          <w:szCs w:val="24"/>
        </w:rPr>
        <w:t>，在申报项目预算时，为进一步推进财政科学化精细化管理，提高预算资金分配决策的科学性，从申报项目的立项必要性、投入经济性、绩效目标合理性、实施方案有效性、筹资合</w:t>
      </w:r>
      <w:proofErr w:type="gramStart"/>
      <w:r w:rsidRPr="00BD3677">
        <w:rPr>
          <w:rFonts w:ascii="仿宋_GB2312" w:eastAsia="仿宋_GB2312" w:hAnsi="宋体" w:cs="Times New Roman" w:hint="eastAsia"/>
          <w:color w:val="000000"/>
          <w:sz w:val="32"/>
          <w:szCs w:val="24"/>
        </w:rPr>
        <w:t>规</w:t>
      </w:r>
      <w:proofErr w:type="gramEnd"/>
      <w:r w:rsidRPr="00BD3677">
        <w:rPr>
          <w:rFonts w:ascii="仿宋_GB2312" w:eastAsia="仿宋_GB2312" w:hAnsi="宋体" w:cs="Times New Roman" w:hint="eastAsia"/>
          <w:color w:val="000000"/>
          <w:sz w:val="32"/>
          <w:szCs w:val="24"/>
        </w:rPr>
        <w:t>性等五个方面对申报的项目进行严格把关，要求申报的年度项目均填报绩效目标申报表，设定与项目实施内容相符的产出指标和效果指标。</w:t>
      </w:r>
      <w:r w:rsidRPr="00BD3677">
        <w:rPr>
          <w:rFonts w:ascii="仿宋_GB2312" w:eastAsia="仿宋_GB2312" w:hAnsi="宋体" w:cs="Times New Roman" w:hint="eastAsia"/>
          <w:bCs/>
          <w:color w:val="000000"/>
          <w:sz w:val="32"/>
          <w:szCs w:val="24"/>
        </w:rPr>
        <w:t>二是加强过程绩效跟踪管理，</w:t>
      </w:r>
      <w:r w:rsidRPr="00BD3677">
        <w:rPr>
          <w:rFonts w:ascii="仿宋_GB2312" w:eastAsia="仿宋_GB2312" w:hAnsi="宋体" w:cs="Times New Roman" w:hint="eastAsia"/>
          <w:color w:val="000000"/>
          <w:sz w:val="32"/>
          <w:szCs w:val="24"/>
        </w:rPr>
        <w:t>年中开展部门绩效跟踪工作，通过各项目填报跟踪分析表及自评报告，对项目运行指标情况进行跟踪管理。通过绩效跟踪对项目指标管理和绩效目标运行进行监督检查，对于项目执行过程中目标有所偏差时及时对相关绩效指标进行纠偏扶正，完成了部门半年绩效跟踪和全年绩效跟踪工作。</w:t>
      </w:r>
      <w:r w:rsidRPr="00BD3677">
        <w:rPr>
          <w:rFonts w:ascii="仿宋_GB2312" w:eastAsia="仿宋_GB2312" w:hAnsi="宋体" w:cs="Times New Roman" w:hint="eastAsia"/>
          <w:bCs/>
          <w:color w:val="000000"/>
          <w:sz w:val="32"/>
          <w:szCs w:val="24"/>
        </w:rPr>
        <w:t>三是加强部门绩效自评，</w:t>
      </w:r>
      <w:r w:rsidRPr="00BD3677">
        <w:rPr>
          <w:rFonts w:ascii="仿宋_GB2312" w:eastAsia="仿宋_GB2312" w:hAnsi="宋体" w:cs="Times New Roman" w:hint="eastAsia"/>
          <w:color w:val="000000"/>
          <w:sz w:val="32"/>
          <w:szCs w:val="24"/>
        </w:rPr>
        <w:t>该单位在开展项目绩效评价过程中，按照“谁支出、谁自评”，要求各处室对预算批复的项目绩效目标完成情况进行自我评价，落实资金使用单位绩效主体责任；对未完成绩效目标或偏离绩效目标较大的项目进行分析，研究提出改进措施，单位自评结果做到了内容完整、权重合理、数据真实、结果客观。进一步增强了部门绩效理念和意识，在项目的执行过程中，能够更加注重项目实施过程的规范性以及达成的效益与效果。</w:t>
      </w:r>
    </w:p>
    <w:p w:rsidR="00BD3677" w:rsidRPr="00BD3677" w:rsidRDefault="00BD3677" w:rsidP="00BD3677">
      <w:pPr>
        <w:keepNext/>
        <w:keepLines/>
        <w:adjustRightInd w:val="0"/>
        <w:snapToGrid w:val="0"/>
        <w:spacing w:line="560" w:lineRule="exact"/>
        <w:ind w:firstLineChars="200" w:firstLine="640"/>
        <w:outlineLvl w:val="1"/>
        <w:rPr>
          <w:rFonts w:ascii="楷体" w:eastAsia="楷体" w:hAnsi="楷体" w:cs="Times New Roman"/>
          <w:sz w:val="32"/>
          <w:szCs w:val="24"/>
        </w:rPr>
      </w:pPr>
      <w:bookmarkStart w:id="11" w:name="_Toc104484625"/>
      <w:r w:rsidRPr="00BD3677">
        <w:rPr>
          <w:rFonts w:ascii="楷体" w:eastAsia="楷体" w:hAnsi="楷体" w:cs="Times New Roman" w:hint="eastAsia"/>
          <w:sz w:val="32"/>
          <w:szCs w:val="24"/>
        </w:rPr>
        <w:t>（四）结转结余率</w:t>
      </w:r>
      <w:bookmarkEnd w:id="11"/>
    </w:p>
    <w:p w:rsidR="00BD3677" w:rsidRPr="00BD3677" w:rsidRDefault="00BD3677" w:rsidP="00BD3677">
      <w:pPr>
        <w:adjustRightInd w:val="0"/>
        <w:snapToGrid w:val="0"/>
        <w:spacing w:line="560" w:lineRule="exact"/>
        <w:ind w:firstLineChars="200" w:firstLine="640"/>
        <w:rPr>
          <w:rFonts w:ascii="仿宋_GB2312" w:eastAsia="仿宋_GB2312" w:hAnsi="宋体" w:cs="宋体"/>
          <w:color w:val="000000"/>
          <w:kern w:val="0"/>
          <w:sz w:val="32"/>
          <w:szCs w:val="32"/>
        </w:rPr>
      </w:pPr>
      <w:r w:rsidRPr="00BD3677">
        <w:rPr>
          <w:rFonts w:ascii="仿宋_GB2312" w:eastAsia="仿宋_GB2312" w:hAnsi="宋体" w:cs="宋体" w:hint="eastAsia"/>
          <w:color w:val="000000"/>
          <w:kern w:val="0"/>
          <w:sz w:val="32"/>
          <w:szCs w:val="32"/>
        </w:rPr>
        <w:t>2021年度，市</w:t>
      </w:r>
      <w:proofErr w:type="gramStart"/>
      <w:r w:rsidRPr="00BD3677">
        <w:rPr>
          <w:rFonts w:ascii="仿宋_GB2312" w:eastAsia="仿宋_GB2312" w:hAnsi="宋体" w:cs="宋体" w:hint="eastAsia"/>
          <w:color w:val="000000"/>
          <w:kern w:val="0"/>
          <w:sz w:val="32"/>
          <w:szCs w:val="32"/>
        </w:rPr>
        <w:t>文资中心</w:t>
      </w:r>
      <w:proofErr w:type="gramEnd"/>
      <w:r w:rsidRPr="00BD3677">
        <w:rPr>
          <w:rFonts w:ascii="仿宋_GB2312" w:eastAsia="仿宋_GB2312" w:hAnsi="宋体" w:cs="宋体" w:hint="eastAsia"/>
          <w:color w:val="000000"/>
          <w:kern w:val="0"/>
          <w:sz w:val="32"/>
          <w:szCs w:val="32"/>
        </w:rPr>
        <w:t>全年财政拨款预算数107408.32万元，资金总体支出55205.56万元，预算执行率为51.40%，结转结余</w:t>
      </w:r>
      <w:r w:rsidRPr="00BD3677">
        <w:rPr>
          <w:rFonts w:ascii="仿宋_GB2312" w:eastAsia="仿宋_GB2312" w:hAnsi="宋体" w:cs="宋体" w:hint="eastAsia"/>
          <w:color w:val="000000"/>
          <w:kern w:val="0"/>
          <w:sz w:val="32"/>
          <w:szCs w:val="32"/>
        </w:rPr>
        <w:lastRenderedPageBreak/>
        <w:t>率较上一年度有所增加。</w:t>
      </w:r>
      <w:r w:rsidRPr="00BD3677">
        <w:rPr>
          <w:rFonts w:ascii="仿宋_GB2312" w:eastAsia="仿宋_GB2312" w:hAnsi="宋体" w:cs="Courier New" w:hint="eastAsia"/>
          <w:color w:val="000000"/>
          <w:sz w:val="32"/>
          <w:szCs w:val="24"/>
        </w:rPr>
        <w:t>结转金额较大的主要原因是“2021投贷奖”文化金融融合政策补贴、“2021房租通”支持资金和中杂和北</w:t>
      </w:r>
      <w:proofErr w:type="gramStart"/>
      <w:r w:rsidRPr="00BD3677">
        <w:rPr>
          <w:rFonts w:ascii="仿宋_GB2312" w:eastAsia="仿宋_GB2312" w:hAnsi="宋体" w:cs="Courier New" w:hint="eastAsia"/>
          <w:color w:val="000000"/>
          <w:sz w:val="32"/>
          <w:szCs w:val="24"/>
        </w:rPr>
        <w:t>歌项目</w:t>
      </w:r>
      <w:proofErr w:type="gramEnd"/>
      <w:r w:rsidRPr="00BD3677">
        <w:rPr>
          <w:rFonts w:ascii="仿宋_GB2312" w:eastAsia="仿宋_GB2312" w:hAnsi="宋体" w:cs="Courier New" w:hint="eastAsia"/>
          <w:color w:val="000000"/>
          <w:sz w:val="32"/>
          <w:szCs w:val="24"/>
        </w:rPr>
        <w:t>基建资金未支出。由于2021年市</w:t>
      </w:r>
      <w:proofErr w:type="gramStart"/>
      <w:r w:rsidRPr="00BD3677">
        <w:rPr>
          <w:rFonts w:ascii="仿宋_GB2312" w:eastAsia="仿宋_GB2312" w:hAnsi="宋体" w:cs="Courier New" w:hint="eastAsia"/>
          <w:color w:val="000000"/>
          <w:sz w:val="32"/>
          <w:szCs w:val="24"/>
        </w:rPr>
        <w:t>文资中心</w:t>
      </w:r>
      <w:proofErr w:type="gramEnd"/>
      <w:r w:rsidRPr="00BD3677">
        <w:rPr>
          <w:rFonts w:ascii="仿宋_GB2312" w:eastAsia="仿宋_GB2312" w:hAnsi="宋体" w:cs="Courier New" w:hint="eastAsia"/>
          <w:color w:val="000000"/>
          <w:sz w:val="32"/>
          <w:szCs w:val="24"/>
        </w:rPr>
        <w:t>结合“十四五”规划和新发展阶段文化产业高质量发展新要求，对政策体系进行了修改完善，形成了《北京市支持文化金融融合发展资金管理办法》，并于11月30日对外发布， 12月初正式启动2021年“投贷奖”和“房租通”申报审核工作，受工作量大、工作周期较长等因素影响，导致项目资金年底前未支出。此外，中国杂技艺术中心和北京歌舞剧院项目尚未得到</w:t>
      </w:r>
      <w:proofErr w:type="gramStart"/>
      <w:r w:rsidRPr="00BD3677">
        <w:rPr>
          <w:rFonts w:ascii="仿宋_GB2312" w:eastAsia="仿宋_GB2312" w:hAnsi="宋体" w:cs="Courier New" w:hint="eastAsia"/>
          <w:color w:val="000000"/>
          <w:sz w:val="32"/>
          <w:szCs w:val="24"/>
        </w:rPr>
        <w:t>市发改委</w:t>
      </w:r>
      <w:proofErr w:type="gramEnd"/>
      <w:r w:rsidRPr="00BD3677">
        <w:rPr>
          <w:rFonts w:ascii="仿宋_GB2312" w:eastAsia="仿宋_GB2312" w:hAnsi="宋体" w:cs="Courier New" w:hint="eastAsia"/>
          <w:color w:val="000000"/>
          <w:sz w:val="32"/>
          <w:szCs w:val="24"/>
        </w:rPr>
        <w:t>立项批复，项目设计招标于2021年底才完成，由于合同中“支付时间和方式均要求在立项审批后”的条款，导致基建资金无法支出形成结余。</w:t>
      </w:r>
    </w:p>
    <w:p w:rsidR="00BD3677" w:rsidRPr="00BD3677" w:rsidRDefault="00BD3677" w:rsidP="00BD3677">
      <w:pPr>
        <w:keepNext/>
        <w:keepLines/>
        <w:adjustRightInd w:val="0"/>
        <w:snapToGrid w:val="0"/>
        <w:spacing w:line="560" w:lineRule="exact"/>
        <w:ind w:firstLineChars="200" w:firstLine="640"/>
        <w:outlineLvl w:val="1"/>
        <w:rPr>
          <w:rFonts w:ascii="楷体" w:eastAsia="楷体" w:hAnsi="楷体" w:cs="Times New Roman"/>
          <w:sz w:val="32"/>
          <w:szCs w:val="24"/>
        </w:rPr>
      </w:pPr>
      <w:bookmarkStart w:id="12" w:name="_Toc104484626"/>
      <w:r w:rsidRPr="00BD3677">
        <w:rPr>
          <w:rFonts w:ascii="楷体" w:eastAsia="楷体" w:hAnsi="楷体" w:cs="Times New Roman" w:hint="eastAsia"/>
          <w:sz w:val="32"/>
          <w:szCs w:val="24"/>
        </w:rPr>
        <w:t>（五）部门</w:t>
      </w:r>
      <w:r w:rsidRPr="00BD3677">
        <w:rPr>
          <w:rFonts w:ascii="楷体" w:eastAsia="楷体" w:hAnsi="楷体" w:cs="Times New Roman"/>
          <w:sz w:val="32"/>
          <w:szCs w:val="24"/>
        </w:rPr>
        <w:t>预决算差异率</w:t>
      </w:r>
      <w:bookmarkEnd w:id="12"/>
    </w:p>
    <w:p w:rsidR="00BD3677" w:rsidRPr="00BD3677" w:rsidRDefault="00BD3677" w:rsidP="00BD3677">
      <w:pPr>
        <w:adjustRightInd w:val="0"/>
        <w:snapToGrid w:val="0"/>
        <w:spacing w:line="560" w:lineRule="exact"/>
        <w:ind w:firstLineChars="200" w:firstLine="640"/>
        <w:rPr>
          <w:rFonts w:ascii="仿宋_GB2312" w:eastAsia="仿宋_GB2312" w:hAnsi="宋体" w:cs="Courier New"/>
          <w:color w:val="000000"/>
          <w:sz w:val="32"/>
          <w:szCs w:val="24"/>
        </w:rPr>
      </w:pPr>
      <w:r w:rsidRPr="00BD3677">
        <w:rPr>
          <w:rFonts w:ascii="仿宋_GB2312" w:eastAsia="仿宋_GB2312" w:hAnsi="黑体" w:cs="Courier New" w:hint="eastAsia"/>
          <w:sz w:val="32"/>
          <w:szCs w:val="32"/>
        </w:rPr>
        <w:t>2021年，市</w:t>
      </w:r>
      <w:proofErr w:type="gramStart"/>
      <w:r w:rsidRPr="00BD3677">
        <w:rPr>
          <w:rFonts w:ascii="仿宋_GB2312" w:eastAsia="仿宋_GB2312" w:hAnsi="黑体" w:cs="Courier New" w:hint="eastAsia"/>
          <w:sz w:val="32"/>
          <w:szCs w:val="32"/>
        </w:rPr>
        <w:t>文资中心</w:t>
      </w:r>
      <w:proofErr w:type="gramEnd"/>
      <w:r w:rsidRPr="00BD3677">
        <w:rPr>
          <w:rFonts w:ascii="仿宋_GB2312" w:eastAsia="仿宋_GB2312" w:hAnsi="黑体" w:cs="Courier New" w:hint="eastAsia"/>
          <w:sz w:val="32"/>
          <w:szCs w:val="32"/>
        </w:rPr>
        <w:t>年初预算金额30561.1万元，追加预算金额76847.22万元，年末预算金额</w:t>
      </w:r>
      <w:r w:rsidRPr="00BD3677">
        <w:rPr>
          <w:rFonts w:ascii="仿宋_GB2312" w:eastAsia="仿宋_GB2312" w:hAnsi="宋体" w:cs="Courier New" w:hint="eastAsia"/>
          <w:color w:val="000000"/>
          <w:sz w:val="32"/>
          <w:szCs w:val="24"/>
        </w:rPr>
        <w:t>107408.32万元</w:t>
      </w:r>
      <w:r w:rsidRPr="00BD3677">
        <w:rPr>
          <w:rFonts w:ascii="仿宋_GB2312" w:eastAsia="仿宋_GB2312" w:hAnsi="黑体" w:cs="Courier New" w:hint="eastAsia"/>
          <w:sz w:val="32"/>
          <w:szCs w:val="32"/>
        </w:rPr>
        <w:t>，追加金额主要包括“2021投贷奖”文化金融融合政策补贴36000万元、“2021房租通”支持资金9720万元、中</w:t>
      </w:r>
      <w:proofErr w:type="gramStart"/>
      <w:r w:rsidRPr="00BD3677">
        <w:rPr>
          <w:rFonts w:ascii="仿宋_GB2312" w:eastAsia="仿宋_GB2312" w:hAnsi="黑体" w:cs="Courier New" w:hint="eastAsia"/>
          <w:sz w:val="32"/>
          <w:szCs w:val="32"/>
        </w:rPr>
        <w:t>杂北歌项目</w:t>
      </w:r>
      <w:proofErr w:type="gramEnd"/>
      <w:r w:rsidRPr="00BD3677">
        <w:rPr>
          <w:rFonts w:ascii="仿宋_GB2312" w:eastAsia="仿宋_GB2312" w:hAnsi="黑体" w:cs="Courier New" w:hint="eastAsia"/>
          <w:sz w:val="32"/>
          <w:szCs w:val="32"/>
        </w:rPr>
        <w:t>基建资金3000万元、“2020投贷奖”扶持资金尾款2510.51万元、2021北京国际设计周1725.4万元和第九届消费季1469万元等项目。</w:t>
      </w:r>
    </w:p>
    <w:p w:rsidR="00BD3677" w:rsidRPr="00BD3677" w:rsidRDefault="00BD3677" w:rsidP="00BD3677">
      <w:pPr>
        <w:keepNext/>
        <w:keepLines/>
        <w:adjustRightInd w:val="0"/>
        <w:snapToGrid w:val="0"/>
        <w:spacing w:line="560" w:lineRule="exact"/>
        <w:ind w:firstLineChars="200" w:firstLine="640"/>
        <w:outlineLvl w:val="0"/>
        <w:rPr>
          <w:rFonts w:ascii="黑体" w:eastAsia="黑体" w:hAnsi="黑体" w:cs="Times New Roman"/>
          <w:bCs/>
          <w:kern w:val="44"/>
          <w:sz w:val="32"/>
          <w:szCs w:val="32"/>
        </w:rPr>
      </w:pPr>
      <w:bookmarkStart w:id="13" w:name="_Toc104484627"/>
      <w:r w:rsidRPr="00BD3677">
        <w:rPr>
          <w:rFonts w:ascii="黑体" w:eastAsia="黑体" w:hAnsi="黑体" w:cs="Times New Roman" w:hint="eastAsia"/>
          <w:kern w:val="44"/>
          <w:sz w:val="32"/>
          <w:szCs w:val="32"/>
        </w:rPr>
        <w:t>五、总体</w:t>
      </w:r>
      <w:r w:rsidRPr="00BD3677">
        <w:rPr>
          <w:rFonts w:ascii="黑体" w:eastAsia="黑体" w:hAnsi="黑体" w:cs="Times New Roman"/>
          <w:kern w:val="44"/>
          <w:sz w:val="32"/>
          <w:szCs w:val="32"/>
        </w:rPr>
        <w:t>评价结论</w:t>
      </w:r>
      <w:bookmarkEnd w:id="13"/>
    </w:p>
    <w:p w:rsidR="00BD3677" w:rsidRPr="00BD3677" w:rsidRDefault="00BD3677" w:rsidP="00BD3677">
      <w:pPr>
        <w:keepNext/>
        <w:keepLines/>
        <w:adjustRightInd w:val="0"/>
        <w:snapToGrid w:val="0"/>
        <w:spacing w:line="560" w:lineRule="exact"/>
        <w:ind w:firstLineChars="200" w:firstLine="640"/>
        <w:outlineLvl w:val="1"/>
        <w:rPr>
          <w:rFonts w:ascii="楷体" w:eastAsia="楷体" w:hAnsi="楷体" w:cs="Times New Roman"/>
          <w:sz w:val="32"/>
          <w:szCs w:val="24"/>
        </w:rPr>
      </w:pPr>
      <w:bookmarkStart w:id="14" w:name="_Toc104484628"/>
      <w:r w:rsidRPr="00BD3677">
        <w:rPr>
          <w:rFonts w:ascii="楷体" w:eastAsia="楷体" w:hAnsi="楷体" w:cs="Times New Roman" w:hint="eastAsia"/>
          <w:sz w:val="32"/>
          <w:szCs w:val="24"/>
        </w:rPr>
        <w:t>（一）评价</w:t>
      </w:r>
      <w:r w:rsidRPr="00BD3677">
        <w:rPr>
          <w:rFonts w:ascii="楷体" w:eastAsia="楷体" w:hAnsi="楷体" w:cs="Times New Roman"/>
          <w:sz w:val="32"/>
          <w:szCs w:val="24"/>
        </w:rPr>
        <w:t>得分</w:t>
      </w:r>
      <w:r w:rsidRPr="00BD3677">
        <w:rPr>
          <w:rFonts w:ascii="楷体" w:eastAsia="楷体" w:hAnsi="楷体" w:cs="Times New Roman" w:hint="eastAsia"/>
          <w:sz w:val="32"/>
          <w:szCs w:val="24"/>
        </w:rPr>
        <w:t>情况</w:t>
      </w:r>
      <w:bookmarkEnd w:id="14"/>
    </w:p>
    <w:p w:rsidR="00BD3677" w:rsidRPr="00BD3677" w:rsidRDefault="00BD3677" w:rsidP="00BD3677">
      <w:pPr>
        <w:spacing w:line="560" w:lineRule="exact"/>
        <w:ind w:firstLineChars="200" w:firstLine="640"/>
        <w:rPr>
          <w:rFonts w:ascii="仿宋_GB2312" w:eastAsia="仿宋_GB2312" w:hAnsi="仿宋_GB2312" w:cs="仿宋_GB2312"/>
          <w:bCs/>
          <w:sz w:val="32"/>
          <w:szCs w:val="32"/>
        </w:rPr>
      </w:pPr>
      <w:r w:rsidRPr="00BD3677">
        <w:rPr>
          <w:rFonts w:ascii="仿宋_GB2312" w:eastAsia="仿宋_GB2312" w:hAnsi="仿宋_GB2312" w:cs="仿宋_GB2312" w:hint="eastAsia"/>
          <w:bCs/>
          <w:sz w:val="32"/>
          <w:szCs w:val="32"/>
        </w:rPr>
        <w:t>北京市国有文化资产管理中心2021年部门整体绩效评价综合得分80.3分，其中，当年预算执行情况10.3分，整体绩效目标实现情况58.5分，预算管理情况11.5分，</w:t>
      </w:r>
      <w:r w:rsidRPr="00BD3677">
        <w:rPr>
          <w:rFonts w:ascii="仿宋_GB2312" w:eastAsia="仿宋_GB2312" w:hAnsi="仿宋_GB2312" w:cs="仿宋_GB2312" w:hint="eastAsia"/>
          <w:sz w:val="32"/>
          <w:szCs w:val="32"/>
        </w:rPr>
        <w:t>项目绩效评定结论为“良”。</w:t>
      </w:r>
      <w:r w:rsidRPr="00BD3677">
        <w:rPr>
          <w:rFonts w:ascii="仿宋_GB2312" w:eastAsia="仿宋_GB2312" w:hAnsi="仿宋_GB2312" w:cs="仿宋_GB2312" w:hint="eastAsia"/>
          <w:bCs/>
          <w:sz w:val="32"/>
          <w:szCs w:val="32"/>
        </w:rPr>
        <w:t>具体评分情况见附件专家评分汇总表。</w:t>
      </w:r>
    </w:p>
    <w:p w:rsidR="00BD3677" w:rsidRPr="00BD3677" w:rsidRDefault="00BD3677" w:rsidP="00BD3677">
      <w:pPr>
        <w:spacing w:line="560" w:lineRule="exact"/>
        <w:jc w:val="center"/>
        <w:rPr>
          <w:rFonts w:ascii="Arial" w:eastAsia="黑体" w:hAnsi="Arial" w:cs="Times New Roman"/>
          <w:sz w:val="28"/>
          <w:szCs w:val="28"/>
        </w:rPr>
      </w:pPr>
      <w:r w:rsidRPr="00BD3677">
        <w:rPr>
          <w:rFonts w:ascii="Arial" w:eastAsia="黑体" w:hAnsi="Arial" w:cs="Times New Roman" w:hint="eastAsia"/>
          <w:sz w:val="28"/>
          <w:szCs w:val="28"/>
        </w:rPr>
        <w:t>表</w:t>
      </w:r>
      <w:r w:rsidRPr="00BD3677">
        <w:rPr>
          <w:rFonts w:ascii="Arial" w:eastAsia="黑体" w:hAnsi="Arial" w:cs="Times New Roman" w:hint="eastAsia"/>
          <w:sz w:val="28"/>
          <w:szCs w:val="28"/>
        </w:rPr>
        <w:t>2</w:t>
      </w:r>
      <w:r w:rsidRPr="00BD3677">
        <w:rPr>
          <w:rFonts w:ascii="Arial" w:eastAsia="黑体" w:hAnsi="Arial" w:cs="Times New Roman"/>
          <w:sz w:val="28"/>
          <w:szCs w:val="28"/>
        </w:rPr>
        <w:t xml:space="preserve"> </w:t>
      </w:r>
      <w:r w:rsidRPr="00BD3677">
        <w:rPr>
          <w:rFonts w:ascii="Arial" w:eastAsia="黑体" w:hAnsi="Arial" w:cs="Times New Roman" w:hint="eastAsia"/>
          <w:sz w:val="28"/>
          <w:szCs w:val="28"/>
        </w:rPr>
        <w:t>绩效评价结论一览表</w:t>
      </w:r>
    </w:p>
    <w:tbl>
      <w:tblPr>
        <w:tblW w:w="4998" w:type="pct"/>
        <w:tblLook w:val="04A0" w:firstRow="1" w:lastRow="0" w:firstColumn="1" w:lastColumn="0" w:noHBand="0" w:noVBand="1"/>
      </w:tblPr>
      <w:tblGrid>
        <w:gridCol w:w="2754"/>
        <w:gridCol w:w="2023"/>
        <w:gridCol w:w="2023"/>
        <w:gridCol w:w="2166"/>
      </w:tblGrid>
      <w:tr w:rsidR="00BD3677" w:rsidRPr="00BD3677" w:rsidTr="0027072B">
        <w:trPr>
          <w:trHeight w:val="624"/>
        </w:trPr>
        <w:tc>
          <w:tcPr>
            <w:tcW w:w="1535" w:type="pct"/>
            <w:tcBorders>
              <w:top w:val="single" w:sz="4" w:space="0" w:color="000000"/>
              <w:left w:val="single" w:sz="4" w:space="0" w:color="000000"/>
              <w:bottom w:val="single" w:sz="4" w:space="0" w:color="000000"/>
              <w:right w:val="single" w:sz="4" w:space="0" w:color="000000"/>
            </w:tcBorders>
            <w:noWrap/>
            <w:vAlign w:val="center"/>
          </w:tcPr>
          <w:p w:rsidR="00BD3677" w:rsidRPr="00BD3677" w:rsidRDefault="00BD3677" w:rsidP="00BD3677">
            <w:pPr>
              <w:spacing w:line="560" w:lineRule="exact"/>
              <w:jc w:val="center"/>
              <w:textAlignment w:val="center"/>
              <w:rPr>
                <w:rFonts w:ascii="Times New Roman" w:eastAsia="宋体" w:hAnsi="Times New Roman" w:cs="Times New Roman"/>
                <w:bCs/>
                <w:color w:val="000000"/>
                <w:sz w:val="24"/>
                <w:szCs w:val="24"/>
              </w:rPr>
            </w:pPr>
            <w:r w:rsidRPr="00BD3677">
              <w:rPr>
                <w:rFonts w:ascii="Times New Roman" w:eastAsia="宋体" w:hAnsi="Times New Roman" w:cs="Times New Roman" w:hint="eastAsia"/>
                <w:bCs/>
                <w:color w:val="000000"/>
                <w:sz w:val="24"/>
                <w:szCs w:val="24"/>
                <w:lang w:bidi="ar"/>
              </w:rPr>
              <w:lastRenderedPageBreak/>
              <w:t>名称</w:t>
            </w:r>
          </w:p>
        </w:tc>
        <w:tc>
          <w:tcPr>
            <w:tcW w:w="1128" w:type="pct"/>
            <w:tcBorders>
              <w:top w:val="single" w:sz="4" w:space="0" w:color="000000"/>
              <w:left w:val="single" w:sz="4" w:space="0" w:color="000000"/>
              <w:bottom w:val="single" w:sz="4" w:space="0" w:color="000000"/>
              <w:right w:val="single" w:sz="4" w:space="0" w:color="000000"/>
            </w:tcBorders>
            <w:noWrap/>
            <w:vAlign w:val="center"/>
          </w:tcPr>
          <w:p w:rsidR="00BD3677" w:rsidRPr="00BD3677" w:rsidRDefault="00BD3677" w:rsidP="00BD3677">
            <w:pPr>
              <w:spacing w:line="560" w:lineRule="exact"/>
              <w:jc w:val="center"/>
              <w:textAlignment w:val="center"/>
              <w:rPr>
                <w:rFonts w:ascii="Times New Roman" w:eastAsia="宋体" w:hAnsi="Times New Roman" w:cs="Times New Roman"/>
                <w:bCs/>
                <w:color w:val="000000"/>
                <w:sz w:val="24"/>
                <w:szCs w:val="24"/>
              </w:rPr>
            </w:pPr>
            <w:r w:rsidRPr="00BD3677">
              <w:rPr>
                <w:rFonts w:ascii="Times New Roman" w:eastAsia="宋体" w:hAnsi="Times New Roman" w:cs="Times New Roman" w:hint="eastAsia"/>
                <w:bCs/>
                <w:color w:val="000000"/>
                <w:sz w:val="24"/>
                <w:szCs w:val="24"/>
                <w:lang w:bidi="ar"/>
              </w:rPr>
              <w:t>分值</w:t>
            </w:r>
          </w:p>
        </w:tc>
        <w:tc>
          <w:tcPr>
            <w:tcW w:w="1128" w:type="pct"/>
            <w:tcBorders>
              <w:top w:val="single" w:sz="4" w:space="0" w:color="000000"/>
              <w:left w:val="single" w:sz="4" w:space="0" w:color="000000"/>
              <w:bottom w:val="single" w:sz="4" w:space="0" w:color="000000"/>
              <w:right w:val="single" w:sz="4" w:space="0" w:color="000000"/>
            </w:tcBorders>
            <w:noWrap/>
            <w:vAlign w:val="center"/>
          </w:tcPr>
          <w:p w:rsidR="00BD3677" w:rsidRPr="00BD3677" w:rsidRDefault="00BD3677" w:rsidP="00BD3677">
            <w:pPr>
              <w:spacing w:line="560" w:lineRule="exact"/>
              <w:jc w:val="center"/>
              <w:textAlignment w:val="center"/>
              <w:rPr>
                <w:rFonts w:ascii="Times New Roman" w:eastAsia="宋体" w:hAnsi="Times New Roman" w:cs="Times New Roman"/>
                <w:bCs/>
                <w:color w:val="000000"/>
                <w:sz w:val="24"/>
                <w:szCs w:val="24"/>
              </w:rPr>
            </w:pPr>
            <w:r w:rsidRPr="00BD3677">
              <w:rPr>
                <w:rFonts w:ascii="Times New Roman" w:eastAsia="宋体" w:hAnsi="Times New Roman" w:cs="Times New Roman" w:hint="eastAsia"/>
                <w:bCs/>
                <w:color w:val="000000"/>
                <w:sz w:val="24"/>
                <w:szCs w:val="24"/>
                <w:lang w:bidi="ar"/>
              </w:rPr>
              <w:t>得分</w:t>
            </w:r>
          </w:p>
        </w:tc>
        <w:tc>
          <w:tcPr>
            <w:tcW w:w="1207" w:type="pct"/>
            <w:tcBorders>
              <w:top w:val="single" w:sz="4" w:space="0" w:color="000000"/>
              <w:left w:val="single" w:sz="4" w:space="0" w:color="000000"/>
              <w:bottom w:val="single" w:sz="4" w:space="0" w:color="000000"/>
              <w:right w:val="single" w:sz="4" w:space="0" w:color="000000"/>
            </w:tcBorders>
            <w:noWrap/>
            <w:vAlign w:val="center"/>
          </w:tcPr>
          <w:p w:rsidR="00BD3677" w:rsidRPr="00BD3677" w:rsidRDefault="00BD3677" w:rsidP="00BD3677">
            <w:pPr>
              <w:spacing w:line="560" w:lineRule="exact"/>
              <w:jc w:val="center"/>
              <w:textAlignment w:val="center"/>
              <w:rPr>
                <w:rFonts w:ascii="Times New Roman" w:eastAsia="宋体" w:hAnsi="Times New Roman" w:cs="Times New Roman"/>
                <w:bCs/>
                <w:color w:val="000000"/>
                <w:sz w:val="24"/>
                <w:szCs w:val="24"/>
              </w:rPr>
            </w:pPr>
            <w:r w:rsidRPr="00BD3677">
              <w:rPr>
                <w:rFonts w:ascii="Times New Roman" w:eastAsia="宋体" w:hAnsi="Times New Roman" w:cs="Times New Roman" w:hint="eastAsia"/>
                <w:bCs/>
                <w:color w:val="000000"/>
                <w:sz w:val="24"/>
                <w:szCs w:val="24"/>
                <w:lang w:bidi="ar"/>
              </w:rPr>
              <w:t>得分率</w:t>
            </w:r>
          </w:p>
        </w:tc>
      </w:tr>
      <w:tr w:rsidR="00BD3677" w:rsidRPr="00BD3677" w:rsidTr="0027072B">
        <w:trPr>
          <w:trHeight w:val="624"/>
        </w:trPr>
        <w:tc>
          <w:tcPr>
            <w:tcW w:w="1535" w:type="pct"/>
            <w:tcBorders>
              <w:top w:val="single" w:sz="4" w:space="0" w:color="000000"/>
              <w:left w:val="single" w:sz="4" w:space="0" w:color="000000"/>
              <w:bottom w:val="single" w:sz="4" w:space="0" w:color="000000"/>
              <w:right w:val="single" w:sz="4" w:space="0" w:color="000000"/>
            </w:tcBorders>
            <w:noWrap/>
            <w:vAlign w:val="center"/>
          </w:tcPr>
          <w:p w:rsidR="00BD3677" w:rsidRPr="00BD3677" w:rsidRDefault="00BD3677" w:rsidP="00BD3677">
            <w:pPr>
              <w:spacing w:line="560" w:lineRule="exact"/>
              <w:jc w:val="center"/>
              <w:textAlignment w:val="center"/>
              <w:rPr>
                <w:rFonts w:ascii="Times New Roman" w:eastAsia="宋体" w:hAnsi="Times New Roman" w:cs="Times New Roman"/>
                <w:color w:val="000000"/>
                <w:sz w:val="24"/>
                <w:szCs w:val="24"/>
              </w:rPr>
            </w:pPr>
            <w:r w:rsidRPr="00BD3677">
              <w:rPr>
                <w:rFonts w:ascii="Times New Roman" w:eastAsia="宋体" w:hAnsi="Times New Roman" w:cs="Times New Roman" w:hint="eastAsia"/>
                <w:color w:val="000000"/>
                <w:sz w:val="24"/>
                <w:szCs w:val="24"/>
              </w:rPr>
              <w:t>当年预算执行情况</w:t>
            </w:r>
          </w:p>
        </w:tc>
        <w:tc>
          <w:tcPr>
            <w:tcW w:w="1128" w:type="pct"/>
            <w:tcBorders>
              <w:top w:val="single" w:sz="4" w:space="0" w:color="000000"/>
              <w:left w:val="single" w:sz="4" w:space="0" w:color="000000"/>
              <w:bottom w:val="single" w:sz="4" w:space="0" w:color="000000"/>
              <w:right w:val="single" w:sz="4" w:space="0" w:color="000000"/>
            </w:tcBorders>
            <w:noWrap/>
            <w:vAlign w:val="center"/>
          </w:tcPr>
          <w:p w:rsidR="00BD3677" w:rsidRPr="00BD3677" w:rsidRDefault="00BD3677" w:rsidP="00BD3677">
            <w:pPr>
              <w:spacing w:line="560" w:lineRule="exact"/>
              <w:jc w:val="center"/>
              <w:textAlignment w:val="center"/>
              <w:rPr>
                <w:rFonts w:ascii="Times New Roman" w:eastAsia="宋体" w:hAnsi="Times New Roman" w:cs="Times New Roman"/>
                <w:color w:val="000000"/>
                <w:sz w:val="24"/>
                <w:szCs w:val="24"/>
              </w:rPr>
            </w:pPr>
            <w:r w:rsidRPr="00BD3677">
              <w:rPr>
                <w:rFonts w:ascii="Times New Roman" w:eastAsia="宋体" w:hAnsi="Times New Roman" w:cs="Times New Roman" w:hint="eastAsia"/>
                <w:color w:val="000000"/>
                <w:sz w:val="24"/>
                <w:szCs w:val="24"/>
                <w:lang w:bidi="ar"/>
              </w:rPr>
              <w:t>20</w:t>
            </w:r>
          </w:p>
        </w:tc>
        <w:tc>
          <w:tcPr>
            <w:tcW w:w="1128" w:type="pct"/>
            <w:tcBorders>
              <w:top w:val="single" w:sz="4" w:space="0" w:color="000000"/>
              <w:left w:val="single" w:sz="4" w:space="0" w:color="000000"/>
              <w:bottom w:val="single" w:sz="4" w:space="0" w:color="000000"/>
              <w:right w:val="single" w:sz="4" w:space="0" w:color="000000"/>
            </w:tcBorders>
            <w:noWrap/>
            <w:vAlign w:val="center"/>
          </w:tcPr>
          <w:p w:rsidR="00BD3677" w:rsidRPr="00BD3677" w:rsidRDefault="00BD3677" w:rsidP="00BD3677">
            <w:pPr>
              <w:spacing w:line="560" w:lineRule="exact"/>
              <w:jc w:val="center"/>
              <w:textAlignment w:val="center"/>
              <w:rPr>
                <w:rFonts w:ascii="Times New Roman" w:eastAsia="宋体" w:hAnsi="Times New Roman" w:cs="Times New Roman"/>
                <w:color w:val="000000"/>
                <w:sz w:val="24"/>
                <w:szCs w:val="24"/>
              </w:rPr>
            </w:pPr>
            <w:r w:rsidRPr="00BD3677">
              <w:rPr>
                <w:rFonts w:ascii="Times New Roman" w:eastAsia="宋体" w:hAnsi="Times New Roman" w:cs="Times New Roman" w:hint="eastAsia"/>
                <w:color w:val="000000"/>
                <w:sz w:val="24"/>
                <w:szCs w:val="24"/>
                <w:lang w:bidi="ar"/>
              </w:rPr>
              <w:t>10.3</w:t>
            </w:r>
          </w:p>
        </w:tc>
        <w:tc>
          <w:tcPr>
            <w:tcW w:w="1207" w:type="pct"/>
            <w:tcBorders>
              <w:top w:val="single" w:sz="4" w:space="0" w:color="000000"/>
              <w:left w:val="single" w:sz="4" w:space="0" w:color="000000"/>
              <w:bottom w:val="single" w:sz="4" w:space="0" w:color="000000"/>
              <w:right w:val="single" w:sz="4" w:space="0" w:color="000000"/>
            </w:tcBorders>
            <w:noWrap/>
            <w:vAlign w:val="center"/>
          </w:tcPr>
          <w:p w:rsidR="00BD3677" w:rsidRPr="00BD3677" w:rsidRDefault="00BD3677" w:rsidP="00BD3677">
            <w:pPr>
              <w:spacing w:line="560" w:lineRule="exact"/>
              <w:jc w:val="center"/>
              <w:textAlignment w:val="center"/>
              <w:rPr>
                <w:rFonts w:ascii="Times New Roman" w:eastAsia="宋体" w:hAnsi="Times New Roman" w:cs="Times New Roman"/>
                <w:color w:val="000000"/>
                <w:sz w:val="24"/>
                <w:szCs w:val="24"/>
              </w:rPr>
            </w:pPr>
            <w:r w:rsidRPr="00BD3677">
              <w:rPr>
                <w:rFonts w:ascii="Times New Roman" w:eastAsia="宋体" w:hAnsi="Times New Roman" w:cs="Times New Roman" w:hint="eastAsia"/>
                <w:color w:val="000000"/>
                <w:sz w:val="24"/>
                <w:szCs w:val="24"/>
                <w:lang w:bidi="ar"/>
              </w:rPr>
              <w:t>51.5%</w:t>
            </w:r>
          </w:p>
        </w:tc>
      </w:tr>
      <w:tr w:rsidR="00BD3677" w:rsidRPr="00BD3677" w:rsidTr="0027072B">
        <w:trPr>
          <w:trHeight w:val="624"/>
        </w:trPr>
        <w:tc>
          <w:tcPr>
            <w:tcW w:w="1535" w:type="pct"/>
            <w:tcBorders>
              <w:top w:val="single" w:sz="4" w:space="0" w:color="000000"/>
              <w:left w:val="single" w:sz="4" w:space="0" w:color="000000"/>
              <w:bottom w:val="single" w:sz="4" w:space="0" w:color="000000"/>
              <w:right w:val="single" w:sz="4" w:space="0" w:color="000000"/>
            </w:tcBorders>
            <w:noWrap/>
            <w:vAlign w:val="center"/>
          </w:tcPr>
          <w:p w:rsidR="00BD3677" w:rsidRPr="00BD3677" w:rsidRDefault="00BD3677" w:rsidP="00BD3677">
            <w:pPr>
              <w:spacing w:line="560" w:lineRule="exact"/>
              <w:jc w:val="center"/>
              <w:textAlignment w:val="center"/>
              <w:rPr>
                <w:rFonts w:ascii="Times New Roman" w:eastAsia="宋体" w:hAnsi="Times New Roman" w:cs="Times New Roman"/>
                <w:color w:val="000000"/>
                <w:sz w:val="24"/>
                <w:szCs w:val="24"/>
              </w:rPr>
            </w:pPr>
            <w:r w:rsidRPr="00BD3677">
              <w:rPr>
                <w:rFonts w:ascii="Times New Roman" w:eastAsia="宋体" w:hAnsi="Times New Roman" w:cs="Times New Roman" w:hint="eastAsia"/>
                <w:color w:val="000000"/>
                <w:sz w:val="24"/>
                <w:szCs w:val="24"/>
              </w:rPr>
              <w:t>整体绩效目标实现情况</w:t>
            </w:r>
          </w:p>
        </w:tc>
        <w:tc>
          <w:tcPr>
            <w:tcW w:w="1128" w:type="pct"/>
            <w:tcBorders>
              <w:top w:val="single" w:sz="4" w:space="0" w:color="000000"/>
              <w:left w:val="single" w:sz="4" w:space="0" w:color="000000"/>
              <w:bottom w:val="single" w:sz="4" w:space="0" w:color="000000"/>
              <w:right w:val="single" w:sz="4" w:space="0" w:color="000000"/>
            </w:tcBorders>
            <w:noWrap/>
            <w:vAlign w:val="center"/>
          </w:tcPr>
          <w:p w:rsidR="00BD3677" w:rsidRPr="00BD3677" w:rsidRDefault="00BD3677" w:rsidP="00BD3677">
            <w:pPr>
              <w:spacing w:line="560" w:lineRule="exact"/>
              <w:jc w:val="center"/>
              <w:textAlignment w:val="center"/>
              <w:rPr>
                <w:rFonts w:ascii="Times New Roman" w:eastAsia="宋体" w:hAnsi="Times New Roman" w:cs="Times New Roman"/>
                <w:color w:val="000000"/>
                <w:sz w:val="24"/>
                <w:szCs w:val="24"/>
              </w:rPr>
            </w:pPr>
            <w:r w:rsidRPr="00BD3677">
              <w:rPr>
                <w:rFonts w:ascii="Times New Roman" w:eastAsia="宋体" w:hAnsi="Times New Roman" w:cs="Times New Roman" w:hint="eastAsia"/>
                <w:color w:val="000000"/>
                <w:sz w:val="24"/>
                <w:szCs w:val="24"/>
                <w:lang w:bidi="ar"/>
              </w:rPr>
              <w:t>60</w:t>
            </w:r>
          </w:p>
        </w:tc>
        <w:tc>
          <w:tcPr>
            <w:tcW w:w="1128" w:type="pct"/>
            <w:tcBorders>
              <w:top w:val="single" w:sz="4" w:space="0" w:color="000000"/>
              <w:left w:val="single" w:sz="4" w:space="0" w:color="000000"/>
              <w:bottom w:val="single" w:sz="4" w:space="0" w:color="000000"/>
              <w:right w:val="single" w:sz="4" w:space="0" w:color="000000"/>
            </w:tcBorders>
            <w:noWrap/>
            <w:vAlign w:val="center"/>
          </w:tcPr>
          <w:p w:rsidR="00BD3677" w:rsidRPr="00BD3677" w:rsidRDefault="00BD3677" w:rsidP="00BD3677">
            <w:pPr>
              <w:spacing w:line="560" w:lineRule="exact"/>
              <w:jc w:val="center"/>
              <w:textAlignment w:val="center"/>
              <w:rPr>
                <w:rFonts w:ascii="Times New Roman" w:eastAsia="宋体" w:hAnsi="Times New Roman" w:cs="Times New Roman"/>
                <w:color w:val="000000"/>
                <w:sz w:val="24"/>
                <w:szCs w:val="24"/>
              </w:rPr>
            </w:pPr>
            <w:r w:rsidRPr="00BD3677">
              <w:rPr>
                <w:rFonts w:ascii="Times New Roman" w:eastAsia="宋体" w:hAnsi="Times New Roman" w:cs="Times New Roman" w:hint="eastAsia"/>
                <w:color w:val="000000"/>
                <w:sz w:val="24"/>
                <w:szCs w:val="24"/>
                <w:lang w:bidi="ar"/>
              </w:rPr>
              <w:t>58.5</w:t>
            </w:r>
          </w:p>
        </w:tc>
        <w:tc>
          <w:tcPr>
            <w:tcW w:w="1207" w:type="pct"/>
            <w:tcBorders>
              <w:top w:val="single" w:sz="4" w:space="0" w:color="000000"/>
              <w:left w:val="single" w:sz="4" w:space="0" w:color="000000"/>
              <w:bottom w:val="single" w:sz="4" w:space="0" w:color="000000"/>
              <w:right w:val="single" w:sz="4" w:space="0" w:color="000000"/>
            </w:tcBorders>
            <w:noWrap/>
            <w:vAlign w:val="center"/>
          </w:tcPr>
          <w:p w:rsidR="00BD3677" w:rsidRPr="00BD3677" w:rsidRDefault="00BD3677" w:rsidP="00BD3677">
            <w:pPr>
              <w:spacing w:line="560" w:lineRule="exact"/>
              <w:jc w:val="center"/>
              <w:textAlignment w:val="center"/>
              <w:rPr>
                <w:rFonts w:ascii="Times New Roman" w:eastAsia="宋体" w:hAnsi="Times New Roman" w:cs="Times New Roman"/>
                <w:color w:val="000000"/>
                <w:sz w:val="24"/>
                <w:szCs w:val="24"/>
              </w:rPr>
            </w:pPr>
            <w:r w:rsidRPr="00BD3677">
              <w:rPr>
                <w:rFonts w:ascii="Times New Roman" w:eastAsia="宋体" w:hAnsi="Times New Roman" w:cs="Times New Roman" w:hint="eastAsia"/>
                <w:color w:val="000000"/>
                <w:sz w:val="24"/>
                <w:szCs w:val="24"/>
                <w:lang w:bidi="ar"/>
              </w:rPr>
              <w:t>97.5%</w:t>
            </w:r>
          </w:p>
        </w:tc>
      </w:tr>
      <w:tr w:rsidR="00BD3677" w:rsidRPr="00BD3677" w:rsidTr="0027072B">
        <w:trPr>
          <w:trHeight w:val="624"/>
        </w:trPr>
        <w:tc>
          <w:tcPr>
            <w:tcW w:w="1535" w:type="pct"/>
            <w:tcBorders>
              <w:top w:val="single" w:sz="4" w:space="0" w:color="000000"/>
              <w:left w:val="single" w:sz="4" w:space="0" w:color="000000"/>
              <w:bottom w:val="single" w:sz="4" w:space="0" w:color="000000"/>
              <w:right w:val="single" w:sz="4" w:space="0" w:color="000000"/>
            </w:tcBorders>
            <w:noWrap/>
            <w:vAlign w:val="center"/>
          </w:tcPr>
          <w:p w:rsidR="00BD3677" w:rsidRPr="00BD3677" w:rsidRDefault="00BD3677" w:rsidP="00BD3677">
            <w:pPr>
              <w:spacing w:line="560" w:lineRule="exact"/>
              <w:jc w:val="center"/>
              <w:textAlignment w:val="center"/>
              <w:rPr>
                <w:rFonts w:ascii="Times New Roman" w:eastAsia="宋体" w:hAnsi="Times New Roman" w:cs="Times New Roman"/>
                <w:color w:val="000000"/>
                <w:sz w:val="24"/>
                <w:szCs w:val="24"/>
              </w:rPr>
            </w:pPr>
            <w:r w:rsidRPr="00BD3677">
              <w:rPr>
                <w:rFonts w:ascii="Times New Roman" w:eastAsia="宋体" w:hAnsi="Times New Roman" w:cs="Times New Roman" w:hint="eastAsia"/>
                <w:color w:val="000000"/>
                <w:sz w:val="24"/>
                <w:szCs w:val="24"/>
              </w:rPr>
              <w:t>预算管理情况</w:t>
            </w:r>
          </w:p>
        </w:tc>
        <w:tc>
          <w:tcPr>
            <w:tcW w:w="1128" w:type="pct"/>
            <w:tcBorders>
              <w:top w:val="single" w:sz="4" w:space="0" w:color="000000"/>
              <w:left w:val="single" w:sz="4" w:space="0" w:color="000000"/>
              <w:bottom w:val="single" w:sz="4" w:space="0" w:color="000000"/>
              <w:right w:val="single" w:sz="4" w:space="0" w:color="000000"/>
            </w:tcBorders>
            <w:noWrap/>
            <w:vAlign w:val="center"/>
          </w:tcPr>
          <w:p w:rsidR="00BD3677" w:rsidRPr="00BD3677" w:rsidRDefault="00BD3677" w:rsidP="00BD3677">
            <w:pPr>
              <w:spacing w:line="560" w:lineRule="exact"/>
              <w:jc w:val="center"/>
              <w:textAlignment w:val="center"/>
              <w:rPr>
                <w:rFonts w:ascii="Times New Roman" w:eastAsia="宋体" w:hAnsi="Times New Roman" w:cs="Times New Roman"/>
                <w:color w:val="000000"/>
                <w:sz w:val="24"/>
                <w:szCs w:val="24"/>
              </w:rPr>
            </w:pPr>
            <w:r w:rsidRPr="00BD3677">
              <w:rPr>
                <w:rFonts w:ascii="Times New Roman" w:eastAsia="宋体" w:hAnsi="Times New Roman" w:cs="Times New Roman" w:hint="eastAsia"/>
                <w:color w:val="000000"/>
                <w:sz w:val="24"/>
                <w:szCs w:val="24"/>
                <w:lang w:bidi="ar"/>
              </w:rPr>
              <w:t>20</w:t>
            </w:r>
          </w:p>
        </w:tc>
        <w:tc>
          <w:tcPr>
            <w:tcW w:w="1128" w:type="pct"/>
            <w:tcBorders>
              <w:top w:val="single" w:sz="4" w:space="0" w:color="000000"/>
              <w:left w:val="single" w:sz="4" w:space="0" w:color="000000"/>
              <w:bottom w:val="single" w:sz="4" w:space="0" w:color="000000"/>
              <w:right w:val="single" w:sz="4" w:space="0" w:color="000000"/>
            </w:tcBorders>
            <w:noWrap/>
            <w:vAlign w:val="center"/>
          </w:tcPr>
          <w:p w:rsidR="00BD3677" w:rsidRPr="00BD3677" w:rsidRDefault="00BD3677" w:rsidP="00BD3677">
            <w:pPr>
              <w:spacing w:line="560" w:lineRule="exact"/>
              <w:jc w:val="center"/>
              <w:textAlignment w:val="center"/>
              <w:rPr>
                <w:rFonts w:ascii="Times New Roman" w:eastAsia="宋体" w:hAnsi="Times New Roman" w:cs="Times New Roman"/>
                <w:color w:val="000000"/>
                <w:sz w:val="24"/>
                <w:szCs w:val="24"/>
              </w:rPr>
            </w:pPr>
            <w:r w:rsidRPr="00BD3677">
              <w:rPr>
                <w:rFonts w:ascii="Times New Roman" w:eastAsia="宋体" w:hAnsi="Times New Roman" w:cs="Times New Roman" w:hint="eastAsia"/>
                <w:color w:val="000000"/>
                <w:sz w:val="24"/>
                <w:szCs w:val="24"/>
                <w:lang w:bidi="ar"/>
              </w:rPr>
              <w:t>11.5</w:t>
            </w:r>
          </w:p>
        </w:tc>
        <w:tc>
          <w:tcPr>
            <w:tcW w:w="1207" w:type="pct"/>
            <w:tcBorders>
              <w:top w:val="single" w:sz="4" w:space="0" w:color="000000"/>
              <w:left w:val="single" w:sz="4" w:space="0" w:color="000000"/>
              <w:bottom w:val="single" w:sz="4" w:space="0" w:color="000000"/>
              <w:right w:val="single" w:sz="4" w:space="0" w:color="000000"/>
            </w:tcBorders>
            <w:noWrap/>
            <w:vAlign w:val="center"/>
          </w:tcPr>
          <w:p w:rsidR="00BD3677" w:rsidRPr="00BD3677" w:rsidRDefault="00BD3677" w:rsidP="00BD3677">
            <w:pPr>
              <w:spacing w:line="560" w:lineRule="exact"/>
              <w:jc w:val="center"/>
              <w:textAlignment w:val="center"/>
              <w:rPr>
                <w:rFonts w:ascii="Times New Roman" w:eastAsia="宋体" w:hAnsi="Times New Roman" w:cs="Times New Roman"/>
                <w:color w:val="000000"/>
                <w:sz w:val="24"/>
                <w:szCs w:val="24"/>
              </w:rPr>
            </w:pPr>
            <w:r w:rsidRPr="00BD3677">
              <w:rPr>
                <w:rFonts w:ascii="Times New Roman" w:eastAsia="宋体" w:hAnsi="Times New Roman" w:cs="Times New Roman" w:hint="eastAsia"/>
                <w:color w:val="000000"/>
                <w:sz w:val="24"/>
                <w:szCs w:val="24"/>
                <w:lang w:bidi="ar"/>
              </w:rPr>
              <w:t>57.5%</w:t>
            </w:r>
          </w:p>
        </w:tc>
      </w:tr>
      <w:tr w:rsidR="00BD3677" w:rsidRPr="00BD3677" w:rsidTr="0027072B">
        <w:trPr>
          <w:trHeight w:val="624"/>
        </w:trPr>
        <w:tc>
          <w:tcPr>
            <w:tcW w:w="1535" w:type="pct"/>
            <w:tcBorders>
              <w:top w:val="single" w:sz="4" w:space="0" w:color="000000"/>
              <w:left w:val="single" w:sz="4" w:space="0" w:color="000000"/>
              <w:bottom w:val="single" w:sz="4" w:space="0" w:color="000000"/>
              <w:right w:val="single" w:sz="4" w:space="0" w:color="000000"/>
            </w:tcBorders>
            <w:noWrap/>
            <w:vAlign w:val="center"/>
          </w:tcPr>
          <w:p w:rsidR="00BD3677" w:rsidRPr="00BD3677" w:rsidRDefault="00BD3677" w:rsidP="00BD3677">
            <w:pPr>
              <w:spacing w:line="560" w:lineRule="exact"/>
              <w:jc w:val="center"/>
              <w:textAlignment w:val="center"/>
              <w:rPr>
                <w:rFonts w:ascii="Times New Roman" w:eastAsia="宋体" w:hAnsi="Times New Roman" w:cs="Times New Roman"/>
                <w:color w:val="000000"/>
                <w:sz w:val="24"/>
                <w:szCs w:val="24"/>
              </w:rPr>
            </w:pPr>
            <w:r w:rsidRPr="00BD3677">
              <w:rPr>
                <w:rFonts w:ascii="Times New Roman" w:eastAsia="宋体" w:hAnsi="Times New Roman" w:cs="Times New Roman" w:hint="eastAsia"/>
                <w:color w:val="000000"/>
                <w:sz w:val="24"/>
                <w:szCs w:val="24"/>
                <w:lang w:bidi="ar"/>
              </w:rPr>
              <w:t>综合得分</w:t>
            </w:r>
          </w:p>
        </w:tc>
        <w:tc>
          <w:tcPr>
            <w:tcW w:w="1128" w:type="pct"/>
            <w:tcBorders>
              <w:top w:val="single" w:sz="4" w:space="0" w:color="000000"/>
              <w:left w:val="single" w:sz="4" w:space="0" w:color="000000"/>
              <w:bottom w:val="single" w:sz="4" w:space="0" w:color="000000"/>
              <w:right w:val="single" w:sz="4" w:space="0" w:color="000000"/>
            </w:tcBorders>
            <w:noWrap/>
            <w:vAlign w:val="center"/>
          </w:tcPr>
          <w:p w:rsidR="00BD3677" w:rsidRPr="00BD3677" w:rsidRDefault="00BD3677" w:rsidP="00BD3677">
            <w:pPr>
              <w:spacing w:line="560" w:lineRule="exact"/>
              <w:jc w:val="center"/>
              <w:textAlignment w:val="center"/>
              <w:rPr>
                <w:rFonts w:ascii="Times New Roman" w:eastAsia="宋体" w:hAnsi="Times New Roman" w:cs="Times New Roman"/>
                <w:color w:val="000000"/>
                <w:sz w:val="24"/>
                <w:szCs w:val="24"/>
              </w:rPr>
            </w:pPr>
            <w:r w:rsidRPr="00BD3677">
              <w:rPr>
                <w:rFonts w:ascii="Times New Roman" w:eastAsia="宋体" w:hAnsi="Times New Roman" w:cs="Times New Roman"/>
                <w:color w:val="000000"/>
                <w:sz w:val="24"/>
                <w:szCs w:val="24"/>
                <w:lang w:bidi="ar"/>
              </w:rPr>
              <w:t>100</w:t>
            </w:r>
          </w:p>
        </w:tc>
        <w:tc>
          <w:tcPr>
            <w:tcW w:w="1128" w:type="pct"/>
            <w:tcBorders>
              <w:top w:val="single" w:sz="4" w:space="0" w:color="000000"/>
              <w:left w:val="single" w:sz="4" w:space="0" w:color="000000"/>
              <w:bottom w:val="single" w:sz="4" w:space="0" w:color="000000"/>
              <w:right w:val="single" w:sz="4" w:space="0" w:color="000000"/>
            </w:tcBorders>
            <w:noWrap/>
            <w:vAlign w:val="center"/>
          </w:tcPr>
          <w:p w:rsidR="00BD3677" w:rsidRPr="00BD3677" w:rsidRDefault="00BD3677" w:rsidP="00BD3677">
            <w:pPr>
              <w:spacing w:line="560" w:lineRule="exact"/>
              <w:jc w:val="center"/>
              <w:textAlignment w:val="center"/>
              <w:rPr>
                <w:rFonts w:ascii="Times New Roman" w:eastAsia="宋体" w:hAnsi="Times New Roman" w:cs="Times New Roman"/>
                <w:color w:val="000000"/>
                <w:sz w:val="24"/>
                <w:szCs w:val="24"/>
              </w:rPr>
            </w:pPr>
            <w:r w:rsidRPr="00BD3677">
              <w:rPr>
                <w:rFonts w:ascii="Times New Roman" w:eastAsia="宋体" w:hAnsi="Times New Roman" w:cs="Times New Roman" w:hint="eastAsia"/>
                <w:color w:val="000000"/>
                <w:sz w:val="24"/>
                <w:szCs w:val="24"/>
                <w:lang w:bidi="ar"/>
              </w:rPr>
              <w:t>80.3</w:t>
            </w:r>
          </w:p>
        </w:tc>
        <w:tc>
          <w:tcPr>
            <w:tcW w:w="1207" w:type="pct"/>
            <w:tcBorders>
              <w:top w:val="single" w:sz="4" w:space="0" w:color="000000"/>
              <w:left w:val="single" w:sz="4" w:space="0" w:color="000000"/>
              <w:bottom w:val="single" w:sz="4" w:space="0" w:color="000000"/>
              <w:right w:val="single" w:sz="4" w:space="0" w:color="000000"/>
            </w:tcBorders>
            <w:noWrap/>
            <w:vAlign w:val="center"/>
          </w:tcPr>
          <w:p w:rsidR="00BD3677" w:rsidRPr="00BD3677" w:rsidRDefault="00BD3677" w:rsidP="00BD3677">
            <w:pPr>
              <w:spacing w:line="560" w:lineRule="exact"/>
              <w:jc w:val="center"/>
              <w:textAlignment w:val="center"/>
              <w:rPr>
                <w:rFonts w:ascii="Times New Roman" w:eastAsia="宋体" w:hAnsi="Times New Roman" w:cs="Times New Roman"/>
                <w:color w:val="000000"/>
                <w:sz w:val="24"/>
                <w:szCs w:val="24"/>
              </w:rPr>
            </w:pPr>
            <w:r w:rsidRPr="00BD3677">
              <w:rPr>
                <w:rFonts w:ascii="Times New Roman" w:eastAsia="宋体" w:hAnsi="Times New Roman" w:cs="Times New Roman" w:hint="eastAsia"/>
                <w:color w:val="000000"/>
                <w:sz w:val="24"/>
                <w:szCs w:val="24"/>
                <w:lang w:bidi="ar"/>
              </w:rPr>
              <w:t>80.3%</w:t>
            </w:r>
          </w:p>
        </w:tc>
      </w:tr>
      <w:tr w:rsidR="00BD3677" w:rsidRPr="00BD3677" w:rsidTr="0027072B">
        <w:trPr>
          <w:trHeight w:val="624"/>
        </w:trPr>
        <w:tc>
          <w:tcPr>
            <w:tcW w:w="1535" w:type="pct"/>
            <w:tcBorders>
              <w:top w:val="single" w:sz="4" w:space="0" w:color="000000"/>
              <w:left w:val="single" w:sz="4" w:space="0" w:color="000000"/>
              <w:bottom w:val="single" w:sz="4" w:space="0" w:color="000000"/>
              <w:right w:val="single" w:sz="4" w:space="0" w:color="000000"/>
            </w:tcBorders>
            <w:noWrap/>
            <w:vAlign w:val="center"/>
          </w:tcPr>
          <w:p w:rsidR="00BD3677" w:rsidRPr="00BD3677" w:rsidRDefault="00BD3677" w:rsidP="00BD3677">
            <w:pPr>
              <w:spacing w:line="560" w:lineRule="exact"/>
              <w:jc w:val="center"/>
              <w:textAlignment w:val="center"/>
              <w:rPr>
                <w:rFonts w:ascii="Times New Roman" w:eastAsia="宋体" w:hAnsi="Times New Roman" w:cs="Times New Roman"/>
                <w:bCs/>
                <w:color w:val="000000"/>
                <w:sz w:val="24"/>
                <w:szCs w:val="24"/>
              </w:rPr>
            </w:pPr>
            <w:r w:rsidRPr="00BD3677">
              <w:rPr>
                <w:rFonts w:ascii="Times New Roman" w:eastAsia="宋体" w:hAnsi="Times New Roman" w:cs="Times New Roman" w:hint="eastAsia"/>
                <w:bCs/>
                <w:color w:val="000000"/>
                <w:szCs w:val="24"/>
                <w:lang w:bidi="ar"/>
              </w:rPr>
              <w:t>绩效级别评定结论</w:t>
            </w:r>
          </w:p>
        </w:tc>
        <w:tc>
          <w:tcPr>
            <w:tcW w:w="3464" w:type="pct"/>
            <w:gridSpan w:val="3"/>
            <w:tcBorders>
              <w:top w:val="single" w:sz="4" w:space="0" w:color="000000"/>
              <w:left w:val="single" w:sz="4" w:space="0" w:color="000000"/>
              <w:bottom w:val="single" w:sz="4" w:space="0" w:color="000000"/>
              <w:right w:val="single" w:sz="4" w:space="0" w:color="000000"/>
            </w:tcBorders>
            <w:noWrap/>
            <w:vAlign w:val="center"/>
          </w:tcPr>
          <w:p w:rsidR="00BD3677" w:rsidRPr="00BD3677" w:rsidRDefault="00BD3677" w:rsidP="00BD3677">
            <w:pPr>
              <w:spacing w:line="560" w:lineRule="exact"/>
              <w:jc w:val="center"/>
              <w:textAlignment w:val="center"/>
              <w:rPr>
                <w:rFonts w:ascii="Times New Roman" w:eastAsia="宋体" w:hAnsi="Times New Roman" w:cs="Times New Roman"/>
                <w:bCs/>
                <w:color w:val="000000"/>
                <w:sz w:val="24"/>
                <w:szCs w:val="24"/>
              </w:rPr>
            </w:pPr>
            <w:r w:rsidRPr="00BD3677">
              <w:rPr>
                <w:rFonts w:ascii="Times New Roman" w:eastAsia="宋体" w:hAnsi="Times New Roman" w:cs="Times New Roman" w:hint="eastAsia"/>
                <w:bCs/>
                <w:color w:val="000000"/>
                <w:sz w:val="24"/>
                <w:szCs w:val="24"/>
                <w:lang w:bidi="ar"/>
              </w:rPr>
              <w:t>良</w:t>
            </w:r>
          </w:p>
        </w:tc>
      </w:tr>
    </w:tbl>
    <w:p w:rsidR="00BD3677" w:rsidRPr="00BD3677" w:rsidRDefault="00BD3677" w:rsidP="00BD3677">
      <w:pPr>
        <w:keepNext/>
        <w:keepLines/>
        <w:adjustRightInd w:val="0"/>
        <w:snapToGrid w:val="0"/>
        <w:spacing w:line="560" w:lineRule="exact"/>
        <w:ind w:firstLineChars="200" w:firstLine="640"/>
        <w:outlineLvl w:val="1"/>
        <w:rPr>
          <w:rFonts w:ascii="楷体" w:eastAsia="楷体" w:hAnsi="楷体" w:cs="Times New Roman"/>
          <w:sz w:val="32"/>
          <w:szCs w:val="24"/>
        </w:rPr>
      </w:pPr>
      <w:bookmarkStart w:id="15" w:name="_Toc104484629"/>
      <w:r w:rsidRPr="00BD3677">
        <w:rPr>
          <w:rFonts w:ascii="楷体" w:eastAsia="楷体" w:hAnsi="楷体" w:cs="Times New Roman" w:hint="eastAsia"/>
          <w:sz w:val="32"/>
          <w:szCs w:val="24"/>
        </w:rPr>
        <w:t>（二）存在的问题及原因分析</w:t>
      </w:r>
      <w:bookmarkEnd w:id="15"/>
    </w:p>
    <w:p w:rsidR="00BD3677" w:rsidRPr="00BD3677" w:rsidRDefault="00BD3677" w:rsidP="00BD3677">
      <w:pPr>
        <w:spacing w:line="560" w:lineRule="exact"/>
        <w:ind w:firstLineChars="200" w:firstLine="640"/>
        <w:rPr>
          <w:rFonts w:ascii="仿宋_GB2312" w:eastAsia="仿宋_GB2312" w:hAnsi="宋体" w:cs="仿宋_GB2312"/>
          <w:color w:val="000000"/>
          <w:kern w:val="0"/>
          <w:sz w:val="32"/>
          <w:szCs w:val="24"/>
        </w:rPr>
      </w:pPr>
      <w:r w:rsidRPr="00BD3677">
        <w:rPr>
          <w:rFonts w:ascii="仿宋_GB2312" w:eastAsia="仿宋_GB2312" w:hAnsi="宋体" w:cs="仿宋_GB2312"/>
          <w:color w:val="000000"/>
          <w:kern w:val="0"/>
          <w:sz w:val="32"/>
          <w:szCs w:val="24"/>
        </w:rPr>
        <w:t>1.</w:t>
      </w:r>
      <w:r w:rsidRPr="00BD3677">
        <w:rPr>
          <w:rFonts w:ascii="仿宋_GB2312" w:eastAsia="仿宋_GB2312" w:hAnsi="宋体" w:cs="仿宋_GB2312" w:hint="eastAsia"/>
          <w:color w:val="000000"/>
          <w:kern w:val="0"/>
          <w:sz w:val="32"/>
          <w:szCs w:val="24"/>
        </w:rPr>
        <w:t>部门和项目绩效目标申报的质量还需进一步提高</w:t>
      </w:r>
    </w:p>
    <w:p w:rsidR="00BD3677" w:rsidRPr="00BD3677" w:rsidRDefault="00BD3677" w:rsidP="00BD3677">
      <w:pPr>
        <w:spacing w:line="560" w:lineRule="exact"/>
        <w:ind w:firstLineChars="200" w:firstLine="640"/>
        <w:rPr>
          <w:rFonts w:ascii="仿宋_GB2312" w:eastAsia="仿宋_GB2312" w:hAnsi="宋体" w:cs="仿宋_GB2312"/>
          <w:color w:val="000000"/>
          <w:kern w:val="0"/>
          <w:sz w:val="32"/>
          <w:szCs w:val="24"/>
        </w:rPr>
      </w:pPr>
      <w:r w:rsidRPr="00BD3677">
        <w:rPr>
          <w:rFonts w:ascii="仿宋_GB2312" w:eastAsia="仿宋_GB2312" w:hAnsi="宋体" w:cs="Courier New" w:hint="eastAsia"/>
          <w:color w:val="000000"/>
          <w:sz w:val="32"/>
          <w:szCs w:val="24"/>
        </w:rPr>
        <w:t>市</w:t>
      </w:r>
      <w:proofErr w:type="gramStart"/>
      <w:r w:rsidRPr="00BD3677">
        <w:rPr>
          <w:rFonts w:ascii="仿宋_GB2312" w:eastAsia="仿宋_GB2312" w:hAnsi="宋体" w:cs="Courier New" w:hint="eastAsia"/>
          <w:color w:val="000000"/>
          <w:sz w:val="32"/>
          <w:szCs w:val="24"/>
        </w:rPr>
        <w:t>文资中心</w:t>
      </w:r>
      <w:proofErr w:type="gramEnd"/>
      <w:r w:rsidRPr="00BD3677">
        <w:rPr>
          <w:rFonts w:ascii="仿宋_GB2312" w:eastAsia="仿宋_GB2312" w:hAnsi="宋体" w:cs="Courier New" w:hint="eastAsia"/>
          <w:color w:val="000000"/>
          <w:sz w:val="32"/>
          <w:szCs w:val="24"/>
        </w:rPr>
        <w:t>部门整体支出绩效目标和项目绩效目标设定依据较充分，绩效指标较为完整。但部门整体目标与年度任务的对应性和匹配度不足，未能聚焦工作重点，难以充分反映部门履职预期能够发挥的效益；个别项目编制的绩效目标存在细化程度不足、涵盖内容不全面、可衡量性不足及指标值设定偏低等问题。</w:t>
      </w:r>
    </w:p>
    <w:p w:rsidR="00BD3677" w:rsidRPr="00BD3677" w:rsidRDefault="00BD3677" w:rsidP="00BD3677">
      <w:pPr>
        <w:spacing w:line="560" w:lineRule="exact"/>
        <w:ind w:firstLineChars="200" w:firstLine="640"/>
        <w:rPr>
          <w:rFonts w:ascii="仿宋_GB2312" w:eastAsia="仿宋_GB2312" w:hAnsi="宋体" w:cs="仿宋_GB2312"/>
          <w:color w:val="000000"/>
          <w:kern w:val="0"/>
          <w:sz w:val="32"/>
          <w:szCs w:val="24"/>
        </w:rPr>
      </w:pPr>
      <w:r w:rsidRPr="00BD3677">
        <w:rPr>
          <w:rFonts w:ascii="仿宋_GB2312" w:eastAsia="仿宋_GB2312" w:hAnsi="宋体" w:cs="仿宋_GB2312"/>
          <w:color w:val="000000"/>
          <w:kern w:val="0"/>
          <w:sz w:val="32"/>
          <w:szCs w:val="24"/>
        </w:rPr>
        <w:t>2.部门预决算差异率和结转结余率偏高。</w:t>
      </w:r>
    </w:p>
    <w:p w:rsidR="00BD3677" w:rsidRPr="00BD3677" w:rsidRDefault="00BD3677" w:rsidP="00BD3677">
      <w:pPr>
        <w:spacing w:line="560" w:lineRule="exact"/>
        <w:ind w:firstLineChars="200" w:firstLine="640"/>
        <w:rPr>
          <w:rFonts w:ascii="仿宋_GB2312" w:eastAsia="仿宋_GB2312" w:hAnsi="宋体" w:cs="仿宋_GB2312"/>
          <w:color w:val="000000"/>
          <w:sz w:val="32"/>
          <w:szCs w:val="24"/>
        </w:rPr>
      </w:pPr>
      <w:r w:rsidRPr="00BD3677">
        <w:rPr>
          <w:rFonts w:ascii="仿宋_GB2312" w:eastAsia="仿宋_GB2312" w:hAnsi="宋体" w:cs="仿宋_GB2312"/>
          <w:color w:val="000000"/>
          <w:sz w:val="32"/>
          <w:szCs w:val="24"/>
        </w:rPr>
        <w:t>2021年度，</w:t>
      </w:r>
      <w:r w:rsidRPr="00BD3677">
        <w:rPr>
          <w:rFonts w:ascii="仿宋_GB2312" w:eastAsia="仿宋_GB2312" w:hAnsi="宋体" w:cs="Courier New" w:hint="eastAsia"/>
          <w:color w:val="000000"/>
          <w:sz w:val="32"/>
          <w:szCs w:val="24"/>
        </w:rPr>
        <w:t>市</w:t>
      </w:r>
      <w:proofErr w:type="gramStart"/>
      <w:r w:rsidRPr="00BD3677">
        <w:rPr>
          <w:rFonts w:ascii="仿宋_GB2312" w:eastAsia="仿宋_GB2312" w:hAnsi="宋体" w:cs="仿宋_GB2312" w:hint="eastAsia"/>
          <w:color w:val="000000"/>
          <w:sz w:val="32"/>
          <w:szCs w:val="24"/>
        </w:rPr>
        <w:t>文资中心</w:t>
      </w:r>
      <w:proofErr w:type="gramEnd"/>
      <w:r w:rsidRPr="00BD3677">
        <w:rPr>
          <w:rFonts w:ascii="仿宋_GB2312" w:eastAsia="仿宋_GB2312" w:hAnsi="宋体" w:cs="仿宋_GB2312" w:hint="eastAsia"/>
          <w:color w:val="000000"/>
          <w:sz w:val="32"/>
          <w:szCs w:val="24"/>
        </w:rPr>
        <w:t>年初批复预算</w:t>
      </w:r>
      <w:r w:rsidRPr="00BD3677">
        <w:rPr>
          <w:rFonts w:ascii="仿宋_GB2312" w:eastAsia="仿宋_GB2312" w:hAnsi="宋体" w:cs="仿宋_GB2312"/>
          <w:color w:val="000000"/>
          <w:sz w:val="32"/>
          <w:szCs w:val="24"/>
        </w:rPr>
        <w:t>30561.1万元，追加预算金额76847.22</w:t>
      </w:r>
      <w:r w:rsidRPr="00BD3677">
        <w:rPr>
          <w:rFonts w:ascii="仿宋_GB2312" w:eastAsia="仿宋_GB2312" w:hAnsi="宋体" w:cs="仿宋_GB2312" w:hint="eastAsia"/>
          <w:color w:val="000000"/>
          <w:sz w:val="32"/>
          <w:szCs w:val="24"/>
        </w:rPr>
        <w:t>万元，全年预算数</w:t>
      </w:r>
      <w:r w:rsidRPr="00BD3677">
        <w:rPr>
          <w:rFonts w:ascii="仿宋_GB2312" w:eastAsia="仿宋_GB2312" w:hAnsi="宋体" w:cs="仿宋_GB2312"/>
          <w:color w:val="000000"/>
          <w:sz w:val="32"/>
          <w:szCs w:val="24"/>
        </w:rPr>
        <w:t>107408.32万元，预</w:t>
      </w:r>
      <w:r w:rsidRPr="00BD3677">
        <w:rPr>
          <w:rFonts w:ascii="仿宋_GB2312" w:eastAsia="仿宋_GB2312" w:hAnsi="宋体" w:cs="仿宋_GB2312" w:hint="eastAsia"/>
          <w:color w:val="000000"/>
          <w:sz w:val="32"/>
          <w:szCs w:val="24"/>
        </w:rPr>
        <w:t>决算差异率较大；截止</w:t>
      </w:r>
      <w:r w:rsidRPr="00BD3677">
        <w:rPr>
          <w:rFonts w:ascii="仿宋_GB2312" w:eastAsia="仿宋_GB2312" w:hAnsi="宋体" w:cs="仿宋_GB2312"/>
          <w:color w:val="000000"/>
          <w:sz w:val="32"/>
          <w:szCs w:val="24"/>
        </w:rPr>
        <w:t>12月31日，资金总体支出55205.56万元，年度预算执行率51.4%，结转结余率偏高。</w:t>
      </w:r>
    </w:p>
    <w:p w:rsidR="00BD3677" w:rsidRPr="00BD3677" w:rsidRDefault="00BD3677" w:rsidP="00BD3677">
      <w:pPr>
        <w:spacing w:line="560" w:lineRule="exact"/>
        <w:ind w:firstLineChars="200" w:firstLine="640"/>
        <w:rPr>
          <w:rFonts w:ascii="仿宋_GB2312" w:eastAsia="仿宋_GB2312" w:hAnsi="宋体" w:cs="仿宋_GB2312"/>
          <w:color w:val="000000"/>
          <w:sz w:val="32"/>
          <w:szCs w:val="24"/>
        </w:rPr>
      </w:pPr>
      <w:r w:rsidRPr="00BD3677">
        <w:rPr>
          <w:rFonts w:ascii="仿宋_GB2312" w:eastAsia="仿宋_GB2312" w:hAnsi="宋体" w:cs="仿宋_GB2312" w:hint="eastAsia"/>
          <w:color w:val="000000"/>
          <w:sz w:val="32"/>
          <w:szCs w:val="24"/>
        </w:rPr>
        <w:t>造成上述情况的主要原因具体如下：一是根据北京市工作部署和单位工作实际，在年中追加项目预算</w:t>
      </w:r>
      <w:r w:rsidRPr="00BD3677">
        <w:rPr>
          <w:rFonts w:ascii="仿宋_GB2312" w:eastAsia="仿宋_GB2312" w:hAnsi="宋体" w:cs="仿宋_GB2312"/>
          <w:color w:val="000000"/>
          <w:sz w:val="32"/>
          <w:szCs w:val="24"/>
        </w:rPr>
        <w:t>76847.22</w:t>
      </w:r>
      <w:r w:rsidRPr="00BD3677">
        <w:rPr>
          <w:rFonts w:ascii="仿宋_GB2312" w:eastAsia="仿宋_GB2312" w:hAnsi="宋体" w:cs="仿宋_GB2312" w:hint="eastAsia"/>
          <w:color w:val="000000"/>
          <w:sz w:val="32"/>
          <w:szCs w:val="24"/>
        </w:rPr>
        <w:t>万元，包括</w:t>
      </w:r>
      <w:r w:rsidRPr="00BD3677">
        <w:rPr>
          <w:rFonts w:ascii="仿宋_GB2312" w:eastAsia="仿宋_GB2312" w:hAnsi="宋体" w:cs="仿宋_GB2312"/>
          <w:color w:val="000000"/>
          <w:sz w:val="32"/>
          <w:szCs w:val="24"/>
        </w:rPr>
        <w:t>“</w:t>
      </w:r>
      <w:r w:rsidRPr="00BD3677">
        <w:rPr>
          <w:rFonts w:ascii="仿宋_GB2312" w:eastAsia="仿宋_GB2312" w:hAnsi="宋体" w:cs="仿宋_GB2312"/>
          <w:color w:val="000000"/>
          <w:sz w:val="32"/>
          <w:szCs w:val="24"/>
        </w:rPr>
        <w:t>2021</w:t>
      </w:r>
      <w:r w:rsidRPr="00BD3677">
        <w:rPr>
          <w:rFonts w:ascii="仿宋_GB2312" w:eastAsia="仿宋_GB2312" w:hAnsi="宋体" w:cs="仿宋_GB2312" w:hint="eastAsia"/>
          <w:color w:val="000000"/>
          <w:sz w:val="32"/>
          <w:szCs w:val="24"/>
        </w:rPr>
        <w:t>投贷奖</w:t>
      </w:r>
      <w:r w:rsidRPr="00BD3677">
        <w:rPr>
          <w:rFonts w:ascii="仿宋_GB2312" w:eastAsia="仿宋_GB2312" w:hAnsi="宋体" w:cs="仿宋_GB2312"/>
          <w:color w:val="000000"/>
          <w:sz w:val="32"/>
          <w:szCs w:val="24"/>
        </w:rPr>
        <w:t>”</w:t>
      </w:r>
      <w:r w:rsidRPr="00BD3677">
        <w:rPr>
          <w:rFonts w:ascii="仿宋_GB2312" w:eastAsia="仿宋_GB2312" w:hAnsi="宋体" w:cs="仿宋_GB2312" w:hint="eastAsia"/>
          <w:color w:val="000000"/>
          <w:sz w:val="32"/>
          <w:szCs w:val="24"/>
        </w:rPr>
        <w:t>文化金融</w:t>
      </w:r>
      <w:r w:rsidRPr="00BD3677">
        <w:rPr>
          <w:rFonts w:ascii="仿宋_GB2312" w:eastAsia="仿宋_GB2312" w:hAnsi="宋体" w:cs="仿宋_GB2312"/>
          <w:color w:val="000000"/>
          <w:sz w:val="32"/>
          <w:szCs w:val="24"/>
        </w:rPr>
        <w:t>融合政策补贴36000万元、</w:t>
      </w:r>
      <w:r w:rsidR="000862EE" w:rsidRPr="00BD3677">
        <w:rPr>
          <w:rFonts w:ascii="仿宋_GB2312" w:eastAsia="仿宋_GB2312" w:hAnsi="宋体" w:cs="仿宋_GB2312"/>
          <w:color w:val="000000"/>
          <w:sz w:val="32"/>
          <w:szCs w:val="24"/>
        </w:rPr>
        <w:t xml:space="preserve"> </w:t>
      </w:r>
      <w:r w:rsidRPr="00BD3677">
        <w:rPr>
          <w:rFonts w:ascii="仿宋_GB2312" w:eastAsia="仿宋_GB2312" w:hAnsi="宋体" w:cs="仿宋_GB2312"/>
          <w:color w:val="000000"/>
          <w:sz w:val="32"/>
          <w:szCs w:val="24"/>
        </w:rPr>
        <w:t>“</w:t>
      </w:r>
      <w:r w:rsidRPr="00BD3677">
        <w:rPr>
          <w:rFonts w:ascii="仿宋_GB2312" w:eastAsia="仿宋_GB2312" w:hAnsi="宋体" w:cs="仿宋_GB2312"/>
          <w:color w:val="000000"/>
          <w:sz w:val="32"/>
          <w:szCs w:val="24"/>
        </w:rPr>
        <w:t>2021</w:t>
      </w:r>
      <w:r w:rsidRPr="00BD3677">
        <w:rPr>
          <w:rFonts w:ascii="仿宋_GB2312" w:eastAsia="仿宋_GB2312" w:hAnsi="宋体" w:cs="仿宋_GB2312" w:hint="eastAsia"/>
          <w:color w:val="000000"/>
          <w:sz w:val="32"/>
          <w:szCs w:val="24"/>
        </w:rPr>
        <w:t>房租通</w:t>
      </w:r>
      <w:r w:rsidRPr="00BD3677">
        <w:rPr>
          <w:rFonts w:ascii="仿宋_GB2312" w:eastAsia="仿宋_GB2312" w:hAnsi="宋体" w:cs="仿宋_GB2312"/>
          <w:color w:val="000000"/>
          <w:sz w:val="32"/>
          <w:szCs w:val="24"/>
        </w:rPr>
        <w:t>”</w:t>
      </w:r>
      <w:r w:rsidRPr="00BD3677">
        <w:rPr>
          <w:rFonts w:ascii="仿宋_GB2312" w:eastAsia="仿宋_GB2312" w:hAnsi="宋体" w:cs="仿宋_GB2312" w:hint="eastAsia"/>
          <w:color w:val="000000"/>
          <w:sz w:val="32"/>
          <w:szCs w:val="24"/>
        </w:rPr>
        <w:t>支持资金</w:t>
      </w:r>
      <w:r w:rsidRPr="00BD3677">
        <w:rPr>
          <w:rFonts w:ascii="仿宋_GB2312" w:eastAsia="仿宋_GB2312" w:hAnsi="宋体" w:cs="仿宋_GB2312"/>
          <w:color w:val="000000"/>
          <w:sz w:val="32"/>
          <w:szCs w:val="24"/>
        </w:rPr>
        <w:t>9720万元等；二是部分项目，如</w:t>
      </w:r>
      <w:r w:rsidRPr="00BD3677">
        <w:rPr>
          <w:rFonts w:ascii="仿宋_GB2312" w:eastAsia="仿宋_GB2312" w:hAnsi="宋体" w:cs="仿宋_GB2312"/>
          <w:color w:val="000000"/>
          <w:sz w:val="32"/>
          <w:szCs w:val="24"/>
        </w:rPr>
        <w:t>“</w:t>
      </w:r>
      <w:r w:rsidRPr="00BD3677">
        <w:rPr>
          <w:rFonts w:ascii="仿宋_GB2312" w:eastAsia="仿宋_GB2312" w:hAnsi="宋体" w:cs="仿宋_GB2312"/>
          <w:color w:val="000000"/>
          <w:sz w:val="32"/>
          <w:szCs w:val="24"/>
        </w:rPr>
        <w:t>2021投贷奖</w:t>
      </w:r>
      <w:r w:rsidRPr="00BD3677">
        <w:rPr>
          <w:rFonts w:ascii="仿宋_GB2312" w:eastAsia="仿宋_GB2312" w:hAnsi="宋体" w:cs="仿宋_GB2312"/>
          <w:color w:val="000000"/>
          <w:sz w:val="32"/>
          <w:szCs w:val="24"/>
        </w:rPr>
        <w:t>”</w:t>
      </w:r>
      <w:r w:rsidRPr="00BD3677">
        <w:rPr>
          <w:rFonts w:ascii="仿宋_GB2312" w:eastAsia="仿宋_GB2312" w:hAnsi="宋体" w:cs="仿宋_GB2312"/>
          <w:color w:val="000000"/>
          <w:sz w:val="32"/>
          <w:szCs w:val="24"/>
        </w:rPr>
        <w:t>文化金融融合政策补贴、</w:t>
      </w:r>
      <w:r w:rsidRPr="00BD3677">
        <w:rPr>
          <w:rFonts w:ascii="仿宋_GB2312" w:eastAsia="仿宋_GB2312" w:hAnsi="宋体" w:cs="仿宋_GB2312"/>
          <w:color w:val="000000"/>
          <w:sz w:val="32"/>
          <w:szCs w:val="24"/>
        </w:rPr>
        <w:t>“</w:t>
      </w:r>
      <w:r w:rsidRPr="00BD3677">
        <w:rPr>
          <w:rFonts w:ascii="仿宋_GB2312" w:eastAsia="仿宋_GB2312" w:hAnsi="宋体" w:cs="仿宋_GB2312"/>
          <w:color w:val="000000"/>
          <w:sz w:val="32"/>
          <w:szCs w:val="24"/>
        </w:rPr>
        <w:t>2021房租通</w:t>
      </w:r>
      <w:r w:rsidRPr="00BD3677">
        <w:rPr>
          <w:rFonts w:ascii="仿宋_GB2312" w:eastAsia="仿宋_GB2312" w:hAnsi="宋体" w:cs="仿宋_GB2312"/>
          <w:color w:val="000000"/>
          <w:sz w:val="32"/>
          <w:szCs w:val="24"/>
        </w:rPr>
        <w:t>”</w:t>
      </w:r>
      <w:r w:rsidRPr="00BD3677">
        <w:rPr>
          <w:rFonts w:ascii="仿宋_GB2312" w:eastAsia="仿宋_GB2312" w:hAnsi="宋体" w:cs="仿宋_GB2312"/>
          <w:color w:val="000000"/>
          <w:sz w:val="32"/>
          <w:szCs w:val="24"/>
        </w:rPr>
        <w:t>支持资金等项目启动时间较晚，申报和审核的工作量较大、难度较高、周期较长，导致</w:t>
      </w:r>
      <w:r w:rsidRPr="00BD3677">
        <w:rPr>
          <w:rFonts w:ascii="仿宋_GB2312" w:eastAsia="仿宋_GB2312" w:hAnsi="宋体" w:cs="仿宋_GB2312"/>
          <w:color w:val="000000"/>
          <w:sz w:val="32"/>
          <w:szCs w:val="24"/>
        </w:rPr>
        <w:lastRenderedPageBreak/>
        <w:t>项目资金无法在年底前支出；三是由于</w:t>
      </w:r>
      <w:r w:rsidRPr="00BD3677">
        <w:rPr>
          <w:rFonts w:ascii="仿宋_GB2312" w:eastAsia="仿宋_GB2312" w:hAnsi="宋体" w:cs="仿宋_GB2312" w:hint="eastAsia"/>
          <w:color w:val="000000"/>
          <w:sz w:val="32"/>
          <w:szCs w:val="24"/>
        </w:rPr>
        <w:t>中杂</w:t>
      </w:r>
      <w:r w:rsidRPr="00BD3677">
        <w:rPr>
          <w:rFonts w:ascii="仿宋_GB2312" w:eastAsia="仿宋_GB2312" w:hAnsi="宋体" w:cs="仿宋_GB2312"/>
          <w:color w:val="000000"/>
          <w:sz w:val="32"/>
          <w:szCs w:val="24"/>
        </w:rPr>
        <w:t>和</w:t>
      </w:r>
      <w:r w:rsidRPr="00BD3677">
        <w:rPr>
          <w:rFonts w:ascii="仿宋_GB2312" w:eastAsia="仿宋_GB2312" w:hAnsi="宋体" w:cs="仿宋_GB2312" w:hint="eastAsia"/>
          <w:color w:val="000000"/>
          <w:sz w:val="32"/>
          <w:szCs w:val="24"/>
        </w:rPr>
        <w:t>北</w:t>
      </w:r>
      <w:proofErr w:type="gramStart"/>
      <w:r w:rsidRPr="00BD3677">
        <w:rPr>
          <w:rFonts w:ascii="仿宋_GB2312" w:eastAsia="仿宋_GB2312" w:hAnsi="宋体" w:cs="仿宋_GB2312" w:hint="eastAsia"/>
          <w:color w:val="000000"/>
          <w:sz w:val="32"/>
          <w:szCs w:val="24"/>
        </w:rPr>
        <w:t>歌</w:t>
      </w:r>
      <w:r w:rsidRPr="00BD3677">
        <w:rPr>
          <w:rFonts w:ascii="仿宋_GB2312" w:eastAsia="仿宋_GB2312" w:hAnsi="宋体" w:cs="仿宋_GB2312"/>
          <w:color w:val="000000"/>
          <w:sz w:val="32"/>
          <w:szCs w:val="24"/>
        </w:rPr>
        <w:t>项目</w:t>
      </w:r>
      <w:proofErr w:type="gramEnd"/>
      <w:r w:rsidRPr="00BD3677">
        <w:rPr>
          <w:rFonts w:ascii="仿宋_GB2312" w:eastAsia="仿宋_GB2312" w:hAnsi="宋体" w:cs="仿宋_GB2312" w:hint="eastAsia"/>
          <w:color w:val="000000"/>
          <w:sz w:val="32"/>
          <w:szCs w:val="24"/>
        </w:rPr>
        <w:t>尚未得到</w:t>
      </w:r>
      <w:proofErr w:type="gramStart"/>
      <w:r w:rsidRPr="00BD3677">
        <w:rPr>
          <w:rFonts w:ascii="仿宋_GB2312" w:eastAsia="仿宋_GB2312" w:hAnsi="宋体" w:cs="仿宋_GB2312"/>
          <w:color w:val="000000"/>
          <w:sz w:val="32"/>
          <w:szCs w:val="24"/>
        </w:rPr>
        <w:t>市发改委</w:t>
      </w:r>
      <w:proofErr w:type="gramEnd"/>
      <w:r w:rsidRPr="00BD3677">
        <w:rPr>
          <w:rFonts w:ascii="仿宋_GB2312" w:eastAsia="仿宋_GB2312" w:hAnsi="宋体" w:cs="仿宋_GB2312"/>
          <w:color w:val="000000"/>
          <w:sz w:val="32"/>
          <w:szCs w:val="24"/>
        </w:rPr>
        <w:t>立项批复，</w:t>
      </w:r>
      <w:r w:rsidRPr="00BD3677">
        <w:rPr>
          <w:rFonts w:ascii="仿宋_GB2312" w:eastAsia="仿宋_GB2312" w:hAnsi="宋体" w:cs="仿宋_GB2312" w:hint="eastAsia"/>
          <w:color w:val="000000"/>
          <w:sz w:val="32"/>
          <w:szCs w:val="24"/>
        </w:rPr>
        <w:t>且项目设计招标于</w:t>
      </w:r>
      <w:r w:rsidRPr="00BD3677">
        <w:rPr>
          <w:rFonts w:ascii="仿宋_GB2312" w:eastAsia="仿宋_GB2312" w:hAnsi="宋体" w:cs="仿宋_GB2312"/>
          <w:color w:val="000000"/>
          <w:sz w:val="32"/>
          <w:szCs w:val="24"/>
        </w:rPr>
        <w:t>2021年底才完成，</w:t>
      </w:r>
      <w:r w:rsidRPr="00BD3677">
        <w:rPr>
          <w:rFonts w:ascii="仿宋_GB2312" w:eastAsia="仿宋_GB2312" w:hAnsi="宋体" w:cs="仿宋_GB2312" w:hint="eastAsia"/>
          <w:color w:val="000000"/>
          <w:sz w:val="32"/>
          <w:szCs w:val="24"/>
        </w:rPr>
        <w:t>基建</w:t>
      </w:r>
      <w:r w:rsidRPr="00BD3677">
        <w:rPr>
          <w:rFonts w:ascii="仿宋_GB2312" w:eastAsia="仿宋_GB2312" w:hAnsi="宋体" w:cs="仿宋_GB2312"/>
          <w:color w:val="000000"/>
          <w:sz w:val="32"/>
          <w:szCs w:val="24"/>
        </w:rPr>
        <w:t>资金</w:t>
      </w:r>
      <w:r w:rsidRPr="00BD3677">
        <w:rPr>
          <w:rFonts w:ascii="仿宋_GB2312" w:eastAsia="仿宋_GB2312" w:hAnsi="宋体" w:cs="仿宋_GB2312" w:hint="eastAsia"/>
          <w:color w:val="000000"/>
          <w:sz w:val="32"/>
          <w:szCs w:val="24"/>
        </w:rPr>
        <w:t>无法在年底前</w:t>
      </w:r>
      <w:r w:rsidRPr="00BD3677">
        <w:rPr>
          <w:rFonts w:ascii="仿宋_GB2312" w:eastAsia="仿宋_GB2312" w:hAnsi="宋体" w:cs="仿宋_GB2312"/>
          <w:color w:val="000000"/>
          <w:sz w:val="32"/>
          <w:szCs w:val="24"/>
        </w:rPr>
        <w:t>支出。</w:t>
      </w:r>
    </w:p>
    <w:p w:rsidR="00BD3677" w:rsidRPr="00BD3677" w:rsidRDefault="00BD3677" w:rsidP="00BD3677">
      <w:pPr>
        <w:spacing w:line="560" w:lineRule="exact"/>
        <w:ind w:firstLineChars="200" w:firstLine="640"/>
        <w:rPr>
          <w:rFonts w:ascii="仿宋_GB2312" w:eastAsia="仿宋_GB2312" w:hAnsi="宋体" w:cs="仿宋_GB2312"/>
          <w:color w:val="000000"/>
          <w:kern w:val="0"/>
          <w:sz w:val="32"/>
          <w:szCs w:val="24"/>
        </w:rPr>
      </w:pPr>
      <w:r w:rsidRPr="00BD3677">
        <w:rPr>
          <w:rFonts w:ascii="仿宋_GB2312" w:eastAsia="仿宋_GB2312" w:hAnsi="宋体" w:cs="仿宋_GB2312"/>
          <w:color w:val="000000"/>
          <w:kern w:val="0"/>
          <w:sz w:val="32"/>
          <w:szCs w:val="24"/>
        </w:rPr>
        <w:t>3.重点工作事项的前期论证和</w:t>
      </w:r>
      <w:proofErr w:type="gramStart"/>
      <w:r w:rsidRPr="00BD3677">
        <w:rPr>
          <w:rFonts w:ascii="仿宋_GB2312" w:eastAsia="仿宋_GB2312" w:hAnsi="宋体" w:cs="仿宋_GB2312"/>
          <w:color w:val="000000"/>
          <w:kern w:val="0"/>
          <w:sz w:val="32"/>
          <w:szCs w:val="24"/>
        </w:rPr>
        <w:t>研判</w:t>
      </w:r>
      <w:proofErr w:type="gramEnd"/>
      <w:r w:rsidRPr="00BD3677">
        <w:rPr>
          <w:rFonts w:ascii="仿宋_GB2312" w:eastAsia="仿宋_GB2312" w:hAnsi="宋体" w:cs="仿宋_GB2312"/>
          <w:color w:val="000000"/>
          <w:kern w:val="0"/>
          <w:sz w:val="32"/>
          <w:szCs w:val="24"/>
        </w:rPr>
        <w:t>还需进一步加强。</w:t>
      </w:r>
    </w:p>
    <w:p w:rsidR="00BD3677" w:rsidRPr="00BD3677" w:rsidRDefault="00BD3677" w:rsidP="00BD3677">
      <w:pPr>
        <w:spacing w:line="560" w:lineRule="exact"/>
        <w:ind w:firstLineChars="200" w:firstLine="640"/>
        <w:rPr>
          <w:rFonts w:ascii="仿宋_GB2312" w:eastAsia="仿宋_GB2312" w:hAnsi="宋体" w:cs="仿宋_GB2312"/>
          <w:color w:val="000000"/>
          <w:kern w:val="0"/>
          <w:sz w:val="32"/>
          <w:szCs w:val="24"/>
        </w:rPr>
      </w:pPr>
      <w:r w:rsidRPr="00BD3677">
        <w:rPr>
          <w:rFonts w:ascii="仿宋_GB2312" w:eastAsia="仿宋_GB2312" w:hAnsi="宋体" w:cs="仿宋_GB2312" w:hint="eastAsia"/>
          <w:color w:val="000000"/>
          <w:kern w:val="0"/>
          <w:sz w:val="32"/>
          <w:szCs w:val="24"/>
        </w:rPr>
        <w:t>针对部门年度重点事项以及资金投入经济性等方面缺少必要的可行性研究或专家论证等环节，对潜在风险的预判、资金使用的持续追踪等监管要求不够明确，导致个别项目资金支出率偏低、个别项目未开展等情况。</w:t>
      </w:r>
    </w:p>
    <w:p w:rsidR="00BD3677" w:rsidRPr="00BD3677" w:rsidRDefault="00BD3677" w:rsidP="00BD3677">
      <w:pPr>
        <w:spacing w:line="560" w:lineRule="exact"/>
        <w:ind w:firstLineChars="200" w:firstLine="640"/>
        <w:rPr>
          <w:rFonts w:ascii="宋体" w:eastAsia="宋体" w:hAnsi="Courier New" w:cs="Courier New"/>
          <w:szCs w:val="21"/>
        </w:rPr>
      </w:pPr>
      <w:r w:rsidRPr="00BD3677">
        <w:rPr>
          <w:rFonts w:ascii="仿宋_GB2312" w:eastAsia="仿宋_GB2312" w:hAnsi="宋体" w:cs="Courier New"/>
          <w:color w:val="000000"/>
          <w:sz w:val="32"/>
          <w:szCs w:val="21"/>
        </w:rPr>
        <w:t>4.</w:t>
      </w:r>
      <w:r w:rsidRPr="00BD3677">
        <w:rPr>
          <w:rFonts w:ascii="仿宋_GB2312" w:eastAsia="仿宋_GB2312" w:hAnsi="宋体" w:cs="Courier New" w:hint="eastAsia"/>
          <w:color w:val="000000"/>
          <w:sz w:val="32"/>
          <w:szCs w:val="24"/>
        </w:rPr>
        <w:t>项目管理的精细化程度仍需加强，过程资料整理留存不够完善。一是单位缺少预算绩效管理制度、项目资金管理办法，信息公开制度等，单位制度体系建设还需进一步梳理完善。二是项目过程资料留存不够完整，如个别培训项目未见反映培训内容、培训人员签到、培训工作验收、学员满意度调查等资料；个别委托第三</w:t>
      </w:r>
      <w:proofErr w:type="gramStart"/>
      <w:r w:rsidRPr="00BD3677">
        <w:rPr>
          <w:rFonts w:ascii="仿宋_GB2312" w:eastAsia="仿宋_GB2312" w:hAnsi="宋体" w:cs="Courier New" w:hint="eastAsia"/>
          <w:color w:val="000000"/>
          <w:sz w:val="32"/>
          <w:szCs w:val="24"/>
        </w:rPr>
        <w:t>方服务</w:t>
      </w:r>
      <w:proofErr w:type="gramEnd"/>
      <w:r w:rsidRPr="00BD3677">
        <w:rPr>
          <w:rFonts w:ascii="仿宋_GB2312" w:eastAsia="仿宋_GB2312" w:hAnsi="宋体" w:cs="Courier New" w:hint="eastAsia"/>
          <w:color w:val="000000"/>
          <w:sz w:val="32"/>
          <w:szCs w:val="24"/>
        </w:rPr>
        <w:t>机构的开展的项目，未见单位实施过程监管、开展日常检查等资料。</w:t>
      </w:r>
    </w:p>
    <w:p w:rsidR="00BD3677" w:rsidRPr="00BD3677" w:rsidRDefault="00BD3677" w:rsidP="00BD3677">
      <w:pPr>
        <w:keepNext/>
        <w:keepLines/>
        <w:adjustRightInd w:val="0"/>
        <w:snapToGrid w:val="0"/>
        <w:spacing w:line="560" w:lineRule="exact"/>
        <w:ind w:firstLineChars="200" w:firstLine="640"/>
        <w:outlineLvl w:val="0"/>
        <w:rPr>
          <w:rFonts w:ascii="黑体" w:eastAsia="黑体" w:hAnsi="黑体" w:cs="宋体"/>
          <w:color w:val="000000"/>
          <w:kern w:val="0"/>
          <w:sz w:val="32"/>
          <w:szCs w:val="32"/>
        </w:rPr>
      </w:pPr>
      <w:bookmarkStart w:id="16" w:name="_Toc104484630"/>
      <w:r w:rsidRPr="00BD3677">
        <w:rPr>
          <w:rFonts w:ascii="黑体" w:eastAsia="黑体" w:hAnsi="黑体" w:cs="宋体" w:hint="eastAsia"/>
          <w:color w:val="000000"/>
          <w:kern w:val="0"/>
          <w:sz w:val="32"/>
          <w:szCs w:val="32"/>
        </w:rPr>
        <w:t>六、措施建议</w:t>
      </w:r>
      <w:bookmarkEnd w:id="16"/>
    </w:p>
    <w:p w:rsidR="00BD3677" w:rsidRPr="00BD3677" w:rsidRDefault="00BD3677" w:rsidP="00BD3677">
      <w:pPr>
        <w:keepNext/>
        <w:keepLines/>
        <w:adjustRightInd w:val="0"/>
        <w:snapToGrid w:val="0"/>
        <w:spacing w:line="560" w:lineRule="exact"/>
        <w:ind w:firstLineChars="200" w:firstLine="640"/>
        <w:outlineLvl w:val="0"/>
        <w:rPr>
          <w:rFonts w:ascii="黑体" w:eastAsia="黑体" w:hAnsi="黑体" w:cs="宋体"/>
          <w:bCs/>
          <w:color w:val="000000"/>
          <w:kern w:val="0"/>
          <w:sz w:val="32"/>
          <w:szCs w:val="32"/>
        </w:rPr>
      </w:pPr>
      <w:r w:rsidRPr="00BD3677">
        <w:rPr>
          <w:rFonts w:ascii="楷体_GB2312" w:eastAsia="楷体_GB2312" w:hAnsi="楷体_GB2312" w:cs="楷体_GB2312" w:hint="eastAsia"/>
          <w:bCs/>
          <w:color w:val="000000"/>
          <w:kern w:val="0"/>
          <w:sz w:val="32"/>
          <w:szCs w:val="32"/>
        </w:rPr>
        <w:t>（一）结合部门职能和年度重点工作，科学设置绩效目标。</w:t>
      </w:r>
    </w:p>
    <w:p w:rsidR="00BD3677" w:rsidRPr="00BD3677" w:rsidRDefault="00BD3677" w:rsidP="00BD3677">
      <w:pPr>
        <w:spacing w:line="560" w:lineRule="exact"/>
        <w:ind w:firstLine="560"/>
        <w:rPr>
          <w:rFonts w:ascii="仿宋_GB2312" w:eastAsia="仿宋_GB2312" w:hAnsi="仿宋_GB2312" w:cs="仿宋_GB2312"/>
          <w:sz w:val="32"/>
          <w:szCs w:val="32"/>
        </w:rPr>
      </w:pPr>
      <w:r w:rsidRPr="00BD3677">
        <w:rPr>
          <w:rFonts w:ascii="仿宋_GB2312" w:eastAsia="仿宋_GB2312" w:hAnsi="仿宋_GB2312" w:cs="仿宋_GB2312" w:hint="eastAsia"/>
          <w:sz w:val="32"/>
          <w:szCs w:val="32"/>
        </w:rPr>
        <w:t>建议单位强化“绩效管理”理念，注重顶层设计，按要求编报绩效目标及指标，以全面反映部门职责和年度重点工作；同时，提高项目指标设定的细化和量化程度，保证质量、进度、成本、效益、满意</w:t>
      </w:r>
      <w:proofErr w:type="gramStart"/>
      <w:r w:rsidRPr="00BD3677">
        <w:rPr>
          <w:rFonts w:ascii="仿宋_GB2312" w:eastAsia="仿宋_GB2312" w:hAnsi="仿宋_GB2312" w:cs="仿宋_GB2312" w:hint="eastAsia"/>
          <w:sz w:val="32"/>
          <w:szCs w:val="32"/>
        </w:rPr>
        <w:t>度相关</w:t>
      </w:r>
      <w:proofErr w:type="gramEnd"/>
      <w:r w:rsidRPr="00BD3677">
        <w:rPr>
          <w:rFonts w:ascii="仿宋_GB2312" w:eastAsia="仿宋_GB2312" w:hAnsi="仿宋_GB2312" w:cs="仿宋_GB2312" w:hint="eastAsia"/>
          <w:sz w:val="32"/>
          <w:szCs w:val="32"/>
        </w:rPr>
        <w:t>指标的可衡量性。</w:t>
      </w:r>
    </w:p>
    <w:p w:rsidR="00BD3677" w:rsidRPr="00BD3677" w:rsidRDefault="00BD3677" w:rsidP="00BD3677">
      <w:pPr>
        <w:spacing w:line="560" w:lineRule="exact"/>
        <w:ind w:firstLineChars="200" w:firstLine="640"/>
        <w:rPr>
          <w:rFonts w:ascii="楷体" w:eastAsia="楷体" w:hAnsi="楷体" w:cs="Times New Roman"/>
          <w:bCs/>
          <w:sz w:val="32"/>
          <w:szCs w:val="32"/>
          <w:lang w:val="zh-CN"/>
        </w:rPr>
      </w:pPr>
      <w:r w:rsidRPr="00BD3677">
        <w:rPr>
          <w:rFonts w:ascii="楷体" w:eastAsia="楷体" w:hAnsi="楷体" w:cs="楷体_GB2312" w:hint="eastAsia"/>
          <w:color w:val="000000"/>
          <w:kern w:val="0"/>
          <w:sz w:val="32"/>
          <w:szCs w:val="32"/>
        </w:rPr>
        <w:t>（二）</w:t>
      </w:r>
      <w:r w:rsidRPr="00BD3677">
        <w:rPr>
          <w:rFonts w:ascii="楷体" w:eastAsia="楷体" w:hAnsi="楷体" w:cs="Times New Roman" w:hint="eastAsia"/>
          <w:color w:val="000000"/>
          <w:sz w:val="32"/>
          <w:szCs w:val="32"/>
        </w:rPr>
        <w:t>加强重大事项和重点工作任务的</w:t>
      </w:r>
      <w:r w:rsidRPr="00BD3677">
        <w:rPr>
          <w:rFonts w:ascii="楷体" w:eastAsia="楷体" w:hAnsi="楷体" w:cs="Times New Roman"/>
          <w:bCs/>
          <w:sz w:val="32"/>
          <w:szCs w:val="32"/>
          <w:lang w:val="zh-CN"/>
        </w:rPr>
        <w:t>前期调研论证</w:t>
      </w:r>
      <w:r w:rsidRPr="00BD3677">
        <w:rPr>
          <w:rFonts w:ascii="楷体" w:eastAsia="楷体" w:hAnsi="楷体" w:cs="Times New Roman" w:hint="eastAsia"/>
          <w:bCs/>
          <w:sz w:val="32"/>
          <w:szCs w:val="32"/>
          <w:lang w:val="zh-CN"/>
        </w:rPr>
        <w:t>。</w:t>
      </w:r>
    </w:p>
    <w:p w:rsidR="00BD3677" w:rsidRPr="00BD3677" w:rsidRDefault="00BD3677" w:rsidP="00BD3677">
      <w:pPr>
        <w:spacing w:line="560" w:lineRule="exact"/>
        <w:ind w:firstLineChars="200" w:firstLine="640"/>
        <w:rPr>
          <w:rFonts w:ascii="仿宋_GB2312" w:eastAsia="仿宋_GB2312" w:hAnsi="Times New Roman" w:cs="Times New Roman"/>
          <w:color w:val="000000"/>
          <w:sz w:val="32"/>
          <w:szCs w:val="32"/>
        </w:rPr>
      </w:pPr>
      <w:r w:rsidRPr="00BD3677">
        <w:rPr>
          <w:rFonts w:ascii="仿宋_GB2312" w:eastAsia="仿宋_GB2312" w:hAnsi="仿宋_GB2312" w:cs="Times New Roman" w:hint="eastAsia"/>
          <w:sz w:val="32"/>
          <w:szCs w:val="32"/>
          <w:lang w:val="zh-CN"/>
        </w:rPr>
        <w:t>前</w:t>
      </w:r>
      <w:r w:rsidRPr="00BD3677">
        <w:rPr>
          <w:rFonts w:ascii="仿宋_GB2312" w:eastAsia="仿宋_GB2312" w:hAnsi="仿宋_GB2312" w:cs="仿宋_GB2312" w:hint="eastAsia"/>
          <w:sz w:val="32"/>
          <w:szCs w:val="32"/>
        </w:rPr>
        <w:t>期工作是防范风险和项目顺利开展的必要保证，也是编制工作计划、具体实施安排及资金分配的主要依据。建议单位加强重大事项和重点工作任务的前端绩效约束，结合立项审批和预算</w:t>
      </w:r>
      <w:r w:rsidRPr="00BD3677">
        <w:rPr>
          <w:rFonts w:ascii="仿宋_GB2312" w:eastAsia="仿宋_GB2312" w:hAnsi="仿宋_GB2312" w:cs="仿宋_GB2312" w:hint="eastAsia"/>
          <w:sz w:val="32"/>
          <w:szCs w:val="32"/>
        </w:rPr>
        <w:lastRenderedPageBreak/>
        <w:t>评审，开展重点项目的事前绩效评估，完善评估决策机制，确保项目立项程序完整，提高可行性研究、专家论证、预算编制等程序的科学性和精准性。</w:t>
      </w:r>
    </w:p>
    <w:p w:rsidR="00BD3677" w:rsidRPr="00BD3677" w:rsidRDefault="00BD3677" w:rsidP="00BD3677">
      <w:pPr>
        <w:spacing w:line="560" w:lineRule="exact"/>
        <w:ind w:firstLineChars="200" w:firstLine="640"/>
        <w:rPr>
          <w:rFonts w:ascii="楷体" w:eastAsia="楷体" w:hAnsi="楷体" w:cs="楷体_GB2312"/>
          <w:color w:val="000000"/>
          <w:kern w:val="0"/>
          <w:sz w:val="32"/>
          <w:szCs w:val="32"/>
        </w:rPr>
      </w:pPr>
      <w:r w:rsidRPr="00BD3677">
        <w:rPr>
          <w:rFonts w:ascii="楷体" w:eastAsia="楷体" w:hAnsi="楷体" w:cs="楷体_GB2312" w:hint="eastAsia"/>
          <w:color w:val="000000"/>
          <w:kern w:val="0"/>
          <w:sz w:val="32"/>
          <w:szCs w:val="32"/>
        </w:rPr>
        <w:t>（三）完善项目管理制度体系建设，提升管理的精细化水平。</w:t>
      </w:r>
    </w:p>
    <w:p w:rsidR="00BD3677" w:rsidRPr="00BD3677" w:rsidRDefault="00BD3677" w:rsidP="00BD3677">
      <w:pPr>
        <w:spacing w:line="560" w:lineRule="exact"/>
        <w:ind w:firstLineChars="200" w:firstLine="640"/>
        <w:rPr>
          <w:rFonts w:ascii="仿宋_GB2312" w:eastAsia="仿宋_GB2312" w:hAnsi="Times New Roman" w:cs="Times New Roman"/>
          <w:color w:val="000000"/>
          <w:sz w:val="32"/>
          <w:szCs w:val="32"/>
        </w:rPr>
      </w:pPr>
      <w:r w:rsidRPr="00BD3677">
        <w:rPr>
          <w:rFonts w:ascii="仿宋_GB2312" w:eastAsia="仿宋_GB2312" w:hAnsi="Times New Roman" w:cs="Times New Roman" w:hint="eastAsia"/>
          <w:sz w:val="32"/>
          <w:szCs w:val="32"/>
        </w:rPr>
        <w:t>建议进一步完善项目管理制度体系，细化项目管理要求，明确项目的具体组织实施、职责分工、执行标准、过程控制、资金支付及总结验收等规定，</w:t>
      </w:r>
      <w:r w:rsidRPr="00BD3677">
        <w:rPr>
          <w:rFonts w:ascii="仿宋_GB2312" w:eastAsia="仿宋_GB2312" w:hAnsi="Times New Roman" w:cs="Times New Roman" w:hint="eastAsia"/>
          <w:color w:val="000000"/>
          <w:sz w:val="32"/>
          <w:szCs w:val="32"/>
        </w:rPr>
        <w:t>以保证项目在实施过程中能够有章可循，有据可依，提高项目开展的规范性和有效性，便于对项目质量进行监督检查和验收考核。</w:t>
      </w:r>
    </w:p>
    <w:p w:rsidR="00BD3677" w:rsidRPr="00BD3677" w:rsidRDefault="00BD3677" w:rsidP="00BD3677">
      <w:pPr>
        <w:spacing w:line="560" w:lineRule="exact"/>
        <w:ind w:firstLineChars="200" w:firstLine="640"/>
        <w:rPr>
          <w:rFonts w:ascii="楷体_GB2312" w:eastAsia="楷体_GB2312" w:hAnsi="楷体_GB2312" w:cs="楷体_GB2312"/>
          <w:color w:val="000000"/>
          <w:kern w:val="0"/>
          <w:sz w:val="32"/>
          <w:szCs w:val="32"/>
        </w:rPr>
      </w:pPr>
      <w:r w:rsidRPr="00BD3677">
        <w:rPr>
          <w:rFonts w:ascii="楷体_GB2312" w:eastAsia="楷体_GB2312" w:hAnsi="楷体_GB2312" w:cs="楷体_GB2312" w:hint="eastAsia"/>
          <w:color w:val="000000"/>
          <w:kern w:val="0"/>
          <w:sz w:val="32"/>
          <w:szCs w:val="32"/>
        </w:rPr>
        <w:t>（四）强化绩效管理理念，提升绩效评价工作水平。</w:t>
      </w:r>
    </w:p>
    <w:p w:rsidR="00BD3677" w:rsidRPr="00BD3677" w:rsidRDefault="00BD3677" w:rsidP="00BD3677">
      <w:pPr>
        <w:spacing w:line="560" w:lineRule="exact"/>
        <w:ind w:firstLineChars="200" w:firstLine="640"/>
        <w:rPr>
          <w:rFonts w:ascii="仿宋_GB2312" w:eastAsia="仿宋_GB2312" w:hAnsi="宋体" w:cs="宋体"/>
          <w:color w:val="000000"/>
          <w:kern w:val="0"/>
          <w:sz w:val="32"/>
          <w:szCs w:val="32"/>
        </w:rPr>
      </w:pPr>
      <w:r w:rsidRPr="00BD3677">
        <w:rPr>
          <w:rFonts w:ascii="仿宋_GB2312" w:eastAsia="仿宋_GB2312" w:hAnsi="Times New Roman" w:cs="Times New Roman" w:hint="eastAsia"/>
          <w:color w:val="000000"/>
          <w:sz w:val="32"/>
          <w:szCs w:val="32"/>
        </w:rPr>
        <w:t>建议单位进一步</w:t>
      </w:r>
      <w:proofErr w:type="gramStart"/>
      <w:r w:rsidRPr="00BD3677">
        <w:rPr>
          <w:rFonts w:ascii="仿宋_GB2312" w:eastAsia="仿宋_GB2312" w:hAnsi="Times New Roman" w:cs="Times New Roman" w:hint="eastAsia"/>
          <w:color w:val="000000"/>
          <w:sz w:val="32"/>
          <w:szCs w:val="32"/>
        </w:rPr>
        <w:t>完善部门</w:t>
      </w:r>
      <w:proofErr w:type="gramEnd"/>
      <w:r w:rsidRPr="00BD3677">
        <w:rPr>
          <w:rFonts w:ascii="仿宋_GB2312" w:eastAsia="仿宋_GB2312" w:hAnsi="Times New Roman" w:cs="Times New Roman" w:hint="eastAsia"/>
          <w:color w:val="000000"/>
          <w:sz w:val="32"/>
          <w:szCs w:val="32"/>
        </w:rPr>
        <w:t>绩效管理机制，强化绩效管理理念，</w:t>
      </w:r>
      <w:r w:rsidRPr="00BD3677">
        <w:rPr>
          <w:rFonts w:ascii="仿宋_GB2312" w:eastAsia="仿宋_GB2312" w:hAnsi="黑体" w:cs="Times New Roman" w:hint="eastAsia"/>
          <w:sz w:val="32"/>
          <w:szCs w:val="32"/>
        </w:rPr>
        <w:t>充分总结分析部门在绩效管理中存在的薄弱环节，</w:t>
      </w:r>
      <w:r w:rsidRPr="00BD3677">
        <w:rPr>
          <w:rFonts w:ascii="仿宋_GB2312" w:eastAsia="仿宋_GB2312" w:hAnsi="Times New Roman" w:cs="Times New Roman" w:hint="eastAsia"/>
          <w:color w:val="000000"/>
          <w:sz w:val="32"/>
          <w:szCs w:val="32"/>
        </w:rPr>
        <w:t>在制度体系中增加绩效管理工作相关制度，为绩效管理工作开展提供制度保证。</w:t>
      </w:r>
      <w:r w:rsidRPr="00BD3677">
        <w:rPr>
          <w:rFonts w:ascii="仿宋_GB2312" w:eastAsia="仿宋_GB2312" w:hAnsi="Times New Roman" w:cs="Times New Roman" w:hint="eastAsia"/>
          <w:sz w:val="32"/>
          <w:szCs w:val="32"/>
        </w:rPr>
        <w:t>同时，</w:t>
      </w:r>
      <w:r w:rsidRPr="00BD3677">
        <w:rPr>
          <w:rFonts w:ascii="仿宋_GB2312" w:eastAsia="仿宋_GB2312" w:hAnsi="Times New Roman" w:cs="Times New Roman" w:hint="eastAsia"/>
          <w:color w:val="000000"/>
          <w:sz w:val="32"/>
          <w:szCs w:val="32"/>
        </w:rPr>
        <w:t>今后更加注重收集和梳理绩效相关的资料，</w:t>
      </w:r>
      <w:r w:rsidRPr="00BD3677">
        <w:rPr>
          <w:rFonts w:ascii="仿宋_GB2312" w:eastAsia="仿宋_GB2312" w:hAnsi="Times New Roman" w:cs="Times New Roman" w:hint="eastAsia"/>
          <w:sz w:val="32"/>
          <w:szCs w:val="32"/>
        </w:rPr>
        <w:t>为部门履职产出、效果提供更清晰的数据、材料支撑。</w:t>
      </w:r>
    </w:p>
    <w:p w:rsidR="00BD3677" w:rsidRPr="00BD3677" w:rsidRDefault="00BD3677" w:rsidP="00BD3677">
      <w:pPr>
        <w:spacing w:line="500" w:lineRule="exact"/>
        <w:rPr>
          <w:rFonts w:ascii="Times New Roman" w:eastAsia="宋体" w:hAnsi="Times New Roman" w:cs="Times New Roman"/>
          <w:sz w:val="32"/>
          <w:szCs w:val="32"/>
        </w:rPr>
      </w:pPr>
      <w:r w:rsidRPr="00BD3677">
        <w:rPr>
          <w:rFonts w:ascii="Times New Roman" w:eastAsia="宋体" w:hAnsi="Times New Roman" w:cs="Times New Roman"/>
          <w:noProof/>
          <w:sz w:val="24"/>
          <w:szCs w:val="24"/>
        </w:rPr>
        <w:drawing>
          <wp:anchor distT="0" distB="0" distL="114300" distR="114300" simplePos="0" relativeHeight="251659264" behindDoc="0" locked="0" layoutInCell="1" allowOverlap="1" wp14:anchorId="1286D0ED" wp14:editId="5909D2D0">
            <wp:simplePos x="0" y="0"/>
            <wp:positionH relativeFrom="column">
              <wp:posOffset>937895</wp:posOffset>
            </wp:positionH>
            <wp:positionV relativeFrom="paragraph">
              <wp:posOffset>22225</wp:posOffset>
            </wp:positionV>
            <wp:extent cx="591820" cy="361950"/>
            <wp:effectExtent l="0" t="0" r="0" b="0"/>
            <wp:wrapNone/>
            <wp:docPr id="1" name="图片 1" descr="C:\Users\wzb\AppData\Local\Temp\WeChat Files\6ac3c7db3a01ce15a99b6152bfc77a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wzb\AppData\Local\Temp\WeChat Files\6ac3c7db3a01ce15a99b6152bfc77af.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91820" cy="361950"/>
                    </a:xfrm>
                    <a:prstGeom prst="rect">
                      <a:avLst/>
                    </a:prstGeom>
                    <a:noFill/>
                    <a:ln>
                      <a:noFill/>
                    </a:ln>
                  </pic:spPr>
                </pic:pic>
              </a:graphicData>
            </a:graphic>
          </wp:anchor>
        </w:drawing>
      </w:r>
      <w:r w:rsidRPr="00BD3677">
        <w:rPr>
          <w:rFonts w:ascii="Times New Roman" w:eastAsia="宋体" w:hAnsi="Times New Roman" w:cs="Times New Roman" w:hint="eastAsia"/>
          <w:sz w:val="24"/>
          <w:szCs w:val="24"/>
        </w:rPr>
        <w:t xml:space="preserve"> </w:t>
      </w:r>
      <w:r w:rsidRPr="00BD3677">
        <w:rPr>
          <w:rFonts w:ascii="Times New Roman" w:eastAsia="宋体" w:hAnsi="Times New Roman" w:cs="Times New Roman"/>
          <w:sz w:val="24"/>
          <w:szCs w:val="24"/>
        </w:rPr>
        <w:t xml:space="preserve">                                          </w:t>
      </w:r>
      <w:bookmarkStart w:id="17" w:name="_GoBack"/>
      <w:bookmarkEnd w:id="17"/>
    </w:p>
    <w:p w:rsidR="00BD3677" w:rsidRPr="00BD3677" w:rsidRDefault="00BD3677" w:rsidP="00BD3677">
      <w:pPr>
        <w:rPr>
          <w:rFonts w:ascii="宋体" w:eastAsia="宋体" w:hAnsi="Courier New" w:cs="Courier New"/>
          <w:szCs w:val="21"/>
        </w:rPr>
      </w:pPr>
    </w:p>
    <w:p w:rsidR="00CE640A" w:rsidRDefault="00CE640A"/>
    <w:sectPr w:rsidR="00CE640A">
      <w:footerReference w:type="default" r:id="rId9"/>
      <w:pgSz w:w="11906" w:h="16838"/>
      <w:pgMar w:top="1213" w:right="1463" w:bottom="1213" w:left="1463" w:header="0" w:footer="0" w:gutter="0"/>
      <w:pgNumType w:fmt="numberInDash"/>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1825" w:rsidRDefault="00881825" w:rsidP="00BD3677">
      <w:r>
        <w:separator/>
      </w:r>
    </w:p>
  </w:endnote>
  <w:endnote w:type="continuationSeparator" w:id="0">
    <w:p w:rsidR="00881825" w:rsidRDefault="00881825" w:rsidP="00BD3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56824605"/>
    </w:sdtPr>
    <w:sdtEndPr/>
    <w:sdtContent>
      <w:p w:rsidR="00BD3677" w:rsidRDefault="00BD3677">
        <w:pPr>
          <w:pStyle w:val="a4"/>
          <w:jc w:val="center"/>
        </w:pPr>
        <w:r>
          <w:fldChar w:fldCharType="begin"/>
        </w:r>
        <w:r>
          <w:instrText>PAGE   \* MERGEFORMAT</w:instrText>
        </w:r>
        <w:r>
          <w:fldChar w:fldCharType="separate"/>
        </w:r>
        <w:r w:rsidR="00473F9B" w:rsidRPr="00473F9B">
          <w:rPr>
            <w:noProof/>
            <w:lang w:val="zh-CN"/>
          </w:rPr>
          <w:t>-</w:t>
        </w:r>
        <w:r w:rsidR="00473F9B">
          <w:rPr>
            <w:noProof/>
          </w:rPr>
          <w:t xml:space="preserve"> 2 -</w:t>
        </w:r>
        <w:r>
          <w:fldChar w:fldCharType="end"/>
        </w:r>
      </w:p>
    </w:sdtContent>
  </w:sdt>
  <w:p w:rsidR="00BD3677" w:rsidRDefault="00BD367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1825" w:rsidRDefault="00881825" w:rsidP="00BD3677">
      <w:r>
        <w:separator/>
      </w:r>
    </w:p>
  </w:footnote>
  <w:footnote w:type="continuationSeparator" w:id="0">
    <w:p w:rsidR="00881825" w:rsidRDefault="00881825" w:rsidP="00BD36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C264090"/>
    <w:multiLevelType w:val="singleLevel"/>
    <w:tmpl w:val="DC264090"/>
    <w:lvl w:ilvl="0">
      <w:start w:val="2"/>
      <w:numFmt w:val="decimal"/>
      <w:suff w:val="nothing"/>
      <w:lvlText w:val="（%1）"/>
      <w:lvlJc w:val="left"/>
    </w:lvl>
  </w:abstractNum>
  <w:abstractNum w:abstractNumId="1" w15:restartNumberingAfterBreak="0">
    <w:nsid w:val="EE27E27E"/>
    <w:multiLevelType w:val="singleLevel"/>
    <w:tmpl w:val="EE27E27E"/>
    <w:lvl w:ilvl="0">
      <w:start w:val="2"/>
      <w:numFmt w:val="decimal"/>
      <w:suff w:val="nothing"/>
      <w:lvlText w:val="（%1）"/>
      <w:lvlJc w:val="left"/>
    </w:lvl>
  </w:abstractNum>
  <w:abstractNum w:abstractNumId="2" w15:restartNumberingAfterBreak="0">
    <w:nsid w:val="1818A60D"/>
    <w:multiLevelType w:val="singleLevel"/>
    <w:tmpl w:val="1818A60D"/>
    <w:lvl w:ilvl="0">
      <w:start w:val="2"/>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31E"/>
    <w:rsid w:val="0002231E"/>
    <w:rsid w:val="000862EE"/>
    <w:rsid w:val="000F1A33"/>
    <w:rsid w:val="001315FB"/>
    <w:rsid w:val="00144BFE"/>
    <w:rsid w:val="002C213D"/>
    <w:rsid w:val="00473F9B"/>
    <w:rsid w:val="005C62F3"/>
    <w:rsid w:val="00706C0B"/>
    <w:rsid w:val="00735A24"/>
    <w:rsid w:val="00881825"/>
    <w:rsid w:val="00967BA7"/>
    <w:rsid w:val="009C3A0E"/>
    <w:rsid w:val="009C58BE"/>
    <w:rsid w:val="009F03EB"/>
    <w:rsid w:val="009F5C93"/>
    <w:rsid w:val="00A321BA"/>
    <w:rsid w:val="00BD3677"/>
    <w:rsid w:val="00C550F2"/>
    <w:rsid w:val="00C74D58"/>
    <w:rsid w:val="00CE640A"/>
    <w:rsid w:val="00FF07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EDBA605A-3B5B-44DD-9B09-AA42B90F6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Char"/>
    <w:qFormat/>
    <w:rsid w:val="00BD3677"/>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
    <w:next w:val="a"/>
    <w:link w:val="2Char"/>
    <w:qFormat/>
    <w:rsid w:val="00BD3677"/>
    <w:pPr>
      <w:keepNext/>
      <w:keepLines/>
      <w:spacing w:before="260" w:after="260" w:line="413" w:lineRule="auto"/>
      <w:outlineLvl w:val="1"/>
    </w:pPr>
    <w:rPr>
      <w:rFonts w:ascii="Arial" w:eastAsia="黑体" w:hAnsi="Arial" w:cs="Times New Roman"/>
      <w:b/>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BD367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BD3677"/>
    <w:rPr>
      <w:sz w:val="18"/>
      <w:szCs w:val="18"/>
    </w:rPr>
  </w:style>
  <w:style w:type="paragraph" w:styleId="a4">
    <w:name w:val="footer"/>
    <w:basedOn w:val="a"/>
    <w:link w:val="Char0"/>
    <w:uiPriority w:val="99"/>
    <w:unhideWhenUsed/>
    <w:qFormat/>
    <w:rsid w:val="00BD3677"/>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BD3677"/>
    <w:rPr>
      <w:sz w:val="18"/>
      <w:szCs w:val="18"/>
    </w:rPr>
  </w:style>
  <w:style w:type="character" w:customStyle="1" w:styleId="1Char">
    <w:name w:val="标题 1 Char"/>
    <w:basedOn w:val="a0"/>
    <w:link w:val="1"/>
    <w:qFormat/>
    <w:rsid w:val="00BD3677"/>
    <w:rPr>
      <w:rFonts w:ascii="Times New Roman" w:eastAsia="宋体" w:hAnsi="Times New Roman" w:cs="Times New Roman"/>
      <w:b/>
      <w:bCs/>
      <w:kern w:val="44"/>
      <w:sz w:val="44"/>
      <w:szCs w:val="44"/>
    </w:rPr>
  </w:style>
  <w:style w:type="character" w:customStyle="1" w:styleId="2Char">
    <w:name w:val="标题 2 Char"/>
    <w:basedOn w:val="a0"/>
    <w:link w:val="2"/>
    <w:rsid w:val="00BD3677"/>
    <w:rPr>
      <w:rFonts w:ascii="Arial" w:eastAsia="黑体" w:hAnsi="Arial" w:cs="Times New Roman"/>
      <w:b/>
      <w:sz w:val="32"/>
      <w:szCs w:val="24"/>
    </w:rPr>
  </w:style>
  <w:style w:type="numbering" w:customStyle="1" w:styleId="10">
    <w:name w:val="无列表1"/>
    <w:next w:val="a2"/>
    <w:uiPriority w:val="99"/>
    <w:semiHidden/>
    <w:unhideWhenUsed/>
    <w:rsid w:val="00BD3677"/>
  </w:style>
  <w:style w:type="paragraph" w:styleId="a5">
    <w:name w:val="Plain Text"/>
    <w:basedOn w:val="a"/>
    <w:link w:val="Char1"/>
    <w:unhideWhenUsed/>
    <w:qFormat/>
    <w:rsid w:val="00BD3677"/>
    <w:rPr>
      <w:rFonts w:ascii="宋体" w:eastAsia="宋体" w:hAnsi="Courier New" w:cs="Courier New"/>
      <w:szCs w:val="21"/>
    </w:rPr>
  </w:style>
  <w:style w:type="character" w:customStyle="1" w:styleId="Char1">
    <w:name w:val="纯文本 Char"/>
    <w:basedOn w:val="a0"/>
    <w:link w:val="a5"/>
    <w:rsid w:val="00BD3677"/>
    <w:rPr>
      <w:rFonts w:ascii="宋体" w:eastAsia="宋体" w:hAnsi="Courier New" w:cs="Courier New"/>
      <w:szCs w:val="21"/>
    </w:rPr>
  </w:style>
  <w:style w:type="paragraph" w:styleId="a6">
    <w:name w:val="caption"/>
    <w:basedOn w:val="a"/>
    <w:next w:val="a"/>
    <w:semiHidden/>
    <w:unhideWhenUsed/>
    <w:qFormat/>
    <w:rsid w:val="00BD3677"/>
    <w:rPr>
      <w:rFonts w:ascii="Arial" w:eastAsia="黑体" w:hAnsi="Arial" w:cs="Times New Roman"/>
      <w:sz w:val="20"/>
      <w:szCs w:val="24"/>
    </w:rPr>
  </w:style>
  <w:style w:type="paragraph" w:styleId="a7">
    <w:name w:val="annotation text"/>
    <w:basedOn w:val="a"/>
    <w:link w:val="Char2"/>
    <w:qFormat/>
    <w:rsid w:val="00BD3677"/>
    <w:pPr>
      <w:jc w:val="left"/>
    </w:pPr>
    <w:rPr>
      <w:rFonts w:ascii="Times New Roman" w:eastAsia="宋体" w:hAnsi="Times New Roman" w:cs="Times New Roman"/>
      <w:szCs w:val="24"/>
    </w:rPr>
  </w:style>
  <w:style w:type="character" w:customStyle="1" w:styleId="Char2">
    <w:name w:val="批注文字 Char"/>
    <w:basedOn w:val="a0"/>
    <w:link w:val="a7"/>
    <w:qFormat/>
    <w:rsid w:val="00BD3677"/>
    <w:rPr>
      <w:rFonts w:ascii="Times New Roman" w:eastAsia="宋体" w:hAnsi="Times New Roman" w:cs="Times New Roman"/>
      <w:szCs w:val="24"/>
    </w:rPr>
  </w:style>
  <w:style w:type="paragraph" w:styleId="20">
    <w:name w:val="Body Text Indent 2"/>
    <w:basedOn w:val="a"/>
    <w:link w:val="2Char0"/>
    <w:qFormat/>
    <w:rsid w:val="00BD3677"/>
    <w:pPr>
      <w:spacing w:after="120" w:line="480" w:lineRule="auto"/>
      <w:ind w:leftChars="200" w:left="420"/>
    </w:pPr>
    <w:rPr>
      <w:rFonts w:ascii="Calibri" w:eastAsia="宋体" w:hAnsi="Calibri" w:cs="Times New Roman"/>
      <w:szCs w:val="24"/>
    </w:rPr>
  </w:style>
  <w:style w:type="character" w:customStyle="1" w:styleId="2Char0">
    <w:name w:val="正文文本缩进 2 Char"/>
    <w:basedOn w:val="a0"/>
    <w:link w:val="20"/>
    <w:rsid w:val="00BD3677"/>
    <w:rPr>
      <w:rFonts w:ascii="Calibri" w:eastAsia="宋体" w:hAnsi="Calibri" w:cs="Times New Roman"/>
      <w:szCs w:val="24"/>
    </w:rPr>
  </w:style>
  <w:style w:type="paragraph" w:styleId="11">
    <w:name w:val="toc 1"/>
    <w:basedOn w:val="a"/>
    <w:next w:val="a"/>
    <w:uiPriority w:val="39"/>
    <w:qFormat/>
    <w:rsid w:val="00BD3677"/>
    <w:pPr>
      <w:tabs>
        <w:tab w:val="right" w:leader="dot" w:pos="8296"/>
      </w:tabs>
      <w:adjustRightInd w:val="0"/>
      <w:snapToGrid w:val="0"/>
      <w:spacing w:line="360" w:lineRule="auto"/>
      <w:jc w:val="center"/>
    </w:pPr>
    <w:rPr>
      <w:rFonts w:ascii="Times New Roman" w:eastAsia="宋体" w:hAnsi="Times New Roman" w:cs="Times New Roman"/>
      <w:sz w:val="28"/>
      <w:szCs w:val="36"/>
    </w:rPr>
  </w:style>
  <w:style w:type="paragraph" w:styleId="21">
    <w:name w:val="toc 2"/>
    <w:basedOn w:val="a"/>
    <w:next w:val="a"/>
    <w:uiPriority w:val="39"/>
    <w:qFormat/>
    <w:rsid w:val="00BD3677"/>
    <w:pPr>
      <w:tabs>
        <w:tab w:val="right" w:leader="dot" w:pos="8296"/>
      </w:tabs>
      <w:adjustRightInd w:val="0"/>
      <w:snapToGrid w:val="0"/>
      <w:spacing w:line="360" w:lineRule="auto"/>
    </w:pPr>
    <w:rPr>
      <w:rFonts w:ascii="Times New Roman" w:eastAsia="宋体" w:hAnsi="Times New Roman" w:cs="Times New Roman"/>
      <w:szCs w:val="24"/>
    </w:rPr>
  </w:style>
  <w:style w:type="paragraph" w:styleId="a8">
    <w:name w:val="annotation subject"/>
    <w:basedOn w:val="a7"/>
    <w:next w:val="a7"/>
    <w:link w:val="Char3"/>
    <w:qFormat/>
    <w:rsid w:val="00BD3677"/>
    <w:rPr>
      <w:b/>
      <w:bCs/>
    </w:rPr>
  </w:style>
  <w:style w:type="character" w:customStyle="1" w:styleId="Char3">
    <w:name w:val="批注主题 Char"/>
    <w:basedOn w:val="Char2"/>
    <w:link w:val="a8"/>
    <w:qFormat/>
    <w:rsid w:val="00BD3677"/>
    <w:rPr>
      <w:rFonts w:ascii="Times New Roman" w:eastAsia="宋体" w:hAnsi="Times New Roman" w:cs="Times New Roman"/>
      <w:b/>
      <w:bCs/>
      <w:szCs w:val="24"/>
    </w:rPr>
  </w:style>
  <w:style w:type="character" w:styleId="a9">
    <w:name w:val="page number"/>
    <w:basedOn w:val="a0"/>
    <w:qFormat/>
    <w:rsid w:val="00BD3677"/>
  </w:style>
  <w:style w:type="character" w:styleId="aa">
    <w:name w:val="Hyperlink"/>
    <w:basedOn w:val="a0"/>
    <w:uiPriority w:val="99"/>
    <w:qFormat/>
    <w:rsid w:val="00BD3677"/>
    <w:rPr>
      <w:color w:val="0000FF"/>
      <w:u w:val="single"/>
    </w:rPr>
  </w:style>
  <w:style w:type="character" w:styleId="ab">
    <w:name w:val="annotation reference"/>
    <w:basedOn w:val="a0"/>
    <w:qFormat/>
    <w:rsid w:val="00BD3677"/>
    <w:rPr>
      <w:sz w:val="21"/>
      <w:szCs w:val="21"/>
    </w:rPr>
  </w:style>
  <w:style w:type="paragraph" w:customStyle="1" w:styleId="12">
    <w:name w:val="列出段落1"/>
    <w:basedOn w:val="a"/>
    <w:uiPriority w:val="34"/>
    <w:qFormat/>
    <w:rsid w:val="00BD3677"/>
    <w:pPr>
      <w:ind w:firstLineChars="200" w:firstLine="420"/>
    </w:pPr>
    <w:rPr>
      <w:rFonts w:ascii="Calibri" w:eastAsia="宋体" w:hAnsi="Calibri" w:cs="黑体"/>
    </w:rPr>
  </w:style>
  <w:style w:type="character" w:customStyle="1" w:styleId="font41">
    <w:name w:val="font41"/>
    <w:basedOn w:val="a0"/>
    <w:qFormat/>
    <w:rsid w:val="00BD3677"/>
    <w:rPr>
      <w:rFonts w:ascii="宋体" w:eastAsia="宋体" w:hAnsi="宋体" w:cs="宋体" w:hint="eastAsia"/>
      <w:b/>
      <w:bCs/>
      <w:color w:val="000000"/>
      <w:sz w:val="20"/>
      <w:szCs w:val="20"/>
      <w:u w:val="none"/>
    </w:rPr>
  </w:style>
  <w:style w:type="character" w:customStyle="1" w:styleId="font11">
    <w:name w:val="font11"/>
    <w:basedOn w:val="a0"/>
    <w:qFormat/>
    <w:rsid w:val="00BD3677"/>
    <w:rPr>
      <w:rFonts w:ascii="宋体" w:eastAsia="宋体" w:hAnsi="宋体" w:cs="宋体" w:hint="eastAsia"/>
      <w:color w:val="000000"/>
      <w:sz w:val="20"/>
      <w:szCs w:val="20"/>
      <w:u w:val="none"/>
    </w:rPr>
  </w:style>
  <w:style w:type="character" w:customStyle="1" w:styleId="font61">
    <w:name w:val="font61"/>
    <w:basedOn w:val="a0"/>
    <w:qFormat/>
    <w:rsid w:val="00BD3677"/>
    <w:rPr>
      <w:rFonts w:ascii="宋体" w:eastAsia="宋体" w:hAnsi="宋体" w:cs="宋体" w:hint="eastAsia"/>
      <w:color w:val="02396F"/>
      <w:sz w:val="20"/>
      <w:szCs w:val="20"/>
      <w:u w:val="none"/>
    </w:rPr>
  </w:style>
  <w:style w:type="character" w:customStyle="1" w:styleId="font51">
    <w:name w:val="font51"/>
    <w:basedOn w:val="a0"/>
    <w:qFormat/>
    <w:rsid w:val="00BD3677"/>
    <w:rPr>
      <w:rFonts w:ascii="宋体" w:eastAsia="宋体" w:hAnsi="宋体" w:cs="宋体" w:hint="eastAsia"/>
      <w:color w:val="000000"/>
      <w:sz w:val="20"/>
      <w:szCs w:val="20"/>
      <w:u w:val="none"/>
    </w:rPr>
  </w:style>
  <w:style w:type="paragraph" w:customStyle="1" w:styleId="13">
    <w:name w:val="修订1"/>
    <w:hidden/>
    <w:uiPriority w:val="99"/>
    <w:semiHidden/>
    <w:qFormat/>
    <w:rsid w:val="00BD3677"/>
    <w:rPr>
      <w:rFonts w:ascii="Times New Roman" w:eastAsia="宋体" w:hAnsi="Times New Roman" w:cs="Times New Roman"/>
      <w:szCs w:val="24"/>
    </w:rPr>
  </w:style>
  <w:style w:type="character" w:customStyle="1" w:styleId="font71">
    <w:name w:val="font71"/>
    <w:basedOn w:val="a0"/>
    <w:qFormat/>
    <w:rsid w:val="00BD3677"/>
    <w:rPr>
      <w:rFonts w:ascii="宋体" w:eastAsia="宋体" w:hAnsi="宋体" w:cs="宋体" w:hint="eastAsia"/>
      <w:color w:val="000000"/>
      <w:sz w:val="18"/>
      <w:szCs w:val="18"/>
      <w:u w:val="none"/>
    </w:rPr>
  </w:style>
  <w:style w:type="character" w:customStyle="1" w:styleId="font01">
    <w:name w:val="font01"/>
    <w:basedOn w:val="a0"/>
    <w:qFormat/>
    <w:rsid w:val="00BD3677"/>
    <w:rPr>
      <w:rFonts w:ascii="宋体" w:eastAsia="宋体" w:hAnsi="宋体" w:cs="宋体" w:hint="eastAsia"/>
      <w:color w:val="000000"/>
      <w:sz w:val="18"/>
      <w:szCs w:val="18"/>
      <w:u w:val="none"/>
    </w:rPr>
  </w:style>
  <w:style w:type="paragraph" w:customStyle="1" w:styleId="22">
    <w:name w:val="修订2"/>
    <w:hidden/>
    <w:uiPriority w:val="99"/>
    <w:semiHidden/>
    <w:qFormat/>
    <w:rsid w:val="00BD3677"/>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www.5ykj.com/Articl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19</Pages>
  <Words>1761</Words>
  <Characters>10044</Characters>
  <Application>Microsoft Office Word</Application>
  <DocSecurity>0</DocSecurity>
  <Lines>83</Lines>
  <Paragraphs>23</Paragraphs>
  <ScaleCrop>false</ScaleCrop>
  <Company/>
  <LinksUpToDate>false</LinksUpToDate>
  <CharactersWithSpaces>11782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wzb</dc:creator>
  <cp:keywords/>
  <dc:description/>
  <cp:lastModifiedBy>杨比特</cp:lastModifiedBy>
  <cp:revision>6</cp:revision>
  <cp:lastPrinted>2022-05-30T08:34:00Z</cp:lastPrinted>
  <dcterms:created xsi:type="dcterms:W3CDTF">2022-08-26T01:37:00Z</dcterms:created>
  <dcterms:modified xsi:type="dcterms:W3CDTF">2022-08-26T01:47:00Z</dcterms:modified>
</cp:coreProperties>
</file>