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9D2" w:rsidRDefault="004B20E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1B19D2" w:rsidRDefault="004B20E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853A5E">
        <w:rPr>
          <w:rFonts w:ascii="仿宋_GB2312" w:eastAsia="仿宋_GB2312" w:hAnsi="宋体"/>
          <w:sz w:val="28"/>
          <w:szCs w:val="28"/>
        </w:rPr>
        <w:t>2021</w:t>
      </w:r>
      <w:r>
        <w:rPr>
          <w:rFonts w:ascii="仿宋_GB2312" w:eastAsia="仿宋_GB2312" w:hAnsi="宋体" w:hint="eastAsia"/>
          <w:sz w:val="28"/>
          <w:szCs w:val="28"/>
        </w:rPr>
        <w:t>年度）</w:t>
      </w:r>
    </w:p>
    <w:p w:rsidR="001B19D2" w:rsidRDefault="001B19D2">
      <w:pPr>
        <w:spacing w:line="240" w:lineRule="exact"/>
        <w:rPr>
          <w:rFonts w:ascii="仿宋_GB2312" w:eastAsia="仿宋_GB2312" w:hAnsi="宋体"/>
          <w:sz w:val="30"/>
          <w:szCs w:val="30"/>
        </w:rPr>
      </w:pPr>
    </w:p>
    <w:tbl>
      <w:tblPr>
        <w:tblW w:w="5000" w:type="pct"/>
        <w:jc w:val="center"/>
        <w:tblLook w:val="04A0" w:firstRow="1" w:lastRow="0" w:firstColumn="1" w:lastColumn="0" w:noHBand="0" w:noVBand="1"/>
      </w:tblPr>
      <w:tblGrid>
        <w:gridCol w:w="526"/>
        <w:gridCol w:w="891"/>
        <w:gridCol w:w="987"/>
        <w:gridCol w:w="687"/>
        <w:gridCol w:w="1036"/>
        <w:gridCol w:w="72"/>
        <w:gridCol w:w="777"/>
        <w:gridCol w:w="1045"/>
        <w:gridCol w:w="164"/>
        <w:gridCol w:w="368"/>
        <w:gridCol w:w="406"/>
        <w:gridCol w:w="336"/>
        <w:gridCol w:w="588"/>
        <w:gridCol w:w="639"/>
      </w:tblGrid>
      <w:tr w:rsidR="001B19D2" w:rsidRPr="00C302EC" w:rsidTr="002B510D">
        <w:trPr>
          <w:trHeight w:hRule="exact" w:val="454"/>
          <w:jc w:val="center"/>
        </w:trPr>
        <w:tc>
          <w:tcPr>
            <w:tcW w:w="831" w:type="pct"/>
            <w:gridSpan w:val="2"/>
            <w:tcBorders>
              <w:top w:val="single" w:sz="4" w:space="0" w:color="auto"/>
              <w:left w:val="single" w:sz="4" w:space="0" w:color="auto"/>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项目名称</w:t>
            </w:r>
          </w:p>
        </w:tc>
        <w:tc>
          <w:tcPr>
            <w:tcW w:w="4169" w:type="pct"/>
            <w:gridSpan w:val="12"/>
            <w:tcBorders>
              <w:top w:val="single" w:sz="4" w:space="0" w:color="auto"/>
              <w:left w:val="nil"/>
              <w:bottom w:val="single" w:sz="4" w:space="0" w:color="auto"/>
              <w:right w:val="single" w:sz="4" w:space="0" w:color="auto"/>
            </w:tcBorders>
            <w:vAlign w:val="center"/>
          </w:tcPr>
          <w:p w:rsidR="001B19D2" w:rsidRPr="00F026EA" w:rsidRDefault="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北京市地震局预算绩效管理项目</w:t>
            </w:r>
          </w:p>
        </w:tc>
      </w:tr>
      <w:tr w:rsidR="001B19D2" w:rsidRPr="00C302EC" w:rsidTr="002B510D">
        <w:trPr>
          <w:trHeight w:hRule="exact" w:val="454"/>
          <w:jc w:val="center"/>
        </w:trPr>
        <w:tc>
          <w:tcPr>
            <w:tcW w:w="831" w:type="pct"/>
            <w:gridSpan w:val="2"/>
            <w:tcBorders>
              <w:top w:val="single" w:sz="4" w:space="0" w:color="auto"/>
              <w:left w:val="single" w:sz="4" w:space="0" w:color="auto"/>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主管部门</w:t>
            </w:r>
          </w:p>
        </w:tc>
        <w:tc>
          <w:tcPr>
            <w:tcW w:w="2088" w:type="pct"/>
            <w:gridSpan w:val="5"/>
            <w:tcBorders>
              <w:top w:val="single" w:sz="4" w:space="0" w:color="auto"/>
              <w:left w:val="nil"/>
              <w:bottom w:val="single" w:sz="4" w:space="0" w:color="auto"/>
              <w:right w:val="single" w:sz="4" w:space="0" w:color="auto"/>
            </w:tcBorders>
            <w:vAlign w:val="center"/>
          </w:tcPr>
          <w:p w:rsidR="001B19D2" w:rsidRPr="00F026EA" w:rsidRDefault="00D33AB4">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北京市地震局</w:t>
            </w:r>
          </w:p>
        </w:tc>
        <w:tc>
          <w:tcPr>
            <w:tcW w:w="709" w:type="pct"/>
            <w:gridSpan w:val="2"/>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实施单位</w:t>
            </w:r>
          </w:p>
        </w:tc>
        <w:tc>
          <w:tcPr>
            <w:tcW w:w="1371" w:type="pct"/>
            <w:gridSpan w:val="5"/>
            <w:tcBorders>
              <w:top w:val="single" w:sz="4" w:space="0" w:color="auto"/>
              <w:left w:val="nil"/>
              <w:bottom w:val="single" w:sz="4" w:space="0" w:color="auto"/>
              <w:right w:val="single" w:sz="4" w:space="0" w:color="auto"/>
            </w:tcBorders>
            <w:vAlign w:val="center"/>
          </w:tcPr>
          <w:p w:rsidR="001B19D2" w:rsidRPr="00F026EA" w:rsidRDefault="00D33AB4">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北京市地震局</w:t>
            </w:r>
          </w:p>
        </w:tc>
      </w:tr>
      <w:tr w:rsidR="001B19D2" w:rsidRPr="00C302EC" w:rsidTr="002B510D">
        <w:trPr>
          <w:trHeight w:hRule="exact" w:val="454"/>
          <w:jc w:val="center"/>
        </w:trPr>
        <w:tc>
          <w:tcPr>
            <w:tcW w:w="831" w:type="pct"/>
            <w:gridSpan w:val="2"/>
            <w:tcBorders>
              <w:top w:val="single" w:sz="4" w:space="0" w:color="auto"/>
              <w:left w:val="single" w:sz="4" w:space="0" w:color="auto"/>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项目负责人</w:t>
            </w:r>
          </w:p>
        </w:tc>
        <w:tc>
          <w:tcPr>
            <w:tcW w:w="2088" w:type="pct"/>
            <w:gridSpan w:val="5"/>
            <w:tcBorders>
              <w:top w:val="single" w:sz="4" w:space="0" w:color="auto"/>
              <w:left w:val="nil"/>
              <w:bottom w:val="single" w:sz="4" w:space="0" w:color="auto"/>
              <w:right w:val="single" w:sz="4" w:space="0" w:color="auto"/>
            </w:tcBorders>
            <w:vAlign w:val="center"/>
          </w:tcPr>
          <w:p w:rsidR="001B19D2" w:rsidRPr="00F026EA" w:rsidRDefault="002B510D">
            <w:pPr>
              <w:widowControl/>
              <w:spacing w:line="240" w:lineRule="exact"/>
              <w:jc w:val="center"/>
              <w:rPr>
                <w:rFonts w:ascii="仿宋_GB2312" w:eastAsia="仿宋_GB2312" w:hAnsi="宋体"/>
                <w:szCs w:val="21"/>
              </w:rPr>
            </w:pPr>
            <w:r w:rsidRPr="00F026EA">
              <w:rPr>
                <w:rFonts w:ascii="仿宋_GB2312" w:eastAsia="仿宋_GB2312" w:hAnsi="宋体"/>
                <w:szCs w:val="21"/>
              </w:rPr>
              <w:t>王薇</w:t>
            </w:r>
          </w:p>
        </w:tc>
        <w:tc>
          <w:tcPr>
            <w:tcW w:w="709" w:type="pct"/>
            <w:gridSpan w:val="2"/>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联系电话</w:t>
            </w:r>
          </w:p>
        </w:tc>
        <w:tc>
          <w:tcPr>
            <w:tcW w:w="1371" w:type="pct"/>
            <w:gridSpan w:val="5"/>
            <w:tcBorders>
              <w:top w:val="single" w:sz="4" w:space="0" w:color="auto"/>
              <w:left w:val="nil"/>
              <w:bottom w:val="single" w:sz="4" w:space="0" w:color="auto"/>
              <w:right w:val="single" w:sz="4" w:space="0" w:color="auto"/>
            </w:tcBorders>
            <w:vAlign w:val="center"/>
          </w:tcPr>
          <w:p w:rsidR="001B19D2" w:rsidRPr="00F026EA" w:rsidRDefault="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62615044</w:t>
            </w:r>
          </w:p>
        </w:tc>
      </w:tr>
      <w:tr w:rsidR="001B19D2" w:rsidRPr="00C302EC" w:rsidTr="002B510D">
        <w:trPr>
          <w:trHeight w:hRule="exact" w:val="680"/>
          <w:jc w:val="center"/>
        </w:trPr>
        <w:tc>
          <w:tcPr>
            <w:tcW w:w="831" w:type="pct"/>
            <w:gridSpan w:val="2"/>
            <w:vMerge w:val="restart"/>
            <w:tcBorders>
              <w:top w:val="single" w:sz="4" w:space="0" w:color="auto"/>
              <w:left w:val="single" w:sz="4" w:space="0" w:color="auto"/>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项目资金</w:t>
            </w:r>
            <w:r w:rsidRPr="00F026EA">
              <w:rPr>
                <w:rFonts w:ascii="仿宋_GB2312" w:eastAsia="仿宋_GB2312" w:hAnsi="宋体" w:hint="eastAsia"/>
                <w:szCs w:val="21"/>
              </w:rPr>
              <w:br/>
              <w:t>（万元）</w:t>
            </w:r>
          </w:p>
        </w:tc>
        <w:tc>
          <w:tcPr>
            <w:tcW w:w="982" w:type="pct"/>
            <w:gridSpan w:val="2"/>
            <w:tcBorders>
              <w:top w:val="single" w:sz="4" w:space="0" w:color="auto"/>
              <w:left w:val="nil"/>
              <w:bottom w:val="single" w:sz="4" w:space="0" w:color="auto"/>
              <w:right w:val="single" w:sz="4" w:space="0" w:color="auto"/>
            </w:tcBorders>
            <w:vAlign w:val="center"/>
          </w:tcPr>
          <w:p w:rsidR="001B19D2" w:rsidRPr="00F026EA" w:rsidRDefault="001B19D2">
            <w:pPr>
              <w:widowControl/>
              <w:spacing w:line="240" w:lineRule="exact"/>
              <w:jc w:val="center"/>
              <w:rPr>
                <w:rFonts w:ascii="仿宋_GB2312" w:eastAsia="仿宋_GB2312" w:hAnsi="宋体"/>
                <w:szCs w:val="21"/>
              </w:rPr>
            </w:pPr>
          </w:p>
        </w:tc>
        <w:tc>
          <w:tcPr>
            <w:tcW w:w="608" w:type="pct"/>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年初预</w:t>
            </w:r>
          </w:p>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算数</w:t>
            </w:r>
          </w:p>
        </w:tc>
        <w:tc>
          <w:tcPr>
            <w:tcW w:w="498" w:type="pct"/>
            <w:gridSpan w:val="2"/>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全年预</w:t>
            </w:r>
          </w:p>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算数</w:t>
            </w:r>
          </w:p>
        </w:tc>
        <w:tc>
          <w:tcPr>
            <w:tcW w:w="709" w:type="pct"/>
            <w:gridSpan w:val="2"/>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全年</w:t>
            </w:r>
          </w:p>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执行数</w:t>
            </w:r>
          </w:p>
        </w:tc>
        <w:tc>
          <w:tcPr>
            <w:tcW w:w="454" w:type="pct"/>
            <w:gridSpan w:val="2"/>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分值</w:t>
            </w:r>
          </w:p>
        </w:tc>
        <w:tc>
          <w:tcPr>
            <w:tcW w:w="542" w:type="pct"/>
            <w:gridSpan w:val="2"/>
            <w:tcBorders>
              <w:top w:val="single" w:sz="4" w:space="0" w:color="auto"/>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执行率</w:t>
            </w:r>
          </w:p>
        </w:tc>
        <w:tc>
          <w:tcPr>
            <w:tcW w:w="375" w:type="pct"/>
            <w:tcBorders>
              <w:top w:val="nil"/>
              <w:left w:val="nil"/>
              <w:bottom w:val="single" w:sz="4" w:space="0" w:color="auto"/>
              <w:right w:val="single" w:sz="4" w:space="0" w:color="auto"/>
            </w:tcBorders>
            <w:vAlign w:val="center"/>
          </w:tcPr>
          <w:p w:rsidR="001B19D2" w:rsidRPr="00F026EA" w:rsidRDefault="004B20E8">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得分</w:t>
            </w:r>
          </w:p>
        </w:tc>
      </w:tr>
      <w:tr w:rsidR="002B510D" w:rsidRPr="00C302EC" w:rsidTr="002B510D">
        <w:trPr>
          <w:trHeight w:val="567"/>
          <w:jc w:val="center"/>
        </w:trPr>
        <w:tc>
          <w:tcPr>
            <w:tcW w:w="831" w:type="pct"/>
            <w:gridSpan w:val="2"/>
            <w:vMerge/>
            <w:tcBorders>
              <w:top w:val="single" w:sz="4" w:space="0" w:color="auto"/>
              <w:left w:val="single" w:sz="4" w:space="0" w:color="auto"/>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p>
        </w:tc>
        <w:tc>
          <w:tcPr>
            <w:tcW w:w="982" w:type="pct"/>
            <w:gridSpan w:val="2"/>
            <w:tcBorders>
              <w:top w:val="single" w:sz="4" w:space="0" w:color="auto"/>
              <w:left w:val="nil"/>
              <w:bottom w:val="single" w:sz="4" w:space="0" w:color="auto"/>
              <w:right w:val="single" w:sz="4" w:space="0" w:color="auto"/>
            </w:tcBorders>
            <w:vAlign w:val="center"/>
          </w:tcPr>
          <w:p w:rsidR="002B510D" w:rsidRPr="00F026EA" w:rsidRDefault="002B510D" w:rsidP="002B510D">
            <w:pPr>
              <w:widowControl/>
              <w:spacing w:line="240" w:lineRule="exact"/>
              <w:rPr>
                <w:rFonts w:ascii="仿宋_GB2312" w:eastAsia="仿宋_GB2312" w:hAnsi="宋体"/>
                <w:szCs w:val="21"/>
              </w:rPr>
            </w:pPr>
            <w:r w:rsidRPr="00F026EA">
              <w:rPr>
                <w:rFonts w:ascii="仿宋_GB2312" w:eastAsia="仿宋_GB2312" w:hAnsi="宋体" w:hint="eastAsia"/>
                <w:szCs w:val="21"/>
              </w:rPr>
              <w:t>年度资金总额</w:t>
            </w:r>
          </w:p>
        </w:tc>
        <w:tc>
          <w:tcPr>
            <w:tcW w:w="608" w:type="pct"/>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48</w:t>
            </w:r>
            <w:r w:rsidRPr="00F026EA">
              <w:rPr>
                <w:rFonts w:ascii="仿宋_GB2312" w:eastAsia="仿宋_GB2312" w:hAnsi="宋体" w:hint="eastAsia"/>
                <w:szCs w:val="21"/>
              </w:rPr>
              <w:t>.86</w:t>
            </w:r>
          </w:p>
        </w:tc>
        <w:tc>
          <w:tcPr>
            <w:tcW w:w="498"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48</w:t>
            </w:r>
            <w:r w:rsidRPr="00F026EA">
              <w:rPr>
                <w:rFonts w:ascii="仿宋_GB2312" w:eastAsia="仿宋_GB2312" w:hAnsi="宋体" w:hint="eastAsia"/>
                <w:szCs w:val="21"/>
              </w:rPr>
              <w:t>.86</w:t>
            </w:r>
          </w:p>
        </w:tc>
        <w:tc>
          <w:tcPr>
            <w:tcW w:w="709"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47.8</w:t>
            </w:r>
          </w:p>
        </w:tc>
        <w:tc>
          <w:tcPr>
            <w:tcW w:w="454"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10</w:t>
            </w:r>
          </w:p>
        </w:tc>
        <w:tc>
          <w:tcPr>
            <w:tcW w:w="542" w:type="pct"/>
            <w:gridSpan w:val="2"/>
            <w:tcBorders>
              <w:top w:val="single" w:sz="4" w:space="0" w:color="auto"/>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97.83</w:t>
            </w:r>
            <w:r w:rsidRPr="00F026EA">
              <w:rPr>
                <w:rFonts w:ascii="仿宋_GB2312" w:eastAsia="仿宋_GB2312" w:hAnsi="宋体" w:hint="eastAsia"/>
                <w:szCs w:val="21"/>
              </w:rPr>
              <w:t>%</w:t>
            </w:r>
          </w:p>
        </w:tc>
        <w:tc>
          <w:tcPr>
            <w:tcW w:w="375" w:type="pct"/>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9.78</w:t>
            </w:r>
          </w:p>
        </w:tc>
      </w:tr>
      <w:tr w:rsidR="002B510D" w:rsidRPr="00C302EC" w:rsidTr="002B510D">
        <w:trPr>
          <w:trHeight w:val="567"/>
          <w:jc w:val="center"/>
        </w:trPr>
        <w:tc>
          <w:tcPr>
            <w:tcW w:w="831" w:type="pct"/>
            <w:gridSpan w:val="2"/>
            <w:vMerge/>
            <w:tcBorders>
              <w:top w:val="single" w:sz="4" w:space="0" w:color="auto"/>
              <w:left w:val="single" w:sz="4" w:space="0" w:color="auto"/>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p>
        </w:tc>
        <w:tc>
          <w:tcPr>
            <w:tcW w:w="982" w:type="pct"/>
            <w:gridSpan w:val="2"/>
            <w:tcBorders>
              <w:top w:val="single" w:sz="4" w:space="0" w:color="auto"/>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其中：当年财政</w:t>
            </w:r>
          </w:p>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拨款</w:t>
            </w:r>
          </w:p>
        </w:tc>
        <w:tc>
          <w:tcPr>
            <w:tcW w:w="608" w:type="pct"/>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48</w:t>
            </w:r>
            <w:r w:rsidRPr="00F026EA">
              <w:rPr>
                <w:rFonts w:ascii="仿宋_GB2312" w:eastAsia="仿宋_GB2312" w:hAnsi="宋体" w:hint="eastAsia"/>
                <w:szCs w:val="21"/>
              </w:rPr>
              <w:t>.86</w:t>
            </w:r>
          </w:p>
        </w:tc>
        <w:tc>
          <w:tcPr>
            <w:tcW w:w="498"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szCs w:val="21"/>
              </w:rPr>
              <w:t>48</w:t>
            </w:r>
            <w:r w:rsidRPr="00F026EA">
              <w:rPr>
                <w:rFonts w:ascii="仿宋_GB2312" w:eastAsia="仿宋_GB2312" w:hAnsi="宋体" w:hint="eastAsia"/>
                <w:szCs w:val="21"/>
              </w:rPr>
              <w:t>.86</w:t>
            </w:r>
          </w:p>
        </w:tc>
        <w:tc>
          <w:tcPr>
            <w:tcW w:w="709"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47.8</w:t>
            </w:r>
          </w:p>
        </w:tc>
        <w:tc>
          <w:tcPr>
            <w:tcW w:w="454" w:type="pct"/>
            <w:gridSpan w:val="2"/>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c>
          <w:tcPr>
            <w:tcW w:w="542" w:type="pct"/>
            <w:gridSpan w:val="2"/>
            <w:tcBorders>
              <w:top w:val="single" w:sz="4" w:space="0" w:color="auto"/>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97.83%</w:t>
            </w:r>
          </w:p>
        </w:tc>
        <w:tc>
          <w:tcPr>
            <w:tcW w:w="375" w:type="pct"/>
            <w:tcBorders>
              <w:top w:val="nil"/>
              <w:left w:val="nil"/>
              <w:bottom w:val="single" w:sz="4" w:space="0" w:color="auto"/>
              <w:right w:val="single" w:sz="4" w:space="0" w:color="auto"/>
            </w:tcBorders>
            <w:vAlign w:val="center"/>
          </w:tcPr>
          <w:p w:rsidR="002B510D" w:rsidRPr="00F026EA" w:rsidRDefault="002B510D" w:rsidP="002B510D">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r>
      <w:tr w:rsidR="00D81AF2" w:rsidRPr="00C302EC" w:rsidTr="002B510D">
        <w:trPr>
          <w:trHeight w:val="510"/>
          <w:jc w:val="center"/>
        </w:trPr>
        <w:tc>
          <w:tcPr>
            <w:tcW w:w="831" w:type="pct"/>
            <w:gridSpan w:val="2"/>
            <w:vMerge/>
            <w:tcBorders>
              <w:top w:val="single" w:sz="4" w:space="0" w:color="auto"/>
              <w:left w:val="single" w:sz="4" w:space="0" w:color="auto"/>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p>
        </w:tc>
        <w:tc>
          <w:tcPr>
            <w:tcW w:w="982" w:type="pct"/>
            <w:gridSpan w:val="2"/>
            <w:tcBorders>
              <w:top w:val="single" w:sz="4" w:space="0" w:color="auto"/>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 xml:space="preserve"> 上年结转资金</w:t>
            </w:r>
          </w:p>
        </w:tc>
        <w:tc>
          <w:tcPr>
            <w:tcW w:w="608" w:type="pct"/>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498" w:type="pct"/>
            <w:gridSpan w:val="2"/>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709" w:type="pct"/>
            <w:gridSpan w:val="2"/>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454" w:type="pct"/>
            <w:gridSpan w:val="2"/>
            <w:tcBorders>
              <w:top w:val="nil"/>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c>
          <w:tcPr>
            <w:tcW w:w="542" w:type="pct"/>
            <w:gridSpan w:val="2"/>
            <w:tcBorders>
              <w:top w:val="single" w:sz="4" w:space="0" w:color="auto"/>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375" w:type="pct"/>
            <w:tcBorders>
              <w:top w:val="nil"/>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r>
      <w:tr w:rsidR="00D81AF2" w:rsidRPr="00C302EC" w:rsidTr="002B510D">
        <w:trPr>
          <w:trHeight w:val="510"/>
          <w:jc w:val="center"/>
        </w:trPr>
        <w:tc>
          <w:tcPr>
            <w:tcW w:w="831" w:type="pct"/>
            <w:gridSpan w:val="2"/>
            <w:vMerge/>
            <w:tcBorders>
              <w:top w:val="single" w:sz="4" w:space="0" w:color="auto"/>
              <w:left w:val="single" w:sz="4" w:space="0" w:color="auto"/>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p>
        </w:tc>
        <w:tc>
          <w:tcPr>
            <w:tcW w:w="982" w:type="pct"/>
            <w:gridSpan w:val="2"/>
            <w:tcBorders>
              <w:top w:val="single" w:sz="4" w:space="0" w:color="auto"/>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其他资金</w:t>
            </w:r>
          </w:p>
        </w:tc>
        <w:tc>
          <w:tcPr>
            <w:tcW w:w="608" w:type="pct"/>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498" w:type="pct"/>
            <w:gridSpan w:val="2"/>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709" w:type="pct"/>
            <w:gridSpan w:val="2"/>
            <w:tcBorders>
              <w:top w:val="nil"/>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454" w:type="pct"/>
            <w:gridSpan w:val="2"/>
            <w:tcBorders>
              <w:top w:val="nil"/>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c>
          <w:tcPr>
            <w:tcW w:w="542" w:type="pct"/>
            <w:gridSpan w:val="2"/>
            <w:tcBorders>
              <w:top w:val="single" w:sz="4" w:space="0" w:color="auto"/>
              <w:left w:val="nil"/>
              <w:bottom w:val="single" w:sz="4" w:space="0" w:color="auto"/>
              <w:right w:val="single" w:sz="4" w:space="0" w:color="auto"/>
            </w:tcBorders>
            <w:vAlign w:val="center"/>
          </w:tcPr>
          <w:p w:rsidR="00D81AF2" w:rsidRPr="00F026EA" w:rsidRDefault="00D81AF2" w:rsidP="00D81AF2">
            <w:pPr>
              <w:jc w:val="center"/>
              <w:rPr>
                <w:rFonts w:ascii="仿宋_GB2312" w:eastAsia="仿宋_GB2312" w:hAnsi="宋体"/>
                <w:szCs w:val="21"/>
              </w:rPr>
            </w:pPr>
            <w:r w:rsidRPr="00F026EA">
              <w:rPr>
                <w:rFonts w:ascii="仿宋_GB2312" w:eastAsia="仿宋_GB2312" w:hAnsi="宋体" w:hint="eastAsia"/>
                <w:szCs w:val="21"/>
              </w:rPr>
              <w:t>—</w:t>
            </w:r>
          </w:p>
        </w:tc>
        <w:tc>
          <w:tcPr>
            <w:tcW w:w="375" w:type="pct"/>
            <w:tcBorders>
              <w:top w:val="nil"/>
              <w:left w:val="nil"/>
              <w:bottom w:val="single" w:sz="4" w:space="0" w:color="auto"/>
              <w:right w:val="single" w:sz="4" w:space="0" w:color="auto"/>
            </w:tcBorders>
            <w:vAlign w:val="center"/>
          </w:tcPr>
          <w:p w:rsidR="00D81AF2" w:rsidRPr="00F026EA" w:rsidRDefault="00D81AF2" w:rsidP="00D81AF2">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w:t>
            </w:r>
          </w:p>
        </w:tc>
      </w:tr>
      <w:tr w:rsidR="00037470" w:rsidRPr="00C302EC" w:rsidTr="00D81AF2">
        <w:trPr>
          <w:trHeight w:hRule="exact" w:val="548"/>
          <w:jc w:val="center"/>
        </w:trPr>
        <w:tc>
          <w:tcPr>
            <w:tcW w:w="309" w:type="pct"/>
            <w:vMerge w:val="restart"/>
            <w:tcBorders>
              <w:top w:val="nil"/>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年度总体目标</w:t>
            </w:r>
          </w:p>
        </w:tc>
        <w:tc>
          <w:tcPr>
            <w:tcW w:w="2611" w:type="pct"/>
            <w:gridSpan w:val="6"/>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预期目标</w:t>
            </w:r>
          </w:p>
        </w:tc>
        <w:tc>
          <w:tcPr>
            <w:tcW w:w="2080" w:type="pct"/>
            <w:gridSpan w:val="7"/>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实际完成情况</w:t>
            </w:r>
          </w:p>
        </w:tc>
      </w:tr>
      <w:tr w:rsidR="00037470" w:rsidRPr="00C302EC" w:rsidTr="007470CC">
        <w:trPr>
          <w:trHeight w:hRule="exact" w:val="2675"/>
          <w:jc w:val="center"/>
        </w:trPr>
        <w:tc>
          <w:tcPr>
            <w:tcW w:w="309" w:type="pct"/>
            <w:vMerge/>
            <w:tcBorders>
              <w:top w:val="nil"/>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2611" w:type="pct"/>
            <w:gridSpan w:val="6"/>
            <w:tcBorders>
              <w:top w:val="single" w:sz="4" w:space="0" w:color="auto"/>
              <w:left w:val="nil"/>
              <w:bottom w:val="single" w:sz="4" w:space="0" w:color="auto"/>
              <w:right w:val="single" w:sz="4" w:space="0" w:color="auto"/>
            </w:tcBorders>
            <w:vAlign w:val="center"/>
          </w:tcPr>
          <w:p w:rsidR="00037470" w:rsidRPr="00F026EA" w:rsidRDefault="002B510D" w:rsidP="00D81AF2">
            <w:pPr>
              <w:widowControl/>
              <w:spacing w:line="300" w:lineRule="exact"/>
              <w:rPr>
                <w:rFonts w:ascii="仿宋_GB2312" w:eastAsia="仿宋_GB2312" w:hAnsi="宋体"/>
                <w:szCs w:val="21"/>
              </w:rPr>
            </w:pPr>
            <w:r w:rsidRPr="00F026EA">
              <w:rPr>
                <w:rFonts w:ascii="仿宋_GB2312" w:eastAsia="仿宋_GB2312" w:hAnsi="宋体" w:hint="eastAsia"/>
                <w:szCs w:val="21"/>
              </w:rPr>
              <w:t>根据财政要求，开展绩效目标管理、项目预算评审、绩效跟踪、项目绩效自评及相关预算绩效管理研究等方面的工作，以进一步加强部门预算绩效管理，提升财政资金使用效益</w:t>
            </w:r>
            <w:r w:rsidR="00037470" w:rsidRPr="00F026EA">
              <w:rPr>
                <w:rFonts w:ascii="仿宋_GB2312" w:eastAsia="仿宋_GB2312" w:hAnsi="宋体" w:hint="eastAsia"/>
                <w:szCs w:val="21"/>
              </w:rPr>
              <w:t>。</w:t>
            </w:r>
          </w:p>
        </w:tc>
        <w:tc>
          <w:tcPr>
            <w:tcW w:w="2080" w:type="pct"/>
            <w:gridSpan w:val="7"/>
            <w:tcBorders>
              <w:top w:val="single" w:sz="4" w:space="0" w:color="auto"/>
              <w:left w:val="nil"/>
              <w:bottom w:val="single" w:sz="4" w:space="0" w:color="auto"/>
              <w:right w:val="single" w:sz="4" w:space="0" w:color="auto"/>
            </w:tcBorders>
            <w:vAlign w:val="center"/>
          </w:tcPr>
          <w:p w:rsidR="00037470" w:rsidRPr="00F026EA" w:rsidRDefault="007470CC" w:rsidP="007470CC">
            <w:pPr>
              <w:widowControl/>
              <w:spacing w:line="300" w:lineRule="exact"/>
              <w:rPr>
                <w:rFonts w:ascii="仿宋_GB2312" w:eastAsia="仿宋_GB2312" w:hAnsi="宋体"/>
                <w:szCs w:val="21"/>
              </w:rPr>
            </w:pPr>
            <w:r>
              <w:rPr>
                <w:rFonts w:ascii="仿宋_GB2312" w:eastAsia="仿宋_GB2312" w:hAnsi="宋体" w:hint="eastAsia"/>
                <w:szCs w:val="21"/>
              </w:rPr>
              <w:t>2021年共完成</w:t>
            </w:r>
            <w:r w:rsidRPr="007470CC">
              <w:rPr>
                <w:rFonts w:ascii="仿宋_GB2312" w:eastAsia="仿宋_GB2312" w:hAnsi="宋体" w:hint="eastAsia"/>
                <w:szCs w:val="21"/>
              </w:rPr>
              <w:t>15</w:t>
            </w:r>
            <w:r>
              <w:rPr>
                <w:rFonts w:ascii="仿宋_GB2312" w:eastAsia="仿宋_GB2312" w:hAnsi="宋体" w:hint="eastAsia"/>
                <w:szCs w:val="21"/>
              </w:rPr>
              <w:t>项目绩效工作，1个项目的绩效监控工作，预算评审工作20个其中2021年项目6个2022年项目14个，完成了绩效目标表14个项目的审核工作，完成了绩效评分工作地方项目14个，中央项目43个。项目实施有效提升了地震局</w:t>
            </w:r>
            <w:r w:rsidRPr="003D5D79">
              <w:rPr>
                <w:rFonts w:ascii="仿宋_GB2312" w:eastAsia="仿宋_GB2312" w:hAnsi="宋体" w:hint="eastAsia"/>
                <w:szCs w:val="21"/>
              </w:rPr>
              <w:t>预算绩效管理水平</w:t>
            </w:r>
            <w:r>
              <w:rPr>
                <w:rFonts w:ascii="仿宋_GB2312" w:eastAsia="仿宋_GB2312" w:hAnsi="宋体" w:hint="eastAsia"/>
                <w:szCs w:val="21"/>
              </w:rPr>
              <w:t>，实施效果显著。</w:t>
            </w:r>
          </w:p>
        </w:tc>
      </w:tr>
      <w:tr w:rsidR="00037470" w:rsidRPr="00C302EC" w:rsidTr="00D81AF2">
        <w:trPr>
          <w:trHeight w:hRule="exact" w:val="1077"/>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绩</w:t>
            </w:r>
            <w:r w:rsidRPr="00F026EA">
              <w:rPr>
                <w:rFonts w:ascii="仿宋_GB2312" w:eastAsia="仿宋_GB2312" w:hAnsi="宋体" w:hint="eastAsia"/>
                <w:szCs w:val="21"/>
              </w:rPr>
              <w:br/>
              <w:t>效</w:t>
            </w:r>
            <w:r w:rsidRPr="00F026EA">
              <w:rPr>
                <w:rFonts w:ascii="仿宋_GB2312" w:eastAsia="仿宋_GB2312" w:hAnsi="宋体" w:hint="eastAsia"/>
                <w:szCs w:val="21"/>
              </w:rPr>
              <w:br/>
              <w:t>指</w:t>
            </w:r>
            <w:r w:rsidRPr="00F026EA">
              <w:rPr>
                <w:rFonts w:ascii="仿宋_GB2312" w:eastAsia="仿宋_GB2312" w:hAnsi="宋体" w:hint="eastAsia"/>
                <w:szCs w:val="21"/>
              </w:rPr>
              <w:br/>
              <w:t>标</w:t>
            </w:r>
          </w:p>
        </w:tc>
        <w:tc>
          <w:tcPr>
            <w:tcW w:w="523" w:type="pct"/>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一级指标</w:t>
            </w:r>
          </w:p>
        </w:tc>
        <w:tc>
          <w:tcPr>
            <w:tcW w:w="579" w:type="pct"/>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二级指标</w:t>
            </w:r>
          </w:p>
        </w:tc>
        <w:tc>
          <w:tcPr>
            <w:tcW w:w="1053" w:type="pct"/>
            <w:gridSpan w:val="3"/>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三级指标</w:t>
            </w:r>
          </w:p>
        </w:tc>
        <w:tc>
          <w:tcPr>
            <w:tcW w:w="456" w:type="pct"/>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年度</w:t>
            </w:r>
          </w:p>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指标值</w:t>
            </w:r>
          </w:p>
        </w:tc>
        <w:tc>
          <w:tcPr>
            <w:tcW w:w="613" w:type="pct"/>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实际</w:t>
            </w:r>
          </w:p>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完成值</w:t>
            </w:r>
          </w:p>
        </w:tc>
        <w:tc>
          <w:tcPr>
            <w:tcW w:w="312" w:type="pct"/>
            <w:gridSpan w:val="2"/>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分值</w:t>
            </w:r>
          </w:p>
        </w:tc>
        <w:tc>
          <w:tcPr>
            <w:tcW w:w="435" w:type="pct"/>
            <w:gridSpan w:val="2"/>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得分</w:t>
            </w:r>
          </w:p>
        </w:tc>
        <w:tc>
          <w:tcPr>
            <w:tcW w:w="720" w:type="pct"/>
            <w:gridSpan w:val="2"/>
            <w:tcBorders>
              <w:top w:val="single" w:sz="4" w:space="0" w:color="auto"/>
              <w:left w:val="nil"/>
              <w:bottom w:val="single" w:sz="4" w:space="0" w:color="auto"/>
              <w:right w:val="single" w:sz="4" w:space="0" w:color="auto"/>
            </w:tcBorders>
            <w:vAlign w:val="center"/>
          </w:tcPr>
          <w:p w:rsidR="00037470" w:rsidRPr="00F026EA" w:rsidRDefault="00037470" w:rsidP="00C302EC">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偏差原因分析及改进措施</w:t>
            </w:r>
          </w:p>
        </w:tc>
      </w:tr>
      <w:tr w:rsidR="00037470" w:rsidRPr="00C302EC" w:rsidTr="003D5D79">
        <w:trPr>
          <w:trHeight w:val="1474"/>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23" w:type="pct"/>
            <w:vMerge w:val="restart"/>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质量指标</w:t>
            </w:r>
          </w:p>
        </w:tc>
        <w:tc>
          <w:tcPr>
            <w:tcW w:w="1053" w:type="pct"/>
            <w:gridSpan w:val="3"/>
            <w:tcBorders>
              <w:top w:val="single" w:sz="4" w:space="0" w:color="auto"/>
              <w:left w:val="nil"/>
              <w:bottom w:val="single" w:sz="4" w:space="0" w:color="auto"/>
              <w:right w:val="single" w:sz="4" w:space="0" w:color="auto"/>
            </w:tcBorders>
            <w:vAlign w:val="center"/>
          </w:tcPr>
          <w:p w:rsidR="00037470" w:rsidRPr="00F026EA" w:rsidRDefault="003D5D79" w:rsidP="003D5D79">
            <w:pPr>
              <w:widowControl/>
              <w:spacing w:line="240" w:lineRule="exact"/>
              <w:jc w:val="left"/>
              <w:rPr>
                <w:rFonts w:ascii="仿宋_GB2312" w:eastAsia="仿宋_GB2312" w:hAnsi="宋体"/>
                <w:szCs w:val="21"/>
              </w:rPr>
            </w:pPr>
            <w:r w:rsidRPr="003D5D79">
              <w:rPr>
                <w:rFonts w:ascii="仿宋_GB2312" w:eastAsia="仿宋_GB2312" w:hAnsi="宋体" w:hint="eastAsia"/>
                <w:szCs w:val="21"/>
              </w:rPr>
              <w:t>项目支出绩效目标申报表</w:t>
            </w:r>
          </w:p>
        </w:tc>
        <w:tc>
          <w:tcPr>
            <w:tcW w:w="456" w:type="pct"/>
            <w:tcBorders>
              <w:top w:val="single" w:sz="4" w:space="0" w:color="auto"/>
              <w:left w:val="nil"/>
              <w:bottom w:val="single" w:sz="4" w:space="0" w:color="auto"/>
              <w:right w:val="single" w:sz="4" w:space="0" w:color="auto"/>
            </w:tcBorders>
            <w:vAlign w:val="center"/>
          </w:tcPr>
          <w:p w:rsidR="00037470" w:rsidRPr="00F026EA" w:rsidRDefault="003D5D79" w:rsidP="00037470">
            <w:pPr>
              <w:widowControl/>
              <w:spacing w:line="240" w:lineRule="exact"/>
              <w:jc w:val="center"/>
              <w:rPr>
                <w:rFonts w:ascii="仿宋_GB2312" w:eastAsia="仿宋_GB2312" w:hAnsi="宋体"/>
                <w:szCs w:val="21"/>
              </w:rPr>
            </w:pPr>
            <w:r w:rsidRPr="003D5D79">
              <w:rPr>
                <w:rFonts w:ascii="仿宋_GB2312" w:eastAsia="仿宋_GB2312" w:hAnsi="宋体" w:hint="eastAsia"/>
                <w:szCs w:val="21"/>
              </w:rPr>
              <w:t>≥13个绩效目标申报表</w:t>
            </w:r>
          </w:p>
        </w:tc>
        <w:tc>
          <w:tcPr>
            <w:tcW w:w="613" w:type="pct"/>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4</w:t>
            </w:r>
            <w:r>
              <w:rPr>
                <w:rFonts w:ascii="仿宋_GB2312" w:eastAsia="仿宋_GB2312" w:hAnsi="宋体" w:hint="eastAsia"/>
                <w:szCs w:val="21"/>
              </w:rPr>
              <w:t>个项目</w:t>
            </w:r>
          </w:p>
        </w:tc>
        <w:tc>
          <w:tcPr>
            <w:tcW w:w="312"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20</w:t>
            </w:r>
          </w:p>
        </w:tc>
        <w:tc>
          <w:tcPr>
            <w:tcW w:w="435"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20</w:t>
            </w:r>
          </w:p>
        </w:tc>
        <w:tc>
          <w:tcPr>
            <w:tcW w:w="720" w:type="pct"/>
            <w:gridSpan w:val="2"/>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r>
      <w:tr w:rsidR="00037470" w:rsidRPr="00C302EC" w:rsidTr="003D5D79">
        <w:trPr>
          <w:trHeight w:val="1757"/>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23" w:type="pct"/>
            <w:vMerge/>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时效指标</w:t>
            </w:r>
          </w:p>
        </w:tc>
        <w:tc>
          <w:tcPr>
            <w:tcW w:w="1053" w:type="pct"/>
            <w:gridSpan w:val="3"/>
            <w:tcBorders>
              <w:top w:val="single" w:sz="4" w:space="0" w:color="auto"/>
              <w:left w:val="nil"/>
              <w:bottom w:val="single" w:sz="4" w:space="0" w:color="auto"/>
              <w:right w:val="single" w:sz="4" w:space="0" w:color="auto"/>
            </w:tcBorders>
            <w:vAlign w:val="center"/>
          </w:tcPr>
          <w:p w:rsidR="00037470" w:rsidRPr="00F026EA" w:rsidRDefault="003D5D79" w:rsidP="00037470">
            <w:pPr>
              <w:widowControl/>
              <w:spacing w:line="240" w:lineRule="exact"/>
              <w:jc w:val="left"/>
              <w:rPr>
                <w:rFonts w:ascii="仿宋_GB2312" w:eastAsia="仿宋_GB2312" w:hAnsi="宋体"/>
                <w:szCs w:val="21"/>
              </w:rPr>
            </w:pPr>
            <w:r w:rsidRPr="003D5D79">
              <w:rPr>
                <w:rFonts w:ascii="仿宋_GB2312" w:eastAsia="仿宋_GB2312" w:hAnsi="宋体" w:hint="eastAsia"/>
                <w:szCs w:val="21"/>
              </w:rPr>
              <w:t>按照北京市财政局关于预算绩效管理相关工作的时间进度安排执行按照时间进度安排执行</w:t>
            </w:r>
          </w:p>
        </w:tc>
        <w:tc>
          <w:tcPr>
            <w:tcW w:w="456" w:type="pct"/>
            <w:tcBorders>
              <w:top w:val="single" w:sz="4" w:space="0" w:color="auto"/>
              <w:left w:val="nil"/>
              <w:bottom w:val="single" w:sz="4" w:space="0" w:color="auto"/>
              <w:right w:val="single" w:sz="4" w:space="0" w:color="auto"/>
            </w:tcBorders>
            <w:vAlign w:val="center"/>
          </w:tcPr>
          <w:p w:rsidR="003D5D79" w:rsidRPr="00F026EA" w:rsidRDefault="003D5D79" w:rsidP="003D5D79">
            <w:pPr>
              <w:widowControl/>
              <w:spacing w:line="240" w:lineRule="exact"/>
              <w:jc w:val="center"/>
              <w:rPr>
                <w:rFonts w:ascii="仿宋_GB2312" w:eastAsia="仿宋_GB2312" w:hAnsi="宋体" w:hint="eastAsia"/>
                <w:szCs w:val="21"/>
              </w:rPr>
            </w:pPr>
            <w:r>
              <w:rPr>
                <w:rFonts w:ascii="仿宋_GB2312" w:eastAsia="仿宋_GB2312" w:hAnsi="宋体" w:hint="eastAsia"/>
                <w:szCs w:val="21"/>
              </w:rPr>
              <w:t>按照要求执行</w:t>
            </w:r>
          </w:p>
        </w:tc>
        <w:tc>
          <w:tcPr>
            <w:tcW w:w="613" w:type="pct"/>
            <w:tcBorders>
              <w:top w:val="single" w:sz="4" w:space="0" w:color="auto"/>
              <w:left w:val="nil"/>
              <w:bottom w:val="single" w:sz="4" w:space="0" w:color="auto"/>
              <w:right w:val="single" w:sz="4" w:space="0" w:color="auto"/>
            </w:tcBorders>
            <w:vAlign w:val="center"/>
          </w:tcPr>
          <w:p w:rsidR="00037470" w:rsidRPr="00F026EA" w:rsidRDefault="006130B9" w:rsidP="009F0FDC">
            <w:pPr>
              <w:widowControl/>
              <w:spacing w:line="240" w:lineRule="exact"/>
              <w:jc w:val="center"/>
              <w:rPr>
                <w:rFonts w:ascii="仿宋_GB2312" w:eastAsia="仿宋_GB2312" w:hAnsi="宋体"/>
                <w:szCs w:val="21"/>
              </w:rPr>
            </w:pPr>
            <w:r>
              <w:rPr>
                <w:rFonts w:ascii="仿宋_GB2312" w:eastAsia="仿宋_GB2312" w:hAnsi="宋体" w:hint="eastAsia"/>
                <w:szCs w:val="21"/>
              </w:rPr>
              <w:t>按照要求执行</w:t>
            </w:r>
          </w:p>
        </w:tc>
        <w:tc>
          <w:tcPr>
            <w:tcW w:w="312"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20</w:t>
            </w:r>
          </w:p>
        </w:tc>
        <w:tc>
          <w:tcPr>
            <w:tcW w:w="435"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20</w:t>
            </w:r>
          </w:p>
        </w:tc>
        <w:tc>
          <w:tcPr>
            <w:tcW w:w="720" w:type="pct"/>
            <w:gridSpan w:val="2"/>
            <w:tcBorders>
              <w:top w:val="single" w:sz="4" w:space="0" w:color="auto"/>
              <w:left w:val="nil"/>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r>
      <w:tr w:rsidR="00037470" w:rsidRPr="00C302EC" w:rsidTr="007470CC">
        <w:trPr>
          <w:trHeight w:val="850"/>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23" w:type="pct"/>
            <w:vMerge/>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F026EA" w:rsidRDefault="00037470" w:rsidP="00037470">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成本指标</w:t>
            </w:r>
          </w:p>
        </w:tc>
        <w:tc>
          <w:tcPr>
            <w:tcW w:w="1053" w:type="pct"/>
            <w:gridSpan w:val="3"/>
            <w:tcBorders>
              <w:top w:val="single" w:sz="4" w:space="0" w:color="auto"/>
              <w:left w:val="nil"/>
              <w:bottom w:val="single" w:sz="4" w:space="0" w:color="auto"/>
              <w:right w:val="single" w:sz="4" w:space="0" w:color="auto"/>
            </w:tcBorders>
            <w:vAlign w:val="center"/>
          </w:tcPr>
          <w:p w:rsidR="00037470" w:rsidRPr="00F026EA" w:rsidRDefault="003D5D79" w:rsidP="003D5D79">
            <w:pPr>
              <w:widowControl/>
              <w:spacing w:line="240" w:lineRule="exact"/>
              <w:jc w:val="left"/>
              <w:rPr>
                <w:rFonts w:ascii="仿宋_GB2312" w:eastAsia="仿宋_GB2312" w:hAnsi="宋体"/>
                <w:szCs w:val="21"/>
              </w:rPr>
            </w:pPr>
            <w:r w:rsidRPr="003D5D79">
              <w:rPr>
                <w:rFonts w:ascii="仿宋_GB2312" w:eastAsia="仿宋_GB2312" w:hAnsi="宋体" w:hint="eastAsia"/>
                <w:szCs w:val="21"/>
              </w:rPr>
              <w:t>预算控制数</w:t>
            </w:r>
          </w:p>
        </w:tc>
        <w:tc>
          <w:tcPr>
            <w:tcW w:w="456" w:type="pct"/>
            <w:tcBorders>
              <w:top w:val="single" w:sz="4" w:space="0" w:color="auto"/>
              <w:left w:val="nil"/>
              <w:bottom w:val="single" w:sz="4" w:space="0" w:color="auto"/>
              <w:right w:val="single" w:sz="4" w:space="0" w:color="auto"/>
            </w:tcBorders>
            <w:vAlign w:val="center"/>
          </w:tcPr>
          <w:p w:rsidR="00037470" w:rsidRPr="00F026EA" w:rsidRDefault="003D5D79" w:rsidP="00037470">
            <w:pPr>
              <w:widowControl/>
              <w:spacing w:line="240" w:lineRule="exact"/>
              <w:jc w:val="center"/>
              <w:rPr>
                <w:rFonts w:ascii="仿宋_GB2312" w:eastAsia="仿宋_GB2312" w:hAnsi="宋体"/>
                <w:szCs w:val="21"/>
              </w:rPr>
            </w:pPr>
            <w:r w:rsidRPr="003D5D79">
              <w:rPr>
                <w:rFonts w:ascii="仿宋_GB2312" w:eastAsia="仿宋_GB2312" w:hAnsi="宋体" w:hint="eastAsia"/>
                <w:szCs w:val="21"/>
              </w:rPr>
              <w:t>≤48.86万元</w:t>
            </w:r>
          </w:p>
        </w:tc>
        <w:tc>
          <w:tcPr>
            <w:tcW w:w="613" w:type="pct"/>
            <w:tcBorders>
              <w:top w:val="single" w:sz="4" w:space="0" w:color="auto"/>
              <w:left w:val="nil"/>
              <w:bottom w:val="single" w:sz="4" w:space="0" w:color="auto"/>
              <w:right w:val="single" w:sz="4" w:space="0" w:color="auto"/>
            </w:tcBorders>
            <w:vAlign w:val="center"/>
          </w:tcPr>
          <w:p w:rsidR="00037470" w:rsidRPr="00F026EA" w:rsidRDefault="003D5D7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47.8万元</w:t>
            </w:r>
          </w:p>
        </w:tc>
        <w:tc>
          <w:tcPr>
            <w:tcW w:w="312"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10</w:t>
            </w:r>
          </w:p>
        </w:tc>
        <w:tc>
          <w:tcPr>
            <w:tcW w:w="435" w:type="pct"/>
            <w:gridSpan w:val="2"/>
            <w:tcBorders>
              <w:top w:val="single" w:sz="4" w:space="0" w:color="auto"/>
              <w:left w:val="nil"/>
              <w:bottom w:val="single" w:sz="4" w:space="0" w:color="auto"/>
              <w:right w:val="single" w:sz="4" w:space="0" w:color="auto"/>
            </w:tcBorders>
            <w:vAlign w:val="center"/>
          </w:tcPr>
          <w:p w:rsidR="00037470" w:rsidRPr="00F026EA" w:rsidRDefault="006130B9" w:rsidP="00037470">
            <w:pPr>
              <w:widowControl/>
              <w:spacing w:line="240" w:lineRule="exact"/>
              <w:jc w:val="center"/>
              <w:rPr>
                <w:rFonts w:ascii="仿宋_GB2312" w:eastAsia="仿宋_GB2312" w:hAnsi="宋体"/>
                <w:szCs w:val="21"/>
              </w:rPr>
            </w:pPr>
            <w:r>
              <w:rPr>
                <w:rFonts w:ascii="仿宋_GB2312" w:eastAsia="仿宋_GB2312" w:hAnsi="宋体" w:hint="eastAsia"/>
                <w:szCs w:val="21"/>
              </w:rPr>
              <w:t>9.78</w:t>
            </w:r>
          </w:p>
        </w:tc>
        <w:tc>
          <w:tcPr>
            <w:tcW w:w="720" w:type="pct"/>
            <w:gridSpan w:val="2"/>
            <w:tcBorders>
              <w:top w:val="single" w:sz="4" w:space="0" w:color="auto"/>
              <w:left w:val="nil"/>
              <w:bottom w:val="single" w:sz="4" w:space="0" w:color="auto"/>
              <w:right w:val="single" w:sz="4" w:space="0" w:color="auto"/>
            </w:tcBorders>
            <w:vAlign w:val="center"/>
          </w:tcPr>
          <w:p w:rsidR="00037470" w:rsidRPr="00F026EA" w:rsidRDefault="007470CC" w:rsidP="007470CC">
            <w:pPr>
              <w:widowControl/>
              <w:spacing w:line="240" w:lineRule="exact"/>
              <w:rPr>
                <w:rFonts w:ascii="仿宋_GB2312" w:eastAsia="仿宋_GB2312" w:hAnsi="宋体"/>
                <w:szCs w:val="21"/>
              </w:rPr>
            </w:pPr>
            <w:r>
              <w:rPr>
                <w:rFonts w:ascii="仿宋_GB2312" w:eastAsia="仿宋_GB2312" w:hAnsi="宋体" w:hint="eastAsia"/>
                <w:szCs w:val="21"/>
              </w:rPr>
              <w:t>按照2021年项目实际支出。</w:t>
            </w:r>
          </w:p>
        </w:tc>
      </w:tr>
      <w:tr w:rsidR="006130B9" w:rsidRPr="00C302EC" w:rsidTr="006130B9">
        <w:trPr>
          <w:trHeight w:val="2778"/>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p>
        </w:tc>
        <w:tc>
          <w:tcPr>
            <w:tcW w:w="523" w:type="pct"/>
            <w:tcBorders>
              <w:top w:val="single" w:sz="4" w:space="0" w:color="auto"/>
              <w:left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效益指标</w:t>
            </w:r>
          </w:p>
        </w:tc>
        <w:tc>
          <w:tcPr>
            <w:tcW w:w="579" w:type="pct"/>
            <w:tcBorders>
              <w:top w:val="single" w:sz="4" w:space="0" w:color="auto"/>
              <w:left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社会效益指标</w:t>
            </w:r>
          </w:p>
        </w:tc>
        <w:tc>
          <w:tcPr>
            <w:tcW w:w="1053" w:type="pct"/>
            <w:gridSpan w:val="3"/>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300" w:lineRule="exact"/>
              <w:rPr>
                <w:rFonts w:ascii="仿宋_GB2312" w:eastAsia="仿宋_GB2312" w:hAnsi="宋体"/>
                <w:szCs w:val="21"/>
              </w:rPr>
            </w:pPr>
            <w:r w:rsidRPr="003D5D79">
              <w:rPr>
                <w:rFonts w:ascii="仿宋_GB2312" w:eastAsia="仿宋_GB2312" w:hAnsi="宋体" w:hint="eastAsia"/>
                <w:szCs w:val="21"/>
              </w:rPr>
              <w:t>提升单位预算绩效管理水平效果显著</w:t>
            </w:r>
          </w:p>
        </w:tc>
        <w:tc>
          <w:tcPr>
            <w:tcW w:w="456" w:type="pct"/>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hint="eastAsia"/>
                <w:szCs w:val="21"/>
              </w:rPr>
            </w:pPr>
            <w:bookmarkStart w:id="0" w:name="_GoBack"/>
            <w:bookmarkEnd w:id="0"/>
            <w:r>
              <w:rPr>
                <w:rFonts w:ascii="仿宋_GB2312" w:eastAsia="仿宋_GB2312" w:hAnsi="宋体" w:hint="eastAsia"/>
                <w:szCs w:val="21"/>
              </w:rPr>
              <w:t>得到提升</w:t>
            </w:r>
          </w:p>
        </w:tc>
        <w:tc>
          <w:tcPr>
            <w:tcW w:w="613" w:type="pct"/>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rPr>
                <w:rFonts w:ascii="仿宋_GB2312" w:eastAsia="仿宋_GB2312" w:hAnsi="宋体" w:hint="eastAsia"/>
                <w:szCs w:val="21"/>
              </w:rPr>
            </w:pPr>
            <w:r>
              <w:rPr>
                <w:rFonts w:ascii="仿宋_GB2312" w:eastAsia="仿宋_GB2312" w:hAnsi="宋体" w:hint="eastAsia"/>
                <w:szCs w:val="21"/>
              </w:rPr>
              <w:t>通过项目开展有效提升了地震局预算绩效管理水平，实施效果效益显著</w:t>
            </w:r>
          </w:p>
        </w:tc>
        <w:tc>
          <w:tcPr>
            <w:tcW w:w="312"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30</w:t>
            </w:r>
          </w:p>
        </w:tc>
        <w:tc>
          <w:tcPr>
            <w:tcW w:w="435"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2</w:t>
            </w:r>
            <w:r>
              <w:rPr>
                <w:rFonts w:ascii="仿宋_GB2312" w:eastAsia="仿宋_GB2312" w:hAnsi="宋体"/>
                <w:szCs w:val="21"/>
              </w:rPr>
              <w:t>4</w:t>
            </w:r>
          </w:p>
        </w:tc>
        <w:tc>
          <w:tcPr>
            <w:tcW w:w="720"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rPr>
                <w:rFonts w:ascii="仿宋_GB2312" w:eastAsia="仿宋_GB2312" w:hAnsi="宋体"/>
                <w:szCs w:val="21"/>
              </w:rPr>
            </w:pPr>
            <w:r w:rsidRPr="00C302EC">
              <w:rPr>
                <w:rFonts w:ascii="仿宋_GB2312" w:eastAsia="仿宋_GB2312" w:hAnsi="宋体" w:cs="宋体" w:hint="eastAsia"/>
                <w:kern w:val="0"/>
                <w:szCs w:val="21"/>
              </w:rPr>
              <w:t>绩效成果材料可进一步补充</w:t>
            </w:r>
          </w:p>
        </w:tc>
      </w:tr>
      <w:tr w:rsidR="006130B9" w:rsidRPr="00C302EC" w:rsidTr="003D5D79">
        <w:trPr>
          <w:trHeight w:val="1020"/>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p>
        </w:tc>
        <w:tc>
          <w:tcPr>
            <w:tcW w:w="523" w:type="pct"/>
            <w:tcBorders>
              <w:top w:val="single" w:sz="4" w:space="0" w:color="auto"/>
              <w:left w:val="single" w:sz="4" w:space="0" w:color="auto"/>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满意度</w:t>
            </w:r>
          </w:p>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指标</w:t>
            </w:r>
          </w:p>
        </w:tc>
        <w:tc>
          <w:tcPr>
            <w:tcW w:w="579" w:type="pct"/>
            <w:tcBorders>
              <w:top w:val="single" w:sz="4" w:space="0" w:color="auto"/>
              <w:left w:val="single" w:sz="4" w:space="0" w:color="auto"/>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服务对象满意度</w:t>
            </w:r>
            <w:r>
              <w:rPr>
                <w:rFonts w:ascii="仿宋_GB2312" w:eastAsia="仿宋_GB2312" w:hAnsi="宋体" w:hint="eastAsia"/>
                <w:szCs w:val="21"/>
              </w:rPr>
              <w:t>指</w:t>
            </w:r>
            <w:r w:rsidRPr="00F026EA">
              <w:rPr>
                <w:rFonts w:ascii="仿宋_GB2312" w:eastAsia="仿宋_GB2312" w:hAnsi="宋体" w:hint="eastAsia"/>
                <w:szCs w:val="21"/>
              </w:rPr>
              <w:t>标</w:t>
            </w:r>
          </w:p>
        </w:tc>
        <w:tc>
          <w:tcPr>
            <w:tcW w:w="1053" w:type="pct"/>
            <w:gridSpan w:val="3"/>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left"/>
              <w:rPr>
                <w:rFonts w:ascii="仿宋_GB2312" w:eastAsia="仿宋_GB2312" w:hAnsi="宋体"/>
                <w:szCs w:val="21"/>
              </w:rPr>
            </w:pPr>
            <w:r w:rsidRPr="003D5D79">
              <w:rPr>
                <w:rFonts w:ascii="仿宋_GB2312" w:eastAsia="仿宋_GB2312" w:hAnsi="宋体" w:hint="eastAsia"/>
                <w:szCs w:val="21"/>
              </w:rPr>
              <w:t>相关人员投诉率</w:t>
            </w:r>
          </w:p>
        </w:tc>
        <w:tc>
          <w:tcPr>
            <w:tcW w:w="456" w:type="pct"/>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3D5D79">
              <w:rPr>
                <w:rFonts w:ascii="仿宋_GB2312" w:eastAsia="仿宋_GB2312" w:hAnsi="宋体" w:hint="eastAsia"/>
                <w:szCs w:val="21"/>
              </w:rPr>
              <w:t>0%</w:t>
            </w:r>
          </w:p>
        </w:tc>
        <w:tc>
          <w:tcPr>
            <w:tcW w:w="613" w:type="pct"/>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0%</w:t>
            </w:r>
          </w:p>
        </w:tc>
        <w:tc>
          <w:tcPr>
            <w:tcW w:w="312"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10</w:t>
            </w:r>
          </w:p>
        </w:tc>
        <w:tc>
          <w:tcPr>
            <w:tcW w:w="435"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8</w:t>
            </w:r>
          </w:p>
        </w:tc>
        <w:tc>
          <w:tcPr>
            <w:tcW w:w="720"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rPr>
                <w:rFonts w:ascii="仿宋_GB2312" w:eastAsia="仿宋_GB2312" w:hAnsi="宋体"/>
                <w:szCs w:val="21"/>
              </w:rPr>
            </w:pPr>
            <w:r w:rsidRPr="00C302EC">
              <w:rPr>
                <w:rFonts w:ascii="仿宋_GB2312" w:eastAsia="仿宋_GB2312" w:hAnsi="宋体" w:cs="宋体" w:hint="eastAsia"/>
                <w:kern w:val="0"/>
                <w:szCs w:val="21"/>
              </w:rPr>
              <w:t>绩效成果材料可进一步补充</w:t>
            </w:r>
          </w:p>
        </w:tc>
      </w:tr>
      <w:tr w:rsidR="006130B9" w:rsidRPr="00C302EC" w:rsidTr="00D81AF2">
        <w:trPr>
          <w:trHeight w:hRule="exact" w:val="477"/>
          <w:jc w:val="center"/>
        </w:trPr>
        <w:tc>
          <w:tcPr>
            <w:tcW w:w="3533" w:type="pct"/>
            <w:gridSpan w:val="8"/>
            <w:tcBorders>
              <w:top w:val="single" w:sz="4" w:space="0" w:color="auto"/>
              <w:left w:val="single" w:sz="4" w:space="0" w:color="auto"/>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总分</w:t>
            </w:r>
          </w:p>
        </w:tc>
        <w:tc>
          <w:tcPr>
            <w:tcW w:w="312"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sidRPr="00F026EA">
              <w:rPr>
                <w:rFonts w:ascii="仿宋_GB2312" w:eastAsia="仿宋_GB2312" w:hAnsi="宋体" w:hint="eastAsia"/>
                <w:szCs w:val="21"/>
              </w:rPr>
              <w:t>100</w:t>
            </w:r>
          </w:p>
        </w:tc>
        <w:tc>
          <w:tcPr>
            <w:tcW w:w="435"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r>
              <w:rPr>
                <w:rFonts w:ascii="仿宋_GB2312" w:eastAsia="仿宋_GB2312" w:hAnsi="宋体" w:hint="eastAsia"/>
                <w:szCs w:val="21"/>
              </w:rPr>
              <w:t>91.56</w:t>
            </w:r>
          </w:p>
        </w:tc>
        <w:tc>
          <w:tcPr>
            <w:tcW w:w="720" w:type="pct"/>
            <w:gridSpan w:val="2"/>
            <w:tcBorders>
              <w:top w:val="single" w:sz="4" w:space="0" w:color="auto"/>
              <w:left w:val="nil"/>
              <w:bottom w:val="single" w:sz="4" w:space="0" w:color="auto"/>
              <w:right w:val="single" w:sz="4" w:space="0" w:color="auto"/>
            </w:tcBorders>
            <w:vAlign w:val="center"/>
          </w:tcPr>
          <w:p w:rsidR="006130B9" w:rsidRPr="00F026EA" w:rsidRDefault="006130B9" w:rsidP="006130B9">
            <w:pPr>
              <w:widowControl/>
              <w:spacing w:line="240" w:lineRule="exact"/>
              <w:jc w:val="center"/>
              <w:rPr>
                <w:rFonts w:ascii="仿宋_GB2312" w:eastAsia="仿宋_GB2312" w:hAnsi="宋体"/>
                <w:szCs w:val="21"/>
              </w:rPr>
            </w:pPr>
          </w:p>
        </w:tc>
      </w:tr>
    </w:tbl>
    <w:p w:rsidR="001B19D2" w:rsidRPr="00853A5E" w:rsidRDefault="001B19D2" w:rsidP="00497369">
      <w:pPr>
        <w:spacing w:line="520" w:lineRule="exact"/>
        <w:rPr>
          <w:rFonts w:ascii="仿宋_GB2312" w:eastAsia="仿宋_GB2312" w:hAnsi="宋体" w:cs="宋体"/>
          <w:color w:val="000000"/>
          <w:kern w:val="0"/>
          <w:sz w:val="32"/>
          <w:szCs w:val="32"/>
        </w:rPr>
      </w:pPr>
    </w:p>
    <w:sectPr w:rsidR="001B19D2" w:rsidRPr="00853A5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50E" w:rsidRDefault="0019250E">
      <w:r>
        <w:separator/>
      </w:r>
    </w:p>
  </w:endnote>
  <w:endnote w:type="continuationSeparator" w:id="0">
    <w:p w:rsidR="0019250E" w:rsidRDefault="0019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altName w:val="DejaVu Sans"/>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9D2" w:rsidRDefault="004B20E8">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19D2" w:rsidRDefault="004B20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470CC" w:rsidRPr="007470CC">
                            <w:rPr>
                              <w:rFonts w:ascii="宋体" w:hAnsi="宋体"/>
                              <w:noProof/>
                              <w:sz w:val="28"/>
                              <w:szCs w:val="28"/>
                              <w:lang w:val="zh-CN"/>
                            </w:rPr>
                            <w:t>-</w:t>
                          </w:r>
                          <w:r w:rsidR="007470CC">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B19D2" w:rsidRDefault="004B20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7470CC" w:rsidRPr="007470CC">
                      <w:rPr>
                        <w:rFonts w:ascii="宋体" w:hAnsi="宋体"/>
                        <w:noProof/>
                        <w:sz w:val="28"/>
                        <w:szCs w:val="28"/>
                        <w:lang w:val="zh-CN"/>
                      </w:rPr>
                      <w:t>-</w:t>
                    </w:r>
                    <w:r w:rsidR="007470CC">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1B19D2" w:rsidRDefault="001B19D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50E" w:rsidRDefault="0019250E">
      <w:r>
        <w:separator/>
      </w:r>
    </w:p>
  </w:footnote>
  <w:footnote w:type="continuationSeparator" w:id="0">
    <w:p w:rsidR="0019250E" w:rsidRDefault="001925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CEFD3F3D"/>
    <w:rsid w:val="EA3F77F2"/>
    <w:rsid w:val="EEFE5989"/>
    <w:rsid w:val="EFCF3EAE"/>
    <w:rsid w:val="F5B764A2"/>
    <w:rsid w:val="F77F09F4"/>
    <w:rsid w:val="FFD7BFFC"/>
    <w:rsid w:val="FFFA6B0F"/>
    <w:rsid w:val="00037470"/>
    <w:rsid w:val="000A70C8"/>
    <w:rsid w:val="000C5718"/>
    <w:rsid w:val="00121D7C"/>
    <w:rsid w:val="0019250E"/>
    <w:rsid w:val="001B19D2"/>
    <w:rsid w:val="002B510D"/>
    <w:rsid w:val="003D5D79"/>
    <w:rsid w:val="00497369"/>
    <w:rsid w:val="004B20E8"/>
    <w:rsid w:val="00600683"/>
    <w:rsid w:val="006130B9"/>
    <w:rsid w:val="007470CC"/>
    <w:rsid w:val="00853A5E"/>
    <w:rsid w:val="009B44F5"/>
    <w:rsid w:val="009F0FDC"/>
    <w:rsid w:val="00A32AAB"/>
    <w:rsid w:val="00AE0F0A"/>
    <w:rsid w:val="00C067B7"/>
    <w:rsid w:val="00C15714"/>
    <w:rsid w:val="00C302EC"/>
    <w:rsid w:val="00D33AB4"/>
    <w:rsid w:val="00D81AF2"/>
    <w:rsid w:val="00F026EA"/>
    <w:rsid w:val="00FD5FD9"/>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92B6"/>
  <w15:docId w15:val="{CD0AD798-F3E7-47DE-B4A5-1AC35E767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Ty</cp:lastModifiedBy>
  <cp:revision>14</cp:revision>
  <cp:lastPrinted>2022-03-24T10:01:00Z</cp:lastPrinted>
  <dcterms:created xsi:type="dcterms:W3CDTF">2022-03-10T03:16:00Z</dcterms:created>
  <dcterms:modified xsi:type="dcterms:W3CDTF">2022-05-16T07:01:00Z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