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26"/>
        <w:gridCol w:w="693"/>
        <w:gridCol w:w="692"/>
        <w:gridCol w:w="801"/>
        <w:gridCol w:w="1057"/>
        <w:gridCol w:w="1057"/>
        <w:gridCol w:w="1116"/>
        <w:gridCol w:w="532"/>
        <w:gridCol w:w="741"/>
        <w:gridCol w:w="500"/>
        <w:gridCol w:w="691"/>
      </w:tblGrid>
      <w:tr w:rsidR="001E236C" w:rsidRPr="001E236C" w:rsidTr="001E236C">
        <w:trPr>
          <w:trHeight w:val="6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36C" w:rsidRPr="001E236C" w:rsidRDefault="001E236C" w:rsidP="001E236C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 w:rsidRPr="001E236C"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</w:tc>
      </w:tr>
      <w:tr w:rsidR="001E236C" w:rsidRPr="001E236C" w:rsidTr="001E236C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36C" w:rsidRPr="001E236C" w:rsidRDefault="001E236C" w:rsidP="001E236C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 w:rsidRPr="001E236C">
              <w:rPr>
                <w:rFonts w:ascii="仿宋_GB2312" w:eastAsia="仿宋_GB2312" w:hAnsi="宋体" w:hint="eastAsia"/>
                <w:sz w:val="28"/>
                <w:szCs w:val="28"/>
              </w:rPr>
              <w:t>(2021年度)</w:t>
            </w:r>
          </w:p>
        </w:tc>
      </w:tr>
      <w:tr w:rsidR="001E236C" w:rsidRPr="001E236C" w:rsidTr="00CD2584">
        <w:trPr>
          <w:trHeight w:val="264"/>
        </w:trPr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36C" w:rsidRPr="001E236C" w:rsidRDefault="001E236C" w:rsidP="001E23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1E236C" w:rsidRPr="001E236C" w:rsidTr="00CD2584">
        <w:trPr>
          <w:trHeight w:val="381"/>
        </w:trPr>
        <w:tc>
          <w:tcPr>
            <w:tcW w:w="6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项目名称</w:t>
            </w:r>
          </w:p>
        </w:tc>
        <w:tc>
          <w:tcPr>
            <w:tcW w:w="4326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北京市地震局应急指挥大厅升级改造项目</w:t>
            </w:r>
          </w:p>
        </w:tc>
      </w:tr>
      <w:tr w:rsidR="001E236C" w:rsidRPr="001E236C" w:rsidTr="00CD2584">
        <w:trPr>
          <w:trHeight w:val="381"/>
        </w:trPr>
        <w:tc>
          <w:tcPr>
            <w:tcW w:w="6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主管部门</w:t>
            </w:r>
          </w:p>
        </w:tc>
        <w:tc>
          <w:tcPr>
            <w:tcW w:w="153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实施单位</w:t>
            </w:r>
          </w:p>
        </w:tc>
        <w:tc>
          <w:tcPr>
            <w:tcW w:w="2155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</w:tr>
      <w:tr w:rsidR="001E236C" w:rsidRPr="001E236C" w:rsidTr="00CD2584">
        <w:trPr>
          <w:trHeight w:val="381"/>
        </w:trPr>
        <w:tc>
          <w:tcPr>
            <w:tcW w:w="67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项目资金（万元）</w:t>
            </w:r>
          </w:p>
        </w:tc>
        <w:tc>
          <w:tcPr>
            <w:tcW w:w="8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年初预算数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全年预算数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全年执行数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74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执行率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</w:tr>
      <w:tr w:rsidR="001E236C" w:rsidRPr="001E236C" w:rsidTr="00CD2584">
        <w:trPr>
          <w:trHeight w:val="660"/>
        </w:trPr>
        <w:tc>
          <w:tcPr>
            <w:tcW w:w="67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  年度资金总额：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274.3683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274.3683 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274.2833   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74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99.97%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9.99</w:t>
            </w:r>
          </w:p>
        </w:tc>
      </w:tr>
      <w:tr w:rsidR="001E236C" w:rsidRPr="001E236C" w:rsidTr="00CD2584">
        <w:trPr>
          <w:trHeight w:val="600"/>
        </w:trPr>
        <w:tc>
          <w:tcPr>
            <w:tcW w:w="67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    其中：财政拨款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274.3683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274.3683 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274.2833   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74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99.97%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1E236C" w:rsidRPr="001E236C" w:rsidTr="008D0984">
        <w:trPr>
          <w:trHeight w:val="381"/>
        </w:trPr>
        <w:tc>
          <w:tcPr>
            <w:tcW w:w="67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74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381"/>
        </w:trPr>
        <w:tc>
          <w:tcPr>
            <w:tcW w:w="67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         其他资金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74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CD2584">
        <w:trPr>
          <w:trHeight w:val="381"/>
        </w:trPr>
        <w:tc>
          <w:tcPr>
            <w:tcW w:w="2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年度总体目标</w:t>
            </w:r>
          </w:p>
        </w:tc>
        <w:tc>
          <w:tcPr>
            <w:tcW w:w="258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预期目标</w:t>
            </w:r>
          </w:p>
        </w:tc>
        <w:tc>
          <w:tcPr>
            <w:tcW w:w="2155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实际完成情况</w:t>
            </w:r>
          </w:p>
        </w:tc>
      </w:tr>
      <w:tr w:rsidR="001E236C" w:rsidRPr="001E236C" w:rsidTr="00CD2584">
        <w:trPr>
          <w:trHeight w:val="1241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58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236C" w:rsidRPr="001E236C" w:rsidRDefault="00CD2584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CD2584">
              <w:rPr>
                <w:rFonts w:ascii="仿宋" w:eastAsia="仿宋" w:hAnsi="仿宋" w:cs="Arial" w:hint="eastAsia"/>
                <w:kern w:val="0"/>
                <w:szCs w:val="21"/>
              </w:rPr>
              <w:t>实现北京市地震局应急指挥中心应急指挥调度、应急基础设施、应急辅助显示系统、应急背景墙升级改造，进行现有应急指挥软硬件的运行维护，进行打印复印一体化规划建设，提高地震应急处置与信息服务保障能力。</w:t>
            </w:r>
          </w:p>
        </w:tc>
        <w:tc>
          <w:tcPr>
            <w:tcW w:w="2155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236C" w:rsidRPr="001E236C" w:rsidRDefault="00CD2584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完成全部更新改造内容，具体包括：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24平米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LED大屏显示系统、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4套辅助显示屏、38平米背景墙、更新1套本地化数据、升级2套应急软件、更新5台复印机，完成系统集成，运行稳定，发挥应用价值。</w:t>
            </w:r>
          </w:p>
        </w:tc>
      </w:tr>
      <w:tr w:rsidR="001E236C" w:rsidRPr="001E236C" w:rsidTr="00CD2584">
        <w:trPr>
          <w:trHeight w:val="459"/>
        </w:trPr>
        <w:tc>
          <w:tcPr>
            <w:tcW w:w="2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一级指标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二级指标</w:t>
            </w: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三级指标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年度指标值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实际完成值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偏差原因分析及改进措施</w:t>
            </w: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绩效指标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产出指标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数量指标</w:t>
            </w: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升级软件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2套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更新LED显示屏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24平米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24平米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更新辅助显示屏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4套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4套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完成背景</w:t>
            </w:r>
            <w:proofErr w:type="gramStart"/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墙改造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38平米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38平米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更新本地化应急数据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1套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1套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更新复印机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5台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5台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CD2584" w:rsidRPr="001E236C" w:rsidTr="00CD25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proofErr w:type="gramStart"/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每年保障</w:t>
            </w:r>
            <w:proofErr w:type="gramEnd"/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召开视频会议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不少于100次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6</w:t>
            </w:r>
            <w:r>
              <w:rPr>
                <w:rFonts w:ascii="仿宋" w:eastAsia="仿宋" w:hAnsi="仿宋" w:cs="Arial"/>
                <w:kern w:val="0"/>
                <w:szCs w:val="21"/>
              </w:rPr>
              <w:t>00</w:t>
            </w:r>
            <w:r>
              <w:rPr>
                <w:rFonts w:ascii="仿宋" w:eastAsia="仿宋" w:hAnsi="仿宋" w:cs="Arial" w:hint="eastAsia"/>
                <w:kern w:val="0"/>
                <w:szCs w:val="21"/>
              </w:rPr>
              <w:t>次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/>
                <w:kern w:val="0"/>
                <w:szCs w:val="21"/>
              </w:rPr>
              <w:t>1.75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rPr>
                <w:rFonts w:ascii="仿宋" w:eastAsia="仿宋" w:hAnsi="仿宋" w:cs="Arial" w:hint="eastAsia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实际完成值超过年度指标值的500%按照分值的30%扣分</w:t>
            </w: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每年完成应急演练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不少于12次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12次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质量指标</w:t>
            </w: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故障率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不超过5%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CD2584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8D0984">
        <w:trPr>
          <w:trHeight w:val="621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系统运行满足中国地震局应急运</w:t>
            </w:r>
            <w:proofErr w:type="gramStart"/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维规范</w:t>
            </w:r>
            <w:proofErr w:type="gramEnd"/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要求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满足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满足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CD2584" w:rsidRPr="001E236C" w:rsidTr="00CD25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时效指标</w:t>
            </w: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完成硬件采购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2021年12月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CD2584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CD2584">
              <w:rPr>
                <w:rFonts w:ascii="仿宋" w:eastAsia="仿宋" w:hAnsi="仿宋" w:cs="Arial" w:hint="eastAsia"/>
                <w:kern w:val="0"/>
                <w:szCs w:val="21"/>
              </w:rPr>
              <w:t>2022年2月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/>
                <w:kern w:val="0"/>
                <w:szCs w:val="21"/>
              </w:rPr>
              <w:t>2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EC5F7C" w:rsidRDefault="00CD2584" w:rsidP="00CD25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由于春节和疫情等原因，不能供货。</w:t>
            </w:r>
          </w:p>
        </w:tc>
      </w:tr>
      <w:tr w:rsidR="00CD2584" w:rsidRPr="001E236C" w:rsidTr="00CD25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完成软件研发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2021年12月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CD2584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CD2584">
              <w:rPr>
                <w:rFonts w:ascii="仿宋" w:eastAsia="仿宋" w:hAnsi="仿宋" w:cs="Arial" w:hint="eastAsia"/>
                <w:kern w:val="0"/>
                <w:szCs w:val="21"/>
              </w:rPr>
              <w:t>2022年4月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/>
                <w:kern w:val="0"/>
                <w:szCs w:val="21"/>
              </w:rPr>
              <w:t>2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EC5F7C" w:rsidRDefault="00CD2584" w:rsidP="00CD258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由于春节和疫情等原因，不能现场调试</w:t>
            </w:r>
          </w:p>
        </w:tc>
      </w:tr>
      <w:tr w:rsidR="00CD2584" w:rsidRPr="001E236C" w:rsidTr="00CD25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完成系统集成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2022年2月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CD2584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CD2584">
              <w:rPr>
                <w:rFonts w:ascii="仿宋" w:eastAsia="仿宋" w:hAnsi="仿宋" w:cs="Arial" w:hint="eastAsia"/>
                <w:kern w:val="0"/>
                <w:szCs w:val="21"/>
              </w:rPr>
              <w:t>2022年4月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EC5F7C" w:rsidRDefault="00CD2584" w:rsidP="00CD258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由于春节、冬奥会、疫情等原因，不能现场施工</w:t>
            </w:r>
          </w:p>
        </w:tc>
      </w:tr>
      <w:tr w:rsidR="00CD2584" w:rsidRPr="001E236C" w:rsidTr="00CD25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完成整体项目验收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2022年3月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CD2584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CD2584">
              <w:rPr>
                <w:rFonts w:ascii="仿宋" w:eastAsia="仿宋" w:hAnsi="仿宋" w:cs="Arial" w:hint="eastAsia"/>
                <w:kern w:val="0"/>
                <w:szCs w:val="21"/>
              </w:rPr>
              <w:t>2022年4月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1E236C" w:rsidRDefault="00CD2584" w:rsidP="00CD25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584" w:rsidRPr="00EC5F7C" w:rsidRDefault="00CD2584" w:rsidP="00CD258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由于上述各模块延期，验收推迟一周</w:t>
            </w:r>
          </w:p>
        </w:tc>
      </w:tr>
      <w:tr w:rsidR="001E236C" w:rsidRPr="001E236C" w:rsidTr="00CD2584">
        <w:trPr>
          <w:trHeight w:val="459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成本指标</w:t>
            </w: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预算控制数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274.3683 万元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274.2833    万元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9.99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1E236C" w:rsidRPr="001E236C" w:rsidTr="00CD2584">
        <w:trPr>
          <w:trHeight w:val="1928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效益指标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社会效益指标</w:t>
            </w: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保障技术系统稳定运转，为应急处置和信息服务提供保障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达到预期目标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达到预期目标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30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8D0984" w:rsidP="008D0984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2</w:t>
            </w:r>
            <w:r>
              <w:rPr>
                <w:rFonts w:ascii="仿宋" w:eastAsia="仿宋" w:hAnsi="仿宋" w:cs="Arial"/>
                <w:kern w:val="0"/>
                <w:szCs w:val="21"/>
              </w:rPr>
              <w:t>8.25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绩效成果资料支撑不充分，建议今后加强项目绩效成果资料收集</w:t>
            </w:r>
          </w:p>
        </w:tc>
      </w:tr>
      <w:tr w:rsidR="001E236C" w:rsidRPr="001E236C" w:rsidTr="00CD2584">
        <w:trPr>
          <w:trHeight w:val="1020"/>
        </w:trPr>
        <w:tc>
          <w:tcPr>
            <w:tcW w:w="2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满意度指标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1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用户使用满意度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≥90%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CD2584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CD2584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/>
                <w:kern w:val="0"/>
                <w:szCs w:val="21"/>
              </w:rPr>
              <w:t>8</w:t>
            </w:r>
            <w:r w:rsidR="008D0984">
              <w:rPr>
                <w:rFonts w:ascii="仿宋" w:eastAsia="仿宋" w:hAnsi="仿宋" w:cs="Arial"/>
                <w:kern w:val="0"/>
                <w:szCs w:val="21"/>
              </w:rPr>
              <w:t>.5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绩效成果资料可进一步收集</w:t>
            </w: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1E236C" w:rsidRPr="001E236C" w:rsidTr="00CD2584">
        <w:trPr>
          <w:trHeight w:val="381"/>
        </w:trPr>
        <w:tc>
          <w:tcPr>
            <w:tcW w:w="351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总分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>100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9</w:t>
            </w:r>
            <w:r>
              <w:rPr>
                <w:rFonts w:ascii="仿宋" w:eastAsia="仿宋" w:hAnsi="仿宋" w:cs="Arial"/>
                <w:kern w:val="0"/>
                <w:szCs w:val="21"/>
              </w:rPr>
              <w:t>3</w:t>
            </w:r>
            <w:r w:rsidRPr="001E236C">
              <w:rPr>
                <w:rFonts w:ascii="仿宋" w:eastAsia="仿宋" w:hAnsi="仿宋" w:cs="Arial" w:hint="eastAsia"/>
                <w:kern w:val="0"/>
                <w:szCs w:val="21"/>
              </w:rPr>
              <w:t xml:space="preserve">.98 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6C" w:rsidRPr="001E236C" w:rsidRDefault="001E236C" w:rsidP="001E236C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sectPr w:rsidR="001B19D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BDF" w:rsidRDefault="00C65BDF">
      <w:r>
        <w:separator/>
      </w:r>
    </w:p>
  </w:endnote>
  <w:endnote w:type="continuationSeparator" w:id="0">
    <w:p w:rsidR="00C65BDF" w:rsidRDefault="00C6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D0984" w:rsidRPr="008D098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8D098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8D0984" w:rsidRPr="008D0984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8D0984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BDF" w:rsidRDefault="00C65BDF">
      <w:r>
        <w:separator/>
      </w:r>
    </w:p>
  </w:footnote>
  <w:footnote w:type="continuationSeparator" w:id="0">
    <w:p w:rsidR="00C65BDF" w:rsidRDefault="00C65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0425E"/>
    <w:rsid w:val="0002741A"/>
    <w:rsid w:val="00037470"/>
    <w:rsid w:val="00121D7C"/>
    <w:rsid w:val="001B19D2"/>
    <w:rsid w:val="001E236C"/>
    <w:rsid w:val="00305F65"/>
    <w:rsid w:val="003A6EE1"/>
    <w:rsid w:val="00497369"/>
    <w:rsid w:val="004B20E8"/>
    <w:rsid w:val="00600683"/>
    <w:rsid w:val="0061444B"/>
    <w:rsid w:val="007211E3"/>
    <w:rsid w:val="00751B53"/>
    <w:rsid w:val="00853A5E"/>
    <w:rsid w:val="00896077"/>
    <w:rsid w:val="008D0984"/>
    <w:rsid w:val="009B44F5"/>
    <w:rsid w:val="009F0FDC"/>
    <w:rsid w:val="00AE0F0A"/>
    <w:rsid w:val="00B90360"/>
    <w:rsid w:val="00BA391F"/>
    <w:rsid w:val="00C067B7"/>
    <w:rsid w:val="00C15714"/>
    <w:rsid w:val="00C302EC"/>
    <w:rsid w:val="00C65BDF"/>
    <w:rsid w:val="00CD2584"/>
    <w:rsid w:val="00CF2524"/>
    <w:rsid w:val="00D33AB4"/>
    <w:rsid w:val="00D81AF2"/>
    <w:rsid w:val="00D90D4E"/>
    <w:rsid w:val="00E35D2B"/>
    <w:rsid w:val="00E96F49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F6E935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10</cp:revision>
  <cp:lastPrinted>2022-03-24T10:01:00Z</cp:lastPrinted>
  <dcterms:created xsi:type="dcterms:W3CDTF">2022-05-11T07:45:00Z</dcterms:created>
  <dcterms:modified xsi:type="dcterms:W3CDTF">2022-05-25T02:44:00Z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