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9D2" w:rsidRDefault="001B19D2">
      <w:pPr>
        <w:spacing w:line="480" w:lineRule="exact"/>
        <w:rPr>
          <w:rFonts w:ascii="仿宋_GB2312" w:eastAsia="仿宋_GB2312" w:hAnsi="宋体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6"/>
        <w:gridCol w:w="678"/>
        <w:gridCol w:w="678"/>
        <w:gridCol w:w="783"/>
        <w:gridCol w:w="870"/>
        <w:gridCol w:w="1161"/>
        <w:gridCol w:w="1423"/>
        <w:gridCol w:w="636"/>
        <w:gridCol w:w="741"/>
        <w:gridCol w:w="490"/>
        <w:gridCol w:w="636"/>
      </w:tblGrid>
      <w:tr w:rsidR="00336331" w:rsidRPr="00336331" w:rsidTr="00336331">
        <w:trPr>
          <w:trHeight w:val="60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331" w:rsidRPr="00336331" w:rsidRDefault="00336331" w:rsidP="00336331">
            <w:pPr>
              <w:spacing w:line="480" w:lineRule="exact"/>
              <w:jc w:val="center"/>
              <w:rPr>
                <w:rFonts w:ascii="宋体" w:hAnsi="宋体" w:cs="Arial"/>
                <w:b/>
                <w:bCs/>
                <w:kern w:val="0"/>
                <w:sz w:val="32"/>
                <w:szCs w:val="32"/>
              </w:rPr>
            </w:pPr>
            <w:r w:rsidRPr="00336331">
              <w:rPr>
                <w:rFonts w:ascii="方正小标宋简体" w:eastAsia="方正小标宋简体" w:hAnsi="黑体" w:hint="eastAsia"/>
                <w:sz w:val="36"/>
                <w:szCs w:val="36"/>
              </w:rPr>
              <w:t>项目支出绩效自评表</w:t>
            </w:r>
          </w:p>
        </w:tc>
      </w:tr>
      <w:tr w:rsidR="00336331" w:rsidRPr="00336331" w:rsidTr="00336331">
        <w:trPr>
          <w:trHeight w:val="288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331" w:rsidRPr="00336331" w:rsidRDefault="00336331" w:rsidP="00336331">
            <w:pPr>
              <w:spacing w:line="480" w:lineRule="exact"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336331">
              <w:rPr>
                <w:rFonts w:ascii="仿宋_GB2312" w:eastAsia="仿宋_GB2312" w:hAnsi="宋体" w:hint="eastAsia"/>
                <w:sz w:val="28"/>
                <w:szCs w:val="28"/>
              </w:rPr>
              <w:t>(2021年度)</w:t>
            </w:r>
          </w:p>
        </w:tc>
      </w:tr>
      <w:tr w:rsidR="00336331" w:rsidRPr="00336331" w:rsidTr="00336331">
        <w:trPr>
          <w:trHeight w:val="264"/>
        </w:trPr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1" w:rsidRPr="00336331" w:rsidRDefault="00336331" w:rsidP="00336331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1" w:rsidRPr="00336331" w:rsidRDefault="00336331" w:rsidP="00336331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1" w:rsidRPr="00336331" w:rsidRDefault="00336331" w:rsidP="00336331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1" w:rsidRPr="00336331" w:rsidRDefault="00336331" w:rsidP="00336331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1" w:rsidRPr="00336331" w:rsidRDefault="00336331" w:rsidP="00336331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1" w:rsidRPr="00336331" w:rsidRDefault="00336331" w:rsidP="00336331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1" w:rsidRPr="00336331" w:rsidRDefault="00336331" w:rsidP="00336331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1" w:rsidRPr="00336331" w:rsidRDefault="00336331" w:rsidP="00336331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1" w:rsidRPr="00336331" w:rsidRDefault="00336331" w:rsidP="00336331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1" w:rsidRPr="00336331" w:rsidRDefault="00336331" w:rsidP="00336331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31" w:rsidRPr="00336331" w:rsidRDefault="00336331" w:rsidP="00336331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336331" w:rsidRPr="00336331" w:rsidTr="00336331">
        <w:trPr>
          <w:trHeight w:val="378"/>
        </w:trPr>
        <w:tc>
          <w:tcPr>
            <w:tcW w:w="6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项目名称</w:t>
            </w:r>
          </w:p>
        </w:tc>
        <w:tc>
          <w:tcPr>
            <w:tcW w:w="4342" w:type="pct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北京市地震局大楼地砖及电梯修缮工程</w:t>
            </w:r>
          </w:p>
        </w:tc>
      </w:tr>
      <w:tr w:rsidR="00336331" w:rsidRPr="00336331" w:rsidTr="00336331">
        <w:trPr>
          <w:trHeight w:val="378"/>
        </w:trPr>
        <w:tc>
          <w:tcPr>
            <w:tcW w:w="6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主管部门</w:t>
            </w:r>
          </w:p>
        </w:tc>
        <w:tc>
          <w:tcPr>
            <w:tcW w:w="147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北京市地震局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实施单位</w:t>
            </w:r>
          </w:p>
        </w:tc>
        <w:tc>
          <w:tcPr>
            <w:tcW w:w="2276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北京市地震局</w:t>
            </w:r>
          </w:p>
        </w:tc>
      </w:tr>
      <w:tr w:rsidR="00336331" w:rsidRPr="00336331" w:rsidTr="00336331">
        <w:trPr>
          <w:trHeight w:val="378"/>
        </w:trPr>
        <w:tc>
          <w:tcPr>
            <w:tcW w:w="65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项目资金（万元）</w:t>
            </w:r>
          </w:p>
        </w:tc>
        <w:tc>
          <w:tcPr>
            <w:tcW w:w="93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年初预算数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全年预算数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全年执行数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分值</w:t>
            </w:r>
          </w:p>
        </w:tc>
        <w:tc>
          <w:tcPr>
            <w:tcW w:w="69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执行率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得分</w:t>
            </w:r>
          </w:p>
        </w:tc>
      </w:tr>
      <w:tr w:rsidR="00336331" w:rsidRPr="00336331" w:rsidTr="00336331">
        <w:trPr>
          <w:trHeight w:val="378"/>
        </w:trPr>
        <w:tc>
          <w:tcPr>
            <w:tcW w:w="65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93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年度资金总额：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92.61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92.61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91.459555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10.0</w:t>
            </w:r>
          </w:p>
        </w:tc>
        <w:tc>
          <w:tcPr>
            <w:tcW w:w="69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98.76%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9.88</w:t>
            </w:r>
          </w:p>
        </w:tc>
      </w:tr>
      <w:tr w:rsidR="00336331" w:rsidRPr="00336331" w:rsidTr="00336331">
        <w:trPr>
          <w:trHeight w:val="378"/>
        </w:trPr>
        <w:tc>
          <w:tcPr>
            <w:tcW w:w="65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93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其中：财政拨款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92.61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92.61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91.459555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--</w:t>
            </w:r>
          </w:p>
        </w:tc>
        <w:tc>
          <w:tcPr>
            <w:tcW w:w="69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98.76%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--</w:t>
            </w:r>
          </w:p>
        </w:tc>
      </w:tr>
      <w:tr w:rsidR="00336331" w:rsidRPr="00336331" w:rsidTr="00336331">
        <w:trPr>
          <w:trHeight w:val="378"/>
        </w:trPr>
        <w:tc>
          <w:tcPr>
            <w:tcW w:w="65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93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上年结转资金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0.00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0.00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0.00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--</w:t>
            </w:r>
          </w:p>
        </w:tc>
        <w:tc>
          <w:tcPr>
            <w:tcW w:w="69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0.0%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--</w:t>
            </w:r>
          </w:p>
        </w:tc>
      </w:tr>
      <w:tr w:rsidR="00336331" w:rsidRPr="00336331" w:rsidTr="00336331">
        <w:trPr>
          <w:trHeight w:val="378"/>
        </w:trPr>
        <w:tc>
          <w:tcPr>
            <w:tcW w:w="65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93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其他资金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0.00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0.00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0.00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--</w:t>
            </w:r>
          </w:p>
        </w:tc>
        <w:tc>
          <w:tcPr>
            <w:tcW w:w="69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0.0%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--</w:t>
            </w:r>
          </w:p>
        </w:tc>
      </w:tr>
      <w:tr w:rsidR="00336331" w:rsidRPr="00336331" w:rsidTr="00336331">
        <w:trPr>
          <w:trHeight w:val="378"/>
        </w:trPr>
        <w:tc>
          <w:tcPr>
            <w:tcW w:w="2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年度总体目标</w:t>
            </w:r>
          </w:p>
        </w:tc>
        <w:tc>
          <w:tcPr>
            <w:tcW w:w="2501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预期目标</w:t>
            </w:r>
          </w:p>
        </w:tc>
        <w:tc>
          <w:tcPr>
            <w:tcW w:w="2276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实际完成情况</w:t>
            </w:r>
          </w:p>
        </w:tc>
      </w:tr>
      <w:tr w:rsidR="00336331" w:rsidRPr="00336331" w:rsidTr="00336331">
        <w:trPr>
          <w:trHeight w:val="1902"/>
        </w:trPr>
        <w:tc>
          <w:tcPr>
            <w:tcW w:w="2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2501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目标1：对局办公楼2层、4层、6层、7层、8层楼道及多个办公室出现的地砖空鼓现象进行整修，避免办公楼因地砖空鼓发生踩空等安全事故，改善办公安全及办公环境；</w:t>
            </w: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br/>
              <w:t>目标2：按照国家对电梯安全方面的规定，开展对电梯零部件进行专项更换维修工作，进一步加强电梯的安全系数，杜绝安全隐患。</w:t>
            </w:r>
          </w:p>
        </w:tc>
        <w:tc>
          <w:tcPr>
            <w:tcW w:w="2276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已完成局办公楼2层、4层、6层、7层、8层楼道及多个办公室出现的地砖空鼓现象进行整修；已完成2层、5层、9层4部电梯零部件进行专项更换维修工作；通过项目实施，避免办公楼因地砖空鼓发生踩空等安全事故，改善办公安全及办公环境，杜绝安全隐患。</w:t>
            </w:r>
          </w:p>
        </w:tc>
      </w:tr>
      <w:tr w:rsidR="00336331" w:rsidRPr="00336331" w:rsidTr="00336331">
        <w:trPr>
          <w:trHeight w:val="462"/>
        </w:trPr>
        <w:tc>
          <w:tcPr>
            <w:tcW w:w="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一级指标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二级指标</w:t>
            </w:r>
          </w:p>
        </w:tc>
        <w:tc>
          <w:tcPr>
            <w:tcW w:w="104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三级指标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年度指标值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实际完成值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分值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得分</w:t>
            </w:r>
          </w:p>
        </w:tc>
        <w:tc>
          <w:tcPr>
            <w:tcW w:w="70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偏差原因分析及改进措施</w:t>
            </w:r>
          </w:p>
        </w:tc>
      </w:tr>
      <w:tr w:rsidR="00336331" w:rsidRPr="00336331" w:rsidTr="00336331">
        <w:trPr>
          <w:trHeight w:val="480"/>
        </w:trPr>
        <w:tc>
          <w:tcPr>
            <w:tcW w:w="2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绩效指标</w:t>
            </w:r>
          </w:p>
        </w:tc>
        <w:tc>
          <w:tcPr>
            <w:tcW w:w="43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产出指标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数量指标</w:t>
            </w:r>
          </w:p>
        </w:tc>
        <w:tc>
          <w:tcPr>
            <w:tcW w:w="104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办公楼地面空鼓拆除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≥1135.98㎡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≥1135.98㎡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30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30</w:t>
            </w:r>
          </w:p>
        </w:tc>
        <w:tc>
          <w:tcPr>
            <w:tcW w:w="70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</w:tr>
      <w:tr w:rsidR="00336331" w:rsidRPr="00336331" w:rsidTr="00336331">
        <w:trPr>
          <w:trHeight w:val="540"/>
        </w:trPr>
        <w:tc>
          <w:tcPr>
            <w:tcW w:w="2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质量指标</w:t>
            </w:r>
          </w:p>
        </w:tc>
        <w:tc>
          <w:tcPr>
            <w:tcW w:w="104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安全率100%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无安全事故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无安全事故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20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>
              <w:rPr>
                <w:rFonts w:ascii="仿宋" w:eastAsia="仿宋" w:hAnsi="仿宋" w:cs="Arial"/>
                <w:kern w:val="0"/>
                <w:szCs w:val="21"/>
              </w:rPr>
              <w:t>19</w:t>
            </w:r>
          </w:p>
        </w:tc>
        <w:tc>
          <w:tcPr>
            <w:tcW w:w="70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B56617" w:rsidP="00336331">
            <w:pPr>
              <w:widowControl/>
              <w:spacing w:line="240" w:lineRule="exact"/>
              <w:rPr>
                <w:rFonts w:ascii="仿宋" w:eastAsia="仿宋" w:hAnsi="仿宋" w:cs="Arial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kern w:val="0"/>
                <w:szCs w:val="21"/>
              </w:rPr>
              <w:t>绩效成果资料可</w:t>
            </w:r>
            <w:r w:rsidR="00336331">
              <w:rPr>
                <w:rFonts w:ascii="仿宋" w:eastAsia="仿宋" w:hAnsi="仿宋" w:cs="Arial" w:hint="eastAsia"/>
                <w:kern w:val="0"/>
                <w:szCs w:val="21"/>
              </w:rPr>
              <w:t>进一步补充</w:t>
            </w:r>
          </w:p>
        </w:tc>
      </w:tr>
      <w:tr w:rsidR="00336331" w:rsidRPr="00336331" w:rsidTr="00336331">
        <w:trPr>
          <w:trHeight w:val="840"/>
        </w:trPr>
        <w:tc>
          <w:tcPr>
            <w:tcW w:w="2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时效指标</w:t>
            </w:r>
          </w:p>
        </w:tc>
        <w:tc>
          <w:tcPr>
            <w:tcW w:w="104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项目启动2021/3/1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按时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按时启动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20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15</w:t>
            </w:r>
          </w:p>
        </w:tc>
        <w:tc>
          <w:tcPr>
            <w:tcW w:w="70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因疫情原因，项目启动时间稍晚，4月份</w:t>
            </w:r>
            <w:r w:rsidR="00B56617">
              <w:rPr>
                <w:rFonts w:ascii="仿宋" w:eastAsia="仿宋" w:hAnsi="仿宋" w:cs="Arial" w:hint="eastAsia"/>
                <w:kern w:val="0"/>
                <w:szCs w:val="21"/>
              </w:rPr>
              <w:t>。项目前期计划合理性不足，未考虑疫情常态化下时效指标的设定情况。</w:t>
            </w:r>
            <w:bookmarkStart w:id="0" w:name="_GoBack"/>
            <w:bookmarkEnd w:id="0"/>
          </w:p>
        </w:tc>
      </w:tr>
      <w:tr w:rsidR="00336331" w:rsidRPr="00336331" w:rsidTr="00336331">
        <w:trPr>
          <w:trHeight w:val="720"/>
        </w:trPr>
        <w:tc>
          <w:tcPr>
            <w:tcW w:w="2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成本指标</w:t>
            </w:r>
          </w:p>
        </w:tc>
        <w:tc>
          <w:tcPr>
            <w:tcW w:w="104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left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项目总成本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≤92.610398万元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91.459555万元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20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19.75</w:t>
            </w:r>
          </w:p>
        </w:tc>
        <w:tc>
          <w:tcPr>
            <w:tcW w:w="70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按照实际支出执行</w:t>
            </w:r>
          </w:p>
        </w:tc>
      </w:tr>
      <w:tr w:rsidR="00336331" w:rsidRPr="00336331" w:rsidTr="00336331">
        <w:trPr>
          <w:trHeight w:val="378"/>
        </w:trPr>
        <w:tc>
          <w:tcPr>
            <w:tcW w:w="359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总分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>100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kern w:val="0"/>
                <w:szCs w:val="21"/>
              </w:rPr>
              <w:t>93</w:t>
            </w: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 xml:space="preserve">.63 </w:t>
            </w:r>
          </w:p>
        </w:tc>
        <w:tc>
          <w:tcPr>
            <w:tcW w:w="70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31" w:rsidRPr="00336331" w:rsidRDefault="00336331" w:rsidP="00336331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336331">
              <w:rPr>
                <w:rFonts w:ascii="仿宋" w:eastAsia="仿宋" w:hAnsi="仿宋" w:cs="Arial" w:hint="eastAsia"/>
                <w:kern w:val="0"/>
                <w:szCs w:val="21"/>
              </w:rPr>
              <w:t xml:space="preserve">　</w:t>
            </w:r>
          </w:p>
        </w:tc>
      </w:tr>
    </w:tbl>
    <w:p w:rsidR="001B19D2" w:rsidRPr="00336331" w:rsidRDefault="001B19D2" w:rsidP="00336331">
      <w:pPr>
        <w:spacing w:line="240" w:lineRule="exact"/>
        <w:rPr>
          <w:rFonts w:ascii="仿宋" w:eastAsia="仿宋" w:hAnsi="仿宋"/>
          <w:szCs w:val="21"/>
        </w:rPr>
      </w:pPr>
    </w:p>
    <w:sectPr w:rsidR="001B19D2" w:rsidRPr="00336331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9F8" w:rsidRDefault="00CA09F8">
      <w:r>
        <w:separator/>
      </w:r>
    </w:p>
  </w:endnote>
  <w:endnote w:type="continuationSeparator" w:id="0">
    <w:p w:rsidR="00CA09F8" w:rsidRDefault="00CA0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DejaVu San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9D2" w:rsidRDefault="004B20E8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B19D2" w:rsidRDefault="004B20E8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B56617" w:rsidRPr="00B56617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B56617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1B19D2" w:rsidRDefault="004B20E8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B56617" w:rsidRPr="00B56617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B56617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1B19D2" w:rsidRDefault="001B19D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9F8" w:rsidRDefault="00CA09F8">
      <w:r>
        <w:separator/>
      </w:r>
    </w:p>
  </w:footnote>
  <w:footnote w:type="continuationSeparator" w:id="0">
    <w:p w:rsidR="00CA09F8" w:rsidRDefault="00CA09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37470"/>
    <w:rsid w:val="0007228A"/>
    <w:rsid w:val="00096A1C"/>
    <w:rsid w:val="00121D7C"/>
    <w:rsid w:val="001B19D2"/>
    <w:rsid w:val="002B153A"/>
    <w:rsid w:val="00336331"/>
    <w:rsid w:val="00497369"/>
    <w:rsid w:val="004B20E8"/>
    <w:rsid w:val="00523FFF"/>
    <w:rsid w:val="00563FD3"/>
    <w:rsid w:val="00600683"/>
    <w:rsid w:val="00853A5E"/>
    <w:rsid w:val="009251CE"/>
    <w:rsid w:val="009528F6"/>
    <w:rsid w:val="0096225E"/>
    <w:rsid w:val="009B44F5"/>
    <w:rsid w:val="009D5126"/>
    <w:rsid w:val="009F0FDC"/>
    <w:rsid w:val="00A71EC5"/>
    <w:rsid w:val="00AE0F0A"/>
    <w:rsid w:val="00B56617"/>
    <w:rsid w:val="00C067B7"/>
    <w:rsid w:val="00C15714"/>
    <w:rsid w:val="00C302EC"/>
    <w:rsid w:val="00CA09F8"/>
    <w:rsid w:val="00CE724B"/>
    <w:rsid w:val="00D33AB4"/>
    <w:rsid w:val="00D81AF2"/>
    <w:rsid w:val="00D90D4E"/>
    <w:rsid w:val="00E35D2B"/>
    <w:rsid w:val="00FD5FD9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707F27"/>
  <w15:docId w15:val="{CD0AD798-F3E7-47DE-B4A5-1AC35E767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2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Ty</cp:lastModifiedBy>
  <cp:revision>21</cp:revision>
  <cp:lastPrinted>2022-03-24T10:01:00Z</cp:lastPrinted>
  <dcterms:created xsi:type="dcterms:W3CDTF">2022-03-10T03:16:00Z</dcterms:created>
  <dcterms:modified xsi:type="dcterms:W3CDTF">2022-05-18T06:39:00Z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