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（2021年度）</w:t>
      </w:r>
    </w:p>
    <w:p>
      <w:pPr>
        <w:spacing w:line="240" w:lineRule="exact"/>
        <w:rPr>
          <w:rFonts w:ascii="仿宋_GB2312" w:hAnsi="宋体" w:eastAsia="仿宋_GB2312"/>
          <w:sz w:val="30"/>
          <w:szCs w:val="30"/>
        </w:rPr>
      </w:pPr>
    </w:p>
    <w:tbl>
      <w:tblPr>
        <w:tblStyle w:val="6"/>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404"/>
        <w:gridCol w:w="774"/>
        <w:gridCol w:w="414"/>
        <w:gridCol w:w="1056"/>
        <w:gridCol w:w="1440"/>
        <w:gridCol w:w="25"/>
        <w:gridCol w:w="531"/>
        <w:gridCol w:w="173"/>
        <w:gridCol w:w="523"/>
        <w:gridCol w:w="323"/>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北京市涉外安全风险防范项目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53"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北京市人民政府外事办公室</w:t>
            </w:r>
          </w:p>
        </w:tc>
        <w:tc>
          <w:tcPr>
            <w:tcW w:w="146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北京市人民政府外事办公室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753"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吴秀峰</w:t>
            </w:r>
          </w:p>
        </w:tc>
        <w:tc>
          <w:tcPr>
            <w:tcW w:w="146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5574137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09" w:type="dxa"/>
            <w:gridSpan w:val="2"/>
            <w:vAlign w:val="center"/>
          </w:tcPr>
          <w:p>
            <w:pPr>
              <w:widowControl/>
              <w:spacing w:line="240" w:lineRule="exact"/>
              <w:jc w:val="center"/>
              <w:rPr>
                <w:rFonts w:ascii="仿宋_GB2312" w:hAnsi="宋体" w:eastAsia="仿宋_GB2312" w:cs="宋体"/>
                <w:kern w:val="0"/>
                <w:szCs w:val="21"/>
              </w:rPr>
            </w:pPr>
          </w:p>
        </w:tc>
        <w:tc>
          <w:tcPr>
            <w:tcW w:w="118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6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8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87.328</w:t>
            </w:r>
          </w:p>
        </w:tc>
        <w:tc>
          <w:tcPr>
            <w:tcW w:w="10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w:t>
            </w: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4</w:t>
            </w:r>
            <w:r>
              <w:rPr>
                <w:rFonts w:ascii="仿宋_GB2312" w:hAnsi="宋体" w:eastAsia="仿宋_GB2312" w:cs="宋体"/>
                <w:kern w:val="0"/>
                <w:szCs w:val="21"/>
              </w:rPr>
              <w:t>8</w:t>
            </w:r>
          </w:p>
        </w:tc>
        <w:tc>
          <w:tcPr>
            <w:tcW w:w="146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481.248</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18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87.328</w:t>
            </w:r>
          </w:p>
        </w:tc>
        <w:tc>
          <w:tcPr>
            <w:tcW w:w="10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w:t>
            </w:r>
            <w:r>
              <w:rPr>
                <w:rFonts w:hint="eastAsia" w:ascii="仿宋_GB2312" w:hAnsi="宋体" w:eastAsia="仿宋_GB2312" w:cs="宋体"/>
                <w:kern w:val="0"/>
                <w:szCs w:val="21"/>
              </w:rPr>
              <w:t>1.</w:t>
            </w:r>
            <w:r>
              <w:rPr>
                <w:rFonts w:ascii="仿宋_GB2312" w:hAnsi="宋体" w:eastAsia="仿宋_GB2312" w:cs="宋体"/>
                <w:kern w:val="0"/>
                <w:szCs w:val="21"/>
              </w:rPr>
              <w:t>2</w:t>
            </w:r>
            <w:r>
              <w:rPr>
                <w:rFonts w:hint="eastAsia" w:ascii="仿宋_GB2312" w:hAnsi="宋体" w:eastAsia="仿宋_GB2312" w:cs="宋体"/>
                <w:kern w:val="0"/>
                <w:szCs w:val="21"/>
              </w:rPr>
              <w:t>4</w:t>
            </w:r>
            <w:r>
              <w:rPr>
                <w:rFonts w:ascii="仿宋_GB2312" w:hAnsi="宋体" w:eastAsia="仿宋_GB2312" w:cs="宋体"/>
                <w:kern w:val="0"/>
                <w:szCs w:val="21"/>
              </w:rPr>
              <w:t>8</w:t>
            </w:r>
          </w:p>
        </w:tc>
        <w:tc>
          <w:tcPr>
            <w:tcW w:w="1465"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481.248</w:t>
            </w: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88" w:type="dxa"/>
            <w:gridSpan w:val="2"/>
            <w:vAlign w:val="center"/>
          </w:tcPr>
          <w:p>
            <w:pPr>
              <w:widowControl/>
              <w:spacing w:line="240" w:lineRule="exact"/>
              <w:jc w:val="center"/>
              <w:rPr>
                <w:rFonts w:ascii="仿宋_GB2312" w:hAnsi="宋体" w:eastAsia="仿宋_GB2312" w:cs="宋体"/>
                <w:kern w:val="0"/>
                <w:szCs w:val="21"/>
              </w:rPr>
            </w:pPr>
          </w:p>
        </w:tc>
        <w:tc>
          <w:tcPr>
            <w:tcW w:w="1056" w:type="dxa"/>
            <w:vAlign w:val="center"/>
          </w:tcPr>
          <w:p>
            <w:pPr>
              <w:widowControl/>
              <w:spacing w:line="240" w:lineRule="exact"/>
              <w:jc w:val="center"/>
              <w:rPr>
                <w:rFonts w:ascii="仿宋_GB2312" w:hAnsi="宋体" w:eastAsia="仿宋_GB2312" w:cs="宋体"/>
                <w:kern w:val="0"/>
                <w:szCs w:val="21"/>
              </w:rPr>
            </w:pPr>
          </w:p>
        </w:tc>
        <w:tc>
          <w:tcPr>
            <w:tcW w:w="1465" w:type="dxa"/>
            <w:gridSpan w:val="2"/>
            <w:vAlign w:val="center"/>
          </w:tcPr>
          <w:p>
            <w:pPr>
              <w:widowControl/>
              <w:spacing w:line="240" w:lineRule="exact"/>
              <w:jc w:val="center"/>
              <w:rPr>
                <w:rFonts w:ascii="仿宋_GB2312" w:hAnsi="宋体" w:eastAsia="仿宋_GB2312" w:cs="宋体"/>
                <w:kern w:val="0"/>
                <w:szCs w:val="21"/>
              </w:rPr>
            </w:pP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88" w:type="dxa"/>
            <w:gridSpan w:val="2"/>
            <w:vAlign w:val="center"/>
          </w:tcPr>
          <w:p>
            <w:pPr>
              <w:widowControl/>
              <w:spacing w:line="240" w:lineRule="exact"/>
              <w:jc w:val="center"/>
              <w:rPr>
                <w:rFonts w:ascii="仿宋_GB2312" w:hAnsi="宋体" w:eastAsia="仿宋_GB2312" w:cs="宋体"/>
                <w:kern w:val="0"/>
                <w:szCs w:val="21"/>
              </w:rPr>
            </w:pPr>
          </w:p>
        </w:tc>
        <w:tc>
          <w:tcPr>
            <w:tcW w:w="1056" w:type="dxa"/>
            <w:vAlign w:val="center"/>
          </w:tcPr>
          <w:p>
            <w:pPr>
              <w:widowControl/>
              <w:spacing w:line="240" w:lineRule="exact"/>
              <w:jc w:val="center"/>
              <w:rPr>
                <w:rFonts w:ascii="仿宋_GB2312" w:hAnsi="宋体" w:eastAsia="仿宋_GB2312" w:cs="宋体"/>
                <w:kern w:val="0"/>
                <w:szCs w:val="21"/>
              </w:rPr>
            </w:pPr>
          </w:p>
        </w:tc>
        <w:tc>
          <w:tcPr>
            <w:tcW w:w="1465" w:type="dxa"/>
            <w:gridSpan w:val="2"/>
            <w:vAlign w:val="center"/>
          </w:tcPr>
          <w:p>
            <w:pPr>
              <w:widowControl/>
              <w:spacing w:line="240" w:lineRule="exact"/>
              <w:jc w:val="center"/>
              <w:rPr>
                <w:rFonts w:ascii="仿宋_GB2312" w:hAnsi="宋体" w:eastAsia="仿宋_GB2312" w:cs="宋体"/>
                <w:kern w:val="0"/>
                <w:szCs w:val="21"/>
              </w:rPr>
            </w:pPr>
          </w:p>
        </w:tc>
        <w:tc>
          <w:tcPr>
            <w:tcW w:w="704"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28"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25"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0"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4728" w:type="dxa"/>
            <w:gridSpan w:val="6"/>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对境内外主流媒体实时监测，实现涉外突发事件及安全信息的快速精准抓取和推送；对采集的境外突发事件、境外国家和地区、驻外使馆、境外中资机构进行地理位置标绘，形成上述信息的地理位置信息展示图；基于数据采集开展涉外安全风险预警及分析评估，向相关部门、单位或公众发布安全提示信息；撰写境外安全周报、重点国家或地区安全风险分析、指定性安全及专题分析；录入境外北京市人员及机构相关数据，建立数据库，进行动态跟踪；搭建涉外安全和风险预警信息可视化平台，为安全体系建设提供智力支持，为市涉外突发事件应急指挥部成员单位及指定部门提供信息共享服务。</w:t>
            </w:r>
          </w:p>
        </w:tc>
        <w:tc>
          <w:tcPr>
            <w:tcW w:w="3725" w:type="dxa"/>
            <w:gridSpan w:val="7"/>
            <w:vAlign w:val="center"/>
          </w:tcPr>
          <w:p>
            <w:pPr>
              <w:widowControl/>
              <w:numPr>
                <w:ilvl w:val="0"/>
                <w:numId w:val="1"/>
              </w:numPr>
              <w:spacing w:line="240" w:lineRule="exact"/>
              <w:rPr>
                <w:rFonts w:ascii="仿宋_GB2312" w:hAnsi="宋体" w:eastAsia="仿宋_GB2312" w:cs="宋体"/>
                <w:kern w:val="0"/>
                <w:szCs w:val="21"/>
              </w:rPr>
            </w:pPr>
            <w:r>
              <w:rPr>
                <w:rFonts w:hint="eastAsia" w:ascii="仿宋_GB2312" w:hAnsi="宋体" w:eastAsia="仿宋_GB2312" w:cs="宋体"/>
                <w:kern w:val="0"/>
                <w:szCs w:val="21"/>
              </w:rPr>
              <w:t>涉外安全信息采集：1.采集更新503个关键词，根据市外办要求及境外安全形势，每月更新关键词词库信息；2.更新196个国家（地区）的地理、经济、气候灾害等基本信息，并每月根据市外办要求及境外安全形势更新信息；3.采集更新3926家境外中国（北京）企业的位置、性质、规模、人员数量、投资经营情况等信息，并每月根据市外办要求及境外安全形势更新信息；4.</w:t>
            </w:r>
            <w:r>
              <w:rPr>
                <w:rFonts w:hint="eastAsia" w:ascii="仿宋_GB2312" w:hAnsi="宋体" w:eastAsia="仿宋_GB2312" w:cs="宋体"/>
                <w:kern w:val="0"/>
                <w:szCs w:val="21"/>
                <w:lang w:val="en-US" w:eastAsia="zh-CN"/>
              </w:rPr>
              <w:t>收集</w:t>
            </w:r>
            <w:r>
              <w:rPr>
                <w:rFonts w:hint="eastAsia" w:ascii="仿宋_GB2312" w:hAnsi="宋体" w:eastAsia="仿宋_GB2312" w:cs="宋体"/>
                <w:kern w:val="0"/>
                <w:szCs w:val="21"/>
              </w:rPr>
              <w:t>整理</w:t>
            </w:r>
            <w:r>
              <w:rPr>
                <w:rFonts w:hint="eastAsia" w:ascii="仿宋_GB2312" w:hAnsi="宋体" w:eastAsia="仿宋_GB2312" w:cs="宋体"/>
                <w:kern w:val="0"/>
                <w:szCs w:val="21"/>
                <w:lang w:val="en-US" w:eastAsia="zh-CN"/>
              </w:rPr>
              <w:t>了</w:t>
            </w:r>
            <w:r>
              <w:rPr>
                <w:rFonts w:hint="eastAsia" w:ascii="仿宋_GB2312" w:eastAsia="仿宋_GB2312"/>
                <w:sz w:val="24"/>
              </w:rPr>
              <w:t>具有代表性和影响力</w:t>
            </w:r>
            <w:r>
              <w:rPr>
                <w:rFonts w:hint="eastAsia" w:ascii="仿宋_GB2312" w:eastAsia="仿宋_GB2312"/>
                <w:sz w:val="24"/>
                <w:lang w:val="en-US" w:eastAsia="zh-CN"/>
              </w:rPr>
              <w:t>的</w:t>
            </w:r>
            <w:r>
              <w:rPr>
                <w:rFonts w:hint="eastAsia" w:ascii="仿宋_GB2312" w:hAnsi="宋体" w:eastAsia="仿宋_GB2312" w:cs="宋体"/>
                <w:kern w:val="0"/>
                <w:szCs w:val="21"/>
              </w:rPr>
              <w:t>20起涉外安全事件；5.对不少于418个信息源进行采集；6.完成采集2家国际救援机构的救援联系方式、收费模式、救援类别等基本信息；7.完成采集2家安保机构的业务领域、产品类别、收费方式等基本信息；8.完成收集38万字涉外安全相关国内外法律法规资料，翻译20万字的外文（英、法、俄、意、德、日、阿拉伯语）法律法规资料；9.完成1742次风险预警和安全提醒的信息推送，且采集时间不晚于发布时间10分钟；10.每10分钟对涉外突发事件信息更新，并对涉及中国、北京等词汇的涉外突发事件追踪；11.每日更新境外旅游团组的基础信息，受新冠肺炎疫情影响，</w:t>
            </w:r>
            <w:r>
              <w:rPr>
                <w:rFonts w:hint="eastAsia" w:ascii="仿宋_GB2312" w:hAnsi="宋体" w:eastAsia="仿宋_GB2312" w:cs="宋体"/>
                <w:kern w:val="0"/>
                <w:szCs w:val="21"/>
                <w:lang w:val="en-US" w:eastAsia="zh-CN"/>
              </w:rPr>
              <w:t>无</w:t>
            </w:r>
            <w:r>
              <w:rPr>
                <w:rFonts w:hint="eastAsia" w:ascii="仿宋_GB2312" w:hAnsi="宋体" w:eastAsia="仿宋_GB2312" w:cs="宋体"/>
                <w:kern w:val="0"/>
                <w:szCs w:val="21"/>
              </w:rPr>
              <w:t>出境旅游团组相关数据。</w:t>
            </w:r>
          </w:p>
          <w:p>
            <w:pPr>
              <w:widowControl/>
              <w:numPr>
                <w:ilvl w:val="0"/>
                <w:numId w:val="1"/>
              </w:numPr>
              <w:spacing w:line="240" w:lineRule="exact"/>
              <w:rPr>
                <w:rFonts w:ascii="仿宋_GB2312" w:hAnsi="宋体" w:eastAsia="仿宋_GB2312" w:cs="宋体"/>
                <w:kern w:val="0"/>
                <w:szCs w:val="21"/>
              </w:rPr>
            </w:pPr>
            <w:r>
              <w:rPr>
                <w:rFonts w:hint="eastAsia" w:ascii="仿宋_GB2312" w:hAnsi="宋体" w:eastAsia="仿宋_GB2312" w:cs="宋体"/>
                <w:kern w:val="0"/>
                <w:szCs w:val="21"/>
              </w:rPr>
              <w:t>涉外安全分析评估：1.完成52篇境外安全周报，每周完成一篇；2.完成6篇国家（地区）的安全风险分析；3.完成3篇指定性安全风险分析；</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.10分钟内完成境外突发事件在地图上的</w:t>
            </w:r>
            <w:bookmarkStart w:id="0" w:name="_GoBack"/>
            <w:bookmarkEnd w:id="0"/>
            <w:r>
              <w:rPr>
                <w:rFonts w:hint="eastAsia" w:ascii="仿宋_GB2312" w:hAnsi="宋体" w:eastAsia="仿宋_GB2312" w:cs="宋体"/>
                <w:kern w:val="0"/>
                <w:szCs w:val="21"/>
              </w:rPr>
              <w:t>标绘且位置偏差不大于500米；</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.采集境外国家、境外中国企业、境外北京企业、北京市旅行社组织的出境旅游团组、我驻外使领馆基础数据、有关国家与我国通航路线情况，5分钟内完成信息标绘；</w:t>
            </w:r>
            <w:r>
              <w:rPr>
                <w:rFonts w:hint="eastAsia" w:ascii="仿宋_GB2312" w:hAnsi="宋体" w:eastAsia="仿宋_GB2312" w:cs="宋体"/>
                <w:kern w:val="0"/>
                <w:szCs w:val="21"/>
                <w:lang w:val="en-US" w:eastAsia="zh-CN"/>
              </w:rPr>
              <w:t>6</w:t>
            </w:r>
            <w:r>
              <w:rPr>
                <w:rFonts w:hint="eastAsia" w:ascii="仿宋_GB2312" w:hAnsi="宋体" w:eastAsia="仿宋_GB2312" w:cs="宋体"/>
                <w:kern w:val="0"/>
                <w:szCs w:val="21"/>
              </w:rPr>
              <w:t>.形成自然灾害、事故灾难、公共卫生、社会安全等4种风险图层。</w:t>
            </w:r>
          </w:p>
          <w:p>
            <w:pPr>
              <w:widowControl/>
              <w:numPr>
                <w:ilvl w:val="0"/>
                <w:numId w:val="1"/>
              </w:numPr>
              <w:spacing w:line="240" w:lineRule="exact"/>
              <w:rPr>
                <w:rFonts w:ascii="仿宋_GB2312" w:hAnsi="宋体" w:eastAsia="仿宋_GB2312" w:cs="宋体"/>
                <w:kern w:val="0"/>
                <w:szCs w:val="21"/>
              </w:rPr>
            </w:pPr>
            <w:r>
              <w:rPr>
                <w:rFonts w:ascii="仿宋_GB2312" w:hAnsi="宋体" w:eastAsia="仿宋_GB2312" w:cs="宋体"/>
                <w:kern w:val="0"/>
                <w:szCs w:val="21"/>
              </w:rPr>
              <w:t>涉外安全风险预警</w:t>
            </w:r>
            <w:r>
              <w:rPr>
                <w:rFonts w:hint="eastAsia" w:ascii="仿宋_GB2312" w:hAnsi="宋体" w:eastAsia="仿宋_GB2312" w:cs="宋体"/>
                <w:kern w:val="0"/>
                <w:szCs w:val="21"/>
              </w:rPr>
              <w:t>：完成12次预警指标准确率和数据压力测试，每月完成1次。针对预警响应和处置应对过程跟踪记录和分析总结。</w:t>
            </w:r>
          </w:p>
          <w:p>
            <w:pPr>
              <w:widowControl/>
              <w:numPr>
                <w:ilvl w:val="0"/>
                <w:numId w:val="1"/>
              </w:numPr>
              <w:spacing w:line="240" w:lineRule="exact"/>
              <w:rPr>
                <w:rFonts w:hint="eastAsia" w:ascii="仿宋_GB2312" w:hAnsi="宋体" w:eastAsia="仿宋_GB2312" w:cs="宋体"/>
                <w:kern w:val="0"/>
                <w:szCs w:val="21"/>
                <w:lang w:val="en-US" w:eastAsia="zh-CN"/>
              </w:rPr>
            </w:pPr>
            <w:r>
              <w:rPr>
                <w:rFonts w:ascii="仿宋_GB2312" w:hAnsi="宋体" w:eastAsia="仿宋_GB2312" w:cs="宋体"/>
                <w:kern w:val="0"/>
                <w:szCs w:val="21"/>
              </w:rPr>
              <w:t>涉外安全重点问题分析</w:t>
            </w: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完成8篇涉外安全重点问题分析</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分析材料的内容及版式符合市外办要求</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2.召开了5次专家研讨会，并形成专家意见。</w:t>
            </w:r>
          </w:p>
          <w:p>
            <w:pPr>
              <w:widowControl/>
              <w:numPr>
                <w:ilvl w:val="0"/>
                <w:numId w:val="1"/>
              </w:numPr>
              <w:spacing w:line="240" w:lineRule="exact"/>
              <w:rPr>
                <w:rFonts w:ascii="仿宋_GB2312" w:hAnsi="宋体" w:eastAsia="仿宋_GB2312" w:cs="宋体"/>
                <w:kern w:val="0"/>
                <w:szCs w:val="21"/>
              </w:rPr>
            </w:pPr>
            <w:r>
              <w:rPr>
                <w:rFonts w:ascii="仿宋_GB2312" w:hAnsi="宋体" w:eastAsia="仿宋_GB2312" w:cs="宋体"/>
                <w:kern w:val="0"/>
                <w:szCs w:val="21"/>
              </w:rPr>
              <w:t>涉外安全体系建设智力支持：1.</w:t>
            </w:r>
            <w:r>
              <w:rPr>
                <w:rFonts w:hint="eastAsia" w:ascii="仿宋_GB2312" w:hAnsi="宋体" w:eastAsia="仿宋_GB2312" w:cs="宋体"/>
                <w:kern w:val="0"/>
                <w:szCs w:val="21"/>
              </w:rPr>
              <w:t>完成</w:t>
            </w:r>
            <w:r>
              <w:rPr>
                <w:rFonts w:ascii="仿宋_GB2312" w:hAnsi="宋体" w:eastAsia="仿宋_GB2312" w:cs="宋体"/>
                <w:kern w:val="0"/>
                <w:szCs w:val="21"/>
              </w:rPr>
              <w:t>7*24小时人工值守服务；2.数据库对不少于10年资料的安全存储和备份</w:t>
            </w:r>
            <w:r>
              <w:rPr>
                <w:rFonts w:hint="eastAsia" w:ascii="仿宋_GB2312" w:hAnsi="宋体" w:eastAsia="仿宋_GB2312" w:cs="宋体"/>
                <w:kern w:val="0"/>
                <w:szCs w:val="21"/>
              </w:rPr>
              <w:t>，未</w:t>
            </w:r>
            <w:r>
              <w:rPr>
                <w:rFonts w:ascii="仿宋_GB2312" w:hAnsi="宋体" w:eastAsia="仿宋_GB2312" w:cs="宋体"/>
                <w:kern w:val="0"/>
                <w:szCs w:val="21"/>
              </w:rPr>
              <w:t>出现数据丢失和安全保密问题；3.市涉外突发事件应急指挥部成员单位及指定部门通过平台即时掌握最新信息；4.</w:t>
            </w:r>
            <w:r>
              <w:rPr>
                <w:rFonts w:hint="eastAsia" w:ascii="仿宋_GB2312" w:hAnsi="宋体" w:eastAsia="仿宋_GB2312" w:cs="宋体"/>
                <w:kern w:val="0"/>
                <w:szCs w:val="21"/>
              </w:rPr>
              <w:t>完成</w:t>
            </w:r>
            <w:r>
              <w:rPr>
                <w:rFonts w:ascii="仿宋_GB2312" w:hAnsi="宋体" w:eastAsia="仿宋_GB2312" w:cs="宋体"/>
                <w:kern w:val="0"/>
                <w:szCs w:val="21"/>
              </w:rPr>
              <w:t>3日内录入市外办处置完毕的重大涉外突发事件及案例，并根据市外办要求，对特定事件进行舆情跟踪，5日内形成分析材料。</w:t>
            </w:r>
          </w:p>
          <w:p>
            <w:pPr>
              <w:widowControl/>
              <w:numPr>
                <w:ilvl w:val="0"/>
                <w:numId w:val="1"/>
              </w:numPr>
              <w:spacing w:line="240" w:lineRule="exact"/>
              <w:rPr>
                <w:rFonts w:ascii="仿宋_GB2312" w:hAnsi="宋体" w:eastAsia="仿宋_GB2312" w:cs="宋体"/>
                <w:kern w:val="0"/>
                <w:szCs w:val="21"/>
              </w:rPr>
            </w:pPr>
            <w:r>
              <w:rPr>
                <w:rFonts w:ascii="仿宋_GB2312" w:hAnsi="宋体" w:eastAsia="仿宋_GB2312" w:cs="宋体"/>
                <w:kern w:val="0"/>
                <w:szCs w:val="21"/>
              </w:rPr>
              <w:t>境外北京市人员及机构动态管理服务：根据市外办要求，2021年底</w:t>
            </w:r>
            <w:r>
              <w:rPr>
                <w:rFonts w:hint="eastAsia" w:ascii="仿宋_GB2312" w:hAnsi="宋体" w:eastAsia="仿宋_GB2312" w:cs="宋体"/>
                <w:kern w:val="0"/>
                <w:szCs w:val="21"/>
              </w:rPr>
              <w:t>已</w:t>
            </w:r>
            <w:r>
              <w:rPr>
                <w:rFonts w:ascii="仿宋_GB2312" w:hAnsi="宋体" w:eastAsia="仿宋_GB2312" w:cs="宋体"/>
                <w:kern w:val="0"/>
                <w:szCs w:val="21"/>
              </w:rPr>
              <w:t>完成对相关单位提供的境外北京人员及机构相关数据的采集、整理、更新、完善，并实现可视化展示。</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项目服务启动时间：2021年1月；</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项目中期评估时间：2021年7月；</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项目年度评估时间：2021年12月。</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产出成本指标值：48</w:t>
            </w:r>
            <w:r>
              <w:rPr>
                <w:rFonts w:hint="eastAsia" w:ascii="仿宋_GB2312" w:hAnsi="宋体" w:eastAsia="仿宋_GB2312" w:cs="宋体"/>
                <w:kern w:val="0"/>
                <w:szCs w:val="21"/>
              </w:rPr>
              <w:t>1</w:t>
            </w:r>
            <w:r>
              <w:rPr>
                <w:rFonts w:ascii="仿宋_GB2312" w:hAnsi="宋体" w:eastAsia="仿宋_GB2312" w:cs="宋体"/>
                <w:kern w:val="0"/>
                <w:szCs w:val="21"/>
              </w:rPr>
              <w:t>.</w:t>
            </w:r>
            <w:r>
              <w:rPr>
                <w:rFonts w:hint="eastAsia" w:ascii="仿宋_GB2312" w:hAnsi="宋体" w:eastAsia="仿宋_GB2312" w:cs="宋体"/>
                <w:kern w:val="0"/>
                <w:szCs w:val="21"/>
              </w:rPr>
              <w:t>24</w:t>
            </w:r>
            <w:r>
              <w:rPr>
                <w:rFonts w:ascii="仿宋_GB2312" w:hAnsi="宋体" w:eastAsia="仿宋_GB2312" w:cs="宋体"/>
                <w:kern w:val="0"/>
                <w:szCs w:val="21"/>
              </w:rPr>
              <w:t>8万元</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效益指标值：指挥部成员单位对境外安全情况的总体掌握程度普遍提高，涉外突发事件的处置效率得到提升。</w:t>
            </w:r>
          </w:p>
          <w:p>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服务对象满意度指标值：指挥部成员单位满意度大于90%。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7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7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4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3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关键词</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500</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03</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我们根据2021年实际情况，整理了503个关键词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采集国家（地区）基本信息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w:t>
            </w:r>
          </w:p>
        </w:tc>
        <w:tc>
          <w:tcPr>
            <w:tcW w:w="1440" w:type="dxa"/>
            <w:vAlign w:val="center"/>
          </w:tcPr>
          <w:p>
            <w:pPr>
              <w:widowControl/>
              <w:spacing w:line="240" w:lineRule="exact"/>
              <w:jc w:val="left"/>
              <w:rPr>
                <w:rFonts w:ascii="仿宋_GB2312" w:hAnsi="宋体" w:eastAsia="仿宋_GB2312" w:cs="宋体"/>
                <w:kern w:val="0"/>
                <w:szCs w:val="21"/>
              </w:rPr>
            </w:pPr>
            <w:r>
              <w:rPr>
                <w:rFonts w:ascii="仿宋_GB2312" w:hAnsi="宋体" w:eastAsia="仿宋_GB2312" w:cs="宋体"/>
                <w:kern w:val="0"/>
                <w:szCs w:val="21"/>
              </w:rPr>
              <w:t>196</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0.9</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我们采集了50个国家的地理、经济、气候灾害等基本信息，并对146个境外国家的地理、经济、气候灾害等基础信息进行更新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采集境外中国（北京）企业投资经营情况等信息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50家境外中国企业、30家境外北京企业的信息</w:t>
            </w:r>
          </w:p>
        </w:tc>
        <w:tc>
          <w:tcPr>
            <w:tcW w:w="1440" w:type="dxa"/>
            <w:vAlign w:val="center"/>
          </w:tcPr>
          <w:p>
            <w:pPr>
              <w:widowControl/>
              <w:spacing w:line="240" w:lineRule="exact"/>
              <w:jc w:val="left"/>
              <w:rPr>
                <w:rFonts w:ascii="仿宋_GB2312" w:hAnsi="宋体" w:eastAsia="仿宋_GB2312" w:cs="宋体"/>
                <w:kern w:val="0"/>
                <w:szCs w:val="21"/>
              </w:rPr>
            </w:pPr>
            <w:r>
              <w:rPr>
                <w:rFonts w:ascii="仿宋_GB2312" w:hAnsi="宋体" w:eastAsia="仿宋_GB2312" w:cs="宋体"/>
                <w:kern w:val="0"/>
                <w:szCs w:val="21"/>
              </w:rPr>
              <w:t>3926</w:t>
            </w:r>
            <w:r>
              <w:rPr>
                <w:rFonts w:hint="eastAsia" w:ascii="仿宋_GB2312" w:hAnsi="宋体" w:eastAsia="仿宋_GB2312" w:cs="宋体"/>
                <w:kern w:val="0"/>
                <w:szCs w:val="21"/>
              </w:rPr>
              <w:t>境外中国（北京）企业信息</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0.7</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我们采集了50家境外中国企业、30家境外北京企业的位置、性质、规模、人员数量、投资经营情况等信息，并对3549家中国（北京）企业的相关信息进行更新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整理涉外安全事件相关信息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每日最少采集信息源数量；每周最少采集信息源数量</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每日对不少于20个信息源进行采集，每周采集信息源不少于150个</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18</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0.9</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每日对不少于20个信息源进行采集，每周采集信息源不少于150个，全年采集信息源为418个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采集国际救援机构的救援联系方式、收费模式、救援类别等基本信息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采集安保机构的业务领域、产品类别、收费方式等基本信息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涉外安全相关国内外法律法规资料收集字数；翻译外文（英、法、俄、意、德、日、阿拉伯语）法律法规资料字数</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20万字；10万字</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8</w:t>
            </w:r>
            <w:r>
              <w:rPr>
                <w:rFonts w:hint="eastAsia" w:ascii="仿宋_GB2312" w:hAnsi="宋体" w:eastAsia="仿宋_GB2312" w:cs="宋体"/>
                <w:kern w:val="0"/>
                <w:szCs w:val="21"/>
              </w:rPr>
              <w:t>万字；2</w:t>
            </w:r>
            <w:r>
              <w:rPr>
                <w:rFonts w:ascii="仿宋_GB2312" w:hAnsi="宋体" w:eastAsia="仿宋_GB2312" w:cs="宋体"/>
                <w:kern w:val="0"/>
                <w:szCs w:val="21"/>
              </w:rPr>
              <w:t>0</w:t>
            </w:r>
            <w:r>
              <w:rPr>
                <w:rFonts w:hint="eastAsia" w:ascii="仿宋_GB2312" w:hAnsi="宋体" w:eastAsia="仿宋_GB2312" w:cs="宋体"/>
                <w:kern w:val="0"/>
                <w:szCs w:val="21"/>
              </w:rPr>
              <w:t>万字</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33" w:type="dxa"/>
            <w:gridSpan w:val="2"/>
            <w:vAlign w:val="center"/>
          </w:tcPr>
          <w:p>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我们在完成20万字国内外法律法规收集及10万字外文法律法规翻译的基础上，又收集了18万国内外法律法规并对10万外文法律法规进行了翻译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境外安全周报</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52</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2</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国家或地区的安全风险分析</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6</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指定性安全风险分析</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3</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涉外安全重点问题分析</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8</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8</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风险预警和安全提醒的信息推送</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50次风险预警和安全提醒的信息推送</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742</w:t>
            </w:r>
            <w:r>
              <w:rPr>
                <w:rFonts w:hint="eastAsia" w:ascii="仿宋_GB2312" w:hAnsi="宋体" w:eastAsia="仿宋_GB2312" w:cs="宋体"/>
                <w:kern w:val="0"/>
                <w:szCs w:val="21"/>
              </w:rPr>
              <w:t>次风险预警和安全提醒的信息推送</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0.7</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我们根据2021年实际情况，推送了1742次风险预警和安全提醒的信息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更新关键词词库信息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根据市外办要求及境外安全形势，每月更新</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每月更新</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对涉外突发事件信息更新，并对涉及中国、北京等词汇的涉外突发事件追踪</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每10分钟对涉外突发事件信息更新，并对涉及中国、北京等词汇的涉外突发事件追踪</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每10分钟对涉外突发事件信息更新，并对涉及中国、北京等词汇的涉外突发事件追踪</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更新境外国家、境外中国企业、国际救援机构、安保机构的基础信息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每月更新</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每月更新</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更新境外旅游团组的基础信息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每日更新</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每日更新；无信息更新</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受新冠肺炎疫情影响，</w:t>
            </w:r>
            <w:r>
              <w:rPr>
                <w:rFonts w:hint="eastAsia" w:ascii="仿宋_GB2312" w:hAnsi="宋体" w:eastAsia="仿宋_GB2312" w:cs="宋体"/>
                <w:kern w:val="0"/>
                <w:szCs w:val="21"/>
                <w:lang w:val="en-US" w:eastAsia="zh-CN"/>
              </w:rPr>
              <w:t>无</w:t>
            </w:r>
            <w:r>
              <w:rPr>
                <w:rFonts w:hint="eastAsia" w:ascii="仿宋_GB2312" w:hAnsi="宋体" w:eastAsia="仿宋_GB2312" w:cs="宋体"/>
                <w:kern w:val="0"/>
                <w:szCs w:val="21"/>
              </w:rPr>
              <w:t>出境旅游团组相关数据。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收集当年发生的涉外安全事件具有代表性和影响力</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采集中国领事服务网发布的安全提醒和风险预警类信息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采集时间不晚于发布时间10分钟</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采集时间不晚于发布时间10分钟</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境外突发事件地图标绘</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10分钟内完成地图标绘且位置偏差不大于500米</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10分钟内完成地图标绘且位置偏差不大于500米</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采集境外国家、境外中国企业、境外北京企业、北京市旅行社组织的出境旅游团组、我驻外使领馆基础数据、有关国家与我国通航路线情况</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5分钟内完成信息标绘</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5分钟内完成信息标绘</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形成自然灾害、事故灾难、公共卫生、社会安全等风险图层</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不少于4种风险图层</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4种风险图层</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境外安全周报</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每周完成</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每周完成</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重点国家或地区安全风险、指定性安全及专题分析</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并按照市外办要求，如期完成</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按照市外办要求完成</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预警指标准确率和数据压力测试</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每月进行不少于1次测试</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完成12次测试</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针对预警响应和处置应对过程跟踪记录和分析总结</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进行跟踪记录和分析总结</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进行跟踪记录和分析总结</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分析材料的内容及版式</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符合市外办要求</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符合市外办要求</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人工值守服务</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7*24小时人工值守服务</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实现7*24小时人工值守服务</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数据库对不少于10年资料的安全存储和备份，不出现数据丢失和安全保密问题</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数据库对不少于10年资料的安全存储和备份，不出现数据丢失和安全保密问题</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保证10年存储数据和备份，未出现数据问题</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市涉外突发事件应急指挥部成员单位及指定部门通过平台即时掌握最新信息</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通过平台即时掌握最新信息</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通过平台即时掌握最新信息</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录入市外办处置完毕的重大涉外突发事件及案例；对特定事件进行舆情跟踪，形成分析材料</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3日内录入处置完毕的涉外突发事件；5日内形成分析材料</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3日内录入处置完毕的涉外突发事件；5日内形成分析材料</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对相关单位提供的境外北京人员及机构相关数据的采集、整理、更新、完善，并实现可视化展示</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根据市外办要求，2021年底完成数据采集、整理、更新、完善工作，并实现可视化展示</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根据市外办要求，2021年底已经完成数据采集、整理、更新、完善工作，并实现可视化展示</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项目服务启动时间</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2021年1月</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2021年1月</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项目中期评估时间</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2021年7月</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2021年7月</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项目年度评估时间</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2021年12月</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2021年12月</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9"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47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487.328万元</w:t>
            </w:r>
          </w:p>
        </w:tc>
        <w:tc>
          <w:tcPr>
            <w:tcW w:w="1440" w:type="dxa"/>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8</w:t>
            </w:r>
            <w:r>
              <w:rPr>
                <w:rFonts w:hint="eastAsia" w:ascii="仿宋_GB2312" w:hAnsi="宋体" w:eastAsia="仿宋_GB2312" w:cs="宋体"/>
                <w:kern w:val="0"/>
                <w:szCs w:val="21"/>
              </w:rPr>
              <w:t>1.24</w:t>
            </w:r>
            <w:r>
              <w:rPr>
                <w:rFonts w:ascii="仿宋_GB2312" w:hAnsi="宋体" w:eastAsia="仿宋_GB2312" w:cs="宋体"/>
                <w:kern w:val="0"/>
                <w:szCs w:val="21"/>
              </w:rPr>
              <w:t>8</w:t>
            </w:r>
            <w:r>
              <w:rPr>
                <w:rFonts w:hint="eastAsia" w:ascii="仿宋_GB2312" w:hAnsi="宋体" w:eastAsia="仿宋_GB2312" w:cs="宋体"/>
                <w:kern w:val="0"/>
                <w:szCs w:val="21"/>
              </w:rPr>
              <w:t>万元</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年初预算数487.328万元，2021年市财政局核减项目经费6.08万元，项目全年预算数为481.248万元，经费已全部支出。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提高指挥部成员单位对境外安全情况的总体掌握程度</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对境外安全情况的总体掌握程度普遍提高</w:t>
            </w:r>
          </w:p>
        </w:tc>
        <w:tc>
          <w:tcPr>
            <w:tcW w:w="144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普遍提高</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持续做好北京市涉外安全风险防范工作，提高指挥部成员单位对境外安全情况的总体掌握程度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提升涉外突发事件的处置效率</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处置效率得到提升</w:t>
            </w:r>
          </w:p>
        </w:tc>
        <w:tc>
          <w:tcPr>
            <w:tcW w:w="144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33"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持续做好北京市涉外安全风险防范工作，提升涉外突发事件的处置效率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指挥部成员单位满意度</w:t>
            </w:r>
          </w:p>
        </w:tc>
        <w:tc>
          <w:tcPr>
            <w:tcW w:w="1470"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大于90%</w:t>
            </w:r>
          </w:p>
        </w:tc>
        <w:tc>
          <w:tcPr>
            <w:tcW w:w="144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指挥部成员单位满意度大于9</w:t>
            </w:r>
            <w:r>
              <w:rPr>
                <w:rFonts w:ascii="仿宋_GB2312" w:hAnsi="宋体" w:eastAsia="仿宋_GB2312" w:cs="宋体"/>
                <w:kern w:val="0"/>
                <w:szCs w:val="21"/>
              </w:rPr>
              <w:t>0</w:t>
            </w:r>
            <w:r>
              <w:rPr>
                <w:rFonts w:hint="eastAsia" w:ascii="仿宋_GB2312" w:hAnsi="宋体" w:eastAsia="仿宋_GB2312" w:cs="宋体"/>
                <w:kern w:val="0"/>
                <w:szCs w:val="21"/>
              </w:rPr>
              <w:t>%</w:t>
            </w:r>
          </w:p>
        </w:tc>
        <w:tc>
          <w:tcPr>
            <w:tcW w:w="55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c>
          <w:tcPr>
            <w:tcW w:w="103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绩效资料可进一步补充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753" w:type="dxa"/>
            <w:gridSpan w:val="8"/>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6"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96" w:type="dxa"/>
            <w:gridSpan w:val="2"/>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.1</w:t>
            </w:r>
          </w:p>
        </w:tc>
        <w:tc>
          <w:tcPr>
            <w:tcW w:w="1033" w:type="dxa"/>
            <w:gridSpan w:val="2"/>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8627D8"/>
    <w:multiLevelType w:val="singleLevel"/>
    <w:tmpl w:val="2F8627D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iNWNlYmM3MDg1ZDUyMDYyZDE0NzRmYjEzZGFhMDcifQ=="/>
  </w:docVars>
  <w:rsids>
    <w:rsidRoot w:val="F77F09F4"/>
    <w:rsid w:val="000A17F5"/>
    <w:rsid w:val="00196B5F"/>
    <w:rsid w:val="001B641B"/>
    <w:rsid w:val="00360346"/>
    <w:rsid w:val="00370ABC"/>
    <w:rsid w:val="003C35F6"/>
    <w:rsid w:val="00424D36"/>
    <w:rsid w:val="00426874"/>
    <w:rsid w:val="00516B71"/>
    <w:rsid w:val="00533891"/>
    <w:rsid w:val="00774D8C"/>
    <w:rsid w:val="0088244D"/>
    <w:rsid w:val="00883B9F"/>
    <w:rsid w:val="008A7335"/>
    <w:rsid w:val="009D6E1D"/>
    <w:rsid w:val="00AB1C58"/>
    <w:rsid w:val="00C04D24"/>
    <w:rsid w:val="00C51DF5"/>
    <w:rsid w:val="00CA3746"/>
    <w:rsid w:val="00CF1F8D"/>
    <w:rsid w:val="00D4070E"/>
    <w:rsid w:val="00D74B3B"/>
    <w:rsid w:val="00E05ACB"/>
    <w:rsid w:val="00E4346D"/>
    <w:rsid w:val="00EA32BA"/>
    <w:rsid w:val="00F23292"/>
    <w:rsid w:val="00F27874"/>
    <w:rsid w:val="00F911B1"/>
    <w:rsid w:val="01E417C6"/>
    <w:rsid w:val="02E80932"/>
    <w:rsid w:val="034675D0"/>
    <w:rsid w:val="04607781"/>
    <w:rsid w:val="05953E92"/>
    <w:rsid w:val="06C61153"/>
    <w:rsid w:val="07585B24"/>
    <w:rsid w:val="0A411074"/>
    <w:rsid w:val="11627CCB"/>
    <w:rsid w:val="119B6063"/>
    <w:rsid w:val="13054DB2"/>
    <w:rsid w:val="136F4921"/>
    <w:rsid w:val="15593193"/>
    <w:rsid w:val="1672589A"/>
    <w:rsid w:val="1BA86C22"/>
    <w:rsid w:val="1C4C1CA3"/>
    <w:rsid w:val="1EAB18EF"/>
    <w:rsid w:val="1FDA25FE"/>
    <w:rsid w:val="203E55CD"/>
    <w:rsid w:val="22066450"/>
    <w:rsid w:val="22E6410F"/>
    <w:rsid w:val="231508E0"/>
    <w:rsid w:val="235D457E"/>
    <w:rsid w:val="243C79D5"/>
    <w:rsid w:val="28C055AB"/>
    <w:rsid w:val="2AB47391"/>
    <w:rsid w:val="2AFC6642"/>
    <w:rsid w:val="2C866B0B"/>
    <w:rsid w:val="2F5A67B9"/>
    <w:rsid w:val="349873DC"/>
    <w:rsid w:val="358E5D9F"/>
    <w:rsid w:val="360D7EFB"/>
    <w:rsid w:val="37173543"/>
    <w:rsid w:val="38DB3C51"/>
    <w:rsid w:val="3AE154E8"/>
    <w:rsid w:val="3AFD61EB"/>
    <w:rsid w:val="3B3D69C0"/>
    <w:rsid w:val="3C30439E"/>
    <w:rsid w:val="3EA027B7"/>
    <w:rsid w:val="3FF76880"/>
    <w:rsid w:val="40477F08"/>
    <w:rsid w:val="40F63E08"/>
    <w:rsid w:val="43144A19"/>
    <w:rsid w:val="4BA206E8"/>
    <w:rsid w:val="4D956D29"/>
    <w:rsid w:val="520640AB"/>
    <w:rsid w:val="55570796"/>
    <w:rsid w:val="5BBF12A3"/>
    <w:rsid w:val="5DD41735"/>
    <w:rsid w:val="5FF36D41"/>
    <w:rsid w:val="61587D6F"/>
    <w:rsid w:val="6429480C"/>
    <w:rsid w:val="659D7E36"/>
    <w:rsid w:val="65D40B09"/>
    <w:rsid w:val="69204750"/>
    <w:rsid w:val="6A132049"/>
    <w:rsid w:val="6B4750DC"/>
    <w:rsid w:val="6D8C6309"/>
    <w:rsid w:val="6E272B6E"/>
    <w:rsid w:val="6E6322D1"/>
    <w:rsid w:val="758A735F"/>
    <w:rsid w:val="77972F48"/>
    <w:rsid w:val="77E51F05"/>
    <w:rsid w:val="78322C70"/>
    <w:rsid w:val="78E9549E"/>
    <w:rsid w:val="7AA8721A"/>
    <w:rsid w:val="7AB7FF50"/>
    <w:rsid w:val="7ABD1B7D"/>
    <w:rsid w:val="7B6F5A5B"/>
    <w:rsid w:val="7BD250AA"/>
    <w:rsid w:val="7BFEB0DB"/>
    <w:rsid w:val="7E735023"/>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line="560" w:lineRule="exact"/>
      <w:ind w:firstLine="723"/>
      <w:outlineLvl w:val="2"/>
    </w:pPr>
    <w:rPr>
      <w:rFonts w:eastAsia="楷体_GB2312"/>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688760-8E27-4F70-85E8-4A2AA8E96B0A}">
  <ds:schemaRefs/>
</ds:datastoreItem>
</file>

<file path=docProps/app.xml><?xml version="1.0" encoding="utf-8"?>
<Properties xmlns="http://schemas.openxmlformats.org/officeDocument/2006/extended-properties" xmlns:vt="http://schemas.openxmlformats.org/officeDocument/2006/docPropsVTypes">
  <Template>Normal</Template>
  <Pages>8</Pages>
  <Words>3631</Words>
  <Characters>3917</Characters>
  <Lines>30</Lines>
  <Paragraphs>8</Paragraphs>
  <TotalTime>1</TotalTime>
  <ScaleCrop>false</ScaleCrop>
  <LinksUpToDate>false</LinksUpToDate>
  <CharactersWithSpaces>3944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admin</cp:lastModifiedBy>
  <cp:lastPrinted>2022-03-24T10:01:00Z</cp:lastPrinted>
  <dcterms:modified xsi:type="dcterms:W3CDTF">2022-06-09T05:46:29Z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66BD549F5E7B430AB435B8F0E8705A68</vt:lpwstr>
  </property>
</Properties>
</file>