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31" w:rsidRPr="00B86DCE" w:rsidRDefault="00934AC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B86DCE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C0C31" w:rsidRPr="00B86DCE" w:rsidRDefault="00934AC2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B86DCE">
        <w:rPr>
          <w:rFonts w:ascii="仿宋_GB2312" w:eastAsia="仿宋_GB2312" w:hint="eastAsia"/>
          <w:sz w:val="28"/>
          <w:szCs w:val="28"/>
        </w:rPr>
        <w:t xml:space="preserve">                   </w:t>
      </w:r>
      <w:r w:rsidRPr="00B86DCE">
        <w:rPr>
          <w:rFonts w:ascii="仿宋_GB2312" w:eastAsia="仿宋_GB2312"/>
          <w:sz w:val="28"/>
          <w:szCs w:val="28"/>
        </w:rPr>
        <w:t xml:space="preserve">  </w:t>
      </w:r>
      <w:r w:rsidRPr="00B86DCE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B86DCE">
        <w:rPr>
          <w:rFonts w:ascii="仿宋_GB2312" w:eastAsia="仿宋_GB2312" w:hAnsi="宋体"/>
          <w:sz w:val="28"/>
          <w:szCs w:val="28"/>
        </w:rPr>
        <w:t xml:space="preserve"> </w:t>
      </w:r>
      <w:r w:rsidRPr="00B86DCE"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Pr="00B86DCE">
        <w:rPr>
          <w:rFonts w:ascii="仿宋_GB2312" w:eastAsia="仿宋_GB2312" w:hAnsi="宋体"/>
          <w:sz w:val="28"/>
          <w:szCs w:val="28"/>
        </w:rPr>
        <w:t>2021</w:t>
      </w:r>
      <w:r w:rsidRPr="00B86DCE">
        <w:rPr>
          <w:rFonts w:ascii="仿宋_GB2312" w:eastAsia="仿宋_GB2312" w:hAnsi="宋体" w:hint="eastAsia"/>
          <w:sz w:val="28"/>
          <w:szCs w:val="28"/>
        </w:rPr>
        <w:t>年度）</w:t>
      </w:r>
    </w:p>
    <w:p w:rsidR="004C0C31" w:rsidRPr="00B86DCE" w:rsidRDefault="004C0C3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708"/>
        <w:gridCol w:w="1325"/>
        <w:gridCol w:w="1127"/>
        <w:gridCol w:w="806"/>
        <w:gridCol w:w="1263"/>
        <w:gridCol w:w="582"/>
        <w:gridCol w:w="312"/>
        <w:gridCol w:w="456"/>
        <w:gridCol w:w="390"/>
        <w:gridCol w:w="827"/>
      </w:tblGrid>
      <w:tr w:rsidR="004C0C31" w:rsidRPr="00B86DCE" w:rsidTr="00332C16">
        <w:trPr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外事综合服务大厅资产购置项目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246B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北京市人民政府外事办公室出入境人员服务中心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李莉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84187680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332C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18.74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18.69335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 w:rsidP="00332C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99.</w:t>
            </w:r>
            <w:r w:rsidR="00332C16"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75</w:t>
            </w:r>
            <w:r w:rsidRPr="00B86DCE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 w:rsidR="00332C16"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332C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18.74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18.69335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 w:rsidP="00332C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99.</w:t>
            </w:r>
            <w:r w:rsidR="00332C16"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75</w:t>
            </w: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0C31" w:rsidRPr="00B86DCE" w:rsidTr="00332C16">
        <w:trPr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0C31" w:rsidRPr="00B86DCE" w:rsidTr="00332C16">
        <w:trPr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C0C31" w:rsidRPr="00B86DCE" w:rsidTr="00332C16">
        <w:trPr>
          <w:trHeight w:val="176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4C0C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落实《北京市政务服务标准化管理办法》《北京市优化营商环境条例》中关于公共场所、办公场地、重点保障场地建设和运行的相关要求，通过更新和购置相关设施设备，确保所有设备技术性能良好、运行正常，满足业务办理需求和应急保障需求。</w:t>
            </w:r>
          </w:p>
        </w:tc>
        <w:tc>
          <w:tcPr>
            <w:tcW w:w="3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为重点防火部位更换5组气体灭火钢瓶，有效提升消防应急能力；购置2台</w:t>
            </w:r>
            <w:proofErr w:type="gramStart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高拍仪</w:t>
            </w:r>
            <w:proofErr w:type="gramEnd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、1台激光彩色复印机，充分满足工作人员和服务对象办事需求；购置更换10块监控硬盘，有力保证安防监控不留空档。</w:t>
            </w:r>
          </w:p>
        </w:tc>
      </w:tr>
      <w:tr w:rsidR="004C0C31" w:rsidRPr="00B86DCE" w:rsidTr="00332C16">
        <w:trPr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C0C31" w:rsidRPr="00B86DCE" w:rsidRDefault="00934A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41B0F" w:rsidRPr="00B86DCE" w:rsidTr="00332C16">
        <w:trPr>
          <w:trHeight w:val="9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指标1：购置5组气体灭火钢瓶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购置5组气体灭火钢瓶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购置5组气体灭火钢瓶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8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指标2：购置2台</w:t>
            </w:r>
            <w:proofErr w:type="gramStart"/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高拍仪</w:t>
            </w:r>
            <w:proofErr w:type="gramEnd"/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购置2台</w:t>
            </w:r>
            <w:proofErr w:type="gramStart"/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高拍仪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购置2台</w:t>
            </w:r>
            <w:proofErr w:type="gramStart"/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高拍仪</w:t>
            </w:r>
            <w:proofErr w:type="gramEnd"/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8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指标3：购置1台激光彩色复印机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购置1台激光彩色复印机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购置1台激光彩色复印机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8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指标4：购置10块监控硬盘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购置10块监控硬盘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购置10块监控硬盘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16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指标1：气体灭火钢瓶符合消防技术和质量标准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符合GB16670-2006《柜式气体灭火装置》检验标准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符合GB16670-2006《柜式气体灭火装置》检验标准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18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指标2：严格依据北京市《政府采购品目分类目录》进行采购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列入《政府采购品目分类目录》的产品通过京华</w:t>
            </w:r>
            <w:proofErr w:type="gramStart"/>
            <w:r w:rsidRPr="00B86DCE">
              <w:rPr>
                <w:rFonts w:ascii="仿宋_GB2312" w:eastAsia="仿宋_GB2312" w:hint="eastAsia"/>
                <w:szCs w:val="21"/>
              </w:rPr>
              <w:t>云采</w:t>
            </w:r>
            <w:proofErr w:type="gramEnd"/>
            <w:r w:rsidRPr="00B86DCE">
              <w:rPr>
                <w:rFonts w:ascii="仿宋_GB2312" w:eastAsia="仿宋_GB2312" w:hint="eastAsia"/>
                <w:szCs w:val="21"/>
              </w:rPr>
              <w:t>电子卖场采购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高拍仪</w:t>
            </w:r>
            <w:proofErr w:type="gramEnd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、激光彩色复印机通过京华</w:t>
            </w:r>
            <w:proofErr w:type="gramStart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云采</w:t>
            </w:r>
            <w:proofErr w:type="gramEnd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电子卖场采购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trHeight w:val="24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指标3：未列</w:t>
            </w:r>
            <w:r w:rsidRPr="00B86DCE">
              <w:rPr>
                <w:rFonts w:ascii="仿宋_GB2312" w:eastAsia="仿宋_GB2312" w:hint="eastAsia"/>
                <w:szCs w:val="21"/>
              </w:rPr>
              <w:t>入北京市《政府采购品目分类目录》的产品通过“三方询价”采购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符合“三方询价”质优价</w:t>
            </w:r>
            <w:proofErr w:type="gramStart"/>
            <w:r w:rsidRPr="00B86DCE">
              <w:rPr>
                <w:rFonts w:ascii="仿宋_GB2312" w:eastAsia="仿宋_GB2312" w:hint="eastAsia"/>
                <w:szCs w:val="21"/>
              </w:rPr>
              <w:t>低原则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符合“三方询价”质优价</w:t>
            </w:r>
            <w:proofErr w:type="gramStart"/>
            <w:r w:rsidRPr="00B86DCE">
              <w:rPr>
                <w:rFonts w:ascii="仿宋_GB2312" w:eastAsia="仿宋_GB2312" w:hint="eastAsia"/>
                <w:szCs w:val="21"/>
              </w:rPr>
              <w:t>低原则</w:t>
            </w:r>
            <w:proofErr w:type="gramEnd"/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指标1：启动询价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2021年9月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2021年9月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指标2：签订合同采购安装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2021年9月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2021年11月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6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/>
                <w:szCs w:val="21"/>
              </w:rPr>
              <w:t>3</w:t>
            </w:r>
            <w:r w:rsidR="00A77E0A" w:rsidRPr="00B86DCE">
              <w:rPr>
                <w:rFonts w:ascii="仿宋_GB2312" w:eastAsia="仿宋_GB2312" w:hAnsi="Arial" w:cs="Arial"/>
                <w:szCs w:val="21"/>
              </w:rPr>
              <w:t>.08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厂商</w:t>
            </w:r>
            <w:proofErr w:type="gramStart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答复七氟丙烷</w:t>
            </w:r>
            <w:proofErr w:type="gramEnd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气体储量不足需从京外调运，因疫情原因货运罐车未能如时运送。</w:t>
            </w: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指标3：</w:t>
            </w: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终期验收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2021年12月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2021年12月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指标4：支付款项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2021年12月底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2021年12月底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指标1：总投入不高于18.74万元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18.74万元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18.69335万元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2.99</w:t>
            </w:r>
          </w:p>
        </w:tc>
        <w:tc>
          <w:tcPr>
            <w:tcW w:w="12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41B0F" w:rsidRPr="00B86DCE" w:rsidRDefault="0013013E" w:rsidP="001301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按照合同实际支出</w:t>
            </w: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指标2：气体灭火钢瓶价格不高于13.405万元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13.405万元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13.40155万元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12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指标3：</w:t>
            </w:r>
            <w:proofErr w:type="gramStart"/>
            <w:r w:rsidRPr="00B86DCE">
              <w:rPr>
                <w:rFonts w:ascii="仿宋_GB2312" w:eastAsia="仿宋_GB2312" w:hint="eastAsia"/>
                <w:szCs w:val="21"/>
              </w:rPr>
              <w:t>高拍仪</w:t>
            </w:r>
            <w:proofErr w:type="gramEnd"/>
            <w:r w:rsidRPr="00B86DCE">
              <w:rPr>
                <w:rFonts w:ascii="仿宋_GB2312" w:eastAsia="仿宋_GB2312" w:hint="eastAsia"/>
                <w:szCs w:val="21"/>
              </w:rPr>
              <w:t>和监控硬盘总价不高于1.835万元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1.835万元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1.7918万元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/>
                <w:szCs w:val="21"/>
              </w:rPr>
              <w:t>2.93</w:t>
            </w:r>
          </w:p>
        </w:tc>
        <w:tc>
          <w:tcPr>
            <w:tcW w:w="12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332C16">
        <w:trPr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指标4：激光彩色复印机价格不超过3.5万元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3.5万元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3.5万元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3</w:t>
            </w:r>
          </w:p>
        </w:tc>
        <w:tc>
          <w:tcPr>
            <w:tcW w:w="1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41B0F" w:rsidRPr="00B86DCE" w:rsidTr="0013013E">
        <w:trPr>
          <w:trHeight w:val="9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指标1：有效提升消防应急能力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A77E0A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/>
                <w:szCs w:val="21"/>
              </w:rPr>
              <w:t>14.5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 w:rsidP="0013013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绩效成果资料需进一步补充完善</w:t>
            </w:r>
          </w:p>
        </w:tc>
      </w:tr>
      <w:tr w:rsidR="00841B0F" w:rsidRPr="00B86DCE" w:rsidTr="0013013E">
        <w:trPr>
          <w:trHeight w:val="11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指标2：有力保障工作人员和服务对象办事需求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得到保障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得到保障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15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14</w:t>
            </w:r>
            <w:r w:rsidR="00A77E0A" w:rsidRPr="00B86DCE">
              <w:rPr>
                <w:rFonts w:ascii="仿宋_GB2312" w:eastAsia="仿宋_GB2312" w:hAnsi="Arial" w:cs="Arial"/>
                <w:szCs w:val="21"/>
              </w:rPr>
              <w:t>.5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 w:rsidP="0013013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绩效成果资料需进一步补充完善</w:t>
            </w:r>
          </w:p>
        </w:tc>
      </w:tr>
      <w:tr w:rsidR="00841B0F" w:rsidRPr="00B86DCE" w:rsidTr="00332C16">
        <w:trPr>
          <w:trHeight w:val="12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工作人员和前来办事服务对象满意度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不低于98%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int="eastAsia"/>
                <w:szCs w:val="21"/>
              </w:rPr>
              <w:t>不低于98%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 w:hint="eastAsia"/>
                <w:szCs w:val="21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jc w:val="center"/>
              <w:rPr>
                <w:rFonts w:ascii="仿宋_GB2312" w:eastAsia="仿宋_GB2312" w:hAnsi="Arial" w:cs="Arial"/>
                <w:szCs w:val="21"/>
              </w:rPr>
            </w:pPr>
            <w:r w:rsidRPr="00B86DCE">
              <w:rPr>
                <w:rFonts w:ascii="仿宋_GB2312" w:eastAsia="仿宋_GB2312" w:hAnsi="Arial" w:cs="Arial"/>
                <w:szCs w:val="21"/>
              </w:rPr>
              <w:t>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130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kern w:val="0"/>
                <w:szCs w:val="21"/>
              </w:rPr>
              <w:t>绩效成果资料需进一步补充完善</w:t>
            </w:r>
          </w:p>
        </w:tc>
      </w:tr>
      <w:tr w:rsidR="00841B0F" w:rsidTr="00332C16">
        <w:trPr>
          <w:jc w:val="center"/>
        </w:trPr>
        <w:tc>
          <w:tcPr>
            <w:tcW w:w="6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B86DCE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86DC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Pr="002107DB" w:rsidRDefault="002107DB" w:rsidP="002107DB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86DCE">
              <w:rPr>
                <w:rFonts w:ascii="仿宋_GB2312" w:eastAsia="仿宋_GB2312" w:hint="eastAsia"/>
                <w:color w:val="000000"/>
                <w:szCs w:val="21"/>
              </w:rPr>
              <w:t>93.98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0F" w:rsidRDefault="00841B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C0C31" w:rsidRDefault="004C0C31">
      <w:pPr>
        <w:rPr>
          <w:rFonts w:ascii="仿宋_GB2312" w:eastAsia="仿宋_GB2312"/>
          <w:vanish/>
          <w:sz w:val="32"/>
          <w:szCs w:val="32"/>
        </w:rPr>
      </w:pPr>
    </w:p>
    <w:p w:rsidR="004C0C31" w:rsidRDefault="00934AC2">
      <w:pPr>
        <w:spacing w:line="520" w:lineRule="exact"/>
        <w:ind w:firstLineChars="200" w:firstLine="720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</w:p>
    <w:p w:rsidR="00E721B8" w:rsidRDefault="00E721B8" w:rsidP="00E721B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E721B8" w:rsidSect="001E0C73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8D" w:rsidRDefault="0050108D">
      <w:r>
        <w:separator/>
      </w:r>
    </w:p>
  </w:endnote>
  <w:endnote w:type="continuationSeparator" w:id="0">
    <w:p w:rsidR="0050108D" w:rsidRDefault="0050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C31" w:rsidRDefault="00934AC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A298D4" wp14:editId="5FCDC94A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C31" w:rsidRDefault="00934AC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721B8" w:rsidRPr="00E721B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721B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C0C31" w:rsidRDefault="00934AC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721B8" w:rsidRPr="00E721B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721B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C0C31" w:rsidRDefault="004C0C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8D" w:rsidRDefault="0050108D">
      <w:r>
        <w:separator/>
      </w:r>
    </w:p>
  </w:footnote>
  <w:footnote w:type="continuationSeparator" w:id="0">
    <w:p w:rsidR="0050108D" w:rsidRDefault="00501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xNGM2NDcyNGE3NzgzZDEzMGE2OTE1Mzk2MTFkMGQ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2B9C"/>
    <w:rsid w:val="00010A4B"/>
    <w:rsid w:val="0003387F"/>
    <w:rsid w:val="00047C04"/>
    <w:rsid w:val="000533B4"/>
    <w:rsid w:val="0006026E"/>
    <w:rsid w:val="0006734C"/>
    <w:rsid w:val="00096E7D"/>
    <w:rsid w:val="0013013E"/>
    <w:rsid w:val="00176DA1"/>
    <w:rsid w:val="001B19D2"/>
    <w:rsid w:val="001C7CE6"/>
    <w:rsid w:val="001D349D"/>
    <w:rsid w:val="001E0C73"/>
    <w:rsid w:val="001E5E86"/>
    <w:rsid w:val="002107DB"/>
    <w:rsid w:val="0021360B"/>
    <w:rsid w:val="00236101"/>
    <w:rsid w:val="00277081"/>
    <w:rsid w:val="002A4ADC"/>
    <w:rsid w:val="00311AFB"/>
    <w:rsid w:val="00332C16"/>
    <w:rsid w:val="004B20E8"/>
    <w:rsid w:val="004C0C31"/>
    <w:rsid w:val="0050108D"/>
    <w:rsid w:val="00546161"/>
    <w:rsid w:val="005B4FC8"/>
    <w:rsid w:val="005C3F8D"/>
    <w:rsid w:val="00661F7C"/>
    <w:rsid w:val="006B0A94"/>
    <w:rsid w:val="006C3277"/>
    <w:rsid w:val="006D66E9"/>
    <w:rsid w:val="00704D31"/>
    <w:rsid w:val="007818C3"/>
    <w:rsid w:val="007B5B26"/>
    <w:rsid w:val="007E4DAB"/>
    <w:rsid w:val="007F28F1"/>
    <w:rsid w:val="00841B0F"/>
    <w:rsid w:val="00853A5E"/>
    <w:rsid w:val="008E379F"/>
    <w:rsid w:val="009246BB"/>
    <w:rsid w:val="00934AC2"/>
    <w:rsid w:val="00950006"/>
    <w:rsid w:val="009804FE"/>
    <w:rsid w:val="00987127"/>
    <w:rsid w:val="009C578E"/>
    <w:rsid w:val="00A47AA7"/>
    <w:rsid w:val="00A77E0A"/>
    <w:rsid w:val="00A95F7B"/>
    <w:rsid w:val="00AB574E"/>
    <w:rsid w:val="00AE0A80"/>
    <w:rsid w:val="00AF22AD"/>
    <w:rsid w:val="00B04600"/>
    <w:rsid w:val="00B231BC"/>
    <w:rsid w:val="00B316A0"/>
    <w:rsid w:val="00B4050A"/>
    <w:rsid w:val="00B86DCE"/>
    <w:rsid w:val="00BA2425"/>
    <w:rsid w:val="00BF5883"/>
    <w:rsid w:val="00C2371A"/>
    <w:rsid w:val="00CF02D0"/>
    <w:rsid w:val="00D3108D"/>
    <w:rsid w:val="00D41632"/>
    <w:rsid w:val="00D47050"/>
    <w:rsid w:val="00D6366A"/>
    <w:rsid w:val="00D63EBB"/>
    <w:rsid w:val="00DF3AD5"/>
    <w:rsid w:val="00E3590E"/>
    <w:rsid w:val="00E721B8"/>
    <w:rsid w:val="00F22DED"/>
    <w:rsid w:val="00F9122B"/>
    <w:rsid w:val="00FB055A"/>
    <w:rsid w:val="00FC7BA6"/>
    <w:rsid w:val="00FD0209"/>
    <w:rsid w:val="00FE58CF"/>
    <w:rsid w:val="0B0C6B92"/>
    <w:rsid w:val="37173543"/>
    <w:rsid w:val="3FF76880"/>
    <w:rsid w:val="70113FAC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1402</Characters>
  <Application>Microsoft Office Word</Application>
  <DocSecurity>0</DocSecurity>
  <Lines>11</Lines>
  <Paragraphs>3</Paragraphs>
  <ScaleCrop>false</ScaleCrop>
  <Company>bjwb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2022-05-10T01:08:00Z</cp:lastPrinted>
  <dcterms:created xsi:type="dcterms:W3CDTF">2022-06-07T06:24:00Z</dcterms:created>
  <dcterms:modified xsi:type="dcterms:W3CDTF">2022-08-23T02:32:00Z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5FA72E71F2A2487689D1E0A38E7A6818</vt:lpwstr>
  </property>
</Properties>
</file>