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华文中宋" w:hAnsi="华文中宋" w:eastAsia="华文中宋" w:cs="华文中宋"/>
          <w:bCs/>
          <w:sz w:val="36"/>
          <w:szCs w:val="36"/>
          <w:lang w:val="en-US" w:eastAsia="zh-CN"/>
        </w:rPr>
      </w:pPr>
      <w:r>
        <w:rPr>
          <w:rFonts w:hint="eastAsia" w:ascii="华文中宋" w:hAnsi="华文中宋" w:eastAsia="华文中宋" w:cs="华文中宋"/>
          <w:bCs/>
          <w:sz w:val="36"/>
          <w:szCs w:val="36"/>
          <w:lang w:val="en-US" w:eastAsia="zh-CN"/>
        </w:rPr>
        <w:t>北京奥运城市发展促进中心2021年度</w:t>
      </w:r>
    </w:p>
    <w:p>
      <w:pPr>
        <w:spacing w:line="560" w:lineRule="exact"/>
        <w:jc w:val="center"/>
        <w:rPr>
          <w:rFonts w:hint="eastAsia" w:ascii="华文中宋" w:hAnsi="华文中宋" w:eastAsia="华文中宋" w:cs="华文中宋"/>
          <w:bCs/>
          <w:sz w:val="36"/>
          <w:szCs w:val="36"/>
        </w:rPr>
      </w:pPr>
      <w:r>
        <w:rPr>
          <w:rFonts w:hint="eastAsia" w:ascii="华文中宋" w:hAnsi="华文中宋" w:eastAsia="华文中宋" w:cs="华文中宋"/>
          <w:bCs/>
          <w:sz w:val="36"/>
          <w:szCs w:val="36"/>
        </w:rPr>
        <w:t>部门整体绩效评价报告</w:t>
      </w:r>
    </w:p>
    <w:p>
      <w:pPr>
        <w:spacing w:line="580" w:lineRule="exact"/>
        <w:ind w:firstLine="560" w:firstLineChars="200"/>
        <w:rPr>
          <w:rFonts w:hint="eastAsia" w:ascii="黑体" w:hAnsi="黑体" w:eastAsia="黑体" w:cs="宋体"/>
          <w:color w:val="000000"/>
          <w:kern w:val="0"/>
          <w:sz w:val="28"/>
          <w:szCs w:val="28"/>
        </w:rPr>
      </w:pPr>
    </w:p>
    <w:p>
      <w:pPr>
        <w:spacing w:line="580" w:lineRule="exact"/>
        <w:ind w:firstLine="643" w:firstLineChars="200"/>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lang w:val="en-US" w:eastAsia="zh-CN"/>
        </w:rPr>
        <w:t>一、</w:t>
      </w:r>
      <w:r>
        <w:rPr>
          <w:rFonts w:hint="eastAsia" w:ascii="仿宋" w:hAnsi="仿宋" w:eastAsia="仿宋" w:cs="仿宋"/>
          <w:b/>
          <w:bCs/>
          <w:color w:val="000000"/>
          <w:kern w:val="0"/>
          <w:sz w:val="32"/>
          <w:szCs w:val="32"/>
        </w:rPr>
        <w:t>部门概况</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1.机构设置及职责工作任务情况</w:t>
      </w:r>
    </w:p>
    <w:p>
      <w:pPr>
        <w:pStyle w:val="3"/>
        <w:ind w:firstLine="56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北京奥运城市发展促进中心（以下简称“奥促中心”）经北京市机构编制委员会京编委[2009]16号文件批准于2009年6月19日成立</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为</w:t>
      </w:r>
      <w:r>
        <w:rPr>
          <w:rFonts w:hint="eastAsia" w:ascii="仿宋" w:hAnsi="仿宋" w:eastAsia="仿宋" w:cs="仿宋"/>
          <w:color w:val="000000"/>
          <w:kern w:val="0"/>
          <w:sz w:val="32"/>
          <w:szCs w:val="32"/>
          <w:lang w:val="en-US" w:eastAsia="zh-CN"/>
        </w:rPr>
        <w:t>北京</w:t>
      </w:r>
      <w:r>
        <w:rPr>
          <w:rFonts w:hint="eastAsia" w:ascii="仿宋" w:hAnsi="仿宋" w:eastAsia="仿宋" w:cs="仿宋"/>
          <w:color w:val="000000"/>
          <w:kern w:val="0"/>
          <w:sz w:val="32"/>
          <w:szCs w:val="32"/>
        </w:rPr>
        <w:t>市政府直属</w:t>
      </w:r>
      <w:r>
        <w:rPr>
          <w:rFonts w:hint="eastAsia" w:ascii="仿宋" w:hAnsi="仿宋" w:eastAsia="仿宋" w:cs="仿宋"/>
          <w:color w:val="000000"/>
          <w:kern w:val="0"/>
          <w:sz w:val="32"/>
          <w:szCs w:val="32"/>
          <w:lang w:val="en-US" w:eastAsia="zh-CN"/>
        </w:rPr>
        <w:t>正局级</w:t>
      </w:r>
      <w:r>
        <w:rPr>
          <w:rFonts w:hint="eastAsia" w:ascii="仿宋" w:hAnsi="仿宋" w:eastAsia="仿宋" w:cs="仿宋"/>
          <w:color w:val="000000"/>
          <w:kern w:val="0"/>
          <w:sz w:val="32"/>
          <w:szCs w:val="32"/>
        </w:rPr>
        <w:t>事业单位。奥促中心内设六个部门。</w:t>
      </w:r>
    </w:p>
    <w:p>
      <w:pPr>
        <w:pStyle w:val="3"/>
        <w:ind w:firstLine="56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宗旨和业务范围：负责组织实施北京奥运城市发展促进项目，管理北京奥运会结余资金，负责北京奥运会知识产权的使用与转让，组织开展奥林匹克体育、文化、教育及宣传活动，组织推动本市残奥事业发展，承担北京奥运城市发展促进会的具体工作。</w:t>
      </w:r>
    </w:p>
    <w:p>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2.部门整体绩效目标设立情况</w:t>
      </w:r>
    </w:p>
    <w:p>
      <w:pPr>
        <w:spacing w:line="600" w:lineRule="exact"/>
        <w:ind w:firstLine="640"/>
        <w:rPr>
          <w:rFonts w:hint="eastAsia" w:ascii="仿宋" w:hAnsi="仿宋" w:eastAsia="仿宋" w:cs="仿宋"/>
          <w:color w:val="000000"/>
          <w:kern w:val="0"/>
          <w:sz w:val="32"/>
          <w:szCs w:val="32"/>
        </w:rPr>
      </w:pPr>
      <w:r>
        <w:rPr>
          <w:rFonts w:hint="eastAsia" w:ascii="仿宋" w:hAnsi="仿宋" w:eastAsia="仿宋" w:cs="仿宋"/>
          <w:sz w:val="32"/>
          <w:szCs w:val="32"/>
        </w:rPr>
        <w:t>2021年，以奥促中心“组织开展奥林匹克体育、文化、教育及宣传活动”的职责为依据，部门年度以把握“收紧拳头，聚焦冬奥，有所为，有所不为”的基调</w:t>
      </w:r>
      <w:r>
        <w:rPr>
          <w:rFonts w:hint="eastAsia" w:ascii="仿宋" w:hAnsi="仿宋" w:eastAsia="仿宋" w:cs="仿宋"/>
          <w:sz w:val="32"/>
          <w:szCs w:val="32"/>
          <w:lang w:eastAsia="zh-CN"/>
        </w:rPr>
        <w:t>，</w:t>
      </w:r>
      <w:r>
        <w:rPr>
          <w:rFonts w:hint="eastAsia" w:ascii="仿宋" w:hAnsi="仿宋" w:eastAsia="仿宋" w:cs="仿宋"/>
          <w:sz w:val="32"/>
          <w:szCs w:val="32"/>
        </w:rPr>
        <w:t>以深耕《行动计划》为基石有效宣传北京、宣传北京冬奥会；固根基，强</w:t>
      </w:r>
      <w:r>
        <w:rPr>
          <w:rFonts w:hint="eastAsia" w:ascii="仿宋" w:hAnsi="仿宋" w:eastAsia="仿宋" w:cs="仿宋"/>
          <w:color w:val="000000"/>
          <w:kern w:val="0"/>
          <w:sz w:val="32"/>
          <w:szCs w:val="32"/>
        </w:rPr>
        <w:t>优势，求创新，重实效，提升奥运遗产传承能力，打造传播奥林匹克精神传承奥运遗产阵地、推进北京国际交往中心建设的独特窗口、促进京津冀体育文化协同发展的重要力量而不懈努力。为实现以上整体目标，部门充分利用奥运年的契机，积极配合北京冬奥会筹备工作，为北京冬奥会营造良好的氛围。根据疫情防控常态化工作需要，充分整合内部资源，统一策划组织、统一宣传推广，发挥互联网+的优势，推出线上线下相结合、贯穿全年的“北京奥运城市体育文化节”项目。</w:t>
      </w:r>
    </w:p>
    <w:p>
      <w:pPr>
        <w:spacing w:line="600" w:lineRule="exact"/>
        <w:ind w:firstLine="640"/>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部门整体绩效目标设置合理，与单位职能相匹配。</w:t>
      </w:r>
    </w:p>
    <w:p>
      <w:pPr>
        <w:spacing w:line="580" w:lineRule="exact"/>
        <w:ind w:firstLine="643" w:firstLineChars="200"/>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lang w:val="en-US" w:eastAsia="zh-CN"/>
        </w:rPr>
        <w:t>二、</w:t>
      </w:r>
      <w:r>
        <w:rPr>
          <w:rFonts w:hint="eastAsia" w:ascii="仿宋" w:hAnsi="仿宋" w:eastAsia="仿宋" w:cs="仿宋"/>
          <w:b/>
          <w:bCs/>
          <w:color w:val="000000"/>
          <w:kern w:val="0"/>
          <w:sz w:val="32"/>
          <w:szCs w:val="32"/>
        </w:rPr>
        <w:t>当年预算执行情况</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2021年全年预算数2988.23万元，其中，基本支出预算数1552.65万元，项目支出预算数1435.58万元。资金总体支出1968.56万元，其中，基本支出1447.76万元，项目支出520.80万元。年中追加基本经费6.93万元，退回项目经费820万元。预算执行率为90.5%。</w:t>
      </w:r>
    </w:p>
    <w:p>
      <w:pPr>
        <w:spacing w:line="580" w:lineRule="exact"/>
        <w:ind w:left="105" w:leftChars="50" w:firstLine="482" w:firstLineChars="150"/>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lang w:val="en-US" w:eastAsia="zh-CN"/>
        </w:rPr>
        <w:t>三、</w:t>
      </w:r>
      <w:r>
        <w:rPr>
          <w:rFonts w:hint="eastAsia" w:ascii="仿宋" w:hAnsi="仿宋" w:eastAsia="仿宋" w:cs="仿宋"/>
          <w:b/>
          <w:bCs/>
          <w:color w:val="000000"/>
          <w:kern w:val="0"/>
          <w:sz w:val="32"/>
          <w:szCs w:val="32"/>
        </w:rPr>
        <w:t>整体绩效目标实现情况</w:t>
      </w:r>
    </w:p>
    <w:p>
      <w:pPr>
        <w:spacing w:line="58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1.产出完成情况分析</w:t>
      </w:r>
    </w:p>
    <w:p>
      <w:pPr>
        <w:spacing w:line="60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（1）产出数量</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①第十二届北京奥运城市体育文化节项目</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计划：以筹办北京2022年冬奥会和冬残奥会为契机，全面落实全民健身国家战略和“健康中国2030”规划纲要，活动以增强人民体质、提高健康水平、满足健身需求、建设健康北京、丰富广大市民体育文化生活为目标。</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实现：创新线上线下相结合的形式，提升质量，丰富广大市民体育文化生活，为群众搭建了运动健身、互动交流、奥运文化学习的平台，为全民健身、传承奥运、助力冬奥提供了有力支撑。活动深受参与者好评，达到了预期目的。</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②办公区及配套区域安全消隐修缮维修工程项目</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计划：为保障2022年冬奥会、冬残奥会的成功举办，奥促中心作为北京奥运遗产传承的专责机构，对办公区进行修缮、清理，为开展国际交流、宣传推广活动营造安全、整洁的外部环境。</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实现：通过对办公区进行修缮，消除了安全隐患，为开展冬奥主题的国际交流、宣传推广活动提供了安全保障。</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（2）产出质量</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①第十二届北京奥运城市体育文化节的举办，吸引了民众参与，提供绿色环保健康的消夏平台，实现了全民健身推广的目标；推动冰雪运动项目开展和普及；促进冬季体育在中国的发展，把2022年北京冬奥会推向高潮。</w:t>
      </w:r>
    </w:p>
    <w:p>
      <w:pPr>
        <w:spacing w:line="60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②办公区及配套区域安全消隐修缮维修工程，按照计划启动，并完成了招标采购程序，项目执行过程中委托具有文物保护勘察设计资质的单位出具勘察报告、设计方案和工程概算，并报区文旅局审批。最终，结合修缮工作的工艺质量要求及客观天气条件等方面因素，由施工单位、监理单位审核，确定分期执行。</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（3）产出进度</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①第十二届北京奥运城市体育文化节中的第四届成长勋章小铁人三项赛于2021年6月成功举办；“冬奥距离2022”健康走跑活动于2021年6月23日-12月31日完成；国际新兴体育运动台克球基地推广活动和北京市国际新兴体育运动台克球邀请赛在2021年6月-12月期间举办；冰雪公益课堂活动于2021年11月-12月期间举办；体育文化广场活动于2021年12月11—12日举办。</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②办公区及配套区域安全消隐修缮维修工程文物保护建筑修缮项目，未按项目计划进度完成，主要原因为古建修缮所要求的工艺受到季节、天气等客观条件限制，为保障冬奥会期间安全并符合古建修缮工艺要求，根据市文物工程质量监督站的意见，调整了施工进度，在本年针对必要的油饰开裂、脱落部分进行遮盖并采取整体保护性油饰措施。在次年按照古建工艺要求重新进行施工。</w:t>
      </w:r>
    </w:p>
    <w:p>
      <w:pPr>
        <w:spacing w:line="60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 xml:space="preserve">产出成本  </w:t>
      </w:r>
    </w:p>
    <w:p>
      <w:pPr>
        <w:spacing w:line="60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2021年，奥促中心项目支出预算数1435.58万元，项目支出决算数520.80万元，其中：第十二届北京奥运城市体育文化节产出成本357.74万元；办公区及配套区域安全消隐修缮维修工程文物保护建筑修缮项目产出成本45.89万元。产出成本与预</w:t>
      </w:r>
      <w:bookmarkStart w:id="0" w:name="_GoBack"/>
      <w:bookmarkEnd w:id="0"/>
      <w:r>
        <w:rPr>
          <w:rFonts w:hint="eastAsia" w:ascii="仿宋" w:hAnsi="仿宋" w:eastAsia="仿宋" w:cs="仿宋"/>
          <w:sz w:val="32"/>
          <w:szCs w:val="32"/>
        </w:rPr>
        <w:t>算存在较大差异，主要原因为受全球疫情影响，“中国之家”项目取消，退回财政资金820万元。</w:t>
      </w:r>
    </w:p>
    <w:p>
      <w:pPr>
        <w:spacing w:line="58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 xml:space="preserve"> 2.效果实现情况分析</w:t>
      </w:r>
    </w:p>
    <w:p>
      <w:pPr>
        <w:pStyle w:val="8"/>
        <w:numPr>
          <w:ilvl w:val="0"/>
          <w:numId w:val="0"/>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（1）经济效益：</w:t>
      </w:r>
    </w:p>
    <w:p>
      <w:pPr>
        <w:pStyle w:val="8"/>
        <w:numPr>
          <w:ilvl w:val="0"/>
          <w:numId w:val="0"/>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不涉及。</w:t>
      </w:r>
    </w:p>
    <w:p>
      <w:pPr>
        <w:pStyle w:val="8"/>
        <w:numPr>
          <w:ilvl w:val="0"/>
          <w:numId w:val="0"/>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（2）社会效益：</w:t>
      </w:r>
    </w:p>
    <w:p>
      <w:pPr>
        <w:pStyle w:val="8"/>
        <w:numPr>
          <w:ilvl w:val="0"/>
          <w:numId w:val="0"/>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总体自评认为，本单位充分利用奥运年的契机，积极配合北京冬奥会筹备工作，为北京冬奥会营造良好的氛围。根据疫情防控常态化工作需要，充分整合内部资源、广泛吸收市相关部门的外部资源，统一策划组织、统一宣传推广，发挥互联网+的优势，推出线上线下相结合、贯穿全年的“北京奥运城市体育文化节”，传承奥运精神，推广冰雪运动，促进青少年和大众健康，依托“双奥遗产”、“双奥”元素走进社区、学校和基层，满足大众体育文化需求，增强人民群众的幸福感和获得感。</w:t>
      </w:r>
    </w:p>
    <w:p>
      <w:pPr>
        <w:pStyle w:val="8"/>
        <w:numPr>
          <w:ilvl w:val="0"/>
          <w:numId w:val="0"/>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（3）环境效益</w:t>
      </w:r>
    </w:p>
    <w:p>
      <w:pPr>
        <w:pStyle w:val="8"/>
        <w:numPr>
          <w:ilvl w:val="0"/>
          <w:numId w:val="0"/>
        </w:num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不涉及</w:t>
      </w:r>
      <w:r>
        <w:rPr>
          <w:rFonts w:hint="eastAsia" w:ascii="仿宋" w:hAnsi="仿宋" w:eastAsia="仿宋" w:cs="仿宋"/>
          <w:sz w:val="32"/>
          <w:szCs w:val="32"/>
          <w:lang w:eastAsia="zh-CN"/>
        </w:rPr>
        <w:t>。</w:t>
      </w:r>
    </w:p>
    <w:p>
      <w:pPr>
        <w:pStyle w:val="8"/>
        <w:numPr>
          <w:ilvl w:val="0"/>
          <w:numId w:val="0"/>
        </w:num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（4）可持续性影响</w:t>
      </w:r>
    </w:p>
    <w:p>
      <w:pPr>
        <w:pStyle w:val="8"/>
        <w:spacing w:line="560" w:lineRule="exact"/>
        <w:ind w:firstLine="560"/>
        <w:rPr>
          <w:rFonts w:hint="eastAsia" w:ascii="仿宋" w:hAnsi="仿宋" w:eastAsia="仿宋" w:cs="仿宋"/>
          <w:sz w:val="32"/>
          <w:szCs w:val="32"/>
        </w:rPr>
      </w:pPr>
      <w:r>
        <w:rPr>
          <w:rFonts w:hint="eastAsia" w:ascii="仿宋" w:hAnsi="仿宋" w:eastAsia="仿宋" w:cs="仿宋"/>
          <w:sz w:val="32"/>
          <w:szCs w:val="32"/>
        </w:rPr>
        <w:t>总体自评认为，本单位充分发挥单位职能，促进了冰雪产业发展、丰富大众生活、提升北京影响力等方面具有可持续性。</w:t>
      </w:r>
    </w:p>
    <w:p>
      <w:pPr>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（5）服务对象满意度</w:t>
      </w:r>
    </w:p>
    <w:p>
      <w:pPr>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总体自评认为，本单位2021年度开展的体育文化节系列活动，吸引了广大民众积极参与，并在活动结束后开展了项目效果评估，评估结果显示民众满意度较高。</w:t>
      </w:r>
    </w:p>
    <w:p>
      <w:pPr>
        <w:spacing w:line="580" w:lineRule="exact"/>
        <w:ind w:left="105" w:leftChars="50" w:firstLine="482" w:firstLineChars="150"/>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四、预算管理情况分析</w:t>
      </w:r>
    </w:p>
    <w:p>
      <w:pPr>
        <w:spacing w:line="58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1.财务管理</w:t>
      </w:r>
    </w:p>
    <w:p>
      <w:pPr>
        <w:spacing w:line="60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（1）奥促中心建立了《北京奥运城市发展促进中心财务管理办法》、《北京奥运城市发展促进中心预算管理办法》、《北京奥运城市发展促进中心经费支出管理办法》等制度，财务管理制度健全。</w:t>
      </w:r>
    </w:p>
    <w:p>
      <w:pPr>
        <w:spacing w:line="60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（2）2021年奥促中心各项资金支出均参照国家、北京市相关制度及本单位已制定的财务制度执行，资金支出审批程序齐全，资金使用合规、安全。会计信息准确、完整。</w:t>
      </w:r>
    </w:p>
    <w:p>
      <w:pPr>
        <w:spacing w:line="58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2.资产管理</w:t>
      </w:r>
    </w:p>
    <w:p>
      <w:pPr>
        <w:spacing w:line="60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1）奥促中心建立了《北京奥运城市发展促进中心资产管理办法》、《北京奥运城市发展促进中心固定资产管理暂行办法》、《北京奥运城市发展促进中心办公用品（低值易耗品）管理暂行办法》等制度，资产管理制度健全。</w:t>
      </w:r>
    </w:p>
    <w:p>
      <w:pPr>
        <w:spacing w:line="60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（2）2021年奥促中心在资产管理方面能够按照现有制度执行，固定资产报废程序严格执行市财政局相关要求办理。</w:t>
      </w:r>
    </w:p>
    <w:p>
      <w:pPr>
        <w:spacing w:line="58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3.绩效管理</w:t>
      </w:r>
    </w:p>
    <w:p>
      <w:pPr>
        <w:spacing w:line="60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奥促中心在部门预算绩效管理工作中，对具体项目的决策、执行、产出及效益等方面进行综合评价，评价结果经单位领导审批，确保评价结果的真实、准确、客观。通过绩效评价进一步强化了各部门对项目资金的绩效管理意识，提高了财政资金的使用效益。</w:t>
      </w:r>
    </w:p>
    <w:p>
      <w:pPr>
        <w:spacing w:line="58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4.结转结余率</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2021年奥促中心结转结余率为</w:t>
      </w:r>
      <w:r>
        <w:rPr>
          <w:rFonts w:hint="eastAsia" w:ascii="仿宋" w:hAnsi="仿宋" w:eastAsia="仿宋" w:cs="仿宋"/>
          <w:sz w:val="32"/>
          <w:szCs w:val="32"/>
          <w:lang w:val="en-US" w:eastAsia="zh-CN"/>
        </w:rPr>
        <w:t>5.5</w:t>
      </w:r>
      <w:r>
        <w:rPr>
          <w:rFonts w:hint="eastAsia" w:ascii="仿宋" w:hAnsi="仿宋" w:eastAsia="仿宋" w:cs="仿宋"/>
          <w:sz w:val="32"/>
          <w:szCs w:val="32"/>
        </w:rPr>
        <w:t>%。</w:t>
      </w:r>
    </w:p>
    <w:p>
      <w:pPr>
        <w:spacing w:line="58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5.部门预决算差异率</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2021年奥促中心预决算差异率为</w:t>
      </w:r>
      <w:r>
        <w:rPr>
          <w:rFonts w:hint="eastAsia" w:ascii="仿宋" w:hAnsi="仿宋" w:eastAsia="仿宋" w:cs="仿宋"/>
          <w:sz w:val="32"/>
          <w:szCs w:val="32"/>
          <w:lang w:val="en-US" w:eastAsia="zh-CN"/>
        </w:rPr>
        <w:t>30.37</w:t>
      </w:r>
      <w:r>
        <w:rPr>
          <w:rFonts w:hint="eastAsia" w:ascii="仿宋" w:hAnsi="仿宋" w:eastAsia="仿宋" w:cs="仿宋"/>
          <w:sz w:val="32"/>
          <w:szCs w:val="32"/>
        </w:rPr>
        <w:t>%。</w:t>
      </w:r>
    </w:p>
    <w:p>
      <w:pPr>
        <w:spacing w:line="580" w:lineRule="exact"/>
        <w:ind w:left="105" w:leftChars="50" w:firstLine="482" w:firstLineChars="150"/>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五、总体评价结论</w:t>
      </w:r>
    </w:p>
    <w:p>
      <w:pPr>
        <w:spacing w:line="58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1.评价得分情况</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年度，奥促中心开展绩效评价项目3个，占部门项目总数100%，涉及财政预算资金金额793.92万元。其中部门评价项目1个，涉及金额380万元，单位自评项目2个，涉及金额413.92万元。评价得分在90（含）—100分的项目2个，评价得分在80（含）—90分的项目1个。</w:t>
      </w:r>
    </w:p>
    <w:p>
      <w:pPr>
        <w:spacing w:line="580" w:lineRule="exact"/>
        <w:ind w:left="105" w:leftChars="50" w:firstLine="480" w:firstLineChars="150"/>
        <w:rPr>
          <w:rFonts w:hint="eastAsia" w:ascii="仿宋" w:hAnsi="仿宋" w:eastAsia="仿宋" w:cs="仿宋"/>
          <w:sz w:val="32"/>
          <w:szCs w:val="32"/>
        </w:rPr>
      </w:pPr>
      <w:r>
        <w:rPr>
          <w:rFonts w:hint="eastAsia" w:ascii="仿宋" w:hAnsi="仿宋" w:eastAsia="仿宋" w:cs="仿宋"/>
          <w:sz w:val="32"/>
          <w:szCs w:val="32"/>
        </w:rPr>
        <w:t>2.存在的问题及原因分析</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自评认为：本单位2021年度预算项目的实施总体良好，但还存在</w:t>
      </w:r>
      <w:r>
        <w:rPr>
          <w:rFonts w:hint="eastAsia" w:ascii="仿宋" w:hAnsi="仿宋" w:eastAsia="仿宋" w:cs="仿宋"/>
          <w:sz w:val="32"/>
          <w:szCs w:val="32"/>
          <w:lang w:val="en-US" w:eastAsia="zh-CN"/>
        </w:rPr>
        <w:t>个别</w:t>
      </w:r>
      <w:r>
        <w:rPr>
          <w:rFonts w:hint="eastAsia" w:ascii="仿宋" w:hAnsi="仿宋" w:eastAsia="仿宋" w:cs="仿宋"/>
          <w:sz w:val="32"/>
          <w:szCs w:val="32"/>
        </w:rPr>
        <w:t>项目绩效目标设置</w:t>
      </w:r>
      <w:r>
        <w:rPr>
          <w:rFonts w:hint="eastAsia" w:ascii="仿宋" w:hAnsi="仿宋" w:eastAsia="仿宋" w:cs="仿宋"/>
          <w:sz w:val="32"/>
          <w:szCs w:val="32"/>
          <w:lang w:val="en-US" w:eastAsia="zh-CN"/>
        </w:rPr>
        <w:t>不够</w:t>
      </w:r>
      <w:r>
        <w:rPr>
          <w:rFonts w:hint="eastAsia" w:ascii="仿宋" w:hAnsi="仿宋" w:eastAsia="仿宋" w:cs="仿宋"/>
          <w:sz w:val="32"/>
          <w:szCs w:val="32"/>
        </w:rPr>
        <w:t>准确，指标设置</w:t>
      </w:r>
      <w:r>
        <w:rPr>
          <w:rFonts w:hint="eastAsia" w:ascii="仿宋" w:hAnsi="仿宋" w:eastAsia="仿宋" w:cs="仿宋"/>
          <w:sz w:val="32"/>
          <w:szCs w:val="32"/>
          <w:lang w:val="en-US" w:eastAsia="zh-CN"/>
        </w:rPr>
        <w:t>不够</w:t>
      </w:r>
      <w:r>
        <w:rPr>
          <w:rFonts w:hint="eastAsia" w:ascii="仿宋" w:hAnsi="仿宋" w:eastAsia="仿宋" w:cs="仿宋"/>
          <w:sz w:val="32"/>
          <w:szCs w:val="32"/>
        </w:rPr>
        <w:t>具体，如社会效益指标、数量指标缺少具体内容，未反映预期社会效益目标。</w:t>
      </w:r>
    </w:p>
    <w:p>
      <w:pPr>
        <w:pStyle w:val="3"/>
        <w:spacing w:line="580" w:lineRule="exact"/>
        <w:ind w:firstLine="560"/>
        <w:rPr>
          <w:rFonts w:hint="eastAsia" w:ascii="仿宋" w:hAnsi="仿宋" w:eastAsia="仿宋" w:cs="仿宋"/>
          <w:b/>
          <w:bCs/>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六、措施建议（整改措施、下一步工作举措）</w:t>
      </w:r>
    </w:p>
    <w:p>
      <w:p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1.进一步提高绩效管理水平，完善绩效目标表，准确设置绩效指标内容，提高效果指标量化程度，细化社会效益、服务满意度调查等指标。</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进一步加强对绩效指标体系的理解，设置产出指标加强指标要素凝练，如质量指标应明确相关设备具体质量标准。社会效益指标与项目内容密切相关。可持续影响指标体现对相关业务工作的持续影响，并与项目实施内容对应。</w:t>
      </w: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jNGY2NGRkMWViYjU5M2JjMzEyYWU0ODA0ZWRkNDUifQ=="/>
  </w:docVars>
  <w:rsids>
    <w:rsidRoot w:val="00000000"/>
    <w:rsid w:val="003F7750"/>
    <w:rsid w:val="0044584E"/>
    <w:rsid w:val="004D72B1"/>
    <w:rsid w:val="004E1CB9"/>
    <w:rsid w:val="00867512"/>
    <w:rsid w:val="00BD62C6"/>
    <w:rsid w:val="00C04BB8"/>
    <w:rsid w:val="00D51A76"/>
    <w:rsid w:val="010568FF"/>
    <w:rsid w:val="010D1E19"/>
    <w:rsid w:val="01106761"/>
    <w:rsid w:val="012C633F"/>
    <w:rsid w:val="013C6753"/>
    <w:rsid w:val="018B1DD9"/>
    <w:rsid w:val="019868C6"/>
    <w:rsid w:val="01DD40D8"/>
    <w:rsid w:val="01E713B3"/>
    <w:rsid w:val="02253276"/>
    <w:rsid w:val="027401CF"/>
    <w:rsid w:val="02D25210"/>
    <w:rsid w:val="02EE2069"/>
    <w:rsid w:val="02FE4183"/>
    <w:rsid w:val="033B2D5D"/>
    <w:rsid w:val="03740510"/>
    <w:rsid w:val="039C5860"/>
    <w:rsid w:val="03B078B8"/>
    <w:rsid w:val="03DB1A3E"/>
    <w:rsid w:val="03E96B67"/>
    <w:rsid w:val="03EA72C8"/>
    <w:rsid w:val="04073FA7"/>
    <w:rsid w:val="041C0EB6"/>
    <w:rsid w:val="04471721"/>
    <w:rsid w:val="04532CF3"/>
    <w:rsid w:val="046A5529"/>
    <w:rsid w:val="048F379A"/>
    <w:rsid w:val="04935D89"/>
    <w:rsid w:val="049738E5"/>
    <w:rsid w:val="04CC6455"/>
    <w:rsid w:val="04E23ED2"/>
    <w:rsid w:val="04E638DF"/>
    <w:rsid w:val="04F552F5"/>
    <w:rsid w:val="05100F8F"/>
    <w:rsid w:val="05104B33"/>
    <w:rsid w:val="052742C6"/>
    <w:rsid w:val="05AB35A1"/>
    <w:rsid w:val="05B14131"/>
    <w:rsid w:val="05B45CB7"/>
    <w:rsid w:val="05BD0ED5"/>
    <w:rsid w:val="05BE7205"/>
    <w:rsid w:val="05E744FC"/>
    <w:rsid w:val="06256526"/>
    <w:rsid w:val="06593D88"/>
    <w:rsid w:val="06703B31"/>
    <w:rsid w:val="06A556BD"/>
    <w:rsid w:val="06A8398A"/>
    <w:rsid w:val="06AD024A"/>
    <w:rsid w:val="06B80F0E"/>
    <w:rsid w:val="06E17C3E"/>
    <w:rsid w:val="07090485"/>
    <w:rsid w:val="07107B71"/>
    <w:rsid w:val="071313E1"/>
    <w:rsid w:val="0733002B"/>
    <w:rsid w:val="07A03B38"/>
    <w:rsid w:val="07C36369"/>
    <w:rsid w:val="07C96518"/>
    <w:rsid w:val="07DA112A"/>
    <w:rsid w:val="07F66B17"/>
    <w:rsid w:val="081C24D5"/>
    <w:rsid w:val="082147CF"/>
    <w:rsid w:val="082C4070"/>
    <w:rsid w:val="08357A6E"/>
    <w:rsid w:val="088069DF"/>
    <w:rsid w:val="08812C79"/>
    <w:rsid w:val="08895238"/>
    <w:rsid w:val="08956C49"/>
    <w:rsid w:val="08A66D57"/>
    <w:rsid w:val="08C50E45"/>
    <w:rsid w:val="0914383C"/>
    <w:rsid w:val="09351D50"/>
    <w:rsid w:val="095D7281"/>
    <w:rsid w:val="096C54B8"/>
    <w:rsid w:val="09BD217A"/>
    <w:rsid w:val="09C90361"/>
    <w:rsid w:val="09FE4C65"/>
    <w:rsid w:val="0A01655B"/>
    <w:rsid w:val="0A1E381C"/>
    <w:rsid w:val="0A335EDD"/>
    <w:rsid w:val="0A483587"/>
    <w:rsid w:val="0A5133A2"/>
    <w:rsid w:val="0A640143"/>
    <w:rsid w:val="0A6802AB"/>
    <w:rsid w:val="0A6F7367"/>
    <w:rsid w:val="0AB53F1D"/>
    <w:rsid w:val="0ADC763D"/>
    <w:rsid w:val="0AF0634B"/>
    <w:rsid w:val="0B306774"/>
    <w:rsid w:val="0B3E5D73"/>
    <w:rsid w:val="0B594840"/>
    <w:rsid w:val="0B942E81"/>
    <w:rsid w:val="0BC9360C"/>
    <w:rsid w:val="0BCE1B13"/>
    <w:rsid w:val="0C377378"/>
    <w:rsid w:val="0C651103"/>
    <w:rsid w:val="0C74504D"/>
    <w:rsid w:val="0C7C43BD"/>
    <w:rsid w:val="0C8B3D52"/>
    <w:rsid w:val="0CAF17B6"/>
    <w:rsid w:val="0CC33EB5"/>
    <w:rsid w:val="0CC76104"/>
    <w:rsid w:val="0CC921A9"/>
    <w:rsid w:val="0CE21784"/>
    <w:rsid w:val="0CE30A75"/>
    <w:rsid w:val="0CFA2BC7"/>
    <w:rsid w:val="0D0A4B8A"/>
    <w:rsid w:val="0D0B5617"/>
    <w:rsid w:val="0D3324A8"/>
    <w:rsid w:val="0D4F5E35"/>
    <w:rsid w:val="0D6A6C8B"/>
    <w:rsid w:val="0DCF7344"/>
    <w:rsid w:val="0E0A3234"/>
    <w:rsid w:val="0E4E287C"/>
    <w:rsid w:val="0E7C103F"/>
    <w:rsid w:val="0E9C7283"/>
    <w:rsid w:val="0EE85CE6"/>
    <w:rsid w:val="0EFA7549"/>
    <w:rsid w:val="0F3B77BD"/>
    <w:rsid w:val="0F3F3388"/>
    <w:rsid w:val="0F7449BF"/>
    <w:rsid w:val="0F9939FD"/>
    <w:rsid w:val="0FB14ADD"/>
    <w:rsid w:val="0FE12ACD"/>
    <w:rsid w:val="0FE217F5"/>
    <w:rsid w:val="0FF13214"/>
    <w:rsid w:val="100471DD"/>
    <w:rsid w:val="100A27FA"/>
    <w:rsid w:val="10136AE6"/>
    <w:rsid w:val="102C5F5F"/>
    <w:rsid w:val="105A4D23"/>
    <w:rsid w:val="10816AD3"/>
    <w:rsid w:val="109F14FB"/>
    <w:rsid w:val="110040DE"/>
    <w:rsid w:val="11093BAC"/>
    <w:rsid w:val="111B0C34"/>
    <w:rsid w:val="113B671C"/>
    <w:rsid w:val="1151200F"/>
    <w:rsid w:val="119243AE"/>
    <w:rsid w:val="119E0E87"/>
    <w:rsid w:val="11B02349"/>
    <w:rsid w:val="11D620D6"/>
    <w:rsid w:val="11E318B0"/>
    <w:rsid w:val="12270749"/>
    <w:rsid w:val="123E40CB"/>
    <w:rsid w:val="12556147"/>
    <w:rsid w:val="12685C35"/>
    <w:rsid w:val="12AA1751"/>
    <w:rsid w:val="12BB1173"/>
    <w:rsid w:val="12C03CF9"/>
    <w:rsid w:val="12C66037"/>
    <w:rsid w:val="12DF52EC"/>
    <w:rsid w:val="12E107BA"/>
    <w:rsid w:val="12E647DD"/>
    <w:rsid w:val="12F6271F"/>
    <w:rsid w:val="13011D4D"/>
    <w:rsid w:val="13256128"/>
    <w:rsid w:val="137B7CA5"/>
    <w:rsid w:val="13AD2F78"/>
    <w:rsid w:val="13B6600C"/>
    <w:rsid w:val="13C260E9"/>
    <w:rsid w:val="13E4333C"/>
    <w:rsid w:val="13EE4026"/>
    <w:rsid w:val="13F33B22"/>
    <w:rsid w:val="141A0016"/>
    <w:rsid w:val="14452924"/>
    <w:rsid w:val="144D1BC5"/>
    <w:rsid w:val="149A0910"/>
    <w:rsid w:val="14A368CF"/>
    <w:rsid w:val="14A97E8B"/>
    <w:rsid w:val="14B012CD"/>
    <w:rsid w:val="14E60375"/>
    <w:rsid w:val="14F616CB"/>
    <w:rsid w:val="15074BE9"/>
    <w:rsid w:val="150E63BA"/>
    <w:rsid w:val="154B4BF0"/>
    <w:rsid w:val="15943765"/>
    <w:rsid w:val="15B47FF2"/>
    <w:rsid w:val="15DB648C"/>
    <w:rsid w:val="16102250"/>
    <w:rsid w:val="162A1EC3"/>
    <w:rsid w:val="164B441B"/>
    <w:rsid w:val="16657F62"/>
    <w:rsid w:val="16896AC9"/>
    <w:rsid w:val="16B94677"/>
    <w:rsid w:val="16DC0663"/>
    <w:rsid w:val="171D1A32"/>
    <w:rsid w:val="17391DAC"/>
    <w:rsid w:val="17527A80"/>
    <w:rsid w:val="17970D32"/>
    <w:rsid w:val="17CE635F"/>
    <w:rsid w:val="17E36173"/>
    <w:rsid w:val="17EF565E"/>
    <w:rsid w:val="17FC06CC"/>
    <w:rsid w:val="18164360"/>
    <w:rsid w:val="183D20A8"/>
    <w:rsid w:val="187C75A9"/>
    <w:rsid w:val="18A64C61"/>
    <w:rsid w:val="18BB4105"/>
    <w:rsid w:val="18C81D95"/>
    <w:rsid w:val="18CD092D"/>
    <w:rsid w:val="18D92EF8"/>
    <w:rsid w:val="190C1AB5"/>
    <w:rsid w:val="190E6A98"/>
    <w:rsid w:val="19107403"/>
    <w:rsid w:val="191902E0"/>
    <w:rsid w:val="197543ED"/>
    <w:rsid w:val="19816D42"/>
    <w:rsid w:val="198E2A9D"/>
    <w:rsid w:val="19A753EF"/>
    <w:rsid w:val="19C65309"/>
    <w:rsid w:val="19D158E8"/>
    <w:rsid w:val="19E235E3"/>
    <w:rsid w:val="1A031DCD"/>
    <w:rsid w:val="1A1B6411"/>
    <w:rsid w:val="1A363A5E"/>
    <w:rsid w:val="1A531743"/>
    <w:rsid w:val="1A5377C0"/>
    <w:rsid w:val="1A5F2165"/>
    <w:rsid w:val="1A852377"/>
    <w:rsid w:val="1A8D0926"/>
    <w:rsid w:val="1A9752C4"/>
    <w:rsid w:val="1AD15AB1"/>
    <w:rsid w:val="1AD93CD8"/>
    <w:rsid w:val="1AFF317D"/>
    <w:rsid w:val="1B154296"/>
    <w:rsid w:val="1B1F2C1C"/>
    <w:rsid w:val="1B235329"/>
    <w:rsid w:val="1B452ED3"/>
    <w:rsid w:val="1B724E97"/>
    <w:rsid w:val="1B836938"/>
    <w:rsid w:val="1BA35509"/>
    <w:rsid w:val="1BC2699F"/>
    <w:rsid w:val="1BE31970"/>
    <w:rsid w:val="1C101287"/>
    <w:rsid w:val="1C175967"/>
    <w:rsid w:val="1C1A2ED1"/>
    <w:rsid w:val="1C270149"/>
    <w:rsid w:val="1C595D9A"/>
    <w:rsid w:val="1C5E684F"/>
    <w:rsid w:val="1C8900FB"/>
    <w:rsid w:val="1C98719B"/>
    <w:rsid w:val="1CA91FBD"/>
    <w:rsid w:val="1CBE5090"/>
    <w:rsid w:val="1CE221D8"/>
    <w:rsid w:val="1CF540B6"/>
    <w:rsid w:val="1CFE2662"/>
    <w:rsid w:val="1D7561A8"/>
    <w:rsid w:val="1D8B2ABA"/>
    <w:rsid w:val="1DCD5A53"/>
    <w:rsid w:val="1DD161CB"/>
    <w:rsid w:val="1DD55541"/>
    <w:rsid w:val="1DE44D2D"/>
    <w:rsid w:val="1E335AA7"/>
    <w:rsid w:val="1E423E23"/>
    <w:rsid w:val="1E593A5C"/>
    <w:rsid w:val="1E791859"/>
    <w:rsid w:val="1EA32489"/>
    <w:rsid w:val="1EDE1735"/>
    <w:rsid w:val="1EF829EF"/>
    <w:rsid w:val="1F1B0DE6"/>
    <w:rsid w:val="1F3B028A"/>
    <w:rsid w:val="1F5932DA"/>
    <w:rsid w:val="1F5A06A9"/>
    <w:rsid w:val="1F6D4230"/>
    <w:rsid w:val="1F781999"/>
    <w:rsid w:val="1F7C6674"/>
    <w:rsid w:val="1F8F2DAB"/>
    <w:rsid w:val="1FCF00E3"/>
    <w:rsid w:val="1FF71D16"/>
    <w:rsid w:val="1FF842AA"/>
    <w:rsid w:val="20065126"/>
    <w:rsid w:val="20174902"/>
    <w:rsid w:val="2043484D"/>
    <w:rsid w:val="206674FA"/>
    <w:rsid w:val="206B0087"/>
    <w:rsid w:val="207C66AA"/>
    <w:rsid w:val="2087374D"/>
    <w:rsid w:val="20983E03"/>
    <w:rsid w:val="20AB5323"/>
    <w:rsid w:val="20AC3EFF"/>
    <w:rsid w:val="20B37288"/>
    <w:rsid w:val="20EA2FC4"/>
    <w:rsid w:val="210A3C89"/>
    <w:rsid w:val="211D66F0"/>
    <w:rsid w:val="213B4AEB"/>
    <w:rsid w:val="21A86778"/>
    <w:rsid w:val="21C80B9C"/>
    <w:rsid w:val="22195C86"/>
    <w:rsid w:val="222551EF"/>
    <w:rsid w:val="223F48FE"/>
    <w:rsid w:val="22710A96"/>
    <w:rsid w:val="22A452E9"/>
    <w:rsid w:val="22A457D4"/>
    <w:rsid w:val="22AD2145"/>
    <w:rsid w:val="22BC61C6"/>
    <w:rsid w:val="22C65CFE"/>
    <w:rsid w:val="22C824EE"/>
    <w:rsid w:val="22FA4452"/>
    <w:rsid w:val="23275B6E"/>
    <w:rsid w:val="23572101"/>
    <w:rsid w:val="23641CAB"/>
    <w:rsid w:val="23750FC9"/>
    <w:rsid w:val="23877397"/>
    <w:rsid w:val="23B235C7"/>
    <w:rsid w:val="23C325EA"/>
    <w:rsid w:val="23CA4368"/>
    <w:rsid w:val="23D86DFE"/>
    <w:rsid w:val="23E632D2"/>
    <w:rsid w:val="241D7041"/>
    <w:rsid w:val="242D745C"/>
    <w:rsid w:val="24A40549"/>
    <w:rsid w:val="24A96899"/>
    <w:rsid w:val="24CB59C7"/>
    <w:rsid w:val="24E01178"/>
    <w:rsid w:val="25345829"/>
    <w:rsid w:val="25644ADE"/>
    <w:rsid w:val="25AE3BFF"/>
    <w:rsid w:val="25C9215B"/>
    <w:rsid w:val="25EC6794"/>
    <w:rsid w:val="25ED0901"/>
    <w:rsid w:val="260274EB"/>
    <w:rsid w:val="26087672"/>
    <w:rsid w:val="265875CB"/>
    <w:rsid w:val="26866DA9"/>
    <w:rsid w:val="26887AC5"/>
    <w:rsid w:val="26A63803"/>
    <w:rsid w:val="26AA1BDE"/>
    <w:rsid w:val="26D779E7"/>
    <w:rsid w:val="278244A1"/>
    <w:rsid w:val="279F4953"/>
    <w:rsid w:val="27B03725"/>
    <w:rsid w:val="27DB623B"/>
    <w:rsid w:val="281D43AB"/>
    <w:rsid w:val="28233C49"/>
    <w:rsid w:val="284D51F9"/>
    <w:rsid w:val="28511333"/>
    <w:rsid w:val="28511C6E"/>
    <w:rsid w:val="289F0636"/>
    <w:rsid w:val="28C63A87"/>
    <w:rsid w:val="28D35272"/>
    <w:rsid w:val="290D44E5"/>
    <w:rsid w:val="292A5ADA"/>
    <w:rsid w:val="29333F69"/>
    <w:rsid w:val="2943599F"/>
    <w:rsid w:val="29543DF8"/>
    <w:rsid w:val="2969175C"/>
    <w:rsid w:val="296A4165"/>
    <w:rsid w:val="29774864"/>
    <w:rsid w:val="298450CF"/>
    <w:rsid w:val="299A13D5"/>
    <w:rsid w:val="29A754C5"/>
    <w:rsid w:val="29C1457D"/>
    <w:rsid w:val="29D0070A"/>
    <w:rsid w:val="29D719A6"/>
    <w:rsid w:val="29DA1661"/>
    <w:rsid w:val="29F236BB"/>
    <w:rsid w:val="2AC4691B"/>
    <w:rsid w:val="2AD33555"/>
    <w:rsid w:val="2ADA52D6"/>
    <w:rsid w:val="2AFA7D18"/>
    <w:rsid w:val="2B0D3064"/>
    <w:rsid w:val="2B392050"/>
    <w:rsid w:val="2BA31A9D"/>
    <w:rsid w:val="2BBE4A2F"/>
    <w:rsid w:val="2BC4794B"/>
    <w:rsid w:val="2BC60D6F"/>
    <w:rsid w:val="2BE10850"/>
    <w:rsid w:val="2BF06B4B"/>
    <w:rsid w:val="2C104ED4"/>
    <w:rsid w:val="2C497C2F"/>
    <w:rsid w:val="2C4B49B9"/>
    <w:rsid w:val="2C8D281B"/>
    <w:rsid w:val="2C9D08E1"/>
    <w:rsid w:val="2CA9273C"/>
    <w:rsid w:val="2D03552E"/>
    <w:rsid w:val="2D063C77"/>
    <w:rsid w:val="2D2B0567"/>
    <w:rsid w:val="2D4E3787"/>
    <w:rsid w:val="2D6F44AD"/>
    <w:rsid w:val="2D91715E"/>
    <w:rsid w:val="2D9538E6"/>
    <w:rsid w:val="2D984CB8"/>
    <w:rsid w:val="2DA96F81"/>
    <w:rsid w:val="2E165073"/>
    <w:rsid w:val="2E1E6A6E"/>
    <w:rsid w:val="2E213636"/>
    <w:rsid w:val="2E79397D"/>
    <w:rsid w:val="2E9A1197"/>
    <w:rsid w:val="2ECC0EC3"/>
    <w:rsid w:val="2ED946A6"/>
    <w:rsid w:val="2F1B534D"/>
    <w:rsid w:val="2F1D59F6"/>
    <w:rsid w:val="2F4D1A16"/>
    <w:rsid w:val="2F7B230F"/>
    <w:rsid w:val="2F8E716F"/>
    <w:rsid w:val="2FA1187B"/>
    <w:rsid w:val="2FC37A24"/>
    <w:rsid w:val="2FE844F6"/>
    <w:rsid w:val="30A67848"/>
    <w:rsid w:val="30C831D7"/>
    <w:rsid w:val="30DB1E9F"/>
    <w:rsid w:val="30F82C2B"/>
    <w:rsid w:val="311577F5"/>
    <w:rsid w:val="3116453A"/>
    <w:rsid w:val="31256BEC"/>
    <w:rsid w:val="31695E67"/>
    <w:rsid w:val="316A28EB"/>
    <w:rsid w:val="31922B00"/>
    <w:rsid w:val="31A54279"/>
    <w:rsid w:val="31B25206"/>
    <w:rsid w:val="32014B65"/>
    <w:rsid w:val="323E2F9D"/>
    <w:rsid w:val="32505526"/>
    <w:rsid w:val="328935B1"/>
    <w:rsid w:val="32B01CD6"/>
    <w:rsid w:val="32D226E9"/>
    <w:rsid w:val="32D72D63"/>
    <w:rsid w:val="331F7B89"/>
    <w:rsid w:val="33475AD4"/>
    <w:rsid w:val="33632271"/>
    <w:rsid w:val="33777750"/>
    <w:rsid w:val="33AF526A"/>
    <w:rsid w:val="33BA4F95"/>
    <w:rsid w:val="33BD29D1"/>
    <w:rsid w:val="33D75FBE"/>
    <w:rsid w:val="33F43F24"/>
    <w:rsid w:val="33F82F2E"/>
    <w:rsid w:val="33FD2B02"/>
    <w:rsid w:val="344F690D"/>
    <w:rsid w:val="34606245"/>
    <w:rsid w:val="346936DF"/>
    <w:rsid w:val="347E053A"/>
    <w:rsid w:val="34852F3B"/>
    <w:rsid w:val="348F0A25"/>
    <w:rsid w:val="349A0D26"/>
    <w:rsid w:val="34B0219D"/>
    <w:rsid w:val="34B27579"/>
    <w:rsid w:val="34C3456A"/>
    <w:rsid w:val="352E6DC0"/>
    <w:rsid w:val="3547589F"/>
    <w:rsid w:val="35836F9D"/>
    <w:rsid w:val="358C705A"/>
    <w:rsid w:val="360F09C8"/>
    <w:rsid w:val="36152CF3"/>
    <w:rsid w:val="361860A4"/>
    <w:rsid w:val="36201D7F"/>
    <w:rsid w:val="363E5EE1"/>
    <w:rsid w:val="364F2E8F"/>
    <w:rsid w:val="365B57CB"/>
    <w:rsid w:val="367B0883"/>
    <w:rsid w:val="369C1E06"/>
    <w:rsid w:val="36C60843"/>
    <w:rsid w:val="36CC0D71"/>
    <w:rsid w:val="36D50DD8"/>
    <w:rsid w:val="36ED3727"/>
    <w:rsid w:val="36EF7908"/>
    <w:rsid w:val="37052740"/>
    <w:rsid w:val="370F6924"/>
    <w:rsid w:val="3715283D"/>
    <w:rsid w:val="37195255"/>
    <w:rsid w:val="371E257A"/>
    <w:rsid w:val="3731353D"/>
    <w:rsid w:val="37897774"/>
    <w:rsid w:val="3791424A"/>
    <w:rsid w:val="37982FDC"/>
    <w:rsid w:val="37B02067"/>
    <w:rsid w:val="38486095"/>
    <w:rsid w:val="38685E6F"/>
    <w:rsid w:val="386B4403"/>
    <w:rsid w:val="38942FBE"/>
    <w:rsid w:val="38D3242D"/>
    <w:rsid w:val="38DE1D6A"/>
    <w:rsid w:val="38F25554"/>
    <w:rsid w:val="392535FD"/>
    <w:rsid w:val="393027BE"/>
    <w:rsid w:val="393F3986"/>
    <w:rsid w:val="39844A77"/>
    <w:rsid w:val="39857AC6"/>
    <w:rsid w:val="399A5888"/>
    <w:rsid w:val="39DB0D59"/>
    <w:rsid w:val="39DC2448"/>
    <w:rsid w:val="39F325C2"/>
    <w:rsid w:val="3A08710F"/>
    <w:rsid w:val="3A091196"/>
    <w:rsid w:val="3A0F02A0"/>
    <w:rsid w:val="3A115E0B"/>
    <w:rsid w:val="3A25725C"/>
    <w:rsid w:val="3A29443A"/>
    <w:rsid w:val="3A3E5F3D"/>
    <w:rsid w:val="3A4177BB"/>
    <w:rsid w:val="3A627207"/>
    <w:rsid w:val="3A734B92"/>
    <w:rsid w:val="3A912B57"/>
    <w:rsid w:val="3AAF1E60"/>
    <w:rsid w:val="3B1478B9"/>
    <w:rsid w:val="3B287327"/>
    <w:rsid w:val="3B6715D9"/>
    <w:rsid w:val="3B9A31F8"/>
    <w:rsid w:val="3BFA263D"/>
    <w:rsid w:val="3C604544"/>
    <w:rsid w:val="3C966910"/>
    <w:rsid w:val="3C9D74DF"/>
    <w:rsid w:val="3CAA6B1B"/>
    <w:rsid w:val="3CDA14C0"/>
    <w:rsid w:val="3CF67E67"/>
    <w:rsid w:val="3D19115C"/>
    <w:rsid w:val="3D2473BD"/>
    <w:rsid w:val="3D436FC1"/>
    <w:rsid w:val="3D451D3B"/>
    <w:rsid w:val="3D5D256D"/>
    <w:rsid w:val="3DAE6586"/>
    <w:rsid w:val="3DD76AB6"/>
    <w:rsid w:val="3E151B75"/>
    <w:rsid w:val="3E200D36"/>
    <w:rsid w:val="3E3C3DA0"/>
    <w:rsid w:val="3E5449EB"/>
    <w:rsid w:val="3E604349"/>
    <w:rsid w:val="3E6914EF"/>
    <w:rsid w:val="3E7A18EC"/>
    <w:rsid w:val="3E7C5D25"/>
    <w:rsid w:val="3E980E1D"/>
    <w:rsid w:val="3EAD6C07"/>
    <w:rsid w:val="3ECB3503"/>
    <w:rsid w:val="3ECE3CCA"/>
    <w:rsid w:val="3ED87EE7"/>
    <w:rsid w:val="3F2E5C8A"/>
    <w:rsid w:val="3F45380F"/>
    <w:rsid w:val="3F6E5C50"/>
    <w:rsid w:val="3FA90146"/>
    <w:rsid w:val="3FB87B75"/>
    <w:rsid w:val="3FDC0E41"/>
    <w:rsid w:val="3FED322F"/>
    <w:rsid w:val="3FF61295"/>
    <w:rsid w:val="400F2E32"/>
    <w:rsid w:val="401D303B"/>
    <w:rsid w:val="40325FF1"/>
    <w:rsid w:val="403E2BA4"/>
    <w:rsid w:val="404628DE"/>
    <w:rsid w:val="40784370"/>
    <w:rsid w:val="40784953"/>
    <w:rsid w:val="40AF01EE"/>
    <w:rsid w:val="40D3746B"/>
    <w:rsid w:val="40E16F2F"/>
    <w:rsid w:val="4107283D"/>
    <w:rsid w:val="410A51EE"/>
    <w:rsid w:val="411F3D2D"/>
    <w:rsid w:val="414E0F25"/>
    <w:rsid w:val="417212E1"/>
    <w:rsid w:val="41927D78"/>
    <w:rsid w:val="41CA6723"/>
    <w:rsid w:val="42193940"/>
    <w:rsid w:val="421A214C"/>
    <w:rsid w:val="423006BD"/>
    <w:rsid w:val="423225BC"/>
    <w:rsid w:val="42581E76"/>
    <w:rsid w:val="42685504"/>
    <w:rsid w:val="427102F0"/>
    <w:rsid w:val="42C50A94"/>
    <w:rsid w:val="42C928DF"/>
    <w:rsid w:val="43015036"/>
    <w:rsid w:val="43087D6A"/>
    <w:rsid w:val="433A3D54"/>
    <w:rsid w:val="433E4833"/>
    <w:rsid w:val="438B62C2"/>
    <w:rsid w:val="43A04F41"/>
    <w:rsid w:val="43AF05F6"/>
    <w:rsid w:val="43B440A6"/>
    <w:rsid w:val="441B0511"/>
    <w:rsid w:val="44220BF0"/>
    <w:rsid w:val="442420F9"/>
    <w:rsid w:val="44377F4F"/>
    <w:rsid w:val="44686C96"/>
    <w:rsid w:val="446B5C99"/>
    <w:rsid w:val="44913639"/>
    <w:rsid w:val="44E13F8D"/>
    <w:rsid w:val="44F927FB"/>
    <w:rsid w:val="45143B4E"/>
    <w:rsid w:val="451870B1"/>
    <w:rsid w:val="451B1655"/>
    <w:rsid w:val="45414A23"/>
    <w:rsid w:val="456223D7"/>
    <w:rsid w:val="45672013"/>
    <w:rsid w:val="456D371C"/>
    <w:rsid w:val="456D4D30"/>
    <w:rsid w:val="45883CEE"/>
    <w:rsid w:val="45A325AE"/>
    <w:rsid w:val="45D67C96"/>
    <w:rsid w:val="45F43CC3"/>
    <w:rsid w:val="45F93352"/>
    <w:rsid w:val="45FE3E37"/>
    <w:rsid w:val="46050DE3"/>
    <w:rsid w:val="460A5AF3"/>
    <w:rsid w:val="46133DB1"/>
    <w:rsid w:val="461C3D64"/>
    <w:rsid w:val="4630716D"/>
    <w:rsid w:val="464E6BE6"/>
    <w:rsid w:val="46651971"/>
    <w:rsid w:val="468A257D"/>
    <w:rsid w:val="469E2977"/>
    <w:rsid w:val="46B13E6D"/>
    <w:rsid w:val="46BB65B5"/>
    <w:rsid w:val="46BD5CA0"/>
    <w:rsid w:val="46C24065"/>
    <w:rsid w:val="46FD2ECE"/>
    <w:rsid w:val="470B71F6"/>
    <w:rsid w:val="471F7F9F"/>
    <w:rsid w:val="474F6DC1"/>
    <w:rsid w:val="47635DC5"/>
    <w:rsid w:val="47B671E8"/>
    <w:rsid w:val="47D52929"/>
    <w:rsid w:val="480A50BD"/>
    <w:rsid w:val="481247FC"/>
    <w:rsid w:val="48172816"/>
    <w:rsid w:val="481C572F"/>
    <w:rsid w:val="48BA632C"/>
    <w:rsid w:val="48C17051"/>
    <w:rsid w:val="49060842"/>
    <w:rsid w:val="491B27FA"/>
    <w:rsid w:val="49256F56"/>
    <w:rsid w:val="49642D08"/>
    <w:rsid w:val="49852927"/>
    <w:rsid w:val="49A36639"/>
    <w:rsid w:val="49CE1145"/>
    <w:rsid w:val="49CE1249"/>
    <w:rsid w:val="49DC1795"/>
    <w:rsid w:val="49E83E6E"/>
    <w:rsid w:val="4A1B05F6"/>
    <w:rsid w:val="4A22148C"/>
    <w:rsid w:val="4A4053B8"/>
    <w:rsid w:val="4A642DE1"/>
    <w:rsid w:val="4A8F785C"/>
    <w:rsid w:val="4AA51F56"/>
    <w:rsid w:val="4ABB3862"/>
    <w:rsid w:val="4AF120AC"/>
    <w:rsid w:val="4B187395"/>
    <w:rsid w:val="4B243C02"/>
    <w:rsid w:val="4B2D1B50"/>
    <w:rsid w:val="4B2D35A9"/>
    <w:rsid w:val="4B9239C0"/>
    <w:rsid w:val="4B980F40"/>
    <w:rsid w:val="4BA358F7"/>
    <w:rsid w:val="4BA53FDE"/>
    <w:rsid w:val="4BA802B5"/>
    <w:rsid w:val="4BBB2AB0"/>
    <w:rsid w:val="4BFF0942"/>
    <w:rsid w:val="4C5B40EF"/>
    <w:rsid w:val="4C9E3D70"/>
    <w:rsid w:val="4CA61779"/>
    <w:rsid w:val="4D0D05DB"/>
    <w:rsid w:val="4D3F2689"/>
    <w:rsid w:val="4D476969"/>
    <w:rsid w:val="4D501AA3"/>
    <w:rsid w:val="4D5E29C9"/>
    <w:rsid w:val="4E232020"/>
    <w:rsid w:val="4E3D2D45"/>
    <w:rsid w:val="4E7E1B4A"/>
    <w:rsid w:val="4E987280"/>
    <w:rsid w:val="4EA25999"/>
    <w:rsid w:val="4EE94DEE"/>
    <w:rsid w:val="4F451461"/>
    <w:rsid w:val="4F4B09C2"/>
    <w:rsid w:val="4F823BAE"/>
    <w:rsid w:val="4F98275B"/>
    <w:rsid w:val="4FD56360"/>
    <w:rsid w:val="4FE72FC1"/>
    <w:rsid w:val="4FFB1EDA"/>
    <w:rsid w:val="502220DD"/>
    <w:rsid w:val="50272052"/>
    <w:rsid w:val="505A609B"/>
    <w:rsid w:val="506A57A4"/>
    <w:rsid w:val="506B653B"/>
    <w:rsid w:val="506E2424"/>
    <w:rsid w:val="507C220F"/>
    <w:rsid w:val="50872280"/>
    <w:rsid w:val="50876D30"/>
    <w:rsid w:val="50B55DFF"/>
    <w:rsid w:val="50C900EB"/>
    <w:rsid w:val="50DC5004"/>
    <w:rsid w:val="50E32ED9"/>
    <w:rsid w:val="519C6435"/>
    <w:rsid w:val="519F3F74"/>
    <w:rsid w:val="51A44042"/>
    <w:rsid w:val="51B06878"/>
    <w:rsid w:val="51BA23F3"/>
    <w:rsid w:val="51C70AD9"/>
    <w:rsid w:val="51D0774D"/>
    <w:rsid w:val="522C27D2"/>
    <w:rsid w:val="524337A7"/>
    <w:rsid w:val="527D6878"/>
    <w:rsid w:val="52966471"/>
    <w:rsid w:val="52B328E2"/>
    <w:rsid w:val="52D3173B"/>
    <w:rsid w:val="52F529CD"/>
    <w:rsid w:val="52FA1BEE"/>
    <w:rsid w:val="533A193B"/>
    <w:rsid w:val="53545722"/>
    <w:rsid w:val="53700AED"/>
    <w:rsid w:val="537B6BB8"/>
    <w:rsid w:val="53FE4997"/>
    <w:rsid w:val="54353050"/>
    <w:rsid w:val="54653A9D"/>
    <w:rsid w:val="54C34C2C"/>
    <w:rsid w:val="54E92692"/>
    <w:rsid w:val="54F3431C"/>
    <w:rsid w:val="54FA5FFF"/>
    <w:rsid w:val="550C77AF"/>
    <w:rsid w:val="55151208"/>
    <w:rsid w:val="55237E7F"/>
    <w:rsid w:val="55242F45"/>
    <w:rsid w:val="55253C6B"/>
    <w:rsid w:val="558B52E3"/>
    <w:rsid w:val="55C61661"/>
    <w:rsid w:val="564D733D"/>
    <w:rsid w:val="56861C87"/>
    <w:rsid w:val="568C48DF"/>
    <w:rsid w:val="56AA5DD2"/>
    <w:rsid w:val="56AE78FD"/>
    <w:rsid w:val="56C5584A"/>
    <w:rsid w:val="56E71DCB"/>
    <w:rsid w:val="573A03A9"/>
    <w:rsid w:val="57835FFD"/>
    <w:rsid w:val="579F3E9B"/>
    <w:rsid w:val="57EC76E1"/>
    <w:rsid w:val="58275DFB"/>
    <w:rsid w:val="58594C8F"/>
    <w:rsid w:val="587975C1"/>
    <w:rsid w:val="58AE596A"/>
    <w:rsid w:val="58AE63D8"/>
    <w:rsid w:val="58C45FA6"/>
    <w:rsid w:val="58EC7A4F"/>
    <w:rsid w:val="59062B4F"/>
    <w:rsid w:val="593234BE"/>
    <w:rsid w:val="5966113D"/>
    <w:rsid w:val="597751DC"/>
    <w:rsid w:val="59790F1B"/>
    <w:rsid w:val="59A53536"/>
    <w:rsid w:val="59B07185"/>
    <w:rsid w:val="59C738C8"/>
    <w:rsid w:val="59E26D14"/>
    <w:rsid w:val="59E93D0A"/>
    <w:rsid w:val="5A04552F"/>
    <w:rsid w:val="5A365B01"/>
    <w:rsid w:val="5A434CBD"/>
    <w:rsid w:val="5A7E690C"/>
    <w:rsid w:val="5A80718C"/>
    <w:rsid w:val="5A8E1BED"/>
    <w:rsid w:val="5A9D3A65"/>
    <w:rsid w:val="5AEC2299"/>
    <w:rsid w:val="5AF80E63"/>
    <w:rsid w:val="5B225A00"/>
    <w:rsid w:val="5B3F4F7D"/>
    <w:rsid w:val="5BAB53AE"/>
    <w:rsid w:val="5BB45DCB"/>
    <w:rsid w:val="5C2741AB"/>
    <w:rsid w:val="5C5A69EA"/>
    <w:rsid w:val="5C6D591C"/>
    <w:rsid w:val="5C816885"/>
    <w:rsid w:val="5C837298"/>
    <w:rsid w:val="5C8A4B7D"/>
    <w:rsid w:val="5C9B3BE9"/>
    <w:rsid w:val="5CB0554F"/>
    <w:rsid w:val="5CC323CF"/>
    <w:rsid w:val="5CCB3EF1"/>
    <w:rsid w:val="5CCC166F"/>
    <w:rsid w:val="5CEA597F"/>
    <w:rsid w:val="5D074362"/>
    <w:rsid w:val="5D2B1D03"/>
    <w:rsid w:val="5D3C0993"/>
    <w:rsid w:val="5D3C6896"/>
    <w:rsid w:val="5D6728F9"/>
    <w:rsid w:val="5DC626B7"/>
    <w:rsid w:val="5DED4DD2"/>
    <w:rsid w:val="5DEE031E"/>
    <w:rsid w:val="5E0C18E9"/>
    <w:rsid w:val="5E212DA2"/>
    <w:rsid w:val="5E6B6692"/>
    <w:rsid w:val="5E800C85"/>
    <w:rsid w:val="5E8F4BF3"/>
    <w:rsid w:val="5E9A6CDE"/>
    <w:rsid w:val="5EB132CC"/>
    <w:rsid w:val="5ECE4120"/>
    <w:rsid w:val="5F224B68"/>
    <w:rsid w:val="5F27742B"/>
    <w:rsid w:val="5F4F4BD0"/>
    <w:rsid w:val="5F7504DF"/>
    <w:rsid w:val="5F7D62EC"/>
    <w:rsid w:val="5F8444F7"/>
    <w:rsid w:val="5FB339FD"/>
    <w:rsid w:val="5FB4349D"/>
    <w:rsid w:val="601D16C0"/>
    <w:rsid w:val="602E7923"/>
    <w:rsid w:val="60787DE1"/>
    <w:rsid w:val="608365C5"/>
    <w:rsid w:val="60902F4F"/>
    <w:rsid w:val="60B109A6"/>
    <w:rsid w:val="60B54AD8"/>
    <w:rsid w:val="60C73A47"/>
    <w:rsid w:val="60E805A9"/>
    <w:rsid w:val="60F7497F"/>
    <w:rsid w:val="6117546C"/>
    <w:rsid w:val="61274E00"/>
    <w:rsid w:val="614071D4"/>
    <w:rsid w:val="615908E3"/>
    <w:rsid w:val="6163634A"/>
    <w:rsid w:val="618B6D0F"/>
    <w:rsid w:val="619422C2"/>
    <w:rsid w:val="61A66BEA"/>
    <w:rsid w:val="62453FEF"/>
    <w:rsid w:val="62470552"/>
    <w:rsid w:val="625A752A"/>
    <w:rsid w:val="626804E5"/>
    <w:rsid w:val="62836424"/>
    <w:rsid w:val="6292431C"/>
    <w:rsid w:val="62CF195A"/>
    <w:rsid w:val="62CF2960"/>
    <w:rsid w:val="62DE3CA0"/>
    <w:rsid w:val="62E55DF2"/>
    <w:rsid w:val="633540F1"/>
    <w:rsid w:val="636760A8"/>
    <w:rsid w:val="63767320"/>
    <w:rsid w:val="63AB02B3"/>
    <w:rsid w:val="63B937B2"/>
    <w:rsid w:val="63E436A0"/>
    <w:rsid w:val="63F61F83"/>
    <w:rsid w:val="64906A9E"/>
    <w:rsid w:val="64BD1F41"/>
    <w:rsid w:val="64BE3150"/>
    <w:rsid w:val="64C302C0"/>
    <w:rsid w:val="64DF06E0"/>
    <w:rsid w:val="64E127D6"/>
    <w:rsid w:val="64FD6A4B"/>
    <w:rsid w:val="65270DBC"/>
    <w:rsid w:val="6534227C"/>
    <w:rsid w:val="65383A3D"/>
    <w:rsid w:val="653C2B95"/>
    <w:rsid w:val="65611764"/>
    <w:rsid w:val="65762CBB"/>
    <w:rsid w:val="657D51D5"/>
    <w:rsid w:val="65DB1452"/>
    <w:rsid w:val="65E161E5"/>
    <w:rsid w:val="66001D77"/>
    <w:rsid w:val="66033384"/>
    <w:rsid w:val="66347E58"/>
    <w:rsid w:val="664906ED"/>
    <w:rsid w:val="66610668"/>
    <w:rsid w:val="66FB362C"/>
    <w:rsid w:val="6708273F"/>
    <w:rsid w:val="671D043A"/>
    <w:rsid w:val="672826AA"/>
    <w:rsid w:val="6774054E"/>
    <w:rsid w:val="67DF3498"/>
    <w:rsid w:val="67E12FA2"/>
    <w:rsid w:val="67EF3D9F"/>
    <w:rsid w:val="67F96CE0"/>
    <w:rsid w:val="680C78F7"/>
    <w:rsid w:val="68135E0A"/>
    <w:rsid w:val="68951699"/>
    <w:rsid w:val="68A560C4"/>
    <w:rsid w:val="68C175DD"/>
    <w:rsid w:val="68C82019"/>
    <w:rsid w:val="68F656FB"/>
    <w:rsid w:val="69150E92"/>
    <w:rsid w:val="69490703"/>
    <w:rsid w:val="69717B2D"/>
    <w:rsid w:val="69773E2D"/>
    <w:rsid w:val="698C0F33"/>
    <w:rsid w:val="69AF7C68"/>
    <w:rsid w:val="69B03E2A"/>
    <w:rsid w:val="69C75FA6"/>
    <w:rsid w:val="6A067963"/>
    <w:rsid w:val="6A157618"/>
    <w:rsid w:val="6A330B11"/>
    <w:rsid w:val="6A3A2859"/>
    <w:rsid w:val="6AB227CE"/>
    <w:rsid w:val="6ABC1988"/>
    <w:rsid w:val="6AF92D2B"/>
    <w:rsid w:val="6B110D8B"/>
    <w:rsid w:val="6B1C19D5"/>
    <w:rsid w:val="6B2F35E8"/>
    <w:rsid w:val="6B322353"/>
    <w:rsid w:val="6B4760A3"/>
    <w:rsid w:val="6B4943D0"/>
    <w:rsid w:val="6BA12142"/>
    <w:rsid w:val="6BA82DA4"/>
    <w:rsid w:val="6BEC3BDE"/>
    <w:rsid w:val="6BFE730E"/>
    <w:rsid w:val="6C453A0B"/>
    <w:rsid w:val="6C507F81"/>
    <w:rsid w:val="6C5746BE"/>
    <w:rsid w:val="6C5B0A5E"/>
    <w:rsid w:val="6CAA4C84"/>
    <w:rsid w:val="6CAB5B4D"/>
    <w:rsid w:val="6CCB6E1D"/>
    <w:rsid w:val="6CED6076"/>
    <w:rsid w:val="6D6259A6"/>
    <w:rsid w:val="6D6650E8"/>
    <w:rsid w:val="6DC151DE"/>
    <w:rsid w:val="6DCE2E6D"/>
    <w:rsid w:val="6DEE523B"/>
    <w:rsid w:val="6E091F6C"/>
    <w:rsid w:val="6E3B1D0B"/>
    <w:rsid w:val="6E3E1840"/>
    <w:rsid w:val="6E417EEB"/>
    <w:rsid w:val="6E670D93"/>
    <w:rsid w:val="6E6B6810"/>
    <w:rsid w:val="6E8B0D40"/>
    <w:rsid w:val="6EB16DF0"/>
    <w:rsid w:val="6EBC5E2B"/>
    <w:rsid w:val="6EBF3592"/>
    <w:rsid w:val="6ECA3D1F"/>
    <w:rsid w:val="6EF02B3B"/>
    <w:rsid w:val="6EFE6ACB"/>
    <w:rsid w:val="6F080A95"/>
    <w:rsid w:val="6F5C4C26"/>
    <w:rsid w:val="6F6B2804"/>
    <w:rsid w:val="6F876ECE"/>
    <w:rsid w:val="6F954BF3"/>
    <w:rsid w:val="6F976A59"/>
    <w:rsid w:val="6FAC7BB3"/>
    <w:rsid w:val="6FBC343F"/>
    <w:rsid w:val="6FD27D7D"/>
    <w:rsid w:val="700D102F"/>
    <w:rsid w:val="700D64C4"/>
    <w:rsid w:val="703E0591"/>
    <w:rsid w:val="70905F18"/>
    <w:rsid w:val="70A65D92"/>
    <w:rsid w:val="70C0561A"/>
    <w:rsid w:val="71156D20"/>
    <w:rsid w:val="714A553E"/>
    <w:rsid w:val="715569EE"/>
    <w:rsid w:val="717B5874"/>
    <w:rsid w:val="718A5D23"/>
    <w:rsid w:val="71965046"/>
    <w:rsid w:val="71A513CA"/>
    <w:rsid w:val="71F1079C"/>
    <w:rsid w:val="72233381"/>
    <w:rsid w:val="724625BA"/>
    <w:rsid w:val="7266144B"/>
    <w:rsid w:val="728B36EC"/>
    <w:rsid w:val="72A045B0"/>
    <w:rsid w:val="72DD7DC1"/>
    <w:rsid w:val="72EB270F"/>
    <w:rsid w:val="72EB6B59"/>
    <w:rsid w:val="731A76F2"/>
    <w:rsid w:val="731E34B0"/>
    <w:rsid w:val="731F3088"/>
    <w:rsid w:val="73547AB6"/>
    <w:rsid w:val="73797C50"/>
    <w:rsid w:val="73A91158"/>
    <w:rsid w:val="73CC135F"/>
    <w:rsid w:val="73D966DA"/>
    <w:rsid w:val="73DA11A9"/>
    <w:rsid w:val="73E80E6D"/>
    <w:rsid w:val="73F5263F"/>
    <w:rsid w:val="74022DF3"/>
    <w:rsid w:val="74056DDB"/>
    <w:rsid w:val="740705C0"/>
    <w:rsid w:val="742716E7"/>
    <w:rsid w:val="7441506A"/>
    <w:rsid w:val="748531DA"/>
    <w:rsid w:val="74960746"/>
    <w:rsid w:val="749E529F"/>
    <w:rsid w:val="74AA1915"/>
    <w:rsid w:val="74EE5112"/>
    <w:rsid w:val="751F23DA"/>
    <w:rsid w:val="757C7A93"/>
    <w:rsid w:val="7584521A"/>
    <w:rsid w:val="75873FED"/>
    <w:rsid w:val="75A27ADC"/>
    <w:rsid w:val="75B003F8"/>
    <w:rsid w:val="75B565F7"/>
    <w:rsid w:val="75C8366E"/>
    <w:rsid w:val="75F03C51"/>
    <w:rsid w:val="75FA5146"/>
    <w:rsid w:val="76026917"/>
    <w:rsid w:val="762712EA"/>
    <w:rsid w:val="764F5C6F"/>
    <w:rsid w:val="76560442"/>
    <w:rsid w:val="766061FF"/>
    <w:rsid w:val="767D687A"/>
    <w:rsid w:val="768133E7"/>
    <w:rsid w:val="76D31D0F"/>
    <w:rsid w:val="76E20AB7"/>
    <w:rsid w:val="76F914B1"/>
    <w:rsid w:val="770D2225"/>
    <w:rsid w:val="772B0D24"/>
    <w:rsid w:val="772F19ED"/>
    <w:rsid w:val="77463A22"/>
    <w:rsid w:val="7794188E"/>
    <w:rsid w:val="77C11004"/>
    <w:rsid w:val="77C32AE6"/>
    <w:rsid w:val="77CF388C"/>
    <w:rsid w:val="77DC3AD7"/>
    <w:rsid w:val="77F078CC"/>
    <w:rsid w:val="78356DA0"/>
    <w:rsid w:val="78957720"/>
    <w:rsid w:val="78D92C4B"/>
    <w:rsid w:val="79140F24"/>
    <w:rsid w:val="79431052"/>
    <w:rsid w:val="794819BB"/>
    <w:rsid w:val="799D24CA"/>
    <w:rsid w:val="79B22C16"/>
    <w:rsid w:val="79ED2399"/>
    <w:rsid w:val="79F26DFE"/>
    <w:rsid w:val="7A325690"/>
    <w:rsid w:val="7A3A58D8"/>
    <w:rsid w:val="7A5021C1"/>
    <w:rsid w:val="7A543E5C"/>
    <w:rsid w:val="7A5D0ECA"/>
    <w:rsid w:val="7A6C00F6"/>
    <w:rsid w:val="7AA07F99"/>
    <w:rsid w:val="7AB57700"/>
    <w:rsid w:val="7AFD6933"/>
    <w:rsid w:val="7B096F67"/>
    <w:rsid w:val="7B101696"/>
    <w:rsid w:val="7B3922D7"/>
    <w:rsid w:val="7B8179AE"/>
    <w:rsid w:val="7BAD1872"/>
    <w:rsid w:val="7BB141F9"/>
    <w:rsid w:val="7BC32C06"/>
    <w:rsid w:val="7BCF253E"/>
    <w:rsid w:val="7BEA508E"/>
    <w:rsid w:val="7BEF468A"/>
    <w:rsid w:val="7C1317D1"/>
    <w:rsid w:val="7C364E18"/>
    <w:rsid w:val="7C36679B"/>
    <w:rsid w:val="7C385B50"/>
    <w:rsid w:val="7C412419"/>
    <w:rsid w:val="7C42060F"/>
    <w:rsid w:val="7CB62898"/>
    <w:rsid w:val="7CE90150"/>
    <w:rsid w:val="7CFF5FC1"/>
    <w:rsid w:val="7D072C3E"/>
    <w:rsid w:val="7D246891"/>
    <w:rsid w:val="7D2F2516"/>
    <w:rsid w:val="7D71285C"/>
    <w:rsid w:val="7D8D1ADE"/>
    <w:rsid w:val="7DE45B7B"/>
    <w:rsid w:val="7DE62533"/>
    <w:rsid w:val="7E2B23F8"/>
    <w:rsid w:val="7E2D055B"/>
    <w:rsid w:val="7EB346C2"/>
    <w:rsid w:val="7EDF281B"/>
    <w:rsid w:val="7EEF1B15"/>
    <w:rsid w:val="7FA6239D"/>
    <w:rsid w:val="7FB41057"/>
    <w:rsid w:val="7FC7411D"/>
    <w:rsid w:val="7FDB08FC"/>
    <w:rsid w:val="7FEB6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1"/>
    <w:pPr>
      <w:widowControl w:val="0"/>
      <w:jc w:val="both"/>
    </w:pPr>
    <w:rPr>
      <w:rFonts w:ascii="Times New Roman" w:hAnsi="Times New Roman" w:eastAsia="宋体" w:cs="Times New Roman"/>
      <w:kern w:val="2"/>
      <w:sz w:val="21"/>
      <w:lang w:val="en-US" w:eastAsia="zh-CN" w:bidi="ar-SA"/>
    </w:rPr>
  </w:style>
  <w:style w:type="paragraph" w:styleId="3">
    <w:name w:val="Normal Indent"/>
    <w:basedOn w:val="1"/>
    <w:qFormat/>
    <w:uiPriority w:val="0"/>
    <w:pPr>
      <w:ind w:firstLine="200" w:firstLineChars="2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59</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2022-03-11T07:06:00Z</dcterms:created>
  <dc:creator>dell</dc:creator>
  <cp:lastModifiedBy>没有蜡笔的小新</cp:lastModifiedBy>
  <dcterms:modified xsi:type="dcterms:W3CDTF">2022-08-22T07:44:13Z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D86522E4AEFC464A86EA6588ABEA6FBF</vt:lpwstr>
  </property>
</Properties>
</file>