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6BA" w:rsidRDefault="001146BA" w:rsidP="001146B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1146BA" w:rsidRDefault="001146BA" w:rsidP="001146B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146BA" w:rsidRDefault="001146BA" w:rsidP="001146B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 年度）</w:t>
      </w:r>
    </w:p>
    <w:p w:rsidR="001146BA" w:rsidRDefault="001146BA" w:rsidP="001146B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11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22"/>
        <w:gridCol w:w="1084"/>
        <w:gridCol w:w="1064"/>
        <w:gridCol w:w="719"/>
        <w:gridCol w:w="345"/>
        <w:gridCol w:w="1489"/>
        <w:gridCol w:w="1533"/>
        <w:gridCol w:w="653"/>
        <w:gridCol w:w="550"/>
        <w:gridCol w:w="321"/>
        <w:gridCol w:w="1046"/>
      </w:tblGrid>
      <w:tr w:rsidR="001146BA" w:rsidTr="00664625">
        <w:trPr>
          <w:trHeight w:hRule="exact" w:val="306"/>
          <w:jc w:val="center"/>
        </w:trPr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8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办案业务费</w:t>
            </w:r>
          </w:p>
        </w:tc>
      </w:tr>
      <w:tr w:rsidR="001146BA" w:rsidTr="00664625">
        <w:trPr>
          <w:trHeight w:hRule="exact" w:val="351"/>
          <w:jc w:val="center"/>
        </w:trPr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1146BA" w:rsidTr="00664625">
        <w:trPr>
          <w:trHeight w:hRule="exact" w:val="306"/>
          <w:jc w:val="center"/>
        </w:trPr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袁海云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59559506</w:t>
            </w:r>
          </w:p>
        </w:tc>
      </w:tr>
      <w:tr w:rsidR="001146BA" w:rsidTr="00664625">
        <w:trPr>
          <w:trHeight w:hRule="exact" w:val="567"/>
          <w:jc w:val="center"/>
        </w:trPr>
        <w:tc>
          <w:tcPr>
            <w:tcW w:w="1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146BA" w:rsidTr="00664625">
        <w:trPr>
          <w:trHeight w:hRule="exact" w:val="306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146BA" w:rsidTr="00664625">
        <w:trPr>
          <w:trHeight w:hRule="exact" w:val="601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146BA" w:rsidTr="00664625">
        <w:trPr>
          <w:trHeight w:hRule="exact" w:val="270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146BA" w:rsidTr="00664625">
        <w:trPr>
          <w:trHeight w:hRule="exact" w:val="274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146BA" w:rsidTr="00664625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146BA" w:rsidTr="00664625">
        <w:trPr>
          <w:trHeight w:hRule="exact" w:val="111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充分保障北京市怀柔区人民检察院全年开展侦查监督、公诉、审判监督、执行监督、民事行政监督、公益诉讼、控告申诉、刑事案件侦查等法律监督工作所需的经费。</w:t>
            </w:r>
          </w:p>
        </w:tc>
        <w:tc>
          <w:tcPr>
            <w:tcW w:w="4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通过项目的开展，保障了全年开展侦查监督、公诉、审判监督、执行监督、民事行政监督、公益诉讼、控告申诉、刑事案件侦查等法律监督工作的经费需求；充分发挥了检察职能优势，提升社会法制治理水平。</w:t>
            </w:r>
          </w:p>
        </w:tc>
      </w:tr>
      <w:tr w:rsidR="001146BA" w:rsidTr="00664625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146BA" w:rsidTr="0066462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收案情况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1500件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1564件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结案情况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1500件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1843件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4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量刑建议采纳率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98.1%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结案率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117.84%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240万元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240万元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9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服务保障首都经济运转和维护营商环境情况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扎实开展服务保障科学城、深入贯彻落实优化区域营商环境工作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主动走进科学城，办理涉案金额很大非法集资案件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10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畅通司法救济渠道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更加畅通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开通“7</w:t>
            </w:r>
            <w:r>
              <w:rPr>
                <w:rFonts w:ascii="Arial" w:eastAsia="仿宋_GB2312" w:hAnsi="Arial" w:cs="Arial"/>
                <w:kern w:val="0"/>
                <w:szCs w:val="21"/>
              </w:rPr>
              <w:t>×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24小时”检察监督热线，司法救济渠道更加畅通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4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生态环境领域立案数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20件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24件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3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公益诉讼立案数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50件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83件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8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办案质效提升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“案-件</w:t>
            </w:r>
            <w:r>
              <w:rPr>
                <w:rFonts w:ascii="仿宋_GB2312" w:eastAsia="仿宋_GB2312" w:hint="eastAsia"/>
                <w:szCs w:val="21"/>
              </w:rPr>
              <w:t>比”、认罪认罚适用率等排名提升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2021排名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全市靠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前列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6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同级人民代表大会通过、赞成率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96%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群众满意度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146BA" w:rsidTr="00664625">
        <w:trPr>
          <w:trHeight w:hRule="exact" w:val="477"/>
          <w:jc w:val="center"/>
        </w:trPr>
        <w:tc>
          <w:tcPr>
            <w:tcW w:w="7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  <w:bookmarkStart w:id="0" w:name="_GoBack"/>
            <w:bookmarkEnd w:id="0"/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6BA" w:rsidRDefault="001146BA" w:rsidP="006646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22925" w:rsidRDefault="00522925" w:rsidP="001146BA"/>
    <w:sectPr w:rsidR="005229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BA"/>
    <w:rsid w:val="001146BA"/>
    <w:rsid w:val="001B5463"/>
    <w:rsid w:val="001C2158"/>
    <w:rsid w:val="00224AA1"/>
    <w:rsid w:val="00310985"/>
    <w:rsid w:val="00397CA0"/>
    <w:rsid w:val="003C2412"/>
    <w:rsid w:val="003F6585"/>
    <w:rsid w:val="00434998"/>
    <w:rsid w:val="004B43AD"/>
    <w:rsid w:val="004B79AF"/>
    <w:rsid w:val="004E0C88"/>
    <w:rsid w:val="00522925"/>
    <w:rsid w:val="0057782E"/>
    <w:rsid w:val="00585C41"/>
    <w:rsid w:val="005A067B"/>
    <w:rsid w:val="00807308"/>
    <w:rsid w:val="00AE4F32"/>
    <w:rsid w:val="00C81C0A"/>
    <w:rsid w:val="00CA18A6"/>
    <w:rsid w:val="00E22779"/>
    <w:rsid w:val="00EF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2022-08-22T02:10:00Z</dcterms:created>
  <dcterms:modified xsi:type="dcterms:W3CDTF">2022-08-22T02:12:00Z</dcterms:modified>
</cp:coreProperties>
</file>