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2"/>
        <w:tblW w:w="9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1098"/>
        <w:gridCol w:w="1105"/>
        <w:gridCol w:w="727"/>
        <w:gridCol w:w="985"/>
        <w:gridCol w:w="1065"/>
        <w:gridCol w:w="1185"/>
        <w:gridCol w:w="151"/>
        <w:gridCol w:w="479"/>
        <w:gridCol w:w="225"/>
        <w:gridCol w:w="435"/>
        <w:gridCol w:w="411"/>
        <w:gridCol w:w="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6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OA系统升级改造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8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北京城市副中心工程建设管理办公室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3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综合部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8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陈岩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55572010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算数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166.26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166.26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165.91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99%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拨款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166.26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166.26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165.91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99%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7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exact"/>
          <w:jc w:val="center"/>
        </w:trPr>
        <w:tc>
          <w:tcPr>
            <w:tcW w:w="4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9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按照北京市OA系统升级改造有关工作要求，到2021年底，完成剩余终端设备、基础软件、办公软件及安全防护软件等软硬件的升级改造，保障基于国产技术平台基础软硬件稳定运行，在2022年完成项目的等保及分保测评，按照国家工程管理有关要求完成项目验收。</w:t>
            </w:r>
          </w:p>
        </w:tc>
        <w:tc>
          <w:tcPr>
            <w:tcW w:w="37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完成剩余终端设备、基础软件、办公软件及安全防护软件等软硬件的升级改造，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于2022年3月完成竣工验收。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标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数量指标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  <w:t>项目完成率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质量指标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  <w:t>故障排除率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时效指标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uppressAutoHyphens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  <w:t>故障响应率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  <w:t>项目经济成本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165.91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28万元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165.91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28万元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保障基于国产技术平台基础软硬件稳定运行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改造后系统可使用年限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66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ZDczMzdlMzNiNjU3OTM1ODhjM2VjNjNmMGRkOTkifQ=="/>
  </w:docVars>
  <w:rsids>
    <w:rsidRoot w:val="77E35BEE"/>
    <w:rsid w:val="23833B71"/>
    <w:rsid w:val="38F7326D"/>
    <w:rsid w:val="5A6C7D73"/>
    <w:rsid w:val="5DDF9800"/>
    <w:rsid w:val="77E35BEE"/>
    <w:rsid w:val="7F5A5DAB"/>
    <w:rsid w:val="BDFF2876"/>
    <w:rsid w:val="EEE7953C"/>
    <w:rsid w:val="FEEF9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499</Words>
  <Characters>601</Characters>
  <Lines>0</Lines>
  <Paragraphs>0</Paragraphs>
  <TotalTime>0</TotalTime>
  <ScaleCrop>false</ScaleCrop>
  <LinksUpToDate>false</LinksUpToDate>
  <CharactersWithSpaces>634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2022-05-11T06:28:00Z</dcterms:created>
  <dc:creator>user</dc:creator>
  <cp:lastModifiedBy>user</cp:lastModifiedBy>
  <dcterms:modified xsi:type="dcterms:W3CDTF">2022-05-26T11:26:05Z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4846AC52733349AD8CB90E98C5B7356A</vt:lpwstr>
  </property>
</Properties>
</file>