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875" w:rsidRDefault="009F1875">
      <w:pPr>
        <w:spacing w:after="240" w:line="540" w:lineRule="exact"/>
        <w:jc w:val="center"/>
        <w:rPr>
          <w:rFonts w:eastAsia="黑体"/>
          <w:b/>
          <w:bCs/>
          <w:sz w:val="48"/>
          <w:szCs w:val="48"/>
          <w:highlight w:val="cyan"/>
        </w:rPr>
      </w:pPr>
      <w:bookmarkStart w:id="0" w:name="_GoBack"/>
      <w:bookmarkEnd w:id="0"/>
    </w:p>
    <w:p w:rsidR="009F1875" w:rsidRDefault="009F1875">
      <w:pPr>
        <w:spacing w:after="240" w:line="540" w:lineRule="exact"/>
        <w:jc w:val="center"/>
        <w:rPr>
          <w:rFonts w:eastAsia="黑体"/>
          <w:b/>
          <w:bCs/>
          <w:sz w:val="44"/>
          <w:szCs w:val="44"/>
          <w:highlight w:val="cyan"/>
        </w:rPr>
      </w:pPr>
    </w:p>
    <w:p w:rsidR="009F1875" w:rsidRDefault="00585D23">
      <w:pPr>
        <w:spacing w:line="400" w:lineRule="atLeast"/>
        <w:jc w:val="center"/>
        <w:rPr>
          <w:rFonts w:ascii="方正小标宋简体" w:eastAsia="方正小标宋简体" w:hAnsi="方正小标宋简体" w:cs="方正小标宋简体"/>
          <w:sz w:val="44"/>
          <w:szCs w:val="44"/>
        </w:rPr>
      </w:pPr>
      <w:bookmarkStart w:id="1" w:name="_Toc14173"/>
      <w:bookmarkStart w:id="2" w:name="_Toc13506"/>
      <w:bookmarkStart w:id="3" w:name="_Toc410210433"/>
      <w:r>
        <w:rPr>
          <w:rFonts w:ascii="方正小标宋简体" w:eastAsia="方正小标宋简体" w:hAnsi="方正小标宋简体" w:cs="方正小标宋简体" w:hint="eastAsia"/>
          <w:sz w:val="44"/>
          <w:szCs w:val="44"/>
        </w:rPr>
        <w:t>北京市项目支出绩效评价报告</w:t>
      </w:r>
    </w:p>
    <w:p w:rsidR="009F1875" w:rsidRDefault="009F1875">
      <w:pPr>
        <w:spacing w:line="400" w:lineRule="atLeast"/>
        <w:ind w:firstLine="640"/>
        <w:rPr>
          <w:rFonts w:ascii="Times New Roman" w:eastAsia="仿宋_GB2312" w:hAnsi="Times New Roman" w:cs="Times New Roman"/>
          <w:sz w:val="32"/>
          <w:szCs w:val="32"/>
          <w:highlight w:val="yellow"/>
        </w:rPr>
      </w:pPr>
    </w:p>
    <w:p w:rsidR="009F1875" w:rsidRDefault="009F1875">
      <w:pPr>
        <w:spacing w:line="400" w:lineRule="atLeast"/>
        <w:rPr>
          <w:rFonts w:ascii="Times New Roman" w:eastAsia="仿宋_GB2312" w:hAnsi="Times New Roman" w:cs="Times New Roman"/>
          <w:sz w:val="32"/>
          <w:szCs w:val="32"/>
          <w:highlight w:val="yellow"/>
        </w:rPr>
      </w:pPr>
    </w:p>
    <w:p w:rsidR="009F1875" w:rsidRDefault="009F1875">
      <w:pPr>
        <w:spacing w:line="400" w:lineRule="atLeast"/>
        <w:ind w:firstLine="640"/>
        <w:rPr>
          <w:rFonts w:ascii="Times New Roman" w:eastAsia="仿宋_GB2312" w:hAnsi="Times New Roman" w:cs="Times New Roman"/>
          <w:sz w:val="32"/>
          <w:szCs w:val="32"/>
          <w:highlight w:val="yellow"/>
        </w:rPr>
      </w:pPr>
    </w:p>
    <w:p w:rsidR="009F1875" w:rsidRDefault="009F1875">
      <w:pPr>
        <w:spacing w:line="400" w:lineRule="atLeast"/>
        <w:ind w:firstLine="640"/>
        <w:rPr>
          <w:rFonts w:ascii="Times New Roman" w:eastAsia="仿宋_GB2312" w:hAnsi="Times New Roman" w:cs="Times New Roman"/>
          <w:sz w:val="32"/>
          <w:szCs w:val="32"/>
          <w:highlight w:val="yellow"/>
        </w:rPr>
      </w:pPr>
    </w:p>
    <w:p w:rsidR="009F1875" w:rsidRDefault="009F1875">
      <w:pPr>
        <w:spacing w:line="400" w:lineRule="atLeast"/>
        <w:ind w:firstLine="640"/>
        <w:rPr>
          <w:rFonts w:ascii="Times New Roman" w:eastAsia="仿宋_GB2312" w:hAnsi="Times New Roman" w:cs="Times New Roman"/>
          <w:sz w:val="32"/>
          <w:szCs w:val="32"/>
          <w:highlight w:val="yellow"/>
        </w:rPr>
      </w:pPr>
    </w:p>
    <w:p w:rsidR="009F1875" w:rsidRDefault="00585D23">
      <w:pPr>
        <w:spacing w:line="600" w:lineRule="auto"/>
        <w:ind w:rightChars="235" w:right="493" w:firstLineChars="220" w:firstLine="707"/>
        <w:jc w:val="left"/>
        <w:rPr>
          <w:rFonts w:ascii="Times New Roman" w:eastAsia="仿宋_GB2312" w:hAnsi="Times New Roman" w:cs="Times New Roman"/>
          <w:sz w:val="32"/>
          <w:szCs w:val="32"/>
          <w:u w:val="single"/>
        </w:rPr>
      </w:pPr>
      <w:r>
        <w:rPr>
          <w:rFonts w:ascii="Times New Roman" w:eastAsia="仿宋_GB2312" w:hAnsi="Times New Roman" w:cs="Times New Roman"/>
          <w:b/>
          <w:sz w:val="32"/>
          <w:szCs w:val="32"/>
        </w:rPr>
        <w:t>项目名称</w:t>
      </w:r>
      <w:r>
        <w:rPr>
          <w:rFonts w:ascii="Times New Roman" w:eastAsia="仿宋_GB2312" w:hAnsi="Times New Roman" w:cs="Times New Roman"/>
          <w:b/>
          <w:sz w:val="32"/>
          <w:szCs w:val="32"/>
        </w:rPr>
        <w:t>：</w:t>
      </w:r>
      <w:r>
        <w:rPr>
          <w:rFonts w:ascii="Times New Roman" w:eastAsia="仿宋_GB2312" w:hAnsi="Times New Roman" w:cs="Times New Roman" w:hint="eastAsia"/>
          <w:sz w:val="32"/>
          <w:szCs w:val="32"/>
          <w:u w:val="single"/>
        </w:rPr>
        <w:t xml:space="preserve">       </w:t>
      </w:r>
      <w:r>
        <w:rPr>
          <w:rFonts w:ascii="Times New Roman" w:eastAsia="仿宋_GB2312" w:hAnsi="Times New Roman" w:hint="eastAsia"/>
          <w:sz w:val="32"/>
          <w:szCs w:val="32"/>
          <w:u w:val="single"/>
        </w:rPr>
        <w:t>工程总承包咨询服务</w:t>
      </w:r>
      <w:r>
        <w:rPr>
          <w:rFonts w:ascii="Times New Roman" w:eastAsia="仿宋_GB2312" w:hAnsi="Times New Roman" w:cs="Times New Roman"/>
          <w:sz w:val="32"/>
          <w:szCs w:val="32"/>
          <w:u w:val="single"/>
        </w:rPr>
        <w:t xml:space="preserve">       </w:t>
      </w:r>
    </w:p>
    <w:p w:rsidR="009F1875" w:rsidRDefault="00585D23">
      <w:pPr>
        <w:spacing w:line="600" w:lineRule="auto"/>
        <w:ind w:firstLineChars="220" w:firstLine="707"/>
        <w:rPr>
          <w:rFonts w:ascii="Times New Roman" w:eastAsia="仿宋_GB2312" w:hAnsi="Times New Roman" w:cs="Times New Roman"/>
          <w:sz w:val="32"/>
          <w:szCs w:val="32"/>
          <w:u w:val="single"/>
        </w:rPr>
      </w:pPr>
      <w:r>
        <w:rPr>
          <w:rFonts w:ascii="Times New Roman" w:eastAsia="仿宋_GB2312" w:hAnsi="Times New Roman" w:cs="Times New Roman"/>
          <w:b/>
          <w:sz w:val="32"/>
          <w:szCs w:val="32"/>
        </w:rPr>
        <w:t>实施部门</w:t>
      </w:r>
      <w:r>
        <w:rPr>
          <w:rFonts w:ascii="Times New Roman" w:eastAsia="仿宋_GB2312" w:hAnsi="Times New Roman" w:cs="Times New Roman"/>
          <w:b/>
          <w:sz w:val="32"/>
          <w:szCs w:val="32"/>
        </w:rPr>
        <w:t>：</w:t>
      </w:r>
      <w:r>
        <w:rPr>
          <w:rFonts w:ascii="Times New Roman" w:eastAsia="仿宋_GB2312" w:hAnsi="Times New Roman" w:cs="Times New Roman"/>
          <w:sz w:val="32"/>
          <w:szCs w:val="32"/>
          <w:u w:val="single"/>
        </w:rPr>
        <w:t>北京城市副中心工程建设管理办公室</w:t>
      </w:r>
    </w:p>
    <w:p w:rsidR="009F1875" w:rsidRDefault="00585D23">
      <w:pPr>
        <w:spacing w:line="600" w:lineRule="auto"/>
        <w:ind w:firstLineChars="100" w:firstLine="320"/>
        <w:rPr>
          <w:rFonts w:ascii="Times New Roman" w:eastAsia="仿宋_GB2312" w:hAnsi="Times New Roman" w:cs="Times New Roman"/>
          <w:sz w:val="32"/>
          <w:szCs w:val="32"/>
          <w:highlight w:val="yellow"/>
          <w:u w:val="single"/>
        </w:rPr>
      </w:pPr>
      <w:r>
        <w:rPr>
          <w:rFonts w:ascii="Times New Roman" w:eastAsia="仿宋_GB2312" w:hAnsi="Times New Roman" w:cs="Times New Roman" w:hint="eastAsia"/>
          <w:sz w:val="32"/>
          <w:szCs w:val="32"/>
          <w:u w:val="single"/>
        </w:rPr>
        <w:t>工程建设管理二部</w:t>
      </w:r>
      <w:r>
        <w:rPr>
          <w:rFonts w:ascii="Times New Roman" w:eastAsia="仿宋_GB2312" w:hAnsi="Times New Roman" w:cs="Times New Roman" w:hint="eastAsia"/>
          <w:sz w:val="32"/>
          <w:szCs w:val="32"/>
          <w:u w:val="single"/>
        </w:rPr>
        <w:t xml:space="preserve">  </w:t>
      </w:r>
      <w:r>
        <w:rPr>
          <w:rFonts w:ascii="Times New Roman" w:eastAsia="仿宋_GB2312" w:hAnsi="Times New Roman" w:cs="Times New Roman" w:hint="eastAsia"/>
          <w:sz w:val="32"/>
          <w:szCs w:val="32"/>
          <w:u w:val="single"/>
        </w:rPr>
        <w:t>招标合同预算部</w:t>
      </w:r>
      <w:r>
        <w:rPr>
          <w:rFonts w:ascii="Times New Roman" w:eastAsia="仿宋_GB2312" w:hAnsi="Times New Roman" w:cs="Times New Roman" w:hint="eastAsia"/>
          <w:sz w:val="32"/>
          <w:szCs w:val="32"/>
          <w:u w:val="single"/>
        </w:rPr>
        <w:t xml:space="preserve">  </w:t>
      </w:r>
      <w:r>
        <w:rPr>
          <w:rFonts w:ascii="Times New Roman" w:eastAsia="仿宋_GB2312" w:hAnsi="Times New Roman" w:cs="Times New Roman" w:hint="eastAsia"/>
          <w:sz w:val="32"/>
          <w:szCs w:val="32"/>
          <w:u w:val="single"/>
        </w:rPr>
        <w:t>安全生产管理部</w:t>
      </w:r>
    </w:p>
    <w:p w:rsidR="009F1875" w:rsidRDefault="009F1875">
      <w:pPr>
        <w:spacing w:line="500" w:lineRule="exact"/>
        <w:jc w:val="left"/>
        <w:rPr>
          <w:rFonts w:ascii="Times New Roman" w:eastAsia="仿宋_GB2312" w:hAnsi="Times New Roman" w:cs="Times New Roman"/>
          <w:sz w:val="32"/>
          <w:szCs w:val="32"/>
          <w:highlight w:val="yellow"/>
          <w:u w:val="single"/>
        </w:rPr>
      </w:pPr>
    </w:p>
    <w:p w:rsidR="009F1875" w:rsidRDefault="009F1875">
      <w:pPr>
        <w:spacing w:line="500" w:lineRule="exact"/>
        <w:jc w:val="left"/>
        <w:rPr>
          <w:rFonts w:ascii="Times New Roman" w:eastAsia="仿宋_GB2312" w:hAnsi="Times New Roman" w:cs="Times New Roman"/>
          <w:sz w:val="32"/>
          <w:szCs w:val="32"/>
          <w:highlight w:val="yellow"/>
          <w:u w:val="single"/>
        </w:rPr>
      </w:pPr>
    </w:p>
    <w:p w:rsidR="009F1875" w:rsidRDefault="009F1875">
      <w:pPr>
        <w:snapToGrid w:val="0"/>
        <w:spacing w:line="360" w:lineRule="auto"/>
        <w:jc w:val="center"/>
        <w:rPr>
          <w:rFonts w:ascii="Times New Roman" w:eastAsia="黑体" w:hAnsi="Times New Roman" w:cs="Times New Roman"/>
          <w:b/>
          <w:sz w:val="32"/>
          <w:szCs w:val="32"/>
        </w:rPr>
      </w:pPr>
      <w:bookmarkStart w:id="4" w:name="_Hlk71569008"/>
    </w:p>
    <w:p w:rsidR="009F1875" w:rsidRDefault="009F1875">
      <w:pPr>
        <w:snapToGrid w:val="0"/>
        <w:spacing w:line="360" w:lineRule="auto"/>
        <w:jc w:val="center"/>
        <w:rPr>
          <w:rFonts w:ascii="Times New Roman" w:eastAsia="黑体" w:hAnsi="Times New Roman" w:cs="Times New Roman"/>
          <w:b/>
          <w:sz w:val="32"/>
          <w:szCs w:val="32"/>
        </w:rPr>
      </w:pPr>
    </w:p>
    <w:p w:rsidR="009F1875" w:rsidRDefault="00585D23">
      <w:pPr>
        <w:snapToGrid w:val="0"/>
        <w:spacing w:line="360" w:lineRule="auto"/>
        <w:jc w:val="center"/>
        <w:rPr>
          <w:rFonts w:ascii="Times New Roman" w:eastAsia="黑体" w:hAnsi="Times New Roman" w:cs="Times New Roman"/>
          <w:bCs/>
          <w:sz w:val="32"/>
          <w:szCs w:val="32"/>
        </w:rPr>
      </w:pPr>
      <w:r>
        <w:rPr>
          <w:rFonts w:ascii="Times New Roman" w:eastAsia="黑体" w:hAnsi="Times New Roman" w:cs="Times New Roman"/>
          <w:bCs/>
          <w:sz w:val="32"/>
          <w:szCs w:val="32"/>
        </w:rPr>
        <w:t>北京城市副中心工程建设管理办公室</w:t>
      </w:r>
    </w:p>
    <w:bookmarkEnd w:id="4"/>
    <w:p w:rsidR="009F1875" w:rsidRDefault="009F1875">
      <w:pPr>
        <w:snapToGrid w:val="0"/>
        <w:spacing w:line="360" w:lineRule="auto"/>
        <w:jc w:val="center"/>
        <w:rPr>
          <w:rFonts w:ascii="Times New Roman" w:eastAsia="黑体" w:hAnsi="Times New Roman" w:cs="Times New Roman"/>
          <w:bCs/>
          <w:sz w:val="32"/>
          <w:szCs w:val="32"/>
        </w:rPr>
      </w:pPr>
    </w:p>
    <w:p w:rsidR="009F1875" w:rsidRDefault="00585D23">
      <w:pPr>
        <w:snapToGrid w:val="0"/>
        <w:spacing w:line="360" w:lineRule="auto"/>
        <w:jc w:val="center"/>
        <w:rPr>
          <w:rFonts w:ascii="Times New Roman" w:eastAsia="黑体" w:hAnsi="Times New Roman" w:cs="Times New Roman"/>
          <w:bCs/>
          <w:sz w:val="32"/>
          <w:szCs w:val="32"/>
        </w:rPr>
      </w:pPr>
      <w:r>
        <w:rPr>
          <w:rFonts w:ascii="Times New Roman" w:eastAsia="黑体" w:hAnsi="Times New Roman" w:cs="Times New Roman"/>
          <w:bCs/>
          <w:sz w:val="32"/>
          <w:szCs w:val="32"/>
        </w:rPr>
        <w:t>202</w:t>
      </w:r>
      <w:r>
        <w:rPr>
          <w:rFonts w:ascii="Times New Roman" w:eastAsia="黑体" w:hAnsi="Times New Roman" w:cs="Times New Roman"/>
          <w:bCs/>
          <w:sz w:val="32"/>
          <w:szCs w:val="32"/>
        </w:rPr>
        <w:t>2</w:t>
      </w:r>
      <w:r>
        <w:rPr>
          <w:rFonts w:ascii="Times New Roman" w:eastAsia="黑体" w:hAnsi="Times New Roman" w:cs="Times New Roman"/>
          <w:bCs/>
          <w:sz w:val="32"/>
          <w:szCs w:val="32"/>
        </w:rPr>
        <w:t>年</w:t>
      </w:r>
      <w:r>
        <w:rPr>
          <w:rFonts w:ascii="Times New Roman" w:eastAsia="黑体" w:hAnsi="Times New Roman" w:cs="Times New Roman"/>
          <w:bCs/>
          <w:sz w:val="32"/>
          <w:szCs w:val="32"/>
        </w:rPr>
        <w:t>5</w:t>
      </w:r>
      <w:r>
        <w:rPr>
          <w:rFonts w:ascii="Times New Roman" w:eastAsia="黑体" w:hAnsi="Times New Roman" w:cs="Times New Roman"/>
          <w:bCs/>
          <w:sz w:val="32"/>
          <w:szCs w:val="32"/>
        </w:rPr>
        <w:t>月</w:t>
      </w:r>
      <w:bookmarkStart w:id="5" w:name="_Hlk68002075"/>
      <w:bookmarkEnd w:id="1"/>
      <w:bookmarkEnd w:id="2"/>
      <w:bookmarkEnd w:id="3"/>
    </w:p>
    <w:bookmarkEnd w:id="5"/>
    <w:p w:rsidR="009F1875" w:rsidRDefault="009F1875">
      <w:pPr>
        <w:adjustRightInd w:val="0"/>
        <w:snapToGrid w:val="0"/>
        <w:jc w:val="center"/>
        <w:rPr>
          <w:rFonts w:ascii="方正小标宋简体" w:eastAsia="方正小标宋简体" w:hAnsi="方正小标宋简体" w:cs="方正小标宋简体"/>
          <w:sz w:val="36"/>
          <w:szCs w:val="36"/>
        </w:rPr>
        <w:sectPr w:rsidR="009F1875">
          <w:headerReference w:type="default" r:id="rId8"/>
          <w:footerReference w:type="default" r:id="rId9"/>
          <w:pgSz w:w="11906" w:h="16838"/>
          <w:pgMar w:top="1701" w:right="1701" w:bottom="1701" w:left="1701" w:header="851" w:footer="992" w:gutter="0"/>
          <w:pgNumType w:start="1"/>
          <w:cols w:space="720"/>
          <w:docGrid w:type="lines" w:linePitch="315"/>
        </w:sectPr>
      </w:pPr>
    </w:p>
    <w:p w:rsidR="009F1875" w:rsidRDefault="00585D23">
      <w:pPr>
        <w:adjustRightInd w:val="0"/>
        <w:snapToGrid w:val="0"/>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lastRenderedPageBreak/>
        <w:t>北京城市副中心工程建设管理办公室</w:t>
      </w:r>
    </w:p>
    <w:p w:rsidR="009F1875" w:rsidRDefault="00585D23">
      <w:pPr>
        <w:adjustRightInd w:val="0"/>
        <w:snapToGrid w:val="0"/>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“工程总承包咨询服务”项目支出绩效评价结论</w:t>
      </w:r>
    </w:p>
    <w:p w:rsidR="009F1875" w:rsidRDefault="009F1875">
      <w:pPr>
        <w:widowControl/>
        <w:adjustRightInd w:val="0"/>
        <w:snapToGrid w:val="0"/>
        <w:spacing w:line="580" w:lineRule="exact"/>
        <w:ind w:firstLineChars="200" w:firstLine="640"/>
        <w:textAlignment w:val="center"/>
        <w:rPr>
          <w:rFonts w:ascii="仿宋_GB2312" w:eastAsia="仿宋_GB2312" w:hAnsi="仿宋_GB2312" w:cs="仿宋_GB2312"/>
          <w:color w:val="000000"/>
          <w:kern w:val="0"/>
          <w:sz w:val="32"/>
          <w:szCs w:val="32"/>
          <w:lang w:bidi="ar"/>
        </w:rPr>
      </w:pPr>
    </w:p>
    <w:p w:rsidR="009F1875" w:rsidRDefault="00585D23">
      <w:pPr>
        <w:widowControl/>
        <w:adjustRightInd w:val="0"/>
        <w:snapToGrid w:val="0"/>
        <w:spacing w:line="580" w:lineRule="exact"/>
        <w:ind w:firstLineChars="200" w:firstLine="640"/>
        <w:textAlignment w:val="center"/>
        <w:rPr>
          <w:rFonts w:ascii="仿宋_GB2312" w:eastAsia="仿宋_GB2312" w:hAnsi="仿宋_GB2312" w:cs="仿宋_GB2312"/>
          <w:bCs/>
          <w:kern w:val="0"/>
          <w:sz w:val="32"/>
          <w:szCs w:val="32"/>
        </w:rPr>
      </w:pPr>
      <w:r>
        <w:rPr>
          <w:rFonts w:ascii="仿宋_GB2312" w:eastAsia="仿宋_GB2312" w:hAnsi="仿宋_GB2312" w:cs="仿宋_GB2312" w:hint="eastAsia"/>
          <w:sz w:val="32"/>
          <w:szCs w:val="32"/>
        </w:rPr>
        <w:t>北京城市副中心工程建设管理办公室</w:t>
      </w:r>
      <w:r>
        <w:rPr>
          <w:rFonts w:ascii="仿宋_GB2312" w:eastAsia="仿宋_GB2312" w:hAnsi="仿宋_GB2312" w:cs="仿宋_GB2312" w:hint="eastAsia"/>
          <w:color w:val="000000"/>
          <w:kern w:val="0"/>
          <w:sz w:val="32"/>
          <w:szCs w:val="32"/>
          <w:lang w:bidi="ar"/>
        </w:rPr>
        <w:t>2021</w:t>
      </w:r>
      <w:r>
        <w:rPr>
          <w:rFonts w:ascii="仿宋_GB2312" w:eastAsia="仿宋_GB2312" w:hAnsi="仿宋_GB2312" w:cs="仿宋_GB2312" w:hint="eastAsia"/>
          <w:color w:val="000000"/>
          <w:kern w:val="0"/>
          <w:sz w:val="32"/>
          <w:szCs w:val="32"/>
          <w:lang w:bidi="ar"/>
        </w:rPr>
        <w:t>年</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工程总承包咨询服务</w:t>
      </w:r>
      <w:r>
        <w:rPr>
          <w:rFonts w:ascii="仿宋_GB2312" w:eastAsia="仿宋_GB2312" w:hAnsi="仿宋_GB2312" w:cs="仿宋_GB2312" w:hint="eastAsia"/>
          <w:sz w:val="32"/>
          <w:szCs w:val="32"/>
        </w:rPr>
        <w:t>”</w:t>
      </w:r>
      <w:r>
        <w:rPr>
          <w:rFonts w:ascii="仿宋_GB2312" w:eastAsia="仿宋_GB2312" w:hAnsi="仿宋_GB2312" w:cs="仿宋_GB2312" w:hint="eastAsia"/>
          <w:color w:val="000000"/>
          <w:kern w:val="0"/>
          <w:sz w:val="32"/>
          <w:szCs w:val="32"/>
          <w:lang w:bidi="ar"/>
        </w:rPr>
        <w:t>项目</w:t>
      </w:r>
      <w:r>
        <w:rPr>
          <w:rFonts w:ascii="仿宋_GB2312" w:eastAsia="仿宋_GB2312" w:hAnsi="仿宋_GB2312" w:cs="仿宋_GB2312" w:hint="eastAsia"/>
          <w:bCs/>
          <w:kern w:val="0"/>
          <w:sz w:val="32"/>
          <w:szCs w:val="32"/>
        </w:rPr>
        <w:t>绩效评价综合得分</w:t>
      </w:r>
      <w:r>
        <w:rPr>
          <w:rFonts w:ascii="仿宋_GB2312" w:eastAsia="仿宋_GB2312" w:hAnsi="仿宋_GB2312" w:cs="仿宋_GB2312" w:hint="eastAsia"/>
          <w:bCs/>
          <w:kern w:val="0"/>
          <w:sz w:val="32"/>
          <w:szCs w:val="32"/>
        </w:rPr>
        <w:t>95.1</w:t>
      </w:r>
      <w:r>
        <w:rPr>
          <w:rFonts w:ascii="仿宋_GB2312" w:eastAsia="仿宋_GB2312" w:hAnsi="仿宋_GB2312" w:cs="仿宋_GB2312" w:hint="eastAsia"/>
          <w:bCs/>
          <w:kern w:val="0"/>
          <w:sz w:val="32"/>
          <w:szCs w:val="32"/>
        </w:rPr>
        <w:t>分</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其中，项目决策得分</w:t>
      </w:r>
      <w:r>
        <w:rPr>
          <w:rFonts w:ascii="仿宋_GB2312" w:eastAsia="仿宋_GB2312" w:hAnsi="仿宋_GB2312" w:cs="仿宋_GB2312" w:hint="eastAsia"/>
          <w:bCs/>
          <w:kern w:val="0"/>
          <w:sz w:val="32"/>
          <w:szCs w:val="32"/>
        </w:rPr>
        <w:t>9.8</w:t>
      </w:r>
      <w:r>
        <w:rPr>
          <w:rFonts w:ascii="仿宋_GB2312" w:eastAsia="仿宋_GB2312" w:hAnsi="仿宋_GB2312" w:cs="仿宋_GB2312" w:hint="eastAsia"/>
          <w:bCs/>
          <w:kern w:val="0"/>
          <w:sz w:val="32"/>
          <w:szCs w:val="32"/>
        </w:rPr>
        <w:t>分，项目过程得分</w:t>
      </w:r>
      <w:r>
        <w:rPr>
          <w:rFonts w:ascii="仿宋_GB2312" w:eastAsia="仿宋_GB2312" w:hAnsi="仿宋_GB2312" w:cs="仿宋_GB2312" w:hint="eastAsia"/>
          <w:bCs/>
          <w:kern w:val="0"/>
          <w:sz w:val="32"/>
          <w:szCs w:val="32"/>
        </w:rPr>
        <w:t>19.8</w:t>
      </w:r>
      <w:r>
        <w:rPr>
          <w:rFonts w:ascii="仿宋_GB2312" w:eastAsia="仿宋_GB2312" w:hAnsi="仿宋_GB2312" w:cs="仿宋_GB2312" w:hint="eastAsia"/>
          <w:bCs/>
          <w:kern w:val="0"/>
          <w:sz w:val="32"/>
          <w:szCs w:val="32"/>
        </w:rPr>
        <w:t>分，项目产出得分</w:t>
      </w:r>
      <w:r>
        <w:rPr>
          <w:rFonts w:ascii="仿宋_GB2312" w:eastAsia="仿宋_GB2312" w:hAnsi="仿宋_GB2312" w:cs="仿宋_GB2312" w:hint="eastAsia"/>
          <w:bCs/>
          <w:kern w:val="0"/>
          <w:sz w:val="32"/>
          <w:szCs w:val="32"/>
        </w:rPr>
        <w:t>3</w:t>
      </w:r>
      <w:r>
        <w:rPr>
          <w:rFonts w:ascii="仿宋_GB2312" w:eastAsia="仿宋_GB2312" w:hAnsi="仿宋_GB2312" w:cs="仿宋_GB2312" w:hint="eastAsia"/>
          <w:bCs/>
          <w:kern w:val="0"/>
          <w:sz w:val="32"/>
          <w:szCs w:val="32"/>
        </w:rPr>
        <w:t>8</w:t>
      </w:r>
      <w:r>
        <w:rPr>
          <w:rFonts w:ascii="仿宋_GB2312" w:eastAsia="仿宋_GB2312" w:hAnsi="仿宋_GB2312" w:cs="仿宋_GB2312" w:hint="eastAsia"/>
          <w:bCs/>
          <w:kern w:val="0"/>
          <w:sz w:val="32"/>
          <w:szCs w:val="32"/>
        </w:rPr>
        <w:t>分，项目效益得分</w:t>
      </w:r>
      <w:r>
        <w:rPr>
          <w:rFonts w:ascii="仿宋_GB2312" w:eastAsia="仿宋_GB2312" w:hAnsi="仿宋_GB2312" w:cs="仿宋_GB2312" w:hint="eastAsia"/>
          <w:bCs/>
          <w:kern w:val="0"/>
          <w:sz w:val="32"/>
          <w:szCs w:val="32"/>
        </w:rPr>
        <w:t>27.5</w:t>
      </w:r>
      <w:r>
        <w:rPr>
          <w:rFonts w:ascii="仿宋_GB2312" w:eastAsia="仿宋_GB2312" w:hAnsi="仿宋_GB2312" w:cs="仿宋_GB2312" w:hint="eastAsia"/>
          <w:bCs/>
          <w:kern w:val="0"/>
          <w:sz w:val="32"/>
          <w:szCs w:val="32"/>
        </w:rPr>
        <w:t>分</w:t>
      </w:r>
      <w:r>
        <w:rPr>
          <w:rFonts w:ascii="仿宋_GB2312" w:eastAsia="仿宋_GB2312" w:hAnsi="仿宋_GB2312" w:cs="仿宋_GB2312" w:hint="eastAsia"/>
          <w:bCs/>
          <w:kern w:val="0"/>
          <w:sz w:val="32"/>
          <w:szCs w:val="32"/>
        </w:rPr>
        <w:t>，评</w:t>
      </w:r>
      <w:r>
        <w:rPr>
          <w:rFonts w:ascii="仿宋_GB2312" w:eastAsia="仿宋_GB2312" w:hAnsi="仿宋_GB2312" w:cs="仿宋_GB2312" w:hint="eastAsia"/>
          <w:bCs/>
          <w:kern w:val="0"/>
          <w:sz w:val="32"/>
          <w:szCs w:val="32"/>
        </w:rPr>
        <w:t>定级别为“</w:t>
      </w:r>
      <w:r>
        <w:rPr>
          <w:rFonts w:ascii="仿宋_GB2312" w:eastAsia="仿宋_GB2312" w:hAnsi="仿宋_GB2312" w:cs="仿宋_GB2312" w:hint="eastAsia"/>
          <w:bCs/>
          <w:kern w:val="0"/>
          <w:sz w:val="32"/>
          <w:szCs w:val="32"/>
        </w:rPr>
        <w:t>优</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具体</w:t>
      </w:r>
      <w:r>
        <w:rPr>
          <w:rFonts w:ascii="仿宋_GB2312" w:eastAsia="仿宋_GB2312" w:hAnsi="仿宋_GB2312" w:cs="仿宋_GB2312" w:hint="eastAsia"/>
          <w:bCs/>
          <w:kern w:val="0"/>
          <w:sz w:val="32"/>
          <w:szCs w:val="32"/>
        </w:rPr>
        <w:t>情况详见下表：</w:t>
      </w:r>
    </w:p>
    <w:p w:rsidR="009F1875" w:rsidRDefault="009F1875">
      <w:pPr>
        <w:widowControl/>
        <w:adjustRightInd w:val="0"/>
        <w:snapToGrid w:val="0"/>
        <w:spacing w:line="580" w:lineRule="exact"/>
        <w:ind w:firstLineChars="600" w:firstLine="1687"/>
        <w:textAlignment w:val="center"/>
        <w:rPr>
          <w:rFonts w:ascii="仿宋_GB2312" w:eastAsia="仿宋_GB2312" w:hAnsi="仿宋_GB2312" w:cs="仿宋_GB2312"/>
          <w:b/>
          <w:bCs/>
          <w:color w:val="000000"/>
          <w:kern w:val="0"/>
          <w:sz w:val="28"/>
          <w:szCs w:val="28"/>
          <w:lang w:bidi="ar"/>
        </w:rPr>
      </w:pPr>
    </w:p>
    <w:p w:rsidR="009F1875" w:rsidRDefault="00585D23">
      <w:pPr>
        <w:pStyle w:val="20"/>
        <w:spacing w:after="0" w:line="360" w:lineRule="auto"/>
        <w:ind w:leftChars="0" w:left="0"/>
        <w:jc w:val="center"/>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hint="eastAsia"/>
          <w:b/>
          <w:sz w:val="28"/>
          <w:szCs w:val="28"/>
        </w:rPr>
        <w:t>工程总承包咨询服务</w:t>
      </w:r>
      <w:r>
        <w:rPr>
          <w:rFonts w:ascii="Times New Roman" w:hAnsi="Times New Roman" w:cs="Times New Roman"/>
          <w:b/>
          <w:sz w:val="28"/>
          <w:szCs w:val="28"/>
        </w:rPr>
        <w:t>”</w:t>
      </w:r>
      <w:r>
        <w:rPr>
          <w:rFonts w:ascii="Times New Roman" w:hAnsi="Times New Roman" w:cs="Times New Roman"/>
          <w:b/>
          <w:sz w:val="28"/>
          <w:szCs w:val="28"/>
        </w:rPr>
        <w:t>项目绩效评价结论一览表</w:t>
      </w:r>
    </w:p>
    <w:tbl>
      <w:tblPr>
        <w:tblW w:w="8485" w:type="dxa"/>
        <w:tblInd w:w="17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C0C0C0"/>
        <w:tblLayout w:type="fixed"/>
        <w:tblCellMar>
          <w:left w:w="57" w:type="dxa"/>
          <w:right w:w="57" w:type="dxa"/>
        </w:tblCellMar>
        <w:tblLook w:val="04A0" w:firstRow="1" w:lastRow="0" w:firstColumn="1" w:lastColumn="0" w:noHBand="0" w:noVBand="1"/>
      </w:tblPr>
      <w:tblGrid>
        <w:gridCol w:w="2250"/>
        <w:gridCol w:w="3240"/>
        <w:gridCol w:w="2995"/>
      </w:tblGrid>
      <w:tr w:rsidR="009F1875">
        <w:trPr>
          <w:cantSplit/>
          <w:trHeight w:val="680"/>
        </w:trPr>
        <w:tc>
          <w:tcPr>
            <w:tcW w:w="2250" w:type="dxa"/>
            <w:tcBorders>
              <w:bottom w:val="single" w:sz="6" w:space="0" w:color="FFFFFF"/>
              <w:right w:val="single" w:sz="6" w:space="0" w:color="FFFFFF"/>
            </w:tcBorders>
            <w:shd w:val="clear" w:color="auto" w:fill="C0C0C0"/>
            <w:vAlign w:val="center"/>
          </w:tcPr>
          <w:p w:rsidR="009F1875" w:rsidRDefault="00585D23">
            <w:pPr>
              <w:adjustRightInd w:val="0"/>
              <w:snapToGrid w:val="0"/>
              <w:spacing w:line="52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评价内容</w:t>
            </w:r>
          </w:p>
        </w:tc>
        <w:tc>
          <w:tcPr>
            <w:tcW w:w="3240" w:type="dxa"/>
            <w:tcBorders>
              <w:left w:val="single" w:sz="6" w:space="0" w:color="FFFFFF"/>
              <w:bottom w:val="single" w:sz="6" w:space="0" w:color="FFFFFF"/>
              <w:right w:val="single" w:sz="6" w:space="0" w:color="FFFFFF"/>
            </w:tcBorders>
            <w:shd w:val="clear" w:color="auto" w:fill="C0C0C0"/>
            <w:vAlign w:val="center"/>
          </w:tcPr>
          <w:p w:rsidR="009F1875" w:rsidRDefault="00585D23">
            <w:pPr>
              <w:adjustRightInd w:val="0"/>
              <w:snapToGrid w:val="0"/>
              <w:spacing w:line="52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分值</w:t>
            </w:r>
          </w:p>
        </w:tc>
        <w:tc>
          <w:tcPr>
            <w:tcW w:w="2995" w:type="dxa"/>
            <w:tcBorders>
              <w:left w:val="single" w:sz="6" w:space="0" w:color="FFFFFF"/>
              <w:bottom w:val="single" w:sz="6" w:space="0" w:color="FFFFFF"/>
            </w:tcBorders>
            <w:shd w:val="clear" w:color="auto" w:fill="C0C0C0"/>
            <w:vAlign w:val="center"/>
          </w:tcPr>
          <w:p w:rsidR="009F1875" w:rsidRDefault="00585D23">
            <w:pPr>
              <w:adjustRightInd w:val="0"/>
              <w:snapToGrid w:val="0"/>
              <w:spacing w:line="52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评价得分</w:t>
            </w:r>
          </w:p>
        </w:tc>
      </w:tr>
      <w:tr w:rsidR="009F1875">
        <w:trPr>
          <w:cantSplit/>
          <w:trHeight w:val="680"/>
        </w:trPr>
        <w:tc>
          <w:tcPr>
            <w:tcW w:w="2250" w:type="dxa"/>
            <w:tcBorders>
              <w:top w:val="single" w:sz="6" w:space="0" w:color="FFFFFF"/>
              <w:bottom w:val="single" w:sz="6" w:space="0" w:color="FFFFFF"/>
              <w:right w:val="single" w:sz="6" w:space="0" w:color="FFFFFF"/>
            </w:tcBorders>
            <w:shd w:val="clear" w:color="auto" w:fill="C0C0C0"/>
            <w:vAlign w:val="center"/>
          </w:tcPr>
          <w:p w:rsidR="009F1875" w:rsidRDefault="00585D23">
            <w:pPr>
              <w:pStyle w:val="a3"/>
              <w:adjustRightInd w:val="0"/>
              <w:snapToGrid w:val="0"/>
              <w:spacing w:line="600" w:lineRule="exact"/>
              <w:ind w:firstLine="0"/>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项目决策</w:t>
            </w:r>
          </w:p>
        </w:tc>
        <w:tc>
          <w:tcPr>
            <w:tcW w:w="3240" w:type="dxa"/>
            <w:tcBorders>
              <w:top w:val="single" w:sz="6" w:space="0" w:color="FFFFFF"/>
              <w:left w:val="single" w:sz="6" w:space="0" w:color="FFFFFF"/>
              <w:bottom w:val="single" w:sz="6"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10</w:t>
            </w:r>
          </w:p>
        </w:tc>
        <w:tc>
          <w:tcPr>
            <w:tcW w:w="2995" w:type="dxa"/>
            <w:tcBorders>
              <w:top w:val="single" w:sz="6" w:space="0" w:color="FFFFFF"/>
              <w:left w:val="single" w:sz="6" w:space="0" w:color="FFFFFF"/>
              <w:bottom w:val="single" w:sz="6" w:space="0" w:color="FFFFFF"/>
            </w:tcBorders>
            <w:shd w:val="clear" w:color="auto" w:fill="C0C0C0"/>
            <w:vAlign w:val="center"/>
          </w:tcPr>
          <w:p w:rsidR="009F1875" w:rsidRDefault="00585D23">
            <w:pPr>
              <w:widowControl/>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lang w:bidi="ar"/>
              </w:rPr>
              <w:t>9.80</w:t>
            </w:r>
          </w:p>
        </w:tc>
      </w:tr>
      <w:tr w:rsidR="009F1875">
        <w:trPr>
          <w:cantSplit/>
          <w:trHeight w:val="680"/>
        </w:trPr>
        <w:tc>
          <w:tcPr>
            <w:tcW w:w="2250" w:type="dxa"/>
            <w:tcBorders>
              <w:top w:val="single" w:sz="6" w:space="0" w:color="FFFFFF"/>
              <w:bottom w:val="single" w:sz="6"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项目过程</w:t>
            </w:r>
          </w:p>
        </w:tc>
        <w:tc>
          <w:tcPr>
            <w:tcW w:w="3240" w:type="dxa"/>
            <w:tcBorders>
              <w:top w:val="single" w:sz="6" w:space="0" w:color="FFFFFF"/>
              <w:left w:val="single" w:sz="6" w:space="0" w:color="FFFFFF"/>
              <w:bottom w:val="single" w:sz="6"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20</w:t>
            </w:r>
          </w:p>
        </w:tc>
        <w:tc>
          <w:tcPr>
            <w:tcW w:w="2995" w:type="dxa"/>
            <w:tcBorders>
              <w:top w:val="single" w:sz="6" w:space="0" w:color="FFFFFF"/>
              <w:left w:val="single" w:sz="6" w:space="0" w:color="FFFFFF"/>
              <w:bottom w:val="single" w:sz="6" w:space="0" w:color="FFFFFF"/>
            </w:tcBorders>
            <w:shd w:val="clear" w:color="auto" w:fill="C0C0C0"/>
            <w:vAlign w:val="center"/>
          </w:tcPr>
          <w:p w:rsidR="009F1875" w:rsidRDefault="00585D23">
            <w:pPr>
              <w:widowControl/>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lang w:bidi="ar"/>
              </w:rPr>
              <w:t>19.80</w:t>
            </w:r>
          </w:p>
        </w:tc>
      </w:tr>
      <w:tr w:rsidR="009F1875">
        <w:trPr>
          <w:cantSplit/>
          <w:trHeight w:val="680"/>
        </w:trPr>
        <w:tc>
          <w:tcPr>
            <w:tcW w:w="2250" w:type="dxa"/>
            <w:tcBorders>
              <w:top w:val="single" w:sz="6" w:space="0" w:color="FFFFFF"/>
              <w:bottom w:val="single" w:sz="4"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项目产出</w:t>
            </w:r>
          </w:p>
        </w:tc>
        <w:tc>
          <w:tcPr>
            <w:tcW w:w="3240" w:type="dxa"/>
            <w:tcBorders>
              <w:top w:val="single" w:sz="6" w:space="0" w:color="FFFFFF"/>
              <w:left w:val="single" w:sz="6" w:space="0" w:color="FFFFFF"/>
              <w:bottom w:val="single" w:sz="4" w:space="0" w:color="FFFFFF"/>
              <w:right w:val="single" w:sz="4" w:space="0" w:color="FFFFFF"/>
            </w:tcBorders>
            <w:shd w:val="clear" w:color="auto" w:fill="C0C0C0"/>
            <w:vAlign w:val="center"/>
          </w:tcPr>
          <w:p w:rsidR="009F1875" w:rsidRDefault="00585D23">
            <w:pPr>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40</w:t>
            </w:r>
          </w:p>
        </w:tc>
        <w:tc>
          <w:tcPr>
            <w:tcW w:w="2995" w:type="dxa"/>
            <w:tcBorders>
              <w:top w:val="single" w:sz="6" w:space="0" w:color="FFFFFF"/>
              <w:left w:val="single" w:sz="4" w:space="0" w:color="FFFFFF"/>
              <w:bottom w:val="single" w:sz="4" w:space="0" w:color="FFFFFF"/>
            </w:tcBorders>
            <w:shd w:val="clear" w:color="auto" w:fill="C0C0C0"/>
            <w:vAlign w:val="center"/>
          </w:tcPr>
          <w:p w:rsidR="009F1875" w:rsidRDefault="00585D23">
            <w:pPr>
              <w:widowControl/>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lang w:bidi="ar"/>
              </w:rPr>
              <w:t>38.00</w:t>
            </w:r>
          </w:p>
        </w:tc>
      </w:tr>
      <w:tr w:rsidR="009F1875">
        <w:trPr>
          <w:cantSplit/>
          <w:trHeight w:val="680"/>
        </w:trPr>
        <w:tc>
          <w:tcPr>
            <w:tcW w:w="2250" w:type="dxa"/>
            <w:tcBorders>
              <w:top w:val="single" w:sz="6" w:space="0" w:color="FFFFFF"/>
              <w:bottom w:val="single" w:sz="4"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项目效益</w:t>
            </w:r>
          </w:p>
        </w:tc>
        <w:tc>
          <w:tcPr>
            <w:tcW w:w="3240" w:type="dxa"/>
            <w:tcBorders>
              <w:top w:val="single" w:sz="6" w:space="0" w:color="FFFFFF"/>
              <w:left w:val="single" w:sz="6" w:space="0" w:color="FFFFFF"/>
              <w:bottom w:val="single" w:sz="4" w:space="0" w:color="FFFFFF"/>
              <w:right w:val="single" w:sz="4" w:space="0" w:color="FFFFFF"/>
            </w:tcBorders>
            <w:shd w:val="clear" w:color="auto" w:fill="C0C0C0"/>
            <w:vAlign w:val="center"/>
          </w:tcPr>
          <w:p w:rsidR="009F1875" w:rsidRDefault="00585D23">
            <w:pPr>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30</w:t>
            </w:r>
          </w:p>
        </w:tc>
        <w:tc>
          <w:tcPr>
            <w:tcW w:w="2995" w:type="dxa"/>
            <w:tcBorders>
              <w:top w:val="single" w:sz="6" w:space="0" w:color="FFFFFF"/>
              <w:left w:val="single" w:sz="4" w:space="0" w:color="FFFFFF"/>
              <w:bottom w:val="single" w:sz="4" w:space="0" w:color="FFFFFF"/>
            </w:tcBorders>
            <w:shd w:val="clear" w:color="auto" w:fill="C0C0C0"/>
            <w:vAlign w:val="center"/>
          </w:tcPr>
          <w:p w:rsidR="009F1875" w:rsidRDefault="00585D23">
            <w:pPr>
              <w:widowControl/>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lang w:bidi="ar"/>
              </w:rPr>
              <w:t>27.50</w:t>
            </w:r>
          </w:p>
        </w:tc>
      </w:tr>
      <w:tr w:rsidR="009F1875">
        <w:trPr>
          <w:cantSplit/>
          <w:trHeight w:val="850"/>
        </w:trPr>
        <w:tc>
          <w:tcPr>
            <w:tcW w:w="2250" w:type="dxa"/>
            <w:tcBorders>
              <w:top w:val="single" w:sz="4" w:space="0" w:color="FFFFFF"/>
              <w:bottom w:val="single" w:sz="4"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综合得分</w:t>
            </w:r>
          </w:p>
        </w:tc>
        <w:tc>
          <w:tcPr>
            <w:tcW w:w="3240" w:type="dxa"/>
            <w:tcBorders>
              <w:top w:val="single" w:sz="4" w:space="0" w:color="FFFFFF"/>
              <w:left w:val="single" w:sz="6" w:space="0" w:color="FFFFFF"/>
              <w:bottom w:val="single" w:sz="4" w:space="0" w:color="FFFFFF"/>
            </w:tcBorders>
            <w:shd w:val="clear" w:color="auto" w:fill="C0C0C0"/>
            <w:vAlign w:val="center"/>
          </w:tcPr>
          <w:p w:rsidR="009F1875" w:rsidRDefault="00585D23">
            <w:pPr>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100</w:t>
            </w:r>
          </w:p>
        </w:tc>
        <w:tc>
          <w:tcPr>
            <w:tcW w:w="2995" w:type="dxa"/>
            <w:tcBorders>
              <w:top w:val="single" w:sz="4" w:space="0" w:color="FFFFFF"/>
              <w:left w:val="single" w:sz="4" w:space="0" w:color="FFFFFF"/>
              <w:bottom w:val="single" w:sz="4" w:space="0" w:color="FFFFFF"/>
            </w:tcBorders>
            <w:shd w:val="clear" w:color="auto" w:fill="C0C0C0"/>
            <w:vAlign w:val="center"/>
          </w:tcPr>
          <w:p w:rsidR="009F1875" w:rsidRDefault="00585D23">
            <w:pPr>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9</w:t>
            </w:r>
            <w:r>
              <w:rPr>
                <w:rFonts w:ascii="仿宋_GB2312" w:eastAsia="仿宋_GB2312" w:hAnsi="仿宋_GB2312" w:cs="仿宋_GB2312" w:hint="eastAsia"/>
                <w:b/>
                <w:sz w:val="28"/>
                <w:szCs w:val="28"/>
              </w:rPr>
              <w:t>5.10</w:t>
            </w:r>
          </w:p>
        </w:tc>
      </w:tr>
      <w:tr w:rsidR="009F1875">
        <w:trPr>
          <w:cantSplit/>
          <w:trHeight w:val="850"/>
        </w:trPr>
        <w:tc>
          <w:tcPr>
            <w:tcW w:w="2250" w:type="dxa"/>
            <w:tcBorders>
              <w:top w:val="single" w:sz="4" w:space="0" w:color="FFFFFF"/>
              <w:bottom w:val="single" w:sz="4"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绩效评定级别</w:t>
            </w:r>
          </w:p>
        </w:tc>
        <w:tc>
          <w:tcPr>
            <w:tcW w:w="6235" w:type="dxa"/>
            <w:gridSpan w:val="2"/>
            <w:tcBorders>
              <w:top w:val="single" w:sz="4" w:space="0" w:color="FFFFFF"/>
              <w:left w:val="single" w:sz="6" w:space="0" w:color="FFFFFF"/>
              <w:bottom w:val="single" w:sz="4" w:space="0" w:color="FFFFFF"/>
            </w:tcBorders>
            <w:shd w:val="clear" w:color="auto" w:fill="C0C0C0"/>
            <w:vAlign w:val="center"/>
          </w:tcPr>
          <w:p w:rsidR="009F1875" w:rsidRDefault="00585D23">
            <w:pPr>
              <w:adjustRightInd w:val="0"/>
              <w:snapToGrid w:val="0"/>
              <w:spacing w:line="60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优</w:t>
            </w:r>
          </w:p>
        </w:tc>
      </w:tr>
    </w:tbl>
    <w:p w:rsidR="009F1875" w:rsidRDefault="009F1875" w:rsidP="00713E33">
      <w:pPr>
        <w:pStyle w:val="9"/>
        <w:ind w:left="3360"/>
      </w:pPr>
    </w:p>
    <w:p w:rsidR="009F1875" w:rsidRDefault="009F1875">
      <w:pPr>
        <w:jc w:val="center"/>
        <w:rPr>
          <w:rFonts w:ascii="宋体" w:eastAsia="宋体" w:hAnsi="宋体" w:cs="宋体"/>
          <w:b/>
          <w:bCs/>
          <w:sz w:val="44"/>
          <w:szCs w:val="44"/>
        </w:rPr>
        <w:sectPr w:rsidR="009F1875">
          <w:footerReference w:type="default" r:id="rId10"/>
          <w:pgSz w:w="11906" w:h="16838"/>
          <w:pgMar w:top="1701" w:right="1701" w:bottom="1701" w:left="1701" w:header="851" w:footer="992" w:gutter="0"/>
          <w:pgNumType w:start="1"/>
          <w:cols w:space="720"/>
          <w:docGrid w:type="lines" w:linePitch="315"/>
        </w:sectPr>
      </w:pPr>
    </w:p>
    <w:p w:rsidR="009F1875" w:rsidRDefault="00585D23">
      <w:pPr>
        <w:jc w:val="center"/>
        <w:rPr>
          <w:rFonts w:ascii="宋体" w:eastAsia="宋体" w:hAnsi="宋体" w:cs="宋体"/>
          <w:b/>
          <w:bCs/>
          <w:sz w:val="44"/>
          <w:szCs w:val="44"/>
        </w:rPr>
      </w:pPr>
      <w:r>
        <w:rPr>
          <w:rFonts w:ascii="宋体" w:eastAsia="宋体" w:hAnsi="宋体" w:cs="宋体" w:hint="eastAsia"/>
          <w:b/>
          <w:bCs/>
          <w:sz w:val="44"/>
          <w:szCs w:val="44"/>
        </w:rPr>
        <w:lastRenderedPageBreak/>
        <w:t>目</w:t>
      </w:r>
      <w:r>
        <w:rPr>
          <w:rFonts w:ascii="宋体" w:eastAsia="宋体" w:hAnsi="宋体" w:cs="宋体" w:hint="eastAsia"/>
          <w:b/>
          <w:bCs/>
          <w:sz w:val="44"/>
          <w:szCs w:val="44"/>
        </w:rPr>
        <w:t xml:space="preserve">  </w:t>
      </w:r>
      <w:r>
        <w:rPr>
          <w:rFonts w:ascii="宋体" w:eastAsia="宋体" w:hAnsi="宋体" w:cs="宋体" w:hint="eastAsia"/>
          <w:b/>
          <w:bCs/>
          <w:sz w:val="44"/>
          <w:szCs w:val="44"/>
        </w:rPr>
        <w:t>录</w:t>
      </w:r>
    </w:p>
    <w:sdt>
      <w:sdtPr>
        <w:rPr>
          <w:rFonts w:ascii="宋体" w:eastAsia="宋体" w:hAnsi="宋体"/>
        </w:rPr>
        <w:id w:val="147477977"/>
        <w:docPartObj>
          <w:docPartGallery w:val="Table of Contents"/>
          <w:docPartUnique/>
        </w:docPartObj>
      </w:sdtPr>
      <w:sdtEndPr>
        <w:rPr>
          <w:rFonts w:ascii="Arial" w:eastAsia="仿宋_GB2312" w:hAnsi="Arial" w:cs="Arial" w:hint="eastAsia"/>
          <w:b/>
          <w:bCs/>
          <w:sz w:val="28"/>
          <w:szCs w:val="28"/>
        </w:rPr>
      </w:sdtEndPr>
      <w:sdtContent>
        <w:p w:rsidR="009F1875" w:rsidRDefault="009F1875">
          <w:pPr>
            <w:jc w:val="center"/>
          </w:pPr>
        </w:p>
        <w:p w:rsidR="009F1875" w:rsidRDefault="00585D23">
          <w:pPr>
            <w:pStyle w:val="10"/>
            <w:tabs>
              <w:tab w:val="right" w:leader="dot" w:pos="8845"/>
            </w:tabs>
            <w:rPr>
              <w:sz w:val="28"/>
              <w:szCs w:val="28"/>
            </w:rPr>
          </w:pPr>
          <w:r>
            <w:rPr>
              <w:rFonts w:ascii="Arial" w:eastAsia="仿宋_GB2312" w:hAnsi="Arial" w:cs="Arial" w:hint="eastAsia"/>
              <w:b/>
              <w:bCs/>
              <w:sz w:val="28"/>
              <w:szCs w:val="28"/>
            </w:rPr>
            <w:fldChar w:fldCharType="begin"/>
          </w:r>
          <w:r>
            <w:rPr>
              <w:rFonts w:ascii="Arial" w:eastAsia="仿宋_GB2312" w:hAnsi="Arial" w:cs="Arial" w:hint="eastAsia"/>
              <w:b/>
              <w:bCs/>
              <w:sz w:val="28"/>
              <w:szCs w:val="28"/>
            </w:rPr>
            <w:instrText xml:space="preserve">TOC \o "1-2" \h \u </w:instrText>
          </w:r>
          <w:r>
            <w:rPr>
              <w:rFonts w:ascii="Arial" w:eastAsia="仿宋_GB2312" w:hAnsi="Arial" w:cs="Arial" w:hint="eastAsia"/>
              <w:b/>
              <w:bCs/>
              <w:sz w:val="28"/>
              <w:szCs w:val="28"/>
            </w:rPr>
            <w:fldChar w:fldCharType="separate"/>
          </w:r>
          <w:hyperlink w:anchor="_Toc29037" w:history="1">
            <w:r>
              <w:rPr>
                <w:rFonts w:ascii="Times New Roman" w:eastAsia="黑体" w:hAnsi="Times New Roman"/>
                <w:sz w:val="28"/>
                <w:szCs w:val="28"/>
                <w:lang w:eastAsia="zh-Hans"/>
              </w:rPr>
              <w:t>一、</w:t>
            </w:r>
            <w:r>
              <w:rPr>
                <w:rFonts w:ascii="Times New Roman" w:eastAsia="黑体" w:hAnsi="Times New Roman"/>
                <w:sz w:val="28"/>
                <w:szCs w:val="28"/>
              </w:rPr>
              <w:t>基本情况</w:t>
            </w:r>
            <w:r>
              <w:rPr>
                <w:sz w:val="28"/>
                <w:szCs w:val="28"/>
              </w:rPr>
              <w:tab/>
            </w:r>
            <w:r>
              <w:rPr>
                <w:sz w:val="28"/>
                <w:szCs w:val="28"/>
              </w:rPr>
              <w:fldChar w:fldCharType="begin"/>
            </w:r>
            <w:r>
              <w:rPr>
                <w:sz w:val="28"/>
                <w:szCs w:val="28"/>
              </w:rPr>
              <w:instrText xml:space="preserve"> PAGEREF _Toc29037 \h </w:instrText>
            </w:r>
            <w:r>
              <w:rPr>
                <w:sz w:val="28"/>
                <w:szCs w:val="28"/>
              </w:rPr>
            </w:r>
            <w:r>
              <w:rPr>
                <w:sz w:val="28"/>
                <w:szCs w:val="28"/>
              </w:rPr>
              <w:fldChar w:fldCharType="separate"/>
            </w:r>
            <w:r>
              <w:rPr>
                <w:sz w:val="28"/>
                <w:szCs w:val="28"/>
              </w:rPr>
              <w:t>1</w:t>
            </w:r>
            <w:r>
              <w:rPr>
                <w:sz w:val="28"/>
                <w:szCs w:val="28"/>
              </w:rPr>
              <w:fldChar w:fldCharType="end"/>
            </w:r>
          </w:hyperlink>
        </w:p>
        <w:p w:rsidR="009F1875" w:rsidRDefault="00585D23">
          <w:pPr>
            <w:pStyle w:val="21"/>
            <w:tabs>
              <w:tab w:val="right" w:leader="dot" w:pos="8845"/>
            </w:tabs>
            <w:rPr>
              <w:sz w:val="28"/>
              <w:szCs w:val="28"/>
            </w:rPr>
          </w:pPr>
          <w:hyperlink w:anchor="_Toc11777" w:history="1">
            <w:r>
              <w:rPr>
                <w:rFonts w:ascii="Times New Roman" w:eastAsia="楷体_GB2312" w:hAnsi="Times New Roman"/>
                <w:sz w:val="28"/>
                <w:szCs w:val="28"/>
              </w:rPr>
              <w:t>（一）项目概况</w:t>
            </w:r>
            <w:r>
              <w:rPr>
                <w:sz w:val="28"/>
                <w:szCs w:val="28"/>
              </w:rPr>
              <w:tab/>
            </w:r>
            <w:r>
              <w:rPr>
                <w:sz w:val="28"/>
                <w:szCs w:val="28"/>
              </w:rPr>
              <w:fldChar w:fldCharType="begin"/>
            </w:r>
            <w:r>
              <w:rPr>
                <w:sz w:val="28"/>
                <w:szCs w:val="28"/>
              </w:rPr>
              <w:instrText xml:space="preserve"> PAGEREF _Toc11777 \h </w:instrText>
            </w:r>
            <w:r>
              <w:rPr>
                <w:sz w:val="28"/>
                <w:szCs w:val="28"/>
              </w:rPr>
            </w:r>
            <w:r>
              <w:rPr>
                <w:sz w:val="28"/>
                <w:szCs w:val="28"/>
              </w:rPr>
              <w:fldChar w:fldCharType="separate"/>
            </w:r>
            <w:r>
              <w:rPr>
                <w:sz w:val="28"/>
                <w:szCs w:val="28"/>
              </w:rPr>
              <w:t>1</w:t>
            </w:r>
            <w:r>
              <w:rPr>
                <w:sz w:val="28"/>
                <w:szCs w:val="28"/>
              </w:rPr>
              <w:fldChar w:fldCharType="end"/>
            </w:r>
          </w:hyperlink>
        </w:p>
        <w:p w:rsidR="009F1875" w:rsidRDefault="00585D23">
          <w:pPr>
            <w:pStyle w:val="21"/>
            <w:tabs>
              <w:tab w:val="right" w:leader="dot" w:pos="8845"/>
            </w:tabs>
            <w:rPr>
              <w:sz w:val="28"/>
              <w:szCs w:val="28"/>
            </w:rPr>
          </w:pPr>
          <w:hyperlink w:anchor="_Toc15068" w:history="1">
            <w:r>
              <w:rPr>
                <w:rFonts w:ascii="Times New Roman" w:eastAsia="楷体_GB2312" w:hAnsi="Times New Roman"/>
                <w:sz w:val="28"/>
                <w:szCs w:val="28"/>
              </w:rPr>
              <w:t>（二）项目绩效目标</w:t>
            </w:r>
            <w:r>
              <w:rPr>
                <w:sz w:val="28"/>
                <w:szCs w:val="28"/>
              </w:rPr>
              <w:tab/>
            </w:r>
            <w:r>
              <w:rPr>
                <w:sz w:val="28"/>
                <w:szCs w:val="28"/>
              </w:rPr>
              <w:fldChar w:fldCharType="begin"/>
            </w:r>
            <w:r>
              <w:rPr>
                <w:sz w:val="28"/>
                <w:szCs w:val="28"/>
              </w:rPr>
              <w:instrText xml:space="preserve"> PAGEREF _Toc15068 \h </w:instrText>
            </w:r>
            <w:r>
              <w:rPr>
                <w:sz w:val="28"/>
                <w:szCs w:val="28"/>
              </w:rPr>
            </w:r>
            <w:r>
              <w:rPr>
                <w:sz w:val="28"/>
                <w:szCs w:val="28"/>
              </w:rPr>
              <w:fldChar w:fldCharType="separate"/>
            </w:r>
            <w:r>
              <w:rPr>
                <w:sz w:val="28"/>
                <w:szCs w:val="28"/>
              </w:rPr>
              <w:t>4</w:t>
            </w:r>
            <w:r>
              <w:rPr>
                <w:sz w:val="28"/>
                <w:szCs w:val="28"/>
              </w:rPr>
              <w:fldChar w:fldCharType="end"/>
            </w:r>
          </w:hyperlink>
        </w:p>
        <w:p w:rsidR="009F1875" w:rsidRDefault="00585D23">
          <w:pPr>
            <w:pStyle w:val="10"/>
            <w:tabs>
              <w:tab w:val="right" w:leader="dot" w:pos="8845"/>
            </w:tabs>
            <w:rPr>
              <w:sz w:val="28"/>
              <w:szCs w:val="28"/>
            </w:rPr>
          </w:pPr>
          <w:hyperlink w:anchor="_Toc17398" w:history="1">
            <w:r>
              <w:rPr>
                <w:rFonts w:ascii="Times New Roman" w:hAnsi="Times New Roman"/>
                <w:sz w:val="28"/>
                <w:szCs w:val="28"/>
              </w:rPr>
              <w:t>二、绩效评价工作开展情况</w:t>
            </w:r>
            <w:r>
              <w:rPr>
                <w:sz w:val="28"/>
                <w:szCs w:val="28"/>
              </w:rPr>
              <w:tab/>
            </w:r>
            <w:r>
              <w:rPr>
                <w:sz w:val="28"/>
                <w:szCs w:val="28"/>
              </w:rPr>
              <w:fldChar w:fldCharType="begin"/>
            </w:r>
            <w:r>
              <w:rPr>
                <w:sz w:val="28"/>
                <w:szCs w:val="28"/>
              </w:rPr>
              <w:instrText xml:space="preserve"> PAGEREF _Toc17398 \h </w:instrText>
            </w:r>
            <w:r>
              <w:rPr>
                <w:sz w:val="28"/>
                <w:szCs w:val="28"/>
              </w:rPr>
            </w:r>
            <w:r>
              <w:rPr>
                <w:sz w:val="28"/>
                <w:szCs w:val="28"/>
              </w:rPr>
              <w:fldChar w:fldCharType="separate"/>
            </w:r>
            <w:r>
              <w:rPr>
                <w:sz w:val="28"/>
                <w:szCs w:val="28"/>
              </w:rPr>
              <w:t>5</w:t>
            </w:r>
            <w:r>
              <w:rPr>
                <w:sz w:val="28"/>
                <w:szCs w:val="28"/>
              </w:rPr>
              <w:fldChar w:fldCharType="end"/>
            </w:r>
          </w:hyperlink>
        </w:p>
        <w:p w:rsidR="009F1875" w:rsidRDefault="00585D23">
          <w:pPr>
            <w:pStyle w:val="21"/>
            <w:tabs>
              <w:tab w:val="right" w:leader="dot" w:pos="8845"/>
            </w:tabs>
            <w:rPr>
              <w:sz w:val="28"/>
              <w:szCs w:val="28"/>
            </w:rPr>
          </w:pPr>
          <w:hyperlink w:anchor="_Toc29527" w:history="1">
            <w:r>
              <w:rPr>
                <w:rFonts w:ascii="Times New Roman" w:eastAsia="楷体_GB2312" w:hAnsi="Times New Roman"/>
                <w:sz w:val="28"/>
                <w:szCs w:val="28"/>
              </w:rPr>
              <w:t>（一）绩效评价目的、对象和范围</w:t>
            </w:r>
            <w:r>
              <w:rPr>
                <w:sz w:val="28"/>
                <w:szCs w:val="28"/>
              </w:rPr>
              <w:tab/>
            </w:r>
            <w:r>
              <w:rPr>
                <w:sz w:val="28"/>
                <w:szCs w:val="28"/>
              </w:rPr>
              <w:fldChar w:fldCharType="begin"/>
            </w:r>
            <w:r>
              <w:rPr>
                <w:sz w:val="28"/>
                <w:szCs w:val="28"/>
              </w:rPr>
              <w:instrText xml:space="preserve"> PAGEREF _Toc29527 \h </w:instrText>
            </w:r>
            <w:r>
              <w:rPr>
                <w:sz w:val="28"/>
                <w:szCs w:val="28"/>
              </w:rPr>
            </w:r>
            <w:r>
              <w:rPr>
                <w:sz w:val="28"/>
                <w:szCs w:val="28"/>
              </w:rPr>
              <w:fldChar w:fldCharType="separate"/>
            </w:r>
            <w:r>
              <w:rPr>
                <w:sz w:val="28"/>
                <w:szCs w:val="28"/>
              </w:rPr>
              <w:t>5</w:t>
            </w:r>
            <w:r>
              <w:rPr>
                <w:sz w:val="28"/>
                <w:szCs w:val="28"/>
              </w:rPr>
              <w:fldChar w:fldCharType="end"/>
            </w:r>
          </w:hyperlink>
        </w:p>
        <w:p w:rsidR="009F1875" w:rsidRDefault="00585D23">
          <w:pPr>
            <w:pStyle w:val="21"/>
            <w:tabs>
              <w:tab w:val="right" w:leader="dot" w:pos="8845"/>
            </w:tabs>
            <w:rPr>
              <w:sz w:val="28"/>
              <w:szCs w:val="28"/>
            </w:rPr>
          </w:pPr>
          <w:hyperlink w:anchor="_Toc14358" w:history="1">
            <w:r>
              <w:rPr>
                <w:rFonts w:ascii="Times New Roman" w:eastAsia="楷体_GB2312" w:hAnsi="Times New Roman"/>
                <w:sz w:val="28"/>
                <w:szCs w:val="28"/>
              </w:rPr>
              <w:t>（二）绩效评价原则、评价指标体系、评价方法和评价标准</w:t>
            </w:r>
            <w:r>
              <w:rPr>
                <w:sz w:val="28"/>
                <w:szCs w:val="28"/>
              </w:rPr>
              <w:tab/>
            </w:r>
            <w:r>
              <w:rPr>
                <w:sz w:val="28"/>
                <w:szCs w:val="28"/>
              </w:rPr>
              <w:fldChar w:fldCharType="begin"/>
            </w:r>
            <w:r>
              <w:rPr>
                <w:sz w:val="28"/>
                <w:szCs w:val="28"/>
              </w:rPr>
              <w:instrText xml:space="preserve"> PAGEREF _Toc14358 \h </w:instrText>
            </w:r>
            <w:r>
              <w:rPr>
                <w:sz w:val="28"/>
                <w:szCs w:val="28"/>
              </w:rPr>
            </w:r>
            <w:r>
              <w:rPr>
                <w:sz w:val="28"/>
                <w:szCs w:val="28"/>
              </w:rPr>
              <w:fldChar w:fldCharType="separate"/>
            </w:r>
            <w:r>
              <w:rPr>
                <w:sz w:val="28"/>
                <w:szCs w:val="28"/>
              </w:rPr>
              <w:t>6</w:t>
            </w:r>
            <w:r>
              <w:rPr>
                <w:sz w:val="28"/>
                <w:szCs w:val="28"/>
              </w:rPr>
              <w:fldChar w:fldCharType="end"/>
            </w:r>
          </w:hyperlink>
        </w:p>
        <w:p w:rsidR="009F1875" w:rsidRDefault="00585D23">
          <w:pPr>
            <w:pStyle w:val="21"/>
            <w:tabs>
              <w:tab w:val="right" w:leader="dot" w:pos="8845"/>
            </w:tabs>
            <w:rPr>
              <w:sz w:val="28"/>
              <w:szCs w:val="28"/>
            </w:rPr>
          </w:pPr>
          <w:hyperlink w:anchor="_Toc6248" w:history="1">
            <w:r>
              <w:rPr>
                <w:rFonts w:ascii="Times New Roman" w:eastAsia="楷体_GB2312" w:hAnsi="Times New Roman"/>
                <w:sz w:val="28"/>
                <w:szCs w:val="28"/>
              </w:rPr>
              <w:t>（三）绩效评价工作过程</w:t>
            </w:r>
            <w:r>
              <w:rPr>
                <w:sz w:val="28"/>
                <w:szCs w:val="28"/>
              </w:rPr>
              <w:tab/>
            </w:r>
            <w:r>
              <w:rPr>
                <w:sz w:val="28"/>
                <w:szCs w:val="28"/>
              </w:rPr>
              <w:fldChar w:fldCharType="begin"/>
            </w:r>
            <w:r>
              <w:rPr>
                <w:sz w:val="28"/>
                <w:szCs w:val="28"/>
              </w:rPr>
              <w:instrText xml:space="preserve"> PAGEREF _Toc62</w:instrText>
            </w:r>
            <w:r>
              <w:rPr>
                <w:sz w:val="28"/>
                <w:szCs w:val="28"/>
              </w:rPr>
              <w:instrText xml:space="preserve">48 \h </w:instrText>
            </w:r>
            <w:r>
              <w:rPr>
                <w:sz w:val="28"/>
                <w:szCs w:val="28"/>
              </w:rPr>
            </w:r>
            <w:r>
              <w:rPr>
                <w:sz w:val="28"/>
                <w:szCs w:val="28"/>
              </w:rPr>
              <w:fldChar w:fldCharType="separate"/>
            </w:r>
            <w:r>
              <w:rPr>
                <w:sz w:val="28"/>
                <w:szCs w:val="28"/>
              </w:rPr>
              <w:t>9</w:t>
            </w:r>
            <w:r>
              <w:rPr>
                <w:sz w:val="28"/>
                <w:szCs w:val="28"/>
              </w:rPr>
              <w:fldChar w:fldCharType="end"/>
            </w:r>
          </w:hyperlink>
        </w:p>
        <w:p w:rsidR="009F1875" w:rsidRDefault="00585D23">
          <w:pPr>
            <w:pStyle w:val="10"/>
            <w:tabs>
              <w:tab w:val="right" w:leader="dot" w:pos="8845"/>
            </w:tabs>
            <w:rPr>
              <w:sz w:val="28"/>
              <w:szCs w:val="28"/>
            </w:rPr>
          </w:pPr>
          <w:hyperlink w:anchor="_Toc13874" w:history="1">
            <w:r>
              <w:rPr>
                <w:rFonts w:ascii="Times New Roman" w:eastAsia="黑体" w:hAnsi="Times New Roman"/>
                <w:bCs/>
                <w:sz w:val="28"/>
                <w:szCs w:val="28"/>
              </w:rPr>
              <w:t>三、综合评价情况及评价结论</w:t>
            </w:r>
            <w:r>
              <w:rPr>
                <w:sz w:val="28"/>
                <w:szCs w:val="28"/>
              </w:rPr>
              <w:tab/>
            </w:r>
            <w:r>
              <w:rPr>
                <w:sz w:val="28"/>
                <w:szCs w:val="28"/>
              </w:rPr>
              <w:fldChar w:fldCharType="begin"/>
            </w:r>
            <w:r>
              <w:rPr>
                <w:sz w:val="28"/>
                <w:szCs w:val="28"/>
              </w:rPr>
              <w:instrText xml:space="preserve"> PAGEREF _Toc13874 \h </w:instrText>
            </w:r>
            <w:r>
              <w:rPr>
                <w:sz w:val="28"/>
                <w:szCs w:val="28"/>
              </w:rPr>
            </w:r>
            <w:r>
              <w:rPr>
                <w:sz w:val="28"/>
                <w:szCs w:val="28"/>
              </w:rPr>
              <w:fldChar w:fldCharType="separate"/>
            </w:r>
            <w:r>
              <w:rPr>
                <w:sz w:val="28"/>
                <w:szCs w:val="28"/>
              </w:rPr>
              <w:t>10</w:t>
            </w:r>
            <w:r>
              <w:rPr>
                <w:sz w:val="28"/>
                <w:szCs w:val="28"/>
              </w:rPr>
              <w:fldChar w:fldCharType="end"/>
            </w:r>
          </w:hyperlink>
        </w:p>
        <w:p w:rsidR="009F1875" w:rsidRDefault="00585D23">
          <w:pPr>
            <w:pStyle w:val="10"/>
            <w:tabs>
              <w:tab w:val="right" w:leader="dot" w:pos="8845"/>
            </w:tabs>
            <w:rPr>
              <w:sz w:val="28"/>
              <w:szCs w:val="28"/>
            </w:rPr>
          </w:pPr>
          <w:hyperlink w:anchor="_Toc322" w:history="1">
            <w:r>
              <w:rPr>
                <w:rFonts w:ascii="Times New Roman" w:hAnsi="Times New Roman"/>
                <w:sz w:val="28"/>
                <w:szCs w:val="28"/>
              </w:rPr>
              <w:t>四、绩效评价指标分析</w:t>
            </w:r>
            <w:r>
              <w:rPr>
                <w:sz w:val="28"/>
                <w:szCs w:val="28"/>
              </w:rPr>
              <w:tab/>
            </w:r>
            <w:r>
              <w:rPr>
                <w:sz w:val="28"/>
                <w:szCs w:val="28"/>
              </w:rPr>
              <w:fldChar w:fldCharType="begin"/>
            </w:r>
            <w:r>
              <w:rPr>
                <w:sz w:val="28"/>
                <w:szCs w:val="28"/>
              </w:rPr>
              <w:instrText xml:space="preserve"> PAGEREF _Toc322 \h </w:instrText>
            </w:r>
            <w:r>
              <w:rPr>
                <w:sz w:val="28"/>
                <w:szCs w:val="28"/>
              </w:rPr>
            </w:r>
            <w:r>
              <w:rPr>
                <w:sz w:val="28"/>
                <w:szCs w:val="28"/>
              </w:rPr>
              <w:fldChar w:fldCharType="separate"/>
            </w:r>
            <w:r>
              <w:rPr>
                <w:sz w:val="28"/>
                <w:szCs w:val="28"/>
              </w:rPr>
              <w:t>11</w:t>
            </w:r>
            <w:r>
              <w:rPr>
                <w:sz w:val="28"/>
                <w:szCs w:val="28"/>
              </w:rPr>
              <w:fldChar w:fldCharType="end"/>
            </w:r>
          </w:hyperlink>
        </w:p>
        <w:p w:rsidR="009F1875" w:rsidRDefault="00585D23">
          <w:pPr>
            <w:pStyle w:val="21"/>
            <w:tabs>
              <w:tab w:val="right" w:leader="dot" w:pos="8845"/>
            </w:tabs>
            <w:rPr>
              <w:sz w:val="28"/>
              <w:szCs w:val="28"/>
            </w:rPr>
          </w:pPr>
          <w:hyperlink w:anchor="_Toc20663" w:history="1">
            <w:r>
              <w:rPr>
                <w:rFonts w:ascii="Times New Roman" w:eastAsia="楷体_GB2312" w:hAnsi="Times New Roman"/>
                <w:sz w:val="28"/>
                <w:szCs w:val="28"/>
              </w:rPr>
              <w:t>（一）项目决策情况</w:t>
            </w:r>
            <w:r>
              <w:rPr>
                <w:sz w:val="28"/>
                <w:szCs w:val="28"/>
              </w:rPr>
              <w:tab/>
            </w:r>
            <w:r>
              <w:rPr>
                <w:sz w:val="28"/>
                <w:szCs w:val="28"/>
              </w:rPr>
              <w:fldChar w:fldCharType="begin"/>
            </w:r>
            <w:r>
              <w:rPr>
                <w:sz w:val="28"/>
                <w:szCs w:val="28"/>
              </w:rPr>
              <w:instrText xml:space="preserve"> PAGEREF _Toc20663 \h </w:instrText>
            </w:r>
            <w:r>
              <w:rPr>
                <w:sz w:val="28"/>
                <w:szCs w:val="28"/>
              </w:rPr>
            </w:r>
            <w:r>
              <w:rPr>
                <w:sz w:val="28"/>
                <w:szCs w:val="28"/>
              </w:rPr>
              <w:fldChar w:fldCharType="separate"/>
            </w:r>
            <w:r>
              <w:rPr>
                <w:sz w:val="28"/>
                <w:szCs w:val="28"/>
              </w:rPr>
              <w:t>11</w:t>
            </w:r>
            <w:r>
              <w:rPr>
                <w:sz w:val="28"/>
                <w:szCs w:val="28"/>
              </w:rPr>
              <w:fldChar w:fldCharType="end"/>
            </w:r>
          </w:hyperlink>
        </w:p>
        <w:p w:rsidR="009F1875" w:rsidRDefault="00585D23">
          <w:pPr>
            <w:pStyle w:val="21"/>
            <w:tabs>
              <w:tab w:val="right" w:leader="dot" w:pos="8845"/>
            </w:tabs>
            <w:rPr>
              <w:sz w:val="28"/>
              <w:szCs w:val="28"/>
            </w:rPr>
          </w:pPr>
          <w:hyperlink w:anchor="_Toc13979" w:history="1">
            <w:r>
              <w:rPr>
                <w:rFonts w:ascii="Times New Roman" w:eastAsia="楷体_GB2312" w:hAnsi="Times New Roman"/>
                <w:sz w:val="28"/>
                <w:szCs w:val="28"/>
              </w:rPr>
              <w:t>（二）项目过程情况</w:t>
            </w:r>
            <w:r>
              <w:rPr>
                <w:sz w:val="28"/>
                <w:szCs w:val="28"/>
              </w:rPr>
              <w:tab/>
            </w:r>
            <w:r>
              <w:rPr>
                <w:sz w:val="28"/>
                <w:szCs w:val="28"/>
              </w:rPr>
              <w:fldChar w:fldCharType="begin"/>
            </w:r>
            <w:r>
              <w:rPr>
                <w:sz w:val="28"/>
                <w:szCs w:val="28"/>
              </w:rPr>
              <w:instrText xml:space="preserve"> PAGEREF _Toc13979 \h </w:instrText>
            </w:r>
            <w:r>
              <w:rPr>
                <w:sz w:val="28"/>
                <w:szCs w:val="28"/>
              </w:rPr>
            </w:r>
            <w:r>
              <w:rPr>
                <w:sz w:val="28"/>
                <w:szCs w:val="28"/>
              </w:rPr>
              <w:fldChar w:fldCharType="separate"/>
            </w:r>
            <w:r>
              <w:rPr>
                <w:sz w:val="28"/>
                <w:szCs w:val="28"/>
              </w:rPr>
              <w:t>12</w:t>
            </w:r>
            <w:r>
              <w:rPr>
                <w:sz w:val="28"/>
                <w:szCs w:val="28"/>
              </w:rPr>
              <w:fldChar w:fldCharType="end"/>
            </w:r>
          </w:hyperlink>
        </w:p>
        <w:p w:rsidR="009F1875" w:rsidRDefault="00585D23">
          <w:pPr>
            <w:pStyle w:val="21"/>
            <w:tabs>
              <w:tab w:val="right" w:leader="dot" w:pos="8845"/>
            </w:tabs>
            <w:rPr>
              <w:sz w:val="28"/>
              <w:szCs w:val="28"/>
            </w:rPr>
          </w:pPr>
          <w:hyperlink w:anchor="_Toc5523" w:history="1">
            <w:r>
              <w:rPr>
                <w:rFonts w:ascii="Times New Roman" w:eastAsia="楷体_GB2312" w:hAnsi="Times New Roman"/>
                <w:sz w:val="28"/>
                <w:szCs w:val="28"/>
              </w:rPr>
              <w:t>（三）项目产出情况</w:t>
            </w:r>
            <w:r>
              <w:rPr>
                <w:sz w:val="28"/>
                <w:szCs w:val="28"/>
              </w:rPr>
              <w:tab/>
            </w:r>
            <w:r>
              <w:rPr>
                <w:sz w:val="28"/>
                <w:szCs w:val="28"/>
              </w:rPr>
              <w:fldChar w:fldCharType="begin"/>
            </w:r>
            <w:r>
              <w:rPr>
                <w:sz w:val="28"/>
                <w:szCs w:val="28"/>
              </w:rPr>
              <w:instrText xml:space="preserve"> PAGEREF _Toc5523 \h </w:instrText>
            </w:r>
            <w:r>
              <w:rPr>
                <w:sz w:val="28"/>
                <w:szCs w:val="28"/>
              </w:rPr>
            </w:r>
            <w:r>
              <w:rPr>
                <w:sz w:val="28"/>
                <w:szCs w:val="28"/>
              </w:rPr>
              <w:fldChar w:fldCharType="separate"/>
            </w:r>
            <w:r>
              <w:rPr>
                <w:sz w:val="28"/>
                <w:szCs w:val="28"/>
              </w:rPr>
              <w:t>14</w:t>
            </w:r>
            <w:r>
              <w:rPr>
                <w:sz w:val="28"/>
                <w:szCs w:val="28"/>
              </w:rPr>
              <w:fldChar w:fldCharType="end"/>
            </w:r>
          </w:hyperlink>
        </w:p>
        <w:p w:rsidR="009F1875" w:rsidRDefault="00585D23">
          <w:pPr>
            <w:pStyle w:val="21"/>
            <w:tabs>
              <w:tab w:val="right" w:leader="dot" w:pos="8845"/>
            </w:tabs>
            <w:rPr>
              <w:sz w:val="28"/>
              <w:szCs w:val="28"/>
            </w:rPr>
          </w:pPr>
          <w:hyperlink w:anchor="_Toc24181" w:history="1">
            <w:r>
              <w:rPr>
                <w:rFonts w:ascii="Times New Roman" w:eastAsia="楷体_GB2312" w:hAnsi="Times New Roman"/>
                <w:sz w:val="28"/>
                <w:szCs w:val="28"/>
              </w:rPr>
              <w:t>（</w:t>
            </w:r>
            <w:r>
              <w:rPr>
                <w:rFonts w:ascii="Times New Roman" w:eastAsia="楷体_GB2312" w:hAnsi="Times New Roman" w:hint="eastAsia"/>
                <w:sz w:val="28"/>
                <w:szCs w:val="28"/>
              </w:rPr>
              <w:t>四</w:t>
            </w:r>
            <w:r>
              <w:rPr>
                <w:rFonts w:ascii="Times New Roman" w:eastAsia="楷体_GB2312" w:hAnsi="Times New Roman"/>
                <w:sz w:val="28"/>
                <w:szCs w:val="28"/>
              </w:rPr>
              <w:t>）项目效益情况</w:t>
            </w:r>
            <w:r>
              <w:rPr>
                <w:sz w:val="28"/>
                <w:szCs w:val="28"/>
              </w:rPr>
              <w:tab/>
            </w:r>
            <w:r>
              <w:rPr>
                <w:sz w:val="28"/>
                <w:szCs w:val="28"/>
              </w:rPr>
              <w:fldChar w:fldCharType="begin"/>
            </w:r>
            <w:r>
              <w:rPr>
                <w:sz w:val="28"/>
                <w:szCs w:val="28"/>
              </w:rPr>
              <w:instrText xml:space="preserve"> PAGEREF _Toc24181 \h </w:instrText>
            </w:r>
            <w:r>
              <w:rPr>
                <w:sz w:val="28"/>
                <w:szCs w:val="28"/>
              </w:rPr>
            </w:r>
            <w:r>
              <w:rPr>
                <w:sz w:val="28"/>
                <w:szCs w:val="28"/>
              </w:rPr>
              <w:fldChar w:fldCharType="separate"/>
            </w:r>
            <w:r>
              <w:rPr>
                <w:sz w:val="28"/>
                <w:szCs w:val="28"/>
              </w:rPr>
              <w:t>16</w:t>
            </w:r>
            <w:r>
              <w:rPr>
                <w:sz w:val="28"/>
                <w:szCs w:val="28"/>
              </w:rPr>
              <w:fldChar w:fldCharType="end"/>
            </w:r>
          </w:hyperlink>
        </w:p>
        <w:p w:rsidR="009F1875" w:rsidRDefault="00585D23">
          <w:pPr>
            <w:pStyle w:val="10"/>
            <w:tabs>
              <w:tab w:val="right" w:leader="dot" w:pos="8845"/>
            </w:tabs>
            <w:rPr>
              <w:sz w:val="28"/>
              <w:szCs w:val="28"/>
            </w:rPr>
          </w:pPr>
          <w:hyperlink w:anchor="_Toc19296" w:history="1">
            <w:r>
              <w:rPr>
                <w:rFonts w:ascii="Times New Roman" w:eastAsia="黑体" w:hAnsi="Times New Roman"/>
                <w:bCs/>
                <w:sz w:val="28"/>
                <w:szCs w:val="28"/>
              </w:rPr>
              <w:t>五、主要经验及做法、存在的问题及原因分析</w:t>
            </w:r>
            <w:r>
              <w:rPr>
                <w:sz w:val="28"/>
                <w:szCs w:val="28"/>
              </w:rPr>
              <w:tab/>
            </w:r>
            <w:r>
              <w:rPr>
                <w:sz w:val="28"/>
                <w:szCs w:val="28"/>
              </w:rPr>
              <w:fldChar w:fldCharType="begin"/>
            </w:r>
            <w:r>
              <w:rPr>
                <w:sz w:val="28"/>
                <w:szCs w:val="28"/>
              </w:rPr>
              <w:instrText xml:space="preserve"> PAGEREF _Toc19296 \h </w:instrText>
            </w:r>
            <w:r>
              <w:rPr>
                <w:sz w:val="28"/>
                <w:szCs w:val="28"/>
              </w:rPr>
            </w:r>
            <w:r>
              <w:rPr>
                <w:sz w:val="28"/>
                <w:szCs w:val="28"/>
              </w:rPr>
              <w:fldChar w:fldCharType="separate"/>
            </w:r>
            <w:r>
              <w:rPr>
                <w:sz w:val="28"/>
                <w:szCs w:val="28"/>
              </w:rPr>
              <w:t>17</w:t>
            </w:r>
            <w:r>
              <w:rPr>
                <w:sz w:val="28"/>
                <w:szCs w:val="28"/>
              </w:rPr>
              <w:fldChar w:fldCharType="end"/>
            </w:r>
          </w:hyperlink>
        </w:p>
        <w:p w:rsidR="009F1875" w:rsidRDefault="00585D23">
          <w:pPr>
            <w:pStyle w:val="21"/>
            <w:tabs>
              <w:tab w:val="right" w:leader="dot" w:pos="8845"/>
            </w:tabs>
            <w:rPr>
              <w:sz w:val="28"/>
              <w:szCs w:val="28"/>
            </w:rPr>
          </w:pPr>
          <w:hyperlink w:anchor="_Toc789" w:history="1">
            <w:r>
              <w:rPr>
                <w:rFonts w:ascii="Times New Roman" w:eastAsia="楷体_GB2312" w:hAnsi="Times New Roman"/>
                <w:bCs/>
                <w:kern w:val="0"/>
                <w:sz w:val="28"/>
                <w:szCs w:val="28"/>
              </w:rPr>
              <w:t>（一）主要经验及做法</w:t>
            </w:r>
            <w:r>
              <w:rPr>
                <w:sz w:val="28"/>
                <w:szCs w:val="28"/>
              </w:rPr>
              <w:tab/>
            </w:r>
            <w:r>
              <w:rPr>
                <w:sz w:val="28"/>
                <w:szCs w:val="28"/>
              </w:rPr>
              <w:fldChar w:fldCharType="begin"/>
            </w:r>
            <w:r>
              <w:rPr>
                <w:sz w:val="28"/>
                <w:szCs w:val="28"/>
              </w:rPr>
              <w:instrText xml:space="preserve"> PAGEREF _Toc789 \h </w:instrText>
            </w:r>
            <w:r>
              <w:rPr>
                <w:sz w:val="28"/>
                <w:szCs w:val="28"/>
              </w:rPr>
            </w:r>
            <w:r>
              <w:rPr>
                <w:sz w:val="28"/>
                <w:szCs w:val="28"/>
              </w:rPr>
              <w:fldChar w:fldCharType="separate"/>
            </w:r>
            <w:r>
              <w:rPr>
                <w:sz w:val="28"/>
                <w:szCs w:val="28"/>
              </w:rPr>
              <w:t>17</w:t>
            </w:r>
            <w:r>
              <w:rPr>
                <w:sz w:val="28"/>
                <w:szCs w:val="28"/>
              </w:rPr>
              <w:fldChar w:fldCharType="end"/>
            </w:r>
          </w:hyperlink>
        </w:p>
        <w:p w:rsidR="009F1875" w:rsidRDefault="00585D23">
          <w:pPr>
            <w:pStyle w:val="21"/>
            <w:tabs>
              <w:tab w:val="right" w:leader="dot" w:pos="8845"/>
            </w:tabs>
            <w:rPr>
              <w:sz w:val="28"/>
              <w:szCs w:val="28"/>
            </w:rPr>
          </w:pPr>
          <w:hyperlink w:anchor="_Toc8456" w:history="1">
            <w:r>
              <w:rPr>
                <w:rFonts w:ascii="Times New Roman" w:eastAsia="楷体_GB2312" w:hAnsi="Times New Roman" w:hint="eastAsia"/>
                <w:bCs/>
                <w:kern w:val="0"/>
                <w:sz w:val="28"/>
                <w:szCs w:val="28"/>
              </w:rPr>
              <w:t>（</w:t>
            </w:r>
            <w:r>
              <w:rPr>
                <w:rFonts w:ascii="Times New Roman" w:eastAsia="楷体_GB2312" w:hAnsi="Times New Roman" w:hint="eastAsia"/>
                <w:bCs/>
                <w:kern w:val="0"/>
                <w:sz w:val="28"/>
                <w:szCs w:val="28"/>
              </w:rPr>
              <w:t>二</w:t>
            </w:r>
            <w:r>
              <w:rPr>
                <w:rFonts w:ascii="Times New Roman" w:eastAsia="楷体_GB2312" w:hAnsi="Times New Roman" w:hint="eastAsia"/>
                <w:bCs/>
                <w:kern w:val="0"/>
                <w:sz w:val="28"/>
                <w:szCs w:val="28"/>
              </w:rPr>
              <w:t>）</w:t>
            </w:r>
            <w:r>
              <w:rPr>
                <w:rFonts w:ascii="Times New Roman" w:eastAsia="楷体_GB2312" w:hAnsi="Times New Roman"/>
                <w:bCs/>
                <w:kern w:val="0"/>
                <w:sz w:val="28"/>
                <w:szCs w:val="28"/>
              </w:rPr>
              <w:t>存在的问题及原因分析</w:t>
            </w:r>
            <w:r>
              <w:rPr>
                <w:sz w:val="28"/>
                <w:szCs w:val="28"/>
              </w:rPr>
              <w:tab/>
            </w:r>
            <w:r>
              <w:rPr>
                <w:sz w:val="28"/>
                <w:szCs w:val="28"/>
              </w:rPr>
              <w:fldChar w:fldCharType="begin"/>
            </w:r>
            <w:r>
              <w:rPr>
                <w:sz w:val="28"/>
                <w:szCs w:val="28"/>
              </w:rPr>
              <w:instrText xml:space="preserve"> PAGEREF _Toc8456 \h </w:instrText>
            </w:r>
            <w:r>
              <w:rPr>
                <w:sz w:val="28"/>
                <w:szCs w:val="28"/>
              </w:rPr>
            </w:r>
            <w:r>
              <w:rPr>
                <w:sz w:val="28"/>
                <w:szCs w:val="28"/>
              </w:rPr>
              <w:fldChar w:fldCharType="separate"/>
            </w:r>
            <w:r>
              <w:rPr>
                <w:sz w:val="28"/>
                <w:szCs w:val="28"/>
              </w:rPr>
              <w:t>18</w:t>
            </w:r>
            <w:r>
              <w:rPr>
                <w:sz w:val="28"/>
                <w:szCs w:val="28"/>
              </w:rPr>
              <w:fldChar w:fldCharType="end"/>
            </w:r>
          </w:hyperlink>
        </w:p>
        <w:p w:rsidR="009F1875" w:rsidRDefault="00585D23">
          <w:pPr>
            <w:pStyle w:val="10"/>
            <w:tabs>
              <w:tab w:val="right" w:leader="dot" w:pos="8845"/>
            </w:tabs>
            <w:rPr>
              <w:sz w:val="28"/>
              <w:szCs w:val="28"/>
            </w:rPr>
          </w:pPr>
          <w:hyperlink w:anchor="_Toc30383" w:history="1">
            <w:r>
              <w:rPr>
                <w:rFonts w:ascii="Times New Roman" w:eastAsia="黑体" w:hAnsi="Times New Roman"/>
                <w:bCs/>
                <w:sz w:val="28"/>
                <w:szCs w:val="28"/>
              </w:rPr>
              <w:t>六、有关建议</w:t>
            </w:r>
            <w:r>
              <w:rPr>
                <w:sz w:val="28"/>
                <w:szCs w:val="28"/>
              </w:rPr>
              <w:tab/>
            </w:r>
            <w:r>
              <w:rPr>
                <w:sz w:val="28"/>
                <w:szCs w:val="28"/>
              </w:rPr>
              <w:fldChar w:fldCharType="begin"/>
            </w:r>
            <w:r>
              <w:rPr>
                <w:sz w:val="28"/>
                <w:szCs w:val="28"/>
              </w:rPr>
              <w:instrText xml:space="preserve"> PAGEREF _Toc30383 \h </w:instrText>
            </w:r>
            <w:r>
              <w:rPr>
                <w:sz w:val="28"/>
                <w:szCs w:val="28"/>
              </w:rPr>
            </w:r>
            <w:r>
              <w:rPr>
                <w:sz w:val="28"/>
                <w:szCs w:val="28"/>
              </w:rPr>
              <w:fldChar w:fldCharType="separate"/>
            </w:r>
            <w:r>
              <w:rPr>
                <w:sz w:val="28"/>
                <w:szCs w:val="28"/>
              </w:rPr>
              <w:t>18</w:t>
            </w:r>
            <w:r>
              <w:rPr>
                <w:sz w:val="28"/>
                <w:szCs w:val="28"/>
              </w:rPr>
              <w:fldChar w:fldCharType="end"/>
            </w:r>
          </w:hyperlink>
        </w:p>
        <w:p w:rsidR="009F1875" w:rsidRDefault="00585D23">
          <w:pPr>
            <w:tabs>
              <w:tab w:val="left" w:pos="6054"/>
            </w:tabs>
            <w:rPr>
              <w:rFonts w:ascii="Arial" w:eastAsia="仿宋_GB2312" w:hAnsi="Arial" w:cs="Arial"/>
              <w:b/>
              <w:bCs/>
              <w:sz w:val="28"/>
              <w:szCs w:val="28"/>
            </w:rPr>
          </w:pPr>
          <w:r>
            <w:rPr>
              <w:rFonts w:ascii="Arial" w:eastAsia="仿宋_GB2312" w:hAnsi="Arial" w:cs="Arial" w:hint="eastAsia"/>
              <w:bCs/>
              <w:sz w:val="28"/>
              <w:szCs w:val="28"/>
            </w:rPr>
            <w:fldChar w:fldCharType="end"/>
          </w:r>
        </w:p>
      </w:sdtContent>
    </w:sdt>
    <w:p w:rsidR="009F1875" w:rsidRDefault="00585D23">
      <w:pPr>
        <w:pStyle w:val="9"/>
        <w:ind w:leftChars="0" w:left="0"/>
        <w:rPr>
          <w:rFonts w:ascii="Times New Roman" w:eastAsia="仿宋_GB2312" w:hAnsi="Times New Roman"/>
          <w:b/>
          <w:bCs/>
          <w:sz w:val="32"/>
          <w:szCs w:val="32"/>
        </w:rPr>
      </w:pPr>
      <w:r>
        <w:rPr>
          <w:rFonts w:ascii="Arial" w:eastAsia="仿宋_GB2312" w:hAnsi="Arial" w:cs="Arial" w:hint="eastAsia"/>
          <w:b/>
          <w:bCs/>
          <w:sz w:val="32"/>
          <w:szCs w:val="32"/>
        </w:rPr>
        <w:t xml:space="preserve">  </w:t>
      </w:r>
      <w:r>
        <w:rPr>
          <w:rFonts w:ascii="Arial" w:eastAsia="仿宋_GB2312" w:hAnsi="Arial" w:cs="Arial" w:hint="eastAsia"/>
          <w:sz w:val="32"/>
          <w:szCs w:val="32"/>
        </w:rPr>
        <w:t xml:space="preserve"> </w:t>
      </w:r>
      <w:r>
        <w:rPr>
          <w:rFonts w:ascii="Times New Roman" w:eastAsia="仿宋_GB2312" w:hAnsi="Times New Roman"/>
          <w:b/>
          <w:bCs/>
          <w:sz w:val="32"/>
          <w:szCs w:val="32"/>
        </w:rPr>
        <w:tab/>
      </w:r>
      <w:bookmarkStart w:id="6" w:name="_Toc1963367433_WPSOffice_Level1"/>
      <w:bookmarkStart w:id="7" w:name="_Toc683093632_WPSOffice_Level1"/>
    </w:p>
    <w:p w:rsidR="009F1875" w:rsidRDefault="009F1875">
      <w:pPr>
        <w:sectPr w:rsidR="009F1875">
          <w:footerReference w:type="default" r:id="rId11"/>
          <w:pgSz w:w="11906" w:h="16838"/>
          <w:pgMar w:top="1701" w:right="1701" w:bottom="1701" w:left="1701" w:header="851" w:footer="992" w:gutter="0"/>
          <w:pgNumType w:start="1"/>
          <w:cols w:space="720"/>
          <w:docGrid w:type="lines" w:linePitch="315"/>
        </w:sectPr>
      </w:pPr>
    </w:p>
    <w:p w:rsidR="009F1875" w:rsidRDefault="009F1875" w:rsidP="00713E33">
      <w:pPr>
        <w:pStyle w:val="9"/>
        <w:ind w:left="3360"/>
      </w:pPr>
    </w:p>
    <w:p w:rsidR="009F1875" w:rsidRDefault="00585D23">
      <w:pPr>
        <w:pStyle w:val="10"/>
        <w:tabs>
          <w:tab w:val="right" w:leader="dot" w:pos="8306"/>
        </w:tabs>
        <w:spacing w:line="6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w:t>
      </w:r>
      <w:bookmarkStart w:id="8" w:name="_Hlk71567343"/>
      <w:r>
        <w:rPr>
          <w:rFonts w:ascii="方正小标宋简体" w:eastAsia="方正小标宋简体" w:hAnsi="方正小标宋简体" w:cs="方正小标宋简体" w:hint="eastAsia"/>
          <w:bCs/>
          <w:sz w:val="44"/>
          <w:szCs w:val="44"/>
        </w:rPr>
        <w:t>工程总承包咨询服务</w:t>
      </w:r>
      <w:bookmarkEnd w:id="8"/>
      <w:r>
        <w:rPr>
          <w:rFonts w:ascii="方正小标宋简体" w:eastAsia="方正小标宋简体" w:hAnsi="方正小标宋简体" w:cs="方正小标宋简体" w:hint="eastAsia"/>
          <w:bCs/>
          <w:sz w:val="44"/>
          <w:szCs w:val="44"/>
        </w:rPr>
        <w:t>”项目</w:t>
      </w:r>
      <w:bookmarkEnd w:id="6"/>
      <w:bookmarkEnd w:id="7"/>
    </w:p>
    <w:p w:rsidR="009F1875" w:rsidRDefault="00585D23">
      <w:pPr>
        <w:pStyle w:val="10"/>
        <w:tabs>
          <w:tab w:val="right" w:leader="dot" w:pos="8306"/>
        </w:tabs>
        <w:spacing w:line="600" w:lineRule="exact"/>
        <w:jc w:val="center"/>
        <w:rPr>
          <w:rFonts w:ascii="方正小标宋简体" w:eastAsia="方正小标宋简体" w:hAnsi="方正小标宋简体" w:cs="方正小标宋简体"/>
          <w:bCs/>
          <w:sz w:val="44"/>
          <w:szCs w:val="44"/>
        </w:rPr>
      </w:pPr>
      <w:bookmarkStart w:id="9" w:name="_Toc82726629_WPSOffice_Level1"/>
      <w:bookmarkStart w:id="10" w:name="_Toc307096162_WPSOffice_Level1"/>
      <w:r>
        <w:rPr>
          <w:rFonts w:ascii="方正小标宋简体" w:eastAsia="方正小标宋简体" w:hAnsi="方正小标宋简体" w:cs="方正小标宋简体" w:hint="eastAsia"/>
          <w:bCs/>
          <w:sz w:val="44"/>
          <w:szCs w:val="44"/>
        </w:rPr>
        <w:t>支出绩效评价报告</w:t>
      </w:r>
      <w:bookmarkEnd w:id="9"/>
      <w:bookmarkEnd w:id="10"/>
    </w:p>
    <w:p w:rsidR="009F1875" w:rsidRDefault="00585D23" w:rsidP="00713E33">
      <w:pPr>
        <w:spacing w:beforeLines="50" w:before="157" w:afterLines="50" w:after="157" w:line="560" w:lineRule="exact"/>
        <w:jc w:val="center"/>
        <w:rPr>
          <w:rFonts w:ascii="楷体_GB2312" w:eastAsia="楷体_GB2312" w:hAnsi="楷体_GB2312" w:cs="楷体_GB2312"/>
          <w:bCs/>
          <w:sz w:val="32"/>
          <w:szCs w:val="32"/>
        </w:rPr>
      </w:pPr>
      <w:r>
        <w:rPr>
          <w:rFonts w:ascii="楷体_GB2312" w:eastAsia="楷体_GB2312" w:hAnsi="楷体_GB2312" w:cs="楷体_GB2312" w:hint="eastAsia"/>
          <w:bCs/>
          <w:sz w:val="32"/>
          <w:szCs w:val="32"/>
        </w:rPr>
        <w:t>（送审稿）</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bookmarkStart w:id="11" w:name="_Toc4184"/>
      <w:bookmarkStart w:id="12" w:name="_Toc2823"/>
      <w:r>
        <w:rPr>
          <w:rFonts w:ascii="仿宋_GB2312" w:eastAsia="仿宋_GB2312" w:hAnsi="仿宋_GB2312" w:cs="仿宋_GB2312" w:hint="eastAsia"/>
          <w:kern w:val="0"/>
          <w:sz w:val="32"/>
          <w:szCs w:val="32"/>
        </w:rPr>
        <w:t>为</w:t>
      </w:r>
      <w:r>
        <w:rPr>
          <w:rFonts w:ascii="仿宋_GB2312" w:eastAsia="仿宋_GB2312" w:hAnsi="仿宋_GB2312" w:cs="仿宋_GB2312" w:hint="eastAsia"/>
          <w:kern w:val="0"/>
          <w:sz w:val="32"/>
          <w:szCs w:val="32"/>
        </w:rPr>
        <w:t>贯彻</w:t>
      </w:r>
      <w:r>
        <w:rPr>
          <w:rFonts w:ascii="仿宋_GB2312" w:eastAsia="仿宋_GB2312" w:hAnsi="仿宋_GB2312" w:cs="仿宋_GB2312" w:hint="eastAsia"/>
          <w:kern w:val="0"/>
          <w:sz w:val="32"/>
          <w:szCs w:val="32"/>
        </w:rPr>
        <w:t>落实《中共中央</w:t>
      </w:r>
      <w:r>
        <w:rPr>
          <w:rFonts w:ascii="仿宋_GB2312" w:eastAsia="仿宋_GB2312" w:hAnsi="仿宋_GB2312" w:cs="仿宋_GB2312" w:hint="eastAsia"/>
          <w:kern w:val="0"/>
          <w:sz w:val="32"/>
          <w:szCs w:val="32"/>
        </w:rPr>
        <w:t xml:space="preserve"> </w:t>
      </w:r>
      <w:r>
        <w:rPr>
          <w:rFonts w:ascii="仿宋_GB2312" w:eastAsia="仿宋_GB2312" w:hAnsi="仿宋_GB2312" w:cs="仿宋_GB2312" w:hint="eastAsia"/>
          <w:kern w:val="0"/>
          <w:sz w:val="32"/>
          <w:szCs w:val="32"/>
        </w:rPr>
        <w:t>国务院关于全面实施预算绩效管理的意见》（中发〔</w:t>
      </w:r>
      <w:r>
        <w:rPr>
          <w:rFonts w:ascii="仿宋_GB2312" w:eastAsia="仿宋_GB2312" w:hAnsi="仿宋_GB2312" w:cs="仿宋_GB2312" w:hint="eastAsia"/>
          <w:kern w:val="0"/>
          <w:sz w:val="32"/>
          <w:szCs w:val="32"/>
        </w:rPr>
        <w:t>2018</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34</w:t>
      </w:r>
      <w:r>
        <w:rPr>
          <w:rFonts w:ascii="仿宋_GB2312" w:eastAsia="仿宋_GB2312" w:hAnsi="仿宋_GB2312" w:cs="仿宋_GB2312" w:hint="eastAsia"/>
          <w:kern w:val="0"/>
          <w:sz w:val="32"/>
          <w:szCs w:val="32"/>
        </w:rPr>
        <w:t>号），强化以结果为导向的预算绩效管理机制，规范财政支出管理，切实增强部门支出责任和效率意识，提高财政资金使用效益，依据《中共北京市委</w:t>
      </w:r>
      <w:r>
        <w:rPr>
          <w:rFonts w:ascii="仿宋_GB2312" w:eastAsia="仿宋_GB2312" w:hAnsi="仿宋_GB2312" w:cs="仿宋_GB2312"/>
          <w:kern w:val="0"/>
          <w:sz w:val="32"/>
          <w:szCs w:val="32"/>
        </w:rPr>
        <w:t xml:space="preserve"> </w:t>
      </w:r>
      <w:r>
        <w:rPr>
          <w:rFonts w:ascii="仿宋_GB2312" w:eastAsia="仿宋_GB2312" w:hAnsi="仿宋_GB2312" w:cs="仿宋_GB2312" w:hint="eastAsia"/>
          <w:kern w:val="0"/>
          <w:sz w:val="32"/>
          <w:szCs w:val="32"/>
        </w:rPr>
        <w:t>北京市人民政府关于全面实施预算绩效管理的实施意见》（京发〔</w:t>
      </w:r>
      <w:r>
        <w:rPr>
          <w:rFonts w:ascii="仿宋_GB2312" w:eastAsia="仿宋_GB2312" w:hAnsi="仿宋_GB2312" w:cs="仿宋_GB2312" w:hint="eastAsia"/>
          <w:kern w:val="0"/>
          <w:sz w:val="32"/>
          <w:szCs w:val="32"/>
        </w:rPr>
        <w:t>2019</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12</w:t>
      </w:r>
      <w:r>
        <w:rPr>
          <w:rFonts w:ascii="仿宋_GB2312" w:eastAsia="仿宋_GB2312" w:hAnsi="仿宋_GB2312" w:cs="仿宋_GB2312" w:hint="eastAsia"/>
          <w:kern w:val="0"/>
          <w:sz w:val="32"/>
          <w:szCs w:val="32"/>
        </w:rPr>
        <w:t>号）、《北京市预算绩效管理办法》（</w:t>
      </w:r>
      <w:proofErr w:type="gramStart"/>
      <w:r>
        <w:rPr>
          <w:rFonts w:ascii="仿宋_GB2312" w:eastAsia="仿宋_GB2312" w:hAnsi="仿宋_GB2312" w:cs="仿宋_GB2312" w:hint="eastAsia"/>
          <w:kern w:val="0"/>
          <w:sz w:val="32"/>
          <w:szCs w:val="32"/>
        </w:rPr>
        <w:t>京财绩效</w:t>
      </w:r>
      <w:proofErr w:type="gramEnd"/>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2019</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2129</w:t>
      </w:r>
      <w:r>
        <w:rPr>
          <w:rFonts w:ascii="仿宋_GB2312" w:eastAsia="仿宋_GB2312" w:hAnsi="仿宋_GB2312" w:cs="仿宋_GB2312" w:hint="eastAsia"/>
          <w:kern w:val="0"/>
          <w:sz w:val="32"/>
          <w:szCs w:val="32"/>
        </w:rPr>
        <w:t>号）和</w:t>
      </w:r>
      <w:bookmarkStart w:id="13" w:name="_Hlk68003568"/>
      <w:r>
        <w:rPr>
          <w:rFonts w:ascii="仿宋_GB2312" w:eastAsia="仿宋_GB2312" w:hAnsi="仿宋_GB2312" w:cs="仿宋_GB2312" w:hint="eastAsia"/>
          <w:kern w:val="0"/>
          <w:sz w:val="32"/>
          <w:szCs w:val="32"/>
        </w:rPr>
        <w:t>《北京市项目支出绩效评价管理办法》（</w:t>
      </w:r>
      <w:proofErr w:type="gramStart"/>
      <w:r>
        <w:rPr>
          <w:rFonts w:ascii="仿宋_GB2312" w:eastAsia="仿宋_GB2312" w:hAnsi="仿宋_GB2312" w:cs="仿宋_GB2312" w:hint="eastAsia"/>
          <w:kern w:val="0"/>
          <w:sz w:val="32"/>
          <w:szCs w:val="32"/>
        </w:rPr>
        <w:t>京财绩效</w:t>
      </w:r>
      <w:proofErr w:type="gramEnd"/>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2020</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2146</w:t>
      </w:r>
      <w:r>
        <w:rPr>
          <w:rFonts w:ascii="仿宋_GB2312" w:eastAsia="仿宋_GB2312" w:hAnsi="仿宋_GB2312" w:cs="仿宋_GB2312" w:hint="eastAsia"/>
          <w:kern w:val="0"/>
          <w:sz w:val="32"/>
          <w:szCs w:val="32"/>
        </w:rPr>
        <w:t>号）</w:t>
      </w:r>
      <w:bookmarkEnd w:id="13"/>
      <w:r>
        <w:rPr>
          <w:rFonts w:ascii="仿宋_GB2312" w:eastAsia="仿宋_GB2312" w:hAnsi="仿宋_GB2312" w:cs="仿宋_GB2312" w:hint="eastAsia"/>
          <w:kern w:val="0"/>
          <w:sz w:val="32"/>
          <w:szCs w:val="32"/>
        </w:rPr>
        <w:t>等文件，</w:t>
      </w:r>
      <w:bookmarkStart w:id="14" w:name="_Hlk71567373"/>
      <w:r>
        <w:rPr>
          <w:rFonts w:ascii="仿宋_GB2312" w:eastAsia="仿宋_GB2312" w:hAnsi="仿宋_GB2312" w:cs="仿宋_GB2312"/>
          <w:kern w:val="0"/>
          <w:sz w:val="32"/>
          <w:szCs w:val="32"/>
        </w:rPr>
        <w:t>北京城市副中心工程建设管理办公室</w:t>
      </w:r>
      <w:bookmarkEnd w:id="14"/>
      <w:r>
        <w:rPr>
          <w:rFonts w:ascii="仿宋_GB2312" w:eastAsia="仿宋_GB2312" w:hAnsi="仿宋_GB2312" w:cs="仿宋_GB2312" w:hint="eastAsia"/>
          <w:kern w:val="0"/>
          <w:sz w:val="32"/>
          <w:szCs w:val="32"/>
        </w:rPr>
        <w:t>（以下简称副中心工程办）按照</w:t>
      </w:r>
      <w:bookmarkStart w:id="15" w:name="_Hlk68003590"/>
      <w:r>
        <w:rPr>
          <w:rFonts w:ascii="仿宋_GB2312" w:eastAsia="仿宋_GB2312" w:hAnsi="仿宋_GB2312" w:cs="仿宋_GB2312" w:hint="eastAsia"/>
          <w:kern w:val="0"/>
          <w:sz w:val="32"/>
          <w:szCs w:val="32"/>
        </w:rPr>
        <w:t>《北京市财政局关于开展</w:t>
      </w:r>
      <w:r>
        <w:rPr>
          <w:rFonts w:ascii="仿宋_GB2312" w:eastAsia="仿宋_GB2312" w:hAnsi="仿宋_GB2312" w:cs="仿宋_GB2312" w:hint="eastAsia"/>
          <w:kern w:val="0"/>
          <w:sz w:val="32"/>
          <w:szCs w:val="32"/>
        </w:rPr>
        <w:t>202</w:t>
      </w: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年绩效自评工作的通知》（</w:t>
      </w:r>
      <w:proofErr w:type="gramStart"/>
      <w:r>
        <w:rPr>
          <w:rFonts w:ascii="仿宋_GB2312" w:eastAsia="仿宋_GB2312" w:hAnsi="仿宋_GB2312" w:cs="仿宋_GB2312" w:hint="eastAsia"/>
          <w:kern w:val="0"/>
          <w:sz w:val="32"/>
          <w:szCs w:val="32"/>
        </w:rPr>
        <w:t>京财绩效</w:t>
      </w:r>
      <w:proofErr w:type="gramEnd"/>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202</w:t>
      </w: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669</w:t>
      </w:r>
      <w:r>
        <w:rPr>
          <w:rFonts w:ascii="仿宋_GB2312" w:eastAsia="仿宋_GB2312" w:hAnsi="仿宋_GB2312" w:cs="仿宋_GB2312" w:hint="eastAsia"/>
          <w:kern w:val="0"/>
          <w:sz w:val="32"/>
          <w:szCs w:val="32"/>
        </w:rPr>
        <w:t>号）</w:t>
      </w:r>
      <w:bookmarkEnd w:id="15"/>
      <w:r>
        <w:rPr>
          <w:rFonts w:ascii="仿宋_GB2312" w:eastAsia="仿宋_GB2312" w:hAnsi="仿宋_GB2312" w:cs="仿宋_GB2312" w:hint="eastAsia"/>
          <w:kern w:val="0"/>
          <w:sz w:val="32"/>
          <w:szCs w:val="32"/>
        </w:rPr>
        <w:t>部署要求，组建重点项目绩效评价工作组（以下简称评价工作组），对北京城市副中心工程</w:t>
      </w:r>
      <w:r>
        <w:rPr>
          <w:rFonts w:ascii="仿宋_GB2312" w:eastAsia="仿宋_GB2312" w:hAnsi="仿宋_GB2312" w:cs="仿宋_GB2312" w:hint="eastAsia"/>
          <w:kern w:val="0"/>
          <w:sz w:val="32"/>
          <w:szCs w:val="32"/>
        </w:rPr>
        <w:t>管理办公室负责组织，</w:t>
      </w:r>
      <w:r>
        <w:rPr>
          <w:rFonts w:ascii="仿宋_GB2312" w:eastAsia="仿宋_GB2312" w:hAnsi="仿宋_GB2312" w:cs="仿宋_GB2312" w:hint="eastAsia"/>
          <w:kern w:val="0"/>
          <w:sz w:val="32"/>
          <w:szCs w:val="32"/>
        </w:rPr>
        <w:t>由</w:t>
      </w:r>
      <w:r>
        <w:rPr>
          <w:rFonts w:ascii="仿宋_GB2312" w:eastAsia="仿宋_GB2312" w:hAnsi="仿宋_GB2312" w:cs="仿宋_GB2312" w:hint="eastAsia"/>
          <w:kern w:val="0"/>
          <w:sz w:val="32"/>
          <w:szCs w:val="32"/>
        </w:rPr>
        <w:t>工程建设管理二部（以下简称工程二部）、招标合同预算</w:t>
      </w:r>
      <w:r>
        <w:rPr>
          <w:rFonts w:ascii="仿宋_GB2312" w:eastAsia="仿宋_GB2312" w:hAnsi="仿宋_GB2312" w:cs="仿宋_GB2312" w:hint="eastAsia"/>
          <w:kern w:val="0"/>
          <w:sz w:val="32"/>
          <w:szCs w:val="32"/>
        </w:rPr>
        <w:t>部、安全生产管理部</w:t>
      </w:r>
      <w:r>
        <w:rPr>
          <w:rFonts w:ascii="仿宋_GB2312" w:eastAsia="仿宋_GB2312" w:hAnsi="仿宋_GB2312" w:cs="仿宋_GB2312" w:hint="eastAsia"/>
          <w:kern w:val="0"/>
          <w:sz w:val="32"/>
          <w:szCs w:val="32"/>
        </w:rPr>
        <w:t>等所属部门具体</w:t>
      </w:r>
      <w:r>
        <w:rPr>
          <w:rFonts w:ascii="仿宋_GB2312" w:eastAsia="仿宋_GB2312" w:hAnsi="仿宋_GB2312" w:cs="仿宋_GB2312" w:hint="eastAsia"/>
          <w:kern w:val="0"/>
          <w:sz w:val="32"/>
          <w:szCs w:val="32"/>
        </w:rPr>
        <w:t>实施的</w:t>
      </w:r>
      <w:r>
        <w:rPr>
          <w:rFonts w:ascii="仿宋_GB2312" w:eastAsia="仿宋_GB2312" w:hAnsi="仿宋_GB2312" w:cs="仿宋_GB2312" w:hint="eastAsia"/>
          <w:kern w:val="0"/>
          <w:sz w:val="32"/>
          <w:szCs w:val="32"/>
        </w:rPr>
        <w:t>2021</w:t>
      </w:r>
      <w:r>
        <w:rPr>
          <w:rFonts w:ascii="仿宋_GB2312" w:eastAsia="仿宋_GB2312" w:hAnsi="仿宋_GB2312" w:cs="仿宋_GB2312" w:hint="eastAsia"/>
          <w:kern w:val="0"/>
          <w:sz w:val="32"/>
          <w:szCs w:val="32"/>
        </w:rPr>
        <w:t>年“工程总承包咨询服务”项目（以下简称该项目）绩效情况实施评价，形成本报告。</w:t>
      </w:r>
    </w:p>
    <w:p w:rsidR="009F1875" w:rsidRDefault="00585D23">
      <w:pPr>
        <w:adjustRightInd w:val="0"/>
        <w:snapToGrid w:val="0"/>
        <w:spacing w:line="560" w:lineRule="exact"/>
        <w:ind w:firstLineChars="200" w:firstLine="640"/>
        <w:outlineLvl w:val="0"/>
        <w:rPr>
          <w:rFonts w:ascii="Times New Roman" w:eastAsia="黑体" w:hAnsi="Times New Roman"/>
          <w:b/>
          <w:sz w:val="32"/>
          <w:szCs w:val="32"/>
        </w:rPr>
      </w:pPr>
      <w:bookmarkStart w:id="16" w:name="_Toc29037"/>
      <w:bookmarkStart w:id="17" w:name="_Toc964533994_WPSOffice_Level1"/>
      <w:bookmarkStart w:id="18" w:name="_Toc1783587871"/>
      <w:bookmarkStart w:id="19" w:name="_Toc13095"/>
      <w:bookmarkEnd w:id="11"/>
      <w:bookmarkEnd w:id="12"/>
      <w:r>
        <w:rPr>
          <w:rFonts w:ascii="Times New Roman" w:eastAsia="黑体" w:hAnsi="Times New Roman"/>
          <w:sz w:val="32"/>
          <w:szCs w:val="32"/>
          <w:lang w:eastAsia="zh-Hans"/>
        </w:rPr>
        <w:t>一、</w:t>
      </w:r>
      <w:r>
        <w:rPr>
          <w:rFonts w:ascii="Times New Roman" w:eastAsia="黑体" w:hAnsi="Times New Roman"/>
          <w:sz w:val="32"/>
          <w:szCs w:val="32"/>
        </w:rPr>
        <w:t>基本情况</w:t>
      </w:r>
      <w:bookmarkEnd w:id="16"/>
      <w:bookmarkEnd w:id="17"/>
      <w:bookmarkEnd w:id="18"/>
    </w:p>
    <w:p w:rsidR="009F1875" w:rsidRDefault="00585D23">
      <w:pPr>
        <w:adjustRightInd w:val="0"/>
        <w:snapToGrid w:val="0"/>
        <w:spacing w:line="560" w:lineRule="exact"/>
        <w:ind w:firstLineChars="200" w:firstLine="643"/>
        <w:outlineLvl w:val="1"/>
        <w:rPr>
          <w:rFonts w:ascii="Times New Roman" w:eastAsia="楷体_GB2312" w:hAnsi="Times New Roman"/>
          <w:b/>
          <w:sz w:val="32"/>
          <w:szCs w:val="32"/>
        </w:rPr>
      </w:pPr>
      <w:bookmarkStart w:id="20" w:name="_Toc37119424"/>
      <w:bookmarkStart w:id="21" w:name="_Toc1716269602_WPSOffice_Level2"/>
      <w:bookmarkStart w:id="22" w:name="_Toc11777"/>
      <w:r>
        <w:rPr>
          <w:rFonts w:ascii="Times New Roman" w:eastAsia="楷体_GB2312" w:hAnsi="Times New Roman"/>
          <w:b/>
          <w:sz w:val="32"/>
          <w:szCs w:val="32"/>
        </w:rPr>
        <w:t>（一）项目概况</w:t>
      </w:r>
      <w:bookmarkEnd w:id="19"/>
      <w:bookmarkEnd w:id="20"/>
      <w:bookmarkEnd w:id="21"/>
      <w:bookmarkEnd w:id="22"/>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项目基本情况</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项目名称</w:t>
      </w:r>
      <w:bookmarkStart w:id="23" w:name="_Hlk71568736"/>
      <w:r>
        <w:rPr>
          <w:rFonts w:ascii="仿宋_GB2312" w:eastAsia="仿宋_GB2312" w:hAnsi="仿宋_GB2312" w:cs="仿宋_GB2312" w:hint="eastAsia"/>
          <w:kern w:val="0"/>
          <w:sz w:val="32"/>
          <w:szCs w:val="32"/>
        </w:rPr>
        <w:t>：工程总承包咨询服务</w:t>
      </w:r>
      <w:bookmarkEnd w:id="23"/>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实施部门：</w:t>
      </w:r>
      <w:r>
        <w:rPr>
          <w:rFonts w:ascii="仿宋_GB2312" w:eastAsia="仿宋_GB2312" w:hAnsi="仿宋_GB2312" w:cs="仿宋_GB2312" w:hint="eastAsia"/>
          <w:kern w:val="0"/>
          <w:sz w:val="32"/>
          <w:szCs w:val="32"/>
        </w:rPr>
        <w:t>工程建设管理二部（以下简称工程二部）、招标合同预算部、安全生产管理部</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项目类型：</w:t>
      </w:r>
      <w:r>
        <w:rPr>
          <w:rFonts w:ascii="仿宋_GB2312" w:eastAsia="仿宋_GB2312" w:hAnsi="仿宋_GB2312" w:cs="仿宋_GB2312" w:hint="eastAsia"/>
          <w:kern w:val="0"/>
          <w:sz w:val="32"/>
          <w:szCs w:val="32"/>
        </w:rPr>
        <w:t>延续</w:t>
      </w:r>
      <w:r>
        <w:rPr>
          <w:rFonts w:ascii="仿宋_GB2312" w:eastAsia="仿宋_GB2312" w:hAnsi="仿宋_GB2312" w:cs="仿宋_GB2312" w:hint="eastAsia"/>
          <w:kern w:val="0"/>
          <w:sz w:val="32"/>
          <w:szCs w:val="32"/>
        </w:rPr>
        <w:t>项目</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项目开始时间：</w:t>
      </w:r>
      <w:r>
        <w:rPr>
          <w:rFonts w:ascii="仿宋_GB2312" w:eastAsia="仿宋_GB2312" w:hAnsi="仿宋_GB2312" w:cs="仿宋_GB2312" w:hint="eastAsia"/>
          <w:kern w:val="0"/>
          <w:sz w:val="32"/>
          <w:szCs w:val="32"/>
        </w:rPr>
        <w:t>202</w:t>
      </w: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年</w:t>
      </w: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月</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项目完成时间：</w:t>
      </w:r>
      <w:r>
        <w:rPr>
          <w:rFonts w:ascii="仿宋_GB2312" w:eastAsia="仿宋_GB2312" w:hAnsi="仿宋_GB2312" w:cs="仿宋_GB2312" w:hint="eastAsia"/>
          <w:kern w:val="0"/>
          <w:sz w:val="32"/>
          <w:szCs w:val="32"/>
        </w:rPr>
        <w:t>202</w:t>
      </w: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年</w:t>
      </w:r>
      <w:r>
        <w:rPr>
          <w:rFonts w:ascii="仿宋_GB2312" w:eastAsia="仿宋_GB2312" w:hAnsi="仿宋_GB2312" w:cs="仿宋_GB2312" w:hint="eastAsia"/>
          <w:kern w:val="0"/>
          <w:sz w:val="32"/>
          <w:szCs w:val="32"/>
        </w:rPr>
        <w:t>12</w:t>
      </w:r>
      <w:r>
        <w:rPr>
          <w:rFonts w:ascii="仿宋_GB2312" w:eastAsia="仿宋_GB2312" w:hAnsi="仿宋_GB2312" w:cs="仿宋_GB2312" w:hint="eastAsia"/>
          <w:kern w:val="0"/>
          <w:sz w:val="32"/>
          <w:szCs w:val="32"/>
        </w:rPr>
        <w:t>月</w:t>
      </w:r>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项目</w:t>
      </w:r>
      <w:r>
        <w:rPr>
          <w:rFonts w:ascii="仿宋_GB2312" w:eastAsia="仿宋_GB2312" w:hAnsi="仿宋_GB2312" w:cs="仿宋_GB2312" w:hint="eastAsia"/>
          <w:b/>
          <w:sz w:val="32"/>
          <w:szCs w:val="32"/>
        </w:rPr>
        <w:t>实施</w:t>
      </w:r>
      <w:r>
        <w:rPr>
          <w:rFonts w:ascii="仿宋_GB2312" w:eastAsia="仿宋_GB2312" w:hAnsi="仿宋_GB2312" w:cs="仿宋_GB2312" w:hint="eastAsia"/>
          <w:b/>
          <w:sz w:val="32"/>
          <w:szCs w:val="32"/>
        </w:rPr>
        <w:t>背景</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bookmarkStart w:id="24" w:name="_Toc15639"/>
      <w:r>
        <w:rPr>
          <w:rFonts w:ascii="仿宋_GB2312" w:eastAsia="仿宋_GB2312" w:hAnsi="仿宋_GB2312" w:cs="仿宋_GB2312" w:hint="eastAsia"/>
          <w:kern w:val="0"/>
          <w:sz w:val="32"/>
          <w:szCs w:val="32"/>
        </w:rPr>
        <w:t>随着</w:t>
      </w:r>
      <w:r>
        <w:rPr>
          <w:rFonts w:ascii="仿宋_GB2312" w:eastAsia="仿宋_GB2312" w:hAnsi="仿宋_GB2312" w:cs="仿宋_GB2312" w:hint="eastAsia"/>
          <w:kern w:val="0"/>
          <w:sz w:val="32"/>
          <w:szCs w:val="32"/>
        </w:rPr>
        <w:t>《关于促进建筑业持续健康发展的意见》《房屋建筑和市政基础设施项目工程总承包管理办法》等一系列文件的出台，在建筑业工程建设管理模式探索过程中</w:t>
      </w:r>
      <w:r>
        <w:rPr>
          <w:rFonts w:ascii="仿宋_GB2312" w:eastAsia="仿宋_GB2312" w:hAnsi="仿宋_GB2312" w:cs="仿宋_GB2312" w:hint="eastAsia"/>
          <w:kern w:val="0"/>
          <w:sz w:val="32"/>
          <w:szCs w:val="32"/>
        </w:rPr>
        <w:t>EPC</w:t>
      </w:r>
      <w:r>
        <w:rPr>
          <w:rFonts w:ascii="仿宋_GB2312" w:eastAsia="仿宋_GB2312" w:hAnsi="仿宋_GB2312" w:cs="仿宋_GB2312" w:hint="eastAsia"/>
          <w:kern w:val="0"/>
          <w:sz w:val="32"/>
          <w:szCs w:val="32"/>
        </w:rPr>
        <w:t>工程总承包模式得到越来越多的关注与重视。</w:t>
      </w:r>
      <w:r>
        <w:rPr>
          <w:rFonts w:ascii="仿宋_GB2312" w:eastAsia="仿宋_GB2312" w:hAnsi="仿宋_GB2312" w:cs="仿宋_GB2312" w:hint="eastAsia"/>
          <w:kern w:val="0"/>
          <w:sz w:val="32"/>
          <w:szCs w:val="32"/>
        </w:rPr>
        <w:t>政府投资工程采用工程总承包模式尚处于试点摸索阶段，为确保行政办公区二期政府投资工程总承包模式达到更好效果，</w:t>
      </w:r>
      <w:r>
        <w:rPr>
          <w:rFonts w:ascii="仿宋_GB2312" w:eastAsia="仿宋_GB2312" w:hAnsi="仿宋_GB2312" w:cs="仿宋_GB2312" w:hint="eastAsia"/>
          <w:kern w:val="0"/>
          <w:sz w:val="32"/>
          <w:szCs w:val="32"/>
        </w:rPr>
        <w:t>按照北京市委市政府领导关于吸取北京城市副中心行政办公区一期工程建设管理建设经验，创新二期工程建设管理的有关要求，</w:t>
      </w:r>
      <w:r>
        <w:rPr>
          <w:rFonts w:ascii="仿宋_GB2312" w:eastAsia="仿宋_GB2312" w:hAnsi="仿宋_GB2312" w:cs="仿宋_GB2312" w:hint="eastAsia"/>
          <w:kern w:val="0"/>
          <w:sz w:val="32"/>
          <w:szCs w:val="32"/>
        </w:rPr>
        <w:t>在</w:t>
      </w:r>
      <w:r>
        <w:rPr>
          <w:rFonts w:ascii="仿宋_GB2312" w:eastAsia="仿宋_GB2312" w:hAnsi="仿宋_GB2312" w:cs="仿宋_GB2312" w:hint="eastAsia"/>
          <w:kern w:val="0"/>
          <w:sz w:val="32"/>
          <w:szCs w:val="32"/>
        </w:rPr>
        <w:t>2020</w:t>
      </w:r>
      <w:r>
        <w:rPr>
          <w:rFonts w:ascii="仿宋_GB2312" w:eastAsia="仿宋_GB2312" w:hAnsi="仿宋_GB2312" w:cs="仿宋_GB2312" w:hint="eastAsia"/>
          <w:kern w:val="0"/>
          <w:sz w:val="32"/>
          <w:szCs w:val="32"/>
        </w:rPr>
        <w:t>年行政办公区启动地块部分项目按照工程总承包（</w:t>
      </w:r>
      <w:r>
        <w:rPr>
          <w:rFonts w:ascii="仿宋_GB2312" w:eastAsia="仿宋_GB2312" w:hAnsi="仿宋_GB2312" w:cs="仿宋_GB2312" w:hint="eastAsia"/>
          <w:kern w:val="0"/>
          <w:sz w:val="32"/>
          <w:szCs w:val="32"/>
        </w:rPr>
        <w:t>EPC</w:t>
      </w:r>
      <w:r>
        <w:rPr>
          <w:rFonts w:ascii="仿宋_GB2312" w:eastAsia="仿宋_GB2312" w:hAnsi="仿宋_GB2312" w:cs="仿宋_GB2312" w:hint="eastAsia"/>
          <w:kern w:val="0"/>
          <w:sz w:val="32"/>
          <w:szCs w:val="32"/>
        </w:rPr>
        <w:t>）模式，完成总承包单位招标并顺利开工，咨询单位在招</w:t>
      </w:r>
      <w:r>
        <w:rPr>
          <w:rFonts w:ascii="仿宋_GB2312" w:eastAsia="仿宋_GB2312" w:hAnsi="仿宋_GB2312" w:cs="仿宋_GB2312" w:hint="eastAsia"/>
          <w:kern w:val="0"/>
          <w:sz w:val="32"/>
          <w:szCs w:val="32"/>
        </w:rPr>
        <w:t>标条款、招标图纸深度、主要设备材料技术规格等方面提供专业的智力支持的基础上，在</w:t>
      </w:r>
      <w:r>
        <w:rPr>
          <w:rFonts w:ascii="仿宋_GB2312" w:eastAsia="仿宋_GB2312" w:hAnsi="仿宋_GB2312" w:cs="仿宋_GB2312" w:hint="eastAsia"/>
          <w:kern w:val="0"/>
          <w:sz w:val="32"/>
          <w:szCs w:val="32"/>
        </w:rPr>
        <w:t>2021</w:t>
      </w:r>
      <w:r>
        <w:rPr>
          <w:rFonts w:ascii="仿宋_GB2312" w:eastAsia="仿宋_GB2312" w:hAnsi="仿宋_GB2312" w:cs="仿宋_GB2312" w:hint="eastAsia"/>
          <w:kern w:val="0"/>
          <w:sz w:val="32"/>
          <w:szCs w:val="32"/>
        </w:rPr>
        <w:t>年工程全过程管理中有效控制安全、质量、技术和成本，还需继续聘请第三</w:t>
      </w:r>
      <w:proofErr w:type="gramStart"/>
      <w:r>
        <w:rPr>
          <w:rFonts w:ascii="仿宋_GB2312" w:eastAsia="仿宋_GB2312" w:hAnsi="仿宋_GB2312" w:cs="仿宋_GB2312" w:hint="eastAsia"/>
          <w:kern w:val="0"/>
          <w:sz w:val="32"/>
          <w:szCs w:val="32"/>
        </w:rPr>
        <w:t>方咨询</w:t>
      </w:r>
      <w:proofErr w:type="gramEnd"/>
      <w:r>
        <w:rPr>
          <w:rFonts w:ascii="仿宋_GB2312" w:eastAsia="仿宋_GB2312" w:hAnsi="仿宋_GB2312" w:cs="仿宋_GB2312" w:hint="eastAsia"/>
          <w:kern w:val="0"/>
          <w:sz w:val="32"/>
          <w:szCs w:val="32"/>
        </w:rPr>
        <w:t>服务机构对工程总承包管理实际效果和预定控制目标，结合成功</w:t>
      </w:r>
      <w:r>
        <w:rPr>
          <w:rFonts w:ascii="仿宋_GB2312" w:eastAsia="仿宋_GB2312" w:hAnsi="仿宋_GB2312" w:cs="仿宋_GB2312" w:hint="eastAsia"/>
          <w:kern w:val="0"/>
          <w:sz w:val="32"/>
          <w:szCs w:val="32"/>
        </w:rPr>
        <w:t>EPC</w:t>
      </w:r>
      <w:r>
        <w:rPr>
          <w:rFonts w:ascii="仿宋_GB2312" w:eastAsia="仿宋_GB2312" w:hAnsi="仿宋_GB2312" w:cs="仿宋_GB2312" w:hint="eastAsia"/>
          <w:kern w:val="0"/>
          <w:sz w:val="32"/>
          <w:szCs w:val="32"/>
        </w:rPr>
        <w:t>项目管理经验提供咨询服务。</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聘请第三</w:t>
      </w:r>
      <w:proofErr w:type="gramStart"/>
      <w:r>
        <w:rPr>
          <w:rFonts w:ascii="仿宋_GB2312" w:eastAsia="仿宋_GB2312" w:hAnsi="仿宋_GB2312" w:cs="仿宋_GB2312" w:hint="eastAsia"/>
          <w:kern w:val="0"/>
          <w:sz w:val="32"/>
          <w:szCs w:val="32"/>
        </w:rPr>
        <w:t>方专业</w:t>
      </w:r>
      <w:proofErr w:type="gramEnd"/>
      <w:r>
        <w:rPr>
          <w:rFonts w:ascii="仿宋_GB2312" w:eastAsia="仿宋_GB2312" w:hAnsi="仿宋_GB2312" w:cs="仿宋_GB2312" w:hint="eastAsia"/>
          <w:kern w:val="0"/>
          <w:sz w:val="32"/>
          <w:szCs w:val="32"/>
        </w:rPr>
        <w:t>单位，在东南组团采用工程总承包模式的项目实施过程中，对比工程总承包管理实际效果和预定质量、</w:t>
      </w:r>
      <w:r>
        <w:rPr>
          <w:rFonts w:ascii="仿宋_GB2312" w:eastAsia="仿宋_GB2312" w:hAnsi="仿宋_GB2312" w:cs="仿宋_GB2312" w:hint="eastAsia"/>
          <w:kern w:val="0"/>
          <w:sz w:val="32"/>
          <w:szCs w:val="32"/>
        </w:rPr>
        <w:lastRenderedPageBreak/>
        <w:t>品质、造价控制目标，找出差距及原因，总结经验教训、提出相应对策建议；结合管理或运营需要，对项目的建设标准等提出咨询意见，以达到更高的标准化管理水平，提高资金的最</w:t>
      </w:r>
      <w:r>
        <w:rPr>
          <w:rFonts w:ascii="仿宋_GB2312" w:eastAsia="仿宋_GB2312" w:hAnsi="仿宋_GB2312" w:cs="仿宋_GB2312" w:hint="eastAsia"/>
          <w:kern w:val="0"/>
          <w:sz w:val="32"/>
          <w:szCs w:val="32"/>
        </w:rPr>
        <w:t>大化使用效益。</w:t>
      </w:r>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项目</w:t>
      </w:r>
      <w:r>
        <w:rPr>
          <w:rFonts w:ascii="仿宋_GB2312" w:eastAsia="仿宋_GB2312" w:hAnsi="仿宋_GB2312" w:cs="仿宋_GB2312" w:hint="eastAsia"/>
          <w:b/>
          <w:sz w:val="32"/>
          <w:szCs w:val="32"/>
        </w:rPr>
        <w:t>主要内容</w:t>
      </w:r>
      <w:bookmarkEnd w:id="24"/>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该项目由“东南组团</w:t>
      </w:r>
      <w:r>
        <w:rPr>
          <w:rFonts w:ascii="仿宋_GB2312" w:eastAsia="仿宋_GB2312" w:hAnsi="仿宋_GB2312" w:cs="仿宋_GB2312" w:hint="eastAsia"/>
          <w:kern w:val="0"/>
          <w:sz w:val="32"/>
          <w:szCs w:val="32"/>
        </w:rPr>
        <w:t>EPC</w:t>
      </w:r>
      <w:r>
        <w:rPr>
          <w:rFonts w:ascii="仿宋_GB2312" w:eastAsia="仿宋_GB2312" w:hAnsi="仿宋_GB2312" w:cs="仿宋_GB2312" w:hint="eastAsia"/>
          <w:kern w:val="0"/>
          <w:sz w:val="32"/>
          <w:szCs w:val="32"/>
        </w:rPr>
        <w:t>项目过程管控对策及专业咨询、</w:t>
      </w:r>
      <w:r>
        <w:rPr>
          <w:rFonts w:ascii="仿宋_GB2312" w:eastAsia="仿宋_GB2312" w:hAnsi="仿宋_GB2312" w:cs="仿宋_GB2312" w:hint="eastAsia"/>
          <w:kern w:val="0"/>
          <w:sz w:val="32"/>
          <w:szCs w:val="32"/>
        </w:rPr>
        <w:t>安全咨询、建设咨询服务”</w:t>
      </w:r>
      <w:r>
        <w:rPr>
          <w:rFonts w:ascii="仿宋_GB2312" w:eastAsia="仿宋_GB2312" w:hAnsi="仿宋_GB2312" w:cs="仿宋_GB2312" w:hint="eastAsia"/>
          <w:kern w:val="0"/>
          <w:sz w:val="32"/>
          <w:szCs w:val="32"/>
        </w:rPr>
        <w:t>三部分组成</w:t>
      </w:r>
      <w:r>
        <w:rPr>
          <w:rFonts w:ascii="仿宋_GB2312" w:eastAsia="仿宋_GB2312" w:hAnsi="仿宋_GB2312" w:cs="仿宋_GB2312" w:hint="eastAsia"/>
          <w:kern w:val="0"/>
          <w:sz w:val="32"/>
          <w:szCs w:val="32"/>
        </w:rPr>
        <w:t>。项目实施</w:t>
      </w:r>
      <w:r>
        <w:rPr>
          <w:rFonts w:ascii="仿宋_GB2312" w:eastAsia="仿宋_GB2312" w:hAnsi="仿宋_GB2312" w:cs="仿宋_GB2312" w:hint="eastAsia"/>
          <w:kern w:val="0"/>
          <w:sz w:val="32"/>
          <w:szCs w:val="32"/>
        </w:rPr>
        <w:t>中，通过</w:t>
      </w:r>
      <w:r>
        <w:rPr>
          <w:rFonts w:ascii="仿宋_GB2312" w:eastAsia="仿宋_GB2312" w:hAnsi="仿宋_GB2312" w:cs="仿宋_GB2312" w:hint="eastAsia"/>
          <w:kern w:val="0"/>
          <w:sz w:val="32"/>
          <w:szCs w:val="32"/>
        </w:rPr>
        <w:t>对比分析东南组团与经典</w:t>
      </w:r>
      <w:r>
        <w:rPr>
          <w:rFonts w:ascii="仿宋_GB2312" w:eastAsia="仿宋_GB2312" w:hAnsi="仿宋_GB2312" w:cs="仿宋_GB2312" w:hint="eastAsia"/>
          <w:kern w:val="0"/>
          <w:sz w:val="32"/>
          <w:szCs w:val="32"/>
        </w:rPr>
        <w:t>EPC</w:t>
      </w:r>
      <w:r>
        <w:rPr>
          <w:rFonts w:ascii="仿宋_GB2312" w:eastAsia="仿宋_GB2312" w:hAnsi="仿宋_GB2312" w:cs="仿宋_GB2312" w:hint="eastAsia"/>
          <w:kern w:val="0"/>
          <w:sz w:val="32"/>
          <w:szCs w:val="32"/>
        </w:rPr>
        <w:t>模式的差异，总结了实施过程中建设单位采取的主要应对措施，研究分析了应对措施的效果，提出了进一步完善东南组团项目</w:t>
      </w:r>
      <w:r>
        <w:rPr>
          <w:rFonts w:ascii="仿宋_GB2312" w:eastAsia="仿宋_GB2312" w:hAnsi="仿宋_GB2312" w:cs="仿宋_GB2312" w:hint="eastAsia"/>
          <w:kern w:val="0"/>
          <w:sz w:val="32"/>
          <w:szCs w:val="32"/>
        </w:rPr>
        <w:t>EPC</w:t>
      </w:r>
      <w:r>
        <w:rPr>
          <w:rFonts w:ascii="仿宋_GB2312" w:eastAsia="仿宋_GB2312" w:hAnsi="仿宋_GB2312" w:cs="仿宋_GB2312" w:hint="eastAsia"/>
          <w:kern w:val="0"/>
          <w:sz w:val="32"/>
          <w:szCs w:val="32"/>
        </w:rPr>
        <w:t>模式的建议；按照时间节点及进度安排完成副中心工程项目开展的月度安全评比检查和专项检查</w:t>
      </w:r>
      <w:r>
        <w:rPr>
          <w:rFonts w:ascii="仿宋_GB2312" w:eastAsia="仿宋_GB2312" w:hAnsi="仿宋_GB2312" w:cs="仿宋_GB2312" w:hint="eastAsia"/>
          <w:kern w:val="0"/>
          <w:sz w:val="32"/>
          <w:szCs w:val="32"/>
        </w:rPr>
        <w:t>24</w:t>
      </w:r>
      <w:r>
        <w:rPr>
          <w:rFonts w:ascii="仿宋_GB2312" w:eastAsia="仿宋_GB2312" w:hAnsi="仿宋_GB2312" w:cs="仿宋_GB2312" w:hint="eastAsia"/>
          <w:kern w:val="0"/>
          <w:sz w:val="32"/>
          <w:szCs w:val="32"/>
        </w:rPr>
        <w:t>次，并出具评估报告；</w:t>
      </w:r>
      <w:r>
        <w:rPr>
          <w:rFonts w:ascii="仿宋_GB2312" w:eastAsia="仿宋_GB2312" w:hAnsi="仿宋_GB2312" w:cs="仿宋_GB2312" w:hint="eastAsia"/>
          <w:kern w:val="0"/>
          <w:sz w:val="32"/>
          <w:szCs w:val="32"/>
        </w:rPr>
        <w:t>委托第三</w:t>
      </w:r>
      <w:proofErr w:type="gramStart"/>
      <w:r>
        <w:rPr>
          <w:rFonts w:ascii="仿宋_GB2312" w:eastAsia="仿宋_GB2312" w:hAnsi="仿宋_GB2312" w:cs="仿宋_GB2312" w:hint="eastAsia"/>
          <w:kern w:val="0"/>
          <w:sz w:val="32"/>
          <w:szCs w:val="32"/>
        </w:rPr>
        <w:t>方服务</w:t>
      </w:r>
      <w:proofErr w:type="gramEnd"/>
      <w:r>
        <w:rPr>
          <w:rFonts w:ascii="仿宋_GB2312" w:eastAsia="仿宋_GB2312" w:hAnsi="仿宋_GB2312" w:cs="仿宋_GB2312" w:hint="eastAsia"/>
          <w:kern w:val="0"/>
          <w:sz w:val="32"/>
          <w:szCs w:val="32"/>
        </w:rPr>
        <w:t>单位，依据工作需</w:t>
      </w:r>
      <w:r>
        <w:rPr>
          <w:rFonts w:ascii="仿宋_GB2312" w:eastAsia="仿宋_GB2312" w:hAnsi="仿宋_GB2312" w:cs="仿宋_GB2312" w:hint="eastAsia"/>
          <w:kern w:val="0"/>
          <w:sz w:val="32"/>
          <w:szCs w:val="32"/>
        </w:rPr>
        <w:t>求，及时组织</w:t>
      </w:r>
      <w:r>
        <w:rPr>
          <w:rFonts w:ascii="仿宋_GB2312" w:eastAsia="仿宋_GB2312" w:hAnsi="仿宋_GB2312" w:cs="仿宋_GB2312" w:hint="eastAsia"/>
          <w:kern w:val="0"/>
          <w:sz w:val="32"/>
          <w:szCs w:val="32"/>
        </w:rPr>
        <w:t>389</w:t>
      </w:r>
      <w:r>
        <w:rPr>
          <w:rFonts w:ascii="仿宋_GB2312" w:eastAsia="仿宋_GB2312" w:hAnsi="仿宋_GB2312" w:cs="仿宋_GB2312" w:hint="eastAsia"/>
          <w:kern w:val="0"/>
          <w:sz w:val="32"/>
          <w:szCs w:val="32"/>
        </w:rPr>
        <w:t>人</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次各专业专家对工程建设过程中的问题进行专业指导和技术支持。完成工程总承</w:t>
      </w:r>
      <w:r>
        <w:rPr>
          <w:rFonts w:ascii="仿宋_GB2312" w:eastAsia="仿宋_GB2312" w:hAnsi="仿宋_GB2312" w:cs="仿宋_GB2312" w:hint="eastAsia"/>
          <w:kern w:val="0"/>
          <w:sz w:val="32"/>
          <w:szCs w:val="32"/>
        </w:rPr>
        <w:t>包招标后，跟踪实施情况，完成评估报告和后续工作。</w:t>
      </w:r>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4.</w:t>
      </w:r>
      <w:r>
        <w:rPr>
          <w:rFonts w:ascii="仿宋_GB2312" w:eastAsia="仿宋_GB2312" w:hAnsi="仿宋_GB2312" w:cs="仿宋_GB2312" w:hint="eastAsia"/>
          <w:b/>
          <w:sz w:val="32"/>
          <w:szCs w:val="32"/>
        </w:rPr>
        <w:t>资金投入和使用情况</w:t>
      </w:r>
      <w:bookmarkStart w:id="25" w:name="_Toc1095901538"/>
      <w:bookmarkStart w:id="26" w:name="_Toc25117"/>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该项目</w:t>
      </w:r>
      <w:r>
        <w:rPr>
          <w:rFonts w:ascii="仿宋_GB2312" w:eastAsia="仿宋_GB2312" w:hAnsi="仿宋_GB2312" w:cs="仿宋_GB2312" w:hint="eastAsia"/>
          <w:kern w:val="0"/>
          <w:sz w:val="32"/>
          <w:szCs w:val="32"/>
        </w:rPr>
        <w:t>202</w:t>
      </w: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年</w:t>
      </w:r>
      <w:bookmarkStart w:id="27" w:name="_Hlk71723355"/>
      <w:r>
        <w:rPr>
          <w:rFonts w:ascii="仿宋_GB2312" w:eastAsia="仿宋_GB2312" w:hAnsi="仿宋_GB2312" w:cs="仿宋_GB2312" w:hint="eastAsia"/>
          <w:kern w:val="0"/>
          <w:sz w:val="32"/>
          <w:szCs w:val="32"/>
        </w:rPr>
        <w:t>预算</w:t>
      </w:r>
      <w:bookmarkEnd w:id="27"/>
      <w:r>
        <w:rPr>
          <w:rFonts w:ascii="仿宋_GB2312" w:eastAsia="仿宋_GB2312" w:hAnsi="仿宋_GB2312" w:cs="仿宋_GB2312" w:hint="eastAsia"/>
          <w:kern w:val="0"/>
          <w:sz w:val="32"/>
          <w:szCs w:val="32"/>
        </w:rPr>
        <w:t>资金</w:t>
      </w:r>
      <w:r>
        <w:rPr>
          <w:rFonts w:ascii="仿宋_GB2312" w:eastAsia="仿宋_GB2312" w:hAnsi="仿宋_GB2312" w:cs="仿宋_GB2312" w:hint="eastAsia"/>
          <w:kern w:val="0"/>
          <w:sz w:val="32"/>
          <w:szCs w:val="32"/>
        </w:rPr>
        <w:t>188.189</w:t>
      </w:r>
      <w:r>
        <w:rPr>
          <w:rFonts w:ascii="仿宋_GB2312" w:eastAsia="仿宋_GB2312" w:hAnsi="仿宋_GB2312" w:cs="仿宋_GB2312" w:hint="eastAsia"/>
          <w:kern w:val="0"/>
          <w:sz w:val="32"/>
          <w:szCs w:val="32"/>
        </w:rPr>
        <w:t>万元，全部为财政资金。项目</w:t>
      </w:r>
      <w:r>
        <w:rPr>
          <w:rFonts w:ascii="仿宋_GB2312" w:eastAsia="仿宋_GB2312" w:hAnsi="仿宋_GB2312" w:cs="仿宋_GB2312" w:hint="eastAsia"/>
          <w:kern w:val="0"/>
          <w:sz w:val="32"/>
          <w:szCs w:val="32"/>
        </w:rPr>
        <w:t>实际支出</w:t>
      </w:r>
      <w:r>
        <w:rPr>
          <w:rFonts w:ascii="仿宋_GB2312" w:eastAsia="仿宋_GB2312" w:hAnsi="仿宋_GB2312" w:cs="仿宋_GB2312" w:hint="eastAsia"/>
          <w:kern w:val="0"/>
          <w:sz w:val="32"/>
          <w:szCs w:val="32"/>
        </w:rPr>
        <w:t>182.2242</w:t>
      </w:r>
      <w:r>
        <w:rPr>
          <w:rFonts w:ascii="仿宋_GB2312" w:eastAsia="仿宋_GB2312" w:hAnsi="仿宋_GB2312" w:cs="仿宋_GB2312" w:hint="eastAsia"/>
          <w:kern w:val="0"/>
          <w:sz w:val="32"/>
          <w:szCs w:val="32"/>
        </w:rPr>
        <w:t>万元。</w:t>
      </w:r>
      <w:r>
        <w:rPr>
          <w:rFonts w:ascii="仿宋_GB2312" w:eastAsia="仿宋_GB2312" w:hAnsi="仿宋_GB2312" w:cs="仿宋_GB2312" w:hint="eastAsia"/>
          <w:kern w:val="0"/>
          <w:sz w:val="32"/>
          <w:szCs w:val="32"/>
        </w:rPr>
        <w:t>各子项目资金投入使用情况见下表：</w:t>
      </w:r>
    </w:p>
    <w:p w:rsidR="009F1875" w:rsidRDefault="00585D23">
      <w:pPr>
        <w:pStyle w:val="9"/>
        <w:ind w:leftChars="0" w:left="0"/>
        <w:jc w:val="center"/>
        <w:rPr>
          <w:rFonts w:ascii="宋体" w:eastAsia="宋体" w:hAnsi="宋体" w:cs="宋体"/>
          <w:b/>
          <w:bCs/>
          <w:sz w:val="28"/>
          <w:szCs w:val="28"/>
        </w:rPr>
      </w:pPr>
      <w:r>
        <w:rPr>
          <w:rFonts w:ascii="宋体" w:eastAsia="宋体" w:hAnsi="宋体" w:cs="宋体" w:hint="eastAsia"/>
          <w:b/>
          <w:bCs/>
          <w:sz w:val="28"/>
          <w:szCs w:val="28"/>
        </w:rPr>
        <w:t>各子项目资金投入使用情况表</w:t>
      </w:r>
    </w:p>
    <w:p w:rsidR="009F1875" w:rsidRDefault="00585D23" w:rsidP="00713E33">
      <w:pPr>
        <w:pStyle w:val="9"/>
        <w:ind w:leftChars="1800" w:left="3780"/>
        <w:rPr>
          <w:rFonts w:ascii="仿宋_GB2312" w:eastAsia="仿宋_GB2312" w:hAnsi="仿宋_GB2312" w:cs="仿宋_GB2312"/>
          <w:sz w:val="24"/>
          <w:szCs w:val="24"/>
        </w:rPr>
      </w:pPr>
      <w:r>
        <w:rPr>
          <w:rFonts w:hint="eastAsia"/>
        </w:rPr>
        <w:t xml:space="preserve">                 </w:t>
      </w:r>
      <w:r>
        <w:rPr>
          <w:rFonts w:ascii="仿宋_GB2312" w:eastAsia="仿宋_GB2312" w:hAnsi="仿宋_GB2312" w:cs="仿宋_GB2312" w:hint="eastAsia"/>
          <w:sz w:val="24"/>
          <w:szCs w:val="24"/>
        </w:rPr>
        <w:t xml:space="preserve">           </w:t>
      </w:r>
      <w:r>
        <w:rPr>
          <w:rFonts w:ascii="仿宋_GB2312" w:eastAsia="仿宋_GB2312" w:hAnsi="仿宋_GB2312" w:cs="仿宋_GB2312" w:hint="eastAsia"/>
          <w:sz w:val="24"/>
          <w:szCs w:val="24"/>
        </w:rPr>
        <w:t>金额单位：万元</w:t>
      </w:r>
    </w:p>
    <w:tbl>
      <w:tblPr>
        <w:tblStyle w:val="aa"/>
        <w:tblW w:w="9153" w:type="dxa"/>
        <w:tblLayout w:type="fixed"/>
        <w:tblLook w:val="04A0" w:firstRow="1" w:lastRow="0" w:firstColumn="1" w:lastColumn="0" w:noHBand="0" w:noVBand="1"/>
      </w:tblPr>
      <w:tblGrid>
        <w:gridCol w:w="1983"/>
        <w:gridCol w:w="2640"/>
        <w:gridCol w:w="1245"/>
        <w:gridCol w:w="1185"/>
        <w:gridCol w:w="1185"/>
        <w:gridCol w:w="915"/>
      </w:tblGrid>
      <w:tr w:rsidR="009F1875">
        <w:trPr>
          <w:trHeight w:val="626"/>
        </w:trPr>
        <w:tc>
          <w:tcPr>
            <w:tcW w:w="1983" w:type="dxa"/>
            <w:vAlign w:val="center"/>
          </w:tcPr>
          <w:p w:rsidR="009F1875" w:rsidRDefault="00585D23">
            <w:pPr>
              <w:jc w:val="center"/>
              <w:rPr>
                <w:rFonts w:ascii="黑体" w:eastAsia="黑体" w:hAnsi="黑体" w:cs="黑体"/>
                <w:bCs/>
                <w:sz w:val="24"/>
                <w:szCs w:val="24"/>
              </w:rPr>
            </w:pPr>
            <w:r>
              <w:rPr>
                <w:rFonts w:ascii="黑体" w:eastAsia="黑体" w:hAnsi="黑体" w:cs="黑体" w:hint="eastAsia"/>
                <w:bCs/>
                <w:sz w:val="24"/>
                <w:szCs w:val="24"/>
              </w:rPr>
              <w:t>部</w:t>
            </w:r>
            <w:r>
              <w:rPr>
                <w:rFonts w:ascii="黑体" w:eastAsia="黑体" w:hAnsi="黑体" w:cs="黑体" w:hint="eastAsia"/>
                <w:bCs/>
                <w:sz w:val="24"/>
                <w:szCs w:val="24"/>
              </w:rPr>
              <w:t xml:space="preserve">  </w:t>
            </w:r>
            <w:r>
              <w:rPr>
                <w:rFonts w:ascii="黑体" w:eastAsia="黑体" w:hAnsi="黑体" w:cs="黑体" w:hint="eastAsia"/>
                <w:bCs/>
                <w:sz w:val="24"/>
                <w:szCs w:val="24"/>
              </w:rPr>
              <w:t>门</w:t>
            </w:r>
          </w:p>
        </w:tc>
        <w:tc>
          <w:tcPr>
            <w:tcW w:w="2640" w:type="dxa"/>
            <w:vAlign w:val="center"/>
          </w:tcPr>
          <w:p w:rsidR="009F1875" w:rsidRDefault="00585D23">
            <w:pPr>
              <w:jc w:val="center"/>
              <w:rPr>
                <w:rFonts w:ascii="黑体" w:eastAsia="黑体" w:hAnsi="黑体" w:cs="黑体"/>
                <w:bCs/>
                <w:sz w:val="24"/>
                <w:szCs w:val="24"/>
              </w:rPr>
            </w:pPr>
            <w:r>
              <w:rPr>
                <w:rFonts w:ascii="黑体" w:eastAsia="黑体" w:hAnsi="黑体" w:cs="黑体" w:hint="eastAsia"/>
                <w:bCs/>
                <w:sz w:val="24"/>
                <w:szCs w:val="24"/>
              </w:rPr>
              <w:t>项目名称</w:t>
            </w:r>
          </w:p>
        </w:tc>
        <w:tc>
          <w:tcPr>
            <w:tcW w:w="1245" w:type="dxa"/>
            <w:vAlign w:val="center"/>
          </w:tcPr>
          <w:p w:rsidR="009F1875" w:rsidRDefault="00585D23">
            <w:pPr>
              <w:jc w:val="center"/>
              <w:rPr>
                <w:rFonts w:ascii="黑体" w:eastAsia="黑体" w:hAnsi="黑体" w:cs="黑体"/>
                <w:bCs/>
                <w:sz w:val="24"/>
                <w:szCs w:val="24"/>
              </w:rPr>
            </w:pPr>
            <w:r>
              <w:rPr>
                <w:rFonts w:ascii="黑体" w:eastAsia="黑体" w:hAnsi="黑体" w:cs="黑体" w:hint="eastAsia"/>
                <w:bCs/>
                <w:sz w:val="24"/>
                <w:szCs w:val="24"/>
              </w:rPr>
              <w:t>年初预算</w:t>
            </w:r>
          </w:p>
        </w:tc>
        <w:tc>
          <w:tcPr>
            <w:tcW w:w="1185" w:type="dxa"/>
            <w:vAlign w:val="center"/>
          </w:tcPr>
          <w:p w:rsidR="009F1875" w:rsidRDefault="00585D23">
            <w:pPr>
              <w:jc w:val="center"/>
              <w:rPr>
                <w:rFonts w:ascii="黑体" w:eastAsia="黑体" w:hAnsi="黑体" w:cs="黑体"/>
                <w:bCs/>
                <w:sz w:val="24"/>
                <w:szCs w:val="24"/>
              </w:rPr>
            </w:pPr>
            <w:r>
              <w:rPr>
                <w:rFonts w:ascii="黑体" w:eastAsia="黑体" w:hAnsi="黑体" w:cs="黑体" w:hint="eastAsia"/>
                <w:bCs/>
                <w:sz w:val="24"/>
                <w:szCs w:val="24"/>
              </w:rPr>
              <w:t>全年预算</w:t>
            </w:r>
          </w:p>
        </w:tc>
        <w:tc>
          <w:tcPr>
            <w:tcW w:w="1185" w:type="dxa"/>
            <w:vAlign w:val="center"/>
          </w:tcPr>
          <w:p w:rsidR="009F1875" w:rsidRDefault="00585D23">
            <w:pPr>
              <w:jc w:val="center"/>
              <w:rPr>
                <w:rFonts w:ascii="黑体" w:eastAsia="黑体" w:hAnsi="黑体" w:cs="黑体"/>
                <w:bCs/>
                <w:sz w:val="24"/>
                <w:szCs w:val="24"/>
              </w:rPr>
            </w:pPr>
            <w:r>
              <w:rPr>
                <w:rFonts w:ascii="黑体" w:eastAsia="黑体" w:hAnsi="黑体" w:cs="黑体" w:hint="eastAsia"/>
                <w:bCs/>
                <w:sz w:val="24"/>
                <w:szCs w:val="24"/>
              </w:rPr>
              <w:t>实际支出</w:t>
            </w:r>
          </w:p>
        </w:tc>
        <w:tc>
          <w:tcPr>
            <w:tcW w:w="915" w:type="dxa"/>
            <w:vAlign w:val="center"/>
          </w:tcPr>
          <w:p w:rsidR="009F1875" w:rsidRDefault="00585D23">
            <w:pPr>
              <w:jc w:val="center"/>
              <w:rPr>
                <w:rFonts w:ascii="黑体" w:eastAsia="黑体" w:hAnsi="黑体" w:cs="黑体"/>
                <w:bCs/>
                <w:sz w:val="24"/>
                <w:szCs w:val="24"/>
              </w:rPr>
            </w:pPr>
            <w:r>
              <w:rPr>
                <w:rFonts w:ascii="黑体" w:eastAsia="黑体" w:hAnsi="黑体" w:cs="黑体" w:hint="eastAsia"/>
                <w:bCs/>
                <w:sz w:val="24"/>
                <w:szCs w:val="24"/>
              </w:rPr>
              <w:t>余额</w:t>
            </w:r>
          </w:p>
        </w:tc>
      </w:tr>
      <w:tr w:rsidR="009F1875">
        <w:tc>
          <w:tcPr>
            <w:tcW w:w="1983" w:type="dxa"/>
            <w:vAlign w:val="center"/>
          </w:tcPr>
          <w:p w:rsidR="009F1875" w:rsidRDefault="00585D23">
            <w:pPr>
              <w:rPr>
                <w:rFonts w:ascii="仿宋_GB2312" w:eastAsia="仿宋_GB2312" w:hAnsi="仿宋_GB2312" w:cs="仿宋_GB2312"/>
                <w:bCs/>
                <w:sz w:val="24"/>
                <w:szCs w:val="24"/>
              </w:rPr>
            </w:pPr>
            <w:r>
              <w:rPr>
                <w:rFonts w:ascii="仿宋_GB2312" w:eastAsia="仿宋_GB2312" w:hAnsi="仿宋_GB2312" w:cs="仿宋_GB2312" w:hint="eastAsia"/>
                <w:sz w:val="24"/>
                <w:szCs w:val="24"/>
              </w:rPr>
              <w:t>工程建设管理二部</w:t>
            </w:r>
          </w:p>
        </w:tc>
        <w:tc>
          <w:tcPr>
            <w:tcW w:w="2640" w:type="dxa"/>
            <w:vAlign w:val="center"/>
          </w:tcPr>
          <w:p w:rsidR="009F1875" w:rsidRDefault="00585D23">
            <w:pPr>
              <w:rPr>
                <w:rFonts w:ascii="仿宋_GB2312" w:eastAsia="仿宋_GB2312" w:hAnsi="仿宋_GB2312" w:cs="仿宋_GB2312"/>
                <w:sz w:val="24"/>
                <w:szCs w:val="24"/>
              </w:rPr>
            </w:pPr>
            <w:r>
              <w:rPr>
                <w:rFonts w:ascii="仿宋_GB2312" w:eastAsia="仿宋_GB2312" w:hAnsi="仿宋_GB2312" w:cs="仿宋_GB2312" w:hint="eastAsia"/>
                <w:kern w:val="0"/>
                <w:sz w:val="24"/>
                <w:szCs w:val="24"/>
              </w:rPr>
              <w:t>东南组团</w:t>
            </w:r>
            <w:r>
              <w:rPr>
                <w:rFonts w:ascii="仿宋_GB2312" w:eastAsia="仿宋_GB2312" w:hAnsi="仿宋_GB2312" w:cs="仿宋_GB2312" w:hint="eastAsia"/>
                <w:kern w:val="0"/>
                <w:sz w:val="24"/>
                <w:szCs w:val="24"/>
              </w:rPr>
              <w:t>EPC</w:t>
            </w:r>
            <w:r>
              <w:rPr>
                <w:rFonts w:ascii="仿宋_GB2312" w:eastAsia="仿宋_GB2312" w:hAnsi="仿宋_GB2312" w:cs="仿宋_GB2312" w:hint="eastAsia"/>
                <w:kern w:val="0"/>
                <w:sz w:val="24"/>
                <w:szCs w:val="24"/>
              </w:rPr>
              <w:t>项目过程管控对策及专业咨询</w:t>
            </w:r>
          </w:p>
        </w:tc>
        <w:tc>
          <w:tcPr>
            <w:tcW w:w="1245" w:type="dxa"/>
            <w:vAlign w:val="center"/>
          </w:tcPr>
          <w:p w:rsidR="009F1875" w:rsidRDefault="00585D23">
            <w:pPr>
              <w:jc w:val="right"/>
              <w:rPr>
                <w:rFonts w:ascii="仿宋_GB2312" w:eastAsia="仿宋_GB2312" w:hAnsi="仿宋_GB2312" w:cs="仿宋_GB2312"/>
                <w:b/>
                <w:bCs/>
                <w:color w:val="00B0F0"/>
                <w:kern w:val="0"/>
                <w:sz w:val="24"/>
                <w:szCs w:val="24"/>
              </w:rPr>
            </w:pPr>
            <w:r>
              <w:rPr>
                <w:rFonts w:ascii="仿宋_GB2312" w:eastAsia="仿宋_GB2312" w:hAnsi="仿宋_GB2312" w:cs="仿宋_GB2312" w:hint="eastAsia"/>
                <w:kern w:val="0"/>
                <w:sz w:val="24"/>
                <w:szCs w:val="24"/>
              </w:rPr>
              <w:t>96.9648</w:t>
            </w:r>
          </w:p>
        </w:tc>
        <w:tc>
          <w:tcPr>
            <w:tcW w:w="1185" w:type="dxa"/>
            <w:vAlign w:val="center"/>
          </w:tcPr>
          <w:p w:rsidR="009F1875" w:rsidRDefault="00585D23">
            <w:pPr>
              <w:jc w:val="righ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91.00</w:t>
            </w:r>
          </w:p>
        </w:tc>
        <w:tc>
          <w:tcPr>
            <w:tcW w:w="1185" w:type="dxa"/>
            <w:vAlign w:val="center"/>
          </w:tcPr>
          <w:p w:rsidR="009F1875" w:rsidRDefault="00585D23">
            <w:pPr>
              <w:jc w:val="righ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91.00</w:t>
            </w:r>
          </w:p>
        </w:tc>
        <w:tc>
          <w:tcPr>
            <w:tcW w:w="915" w:type="dxa"/>
            <w:vAlign w:val="center"/>
          </w:tcPr>
          <w:p w:rsidR="009F1875" w:rsidRDefault="00585D23">
            <w:pPr>
              <w:jc w:val="righ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0.00</w:t>
            </w:r>
          </w:p>
        </w:tc>
      </w:tr>
      <w:tr w:rsidR="009F1875">
        <w:trPr>
          <w:trHeight w:val="489"/>
        </w:trPr>
        <w:tc>
          <w:tcPr>
            <w:tcW w:w="1983" w:type="dxa"/>
            <w:vAlign w:val="center"/>
          </w:tcPr>
          <w:p w:rsidR="009F1875" w:rsidRDefault="00585D23">
            <w:pPr>
              <w:rPr>
                <w:rFonts w:ascii="仿宋_GB2312" w:eastAsia="仿宋_GB2312" w:hAnsi="仿宋_GB2312" w:cs="仿宋_GB2312"/>
                <w:bCs/>
                <w:sz w:val="24"/>
                <w:szCs w:val="24"/>
              </w:rPr>
            </w:pPr>
            <w:r>
              <w:rPr>
                <w:rFonts w:ascii="仿宋_GB2312" w:eastAsia="仿宋_GB2312" w:hAnsi="仿宋_GB2312" w:cs="仿宋_GB2312" w:hint="eastAsia"/>
                <w:sz w:val="24"/>
                <w:szCs w:val="24"/>
              </w:rPr>
              <w:t>安全生产部</w:t>
            </w:r>
          </w:p>
        </w:tc>
        <w:tc>
          <w:tcPr>
            <w:tcW w:w="2640" w:type="dxa"/>
            <w:vAlign w:val="center"/>
          </w:tcPr>
          <w:p w:rsidR="009F1875" w:rsidRDefault="00585D23">
            <w:pPr>
              <w:rPr>
                <w:rFonts w:ascii="仿宋_GB2312" w:eastAsia="仿宋_GB2312" w:hAnsi="仿宋_GB2312" w:cs="仿宋_GB2312"/>
                <w:sz w:val="24"/>
                <w:szCs w:val="24"/>
              </w:rPr>
            </w:pPr>
            <w:r>
              <w:rPr>
                <w:rFonts w:ascii="仿宋_GB2312" w:eastAsia="仿宋_GB2312" w:hAnsi="仿宋_GB2312" w:cs="仿宋_GB2312" w:hint="eastAsia"/>
                <w:kern w:val="0"/>
                <w:sz w:val="24"/>
                <w:szCs w:val="24"/>
              </w:rPr>
              <w:t>安全咨询</w:t>
            </w:r>
          </w:p>
        </w:tc>
        <w:tc>
          <w:tcPr>
            <w:tcW w:w="1245" w:type="dxa"/>
            <w:vAlign w:val="center"/>
          </w:tcPr>
          <w:p w:rsidR="009F1875" w:rsidRDefault="00585D23">
            <w:pPr>
              <w:jc w:val="right"/>
              <w:rPr>
                <w:rFonts w:ascii="仿宋_GB2312" w:eastAsia="仿宋_GB2312" w:hAnsi="仿宋_GB2312" w:cs="仿宋_GB2312"/>
                <w:b/>
                <w:bCs/>
                <w:color w:val="00B0F0"/>
                <w:kern w:val="0"/>
                <w:sz w:val="24"/>
                <w:szCs w:val="24"/>
              </w:rPr>
            </w:pPr>
            <w:r>
              <w:rPr>
                <w:rFonts w:ascii="仿宋_GB2312" w:eastAsia="仿宋_GB2312" w:hAnsi="仿宋_GB2312" w:cs="仿宋_GB2312" w:hint="eastAsia"/>
                <w:kern w:val="0"/>
                <w:sz w:val="24"/>
                <w:szCs w:val="24"/>
              </w:rPr>
              <w:t>56.34</w:t>
            </w:r>
            <w:r>
              <w:rPr>
                <w:rFonts w:ascii="仿宋_GB2312" w:eastAsia="仿宋_GB2312" w:hAnsi="仿宋_GB2312" w:cs="仿宋_GB2312" w:hint="eastAsia"/>
                <w:kern w:val="0"/>
                <w:sz w:val="24"/>
                <w:szCs w:val="24"/>
              </w:rPr>
              <w:t>42</w:t>
            </w:r>
          </w:p>
        </w:tc>
        <w:tc>
          <w:tcPr>
            <w:tcW w:w="1185" w:type="dxa"/>
          </w:tcPr>
          <w:p w:rsidR="009F1875" w:rsidRDefault="00585D23">
            <w:pPr>
              <w:jc w:val="righ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56.3442</w:t>
            </w:r>
          </w:p>
        </w:tc>
        <w:tc>
          <w:tcPr>
            <w:tcW w:w="1185" w:type="dxa"/>
          </w:tcPr>
          <w:p w:rsidR="009F1875" w:rsidRDefault="00585D23">
            <w:pPr>
              <w:jc w:val="righ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56.3442</w:t>
            </w:r>
          </w:p>
        </w:tc>
        <w:tc>
          <w:tcPr>
            <w:tcW w:w="915" w:type="dxa"/>
            <w:vAlign w:val="center"/>
          </w:tcPr>
          <w:p w:rsidR="009F1875" w:rsidRDefault="00585D23">
            <w:pPr>
              <w:jc w:val="righ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0.00</w:t>
            </w:r>
          </w:p>
        </w:tc>
      </w:tr>
      <w:tr w:rsidR="009F1875">
        <w:trPr>
          <w:trHeight w:val="530"/>
        </w:trPr>
        <w:tc>
          <w:tcPr>
            <w:tcW w:w="1983" w:type="dxa"/>
            <w:vAlign w:val="center"/>
          </w:tcPr>
          <w:p w:rsidR="009F1875" w:rsidRDefault="00585D23">
            <w:pPr>
              <w:rPr>
                <w:rFonts w:ascii="仿宋_GB2312" w:eastAsia="仿宋_GB2312" w:hAnsi="仿宋_GB2312" w:cs="仿宋_GB2312"/>
                <w:bCs/>
                <w:sz w:val="24"/>
                <w:szCs w:val="24"/>
              </w:rPr>
            </w:pPr>
            <w:r>
              <w:rPr>
                <w:rFonts w:ascii="仿宋_GB2312" w:eastAsia="仿宋_GB2312" w:hAnsi="仿宋_GB2312" w:cs="仿宋_GB2312" w:hint="eastAsia"/>
                <w:sz w:val="24"/>
                <w:szCs w:val="24"/>
              </w:rPr>
              <w:lastRenderedPageBreak/>
              <w:t>招标合同预算部</w:t>
            </w:r>
          </w:p>
        </w:tc>
        <w:tc>
          <w:tcPr>
            <w:tcW w:w="2640" w:type="dxa"/>
            <w:vAlign w:val="center"/>
          </w:tcPr>
          <w:p w:rsidR="009F1875" w:rsidRDefault="00585D23">
            <w:pPr>
              <w:rPr>
                <w:rFonts w:ascii="仿宋_GB2312" w:eastAsia="仿宋_GB2312" w:hAnsi="仿宋_GB2312" w:cs="仿宋_GB2312"/>
                <w:sz w:val="24"/>
                <w:szCs w:val="24"/>
              </w:rPr>
            </w:pPr>
            <w:r>
              <w:rPr>
                <w:rFonts w:ascii="仿宋_GB2312" w:eastAsia="仿宋_GB2312" w:hAnsi="仿宋_GB2312" w:cs="仿宋_GB2312" w:hint="eastAsia"/>
                <w:kern w:val="0"/>
                <w:sz w:val="24"/>
                <w:szCs w:val="24"/>
              </w:rPr>
              <w:t>建设咨询服务</w:t>
            </w:r>
          </w:p>
        </w:tc>
        <w:tc>
          <w:tcPr>
            <w:tcW w:w="1245" w:type="dxa"/>
            <w:vAlign w:val="center"/>
          </w:tcPr>
          <w:p w:rsidR="009F1875" w:rsidRDefault="00585D23">
            <w:pPr>
              <w:jc w:val="right"/>
              <w:rPr>
                <w:rFonts w:ascii="仿宋_GB2312" w:eastAsia="仿宋_GB2312" w:hAnsi="仿宋_GB2312" w:cs="仿宋_GB2312"/>
                <w:b/>
                <w:bCs/>
                <w:color w:val="00B0F0"/>
                <w:kern w:val="0"/>
                <w:sz w:val="24"/>
                <w:szCs w:val="24"/>
              </w:rPr>
            </w:pPr>
            <w:r>
              <w:rPr>
                <w:rFonts w:ascii="仿宋_GB2312" w:eastAsia="仿宋_GB2312" w:hAnsi="仿宋_GB2312" w:cs="仿宋_GB2312" w:hint="eastAsia"/>
                <w:bCs/>
                <w:sz w:val="24"/>
                <w:szCs w:val="24"/>
              </w:rPr>
              <w:t>34.88</w:t>
            </w:r>
          </w:p>
        </w:tc>
        <w:tc>
          <w:tcPr>
            <w:tcW w:w="1185" w:type="dxa"/>
            <w:vAlign w:val="center"/>
          </w:tcPr>
          <w:p w:rsidR="009F1875" w:rsidRDefault="00585D23">
            <w:pPr>
              <w:jc w:val="righ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34.88</w:t>
            </w:r>
          </w:p>
        </w:tc>
        <w:tc>
          <w:tcPr>
            <w:tcW w:w="1185" w:type="dxa"/>
            <w:vAlign w:val="center"/>
          </w:tcPr>
          <w:p w:rsidR="009F1875" w:rsidRDefault="00585D23">
            <w:pPr>
              <w:jc w:val="righ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34.88</w:t>
            </w:r>
          </w:p>
        </w:tc>
        <w:tc>
          <w:tcPr>
            <w:tcW w:w="915" w:type="dxa"/>
            <w:vAlign w:val="center"/>
          </w:tcPr>
          <w:p w:rsidR="009F1875" w:rsidRDefault="00585D23">
            <w:pPr>
              <w:jc w:val="righ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0.00</w:t>
            </w:r>
          </w:p>
        </w:tc>
      </w:tr>
      <w:tr w:rsidR="009F1875">
        <w:trPr>
          <w:trHeight w:val="465"/>
        </w:trPr>
        <w:tc>
          <w:tcPr>
            <w:tcW w:w="4623" w:type="dxa"/>
            <w:gridSpan w:val="2"/>
            <w:vAlign w:val="center"/>
          </w:tcPr>
          <w:p w:rsidR="009F1875" w:rsidRDefault="00585D23">
            <w:pPr>
              <w:jc w:val="center"/>
              <w:rPr>
                <w:rFonts w:ascii="仿宋_GB2312" w:eastAsia="仿宋_GB2312" w:hAnsi="仿宋_GB2312" w:cs="仿宋_GB2312"/>
                <w:bCs/>
                <w:sz w:val="24"/>
                <w:szCs w:val="24"/>
              </w:rPr>
            </w:pPr>
            <w:r>
              <w:rPr>
                <w:rFonts w:ascii="仿宋_GB2312" w:eastAsia="仿宋_GB2312" w:hAnsi="仿宋_GB2312" w:cs="仿宋_GB2312" w:hint="eastAsia"/>
                <w:b/>
                <w:sz w:val="24"/>
                <w:szCs w:val="24"/>
              </w:rPr>
              <w:t>合</w:t>
            </w:r>
            <w:r>
              <w:rPr>
                <w:rFonts w:ascii="仿宋_GB2312" w:eastAsia="仿宋_GB2312" w:hAnsi="仿宋_GB2312" w:cs="仿宋_GB2312" w:hint="eastAsia"/>
                <w:b/>
                <w:sz w:val="24"/>
                <w:szCs w:val="24"/>
              </w:rPr>
              <w:t xml:space="preserve">  </w:t>
            </w:r>
            <w:r>
              <w:rPr>
                <w:rFonts w:ascii="仿宋_GB2312" w:eastAsia="仿宋_GB2312" w:hAnsi="仿宋_GB2312" w:cs="仿宋_GB2312" w:hint="eastAsia"/>
                <w:b/>
                <w:sz w:val="24"/>
                <w:szCs w:val="24"/>
              </w:rPr>
              <w:t>计</w:t>
            </w:r>
          </w:p>
        </w:tc>
        <w:tc>
          <w:tcPr>
            <w:tcW w:w="1245" w:type="dxa"/>
            <w:vAlign w:val="center"/>
          </w:tcPr>
          <w:p w:rsidR="009F1875" w:rsidRDefault="00585D23">
            <w:pPr>
              <w:jc w:val="righ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188.189</w:t>
            </w:r>
          </w:p>
        </w:tc>
        <w:tc>
          <w:tcPr>
            <w:tcW w:w="1185" w:type="dxa"/>
            <w:vAlign w:val="center"/>
          </w:tcPr>
          <w:p w:rsidR="009F1875" w:rsidRDefault="00585D23">
            <w:pPr>
              <w:jc w:val="righ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182.2242</w:t>
            </w:r>
          </w:p>
        </w:tc>
        <w:tc>
          <w:tcPr>
            <w:tcW w:w="1185" w:type="dxa"/>
            <w:vAlign w:val="center"/>
          </w:tcPr>
          <w:p w:rsidR="009F1875" w:rsidRDefault="00585D23">
            <w:pPr>
              <w:jc w:val="righ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182.2242</w:t>
            </w:r>
          </w:p>
        </w:tc>
        <w:tc>
          <w:tcPr>
            <w:tcW w:w="915" w:type="dxa"/>
            <w:vAlign w:val="center"/>
          </w:tcPr>
          <w:p w:rsidR="009F1875" w:rsidRDefault="00585D23">
            <w:pPr>
              <w:jc w:val="righ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0.00</w:t>
            </w:r>
          </w:p>
        </w:tc>
      </w:tr>
    </w:tbl>
    <w:p w:rsidR="009F1875" w:rsidRDefault="009F1875">
      <w:pPr>
        <w:adjustRightInd w:val="0"/>
        <w:snapToGrid w:val="0"/>
        <w:spacing w:line="560" w:lineRule="exact"/>
        <w:ind w:firstLine="643"/>
        <w:outlineLvl w:val="1"/>
        <w:rPr>
          <w:rFonts w:ascii="Times New Roman" w:eastAsia="楷体_GB2312" w:hAnsi="Times New Roman"/>
          <w:b/>
          <w:sz w:val="24"/>
          <w:szCs w:val="24"/>
        </w:rPr>
      </w:pPr>
      <w:bookmarkStart w:id="28" w:name="_Toc1997392494"/>
      <w:bookmarkStart w:id="29" w:name="_Toc342854310_WPSOffice_Level2"/>
      <w:bookmarkEnd w:id="25"/>
    </w:p>
    <w:p w:rsidR="009F1875" w:rsidRDefault="00585D23">
      <w:pPr>
        <w:adjustRightInd w:val="0"/>
        <w:snapToGrid w:val="0"/>
        <w:spacing w:line="560" w:lineRule="exact"/>
        <w:ind w:firstLine="643"/>
        <w:outlineLvl w:val="1"/>
        <w:rPr>
          <w:rFonts w:ascii="Times New Roman" w:eastAsia="楷体_GB2312" w:hAnsi="Times New Roman"/>
          <w:b/>
          <w:sz w:val="32"/>
        </w:rPr>
      </w:pPr>
      <w:bookmarkStart w:id="30" w:name="_Toc15068"/>
      <w:r>
        <w:rPr>
          <w:rFonts w:ascii="Times New Roman" w:eastAsia="楷体_GB2312" w:hAnsi="Times New Roman"/>
          <w:b/>
          <w:sz w:val="32"/>
        </w:rPr>
        <w:t>（二）项目绩效目标</w:t>
      </w:r>
      <w:bookmarkEnd w:id="26"/>
      <w:bookmarkEnd w:id="28"/>
      <w:bookmarkEnd w:id="29"/>
      <w:bookmarkEnd w:id="30"/>
    </w:p>
    <w:p w:rsidR="009F1875" w:rsidRDefault="00585D23">
      <w:pPr>
        <w:adjustRightInd w:val="0"/>
        <w:snapToGrid w:val="0"/>
        <w:spacing w:line="560" w:lineRule="exact"/>
        <w:ind w:firstLine="640"/>
        <w:jc w:val="left"/>
        <w:rPr>
          <w:rFonts w:ascii="仿宋_GB2312" w:eastAsia="仿宋_GB2312" w:hAnsi="仿宋_GB2312" w:cs="仿宋_GB2312"/>
          <w:b/>
          <w:sz w:val="32"/>
          <w:szCs w:val="32"/>
        </w:rPr>
      </w:pPr>
      <w:bookmarkStart w:id="31" w:name="_Toc7351"/>
      <w:bookmarkStart w:id="32" w:name="_Toc26489"/>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总体目标</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在东南组团采用工程总承包模式的项目实施过程中，对比工程总承包管理实际效果和预定安全、质量、技术和成本控制目标，结合成功</w:t>
      </w:r>
      <w:r>
        <w:rPr>
          <w:rFonts w:ascii="仿宋_GB2312" w:eastAsia="仿宋_GB2312" w:hAnsi="仿宋_GB2312" w:cs="仿宋_GB2312" w:hint="eastAsia"/>
          <w:kern w:val="0"/>
          <w:sz w:val="32"/>
          <w:szCs w:val="32"/>
        </w:rPr>
        <w:t>EPC</w:t>
      </w:r>
      <w:r>
        <w:rPr>
          <w:rFonts w:ascii="仿宋_GB2312" w:eastAsia="仿宋_GB2312" w:hAnsi="仿宋_GB2312" w:cs="仿宋_GB2312" w:hint="eastAsia"/>
          <w:kern w:val="0"/>
          <w:sz w:val="32"/>
          <w:szCs w:val="32"/>
        </w:rPr>
        <w:t>项目管理经验提出相应对策建议。</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按照时间节点及进度安排完成副中心工程项目开展的月度安全评比检查和专项检查，出具安全评比评估报告。达到减少施工现场安全隐患，增强施工作业人员安全意识，降低安全生产事故的发生几率的效果。</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根据工程建设需要和工程办需求，在工期进度、技术方案、成本控制、新技术应用、新建设组织方式研究等方面组织专家提供专业指导和技术支持。</w:t>
      </w:r>
    </w:p>
    <w:p w:rsidR="009F1875" w:rsidRDefault="00585D23">
      <w:pPr>
        <w:adjustRightInd w:val="0"/>
        <w:snapToGrid w:val="0"/>
        <w:spacing w:line="560" w:lineRule="exact"/>
        <w:ind w:firstLine="640"/>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绩效</w:t>
      </w:r>
      <w:r>
        <w:rPr>
          <w:rFonts w:ascii="仿宋_GB2312" w:eastAsia="仿宋_GB2312" w:hAnsi="仿宋_GB2312" w:cs="仿宋_GB2312" w:hint="eastAsia"/>
          <w:b/>
          <w:sz w:val="32"/>
          <w:szCs w:val="32"/>
        </w:rPr>
        <w:t>指标</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副中心工程办按照</w:t>
      </w:r>
      <w:r>
        <w:rPr>
          <w:rFonts w:ascii="仿宋_GB2312" w:eastAsia="仿宋_GB2312" w:hAnsi="仿宋_GB2312" w:cs="仿宋_GB2312" w:hint="eastAsia"/>
          <w:kern w:val="0"/>
          <w:sz w:val="32"/>
          <w:szCs w:val="32"/>
        </w:rPr>
        <w:t>《北京市项目支出绩效评价管理办法》（</w:t>
      </w:r>
      <w:proofErr w:type="gramStart"/>
      <w:r>
        <w:rPr>
          <w:rFonts w:ascii="仿宋_GB2312" w:eastAsia="仿宋_GB2312" w:hAnsi="仿宋_GB2312" w:cs="仿宋_GB2312" w:hint="eastAsia"/>
          <w:kern w:val="0"/>
          <w:sz w:val="32"/>
          <w:szCs w:val="32"/>
        </w:rPr>
        <w:t>京财绩效</w:t>
      </w:r>
      <w:proofErr w:type="gramEnd"/>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2020</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2146</w:t>
      </w:r>
      <w:r>
        <w:rPr>
          <w:rFonts w:ascii="仿宋_GB2312" w:eastAsia="仿宋_GB2312" w:hAnsi="仿宋_GB2312" w:cs="仿宋_GB2312" w:hint="eastAsia"/>
          <w:kern w:val="0"/>
          <w:sz w:val="32"/>
          <w:szCs w:val="32"/>
        </w:rPr>
        <w:t>号）</w:t>
      </w:r>
      <w:r>
        <w:rPr>
          <w:rFonts w:ascii="仿宋_GB2312" w:eastAsia="仿宋_GB2312" w:hAnsi="仿宋_GB2312" w:cs="仿宋_GB2312" w:hint="eastAsia"/>
          <w:kern w:val="0"/>
          <w:sz w:val="32"/>
          <w:szCs w:val="32"/>
        </w:rPr>
        <w:t>，结合项目具体情况，制定了绩效指标，列示如下：</w:t>
      </w:r>
    </w:p>
    <w:p w:rsidR="009F1875" w:rsidRDefault="009F1875">
      <w:pPr>
        <w:ind w:firstLine="475"/>
      </w:pPr>
    </w:p>
    <w:tbl>
      <w:tblPr>
        <w:tblW w:w="0" w:type="auto"/>
        <w:jc w:val="center"/>
        <w:tblLook w:val="04A0" w:firstRow="1" w:lastRow="0" w:firstColumn="1" w:lastColumn="0" w:noHBand="0" w:noVBand="1"/>
      </w:tblPr>
      <w:tblGrid>
        <w:gridCol w:w="1188"/>
        <w:gridCol w:w="1500"/>
        <w:gridCol w:w="3669"/>
        <w:gridCol w:w="1836"/>
      </w:tblGrid>
      <w:tr w:rsidR="009F1875">
        <w:trPr>
          <w:trHeight w:hRule="exact" w:val="670"/>
          <w:jc w:val="center"/>
        </w:trPr>
        <w:tc>
          <w:tcPr>
            <w:tcW w:w="1188"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center"/>
              <w:rPr>
                <w:rFonts w:ascii="黑体" w:eastAsia="黑体" w:hAnsi="黑体" w:cs="黑体"/>
                <w:kern w:val="0"/>
                <w:sz w:val="24"/>
                <w:szCs w:val="24"/>
              </w:rPr>
            </w:pPr>
            <w:r>
              <w:rPr>
                <w:rFonts w:ascii="黑体" w:eastAsia="黑体" w:hAnsi="黑体" w:cs="黑体" w:hint="eastAsia"/>
                <w:kern w:val="0"/>
                <w:sz w:val="24"/>
                <w:szCs w:val="24"/>
              </w:rPr>
              <w:t>一级指标</w:t>
            </w:r>
          </w:p>
        </w:tc>
        <w:tc>
          <w:tcPr>
            <w:tcW w:w="1500"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center"/>
              <w:rPr>
                <w:rFonts w:ascii="黑体" w:eastAsia="黑体" w:hAnsi="黑体" w:cs="黑体"/>
                <w:kern w:val="0"/>
                <w:sz w:val="24"/>
                <w:szCs w:val="24"/>
              </w:rPr>
            </w:pPr>
            <w:r>
              <w:rPr>
                <w:rFonts w:ascii="黑体" w:eastAsia="黑体" w:hAnsi="黑体" w:cs="黑体" w:hint="eastAsia"/>
                <w:kern w:val="0"/>
                <w:sz w:val="24"/>
                <w:szCs w:val="24"/>
              </w:rPr>
              <w:t>二级指标</w:t>
            </w: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center"/>
              <w:rPr>
                <w:rFonts w:ascii="黑体" w:eastAsia="黑体" w:hAnsi="黑体" w:cs="黑体"/>
                <w:kern w:val="0"/>
                <w:sz w:val="24"/>
                <w:szCs w:val="24"/>
              </w:rPr>
            </w:pPr>
            <w:r>
              <w:rPr>
                <w:rFonts w:ascii="黑体" w:eastAsia="黑体" w:hAnsi="黑体" w:cs="黑体" w:hint="eastAsia"/>
                <w:kern w:val="0"/>
                <w:sz w:val="24"/>
                <w:szCs w:val="24"/>
              </w:rPr>
              <w:t>三级指标</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center"/>
              <w:rPr>
                <w:rFonts w:ascii="黑体" w:eastAsia="黑体" w:hAnsi="黑体" w:cs="黑体"/>
                <w:kern w:val="0"/>
                <w:sz w:val="24"/>
                <w:szCs w:val="24"/>
              </w:rPr>
            </w:pPr>
            <w:r>
              <w:rPr>
                <w:rFonts w:ascii="黑体" w:eastAsia="黑体" w:hAnsi="黑体" w:cs="黑体" w:hint="eastAsia"/>
                <w:kern w:val="0"/>
                <w:sz w:val="24"/>
                <w:szCs w:val="24"/>
              </w:rPr>
              <w:t>年度</w:t>
            </w:r>
          </w:p>
          <w:p w:rsidR="009F1875" w:rsidRDefault="00585D23">
            <w:pPr>
              <w:widowControl/>
              <w:spacing w:line="240" w:lineRule="exact"/>
              <w:jc w:val="center"/>
              <w:rPr>
                <w:rFonts w:ascii="黑体" w:eastAsia="黑体" w:hAnsi="黑体" w:cs="黑体"/>
                <w:kern w:val="0"/>
                <w:sz w:val="24"/>
                <w:szCs w:val="24"/>
              </w:rPr>
            </w:pPr>
            <w:r>
              <w:rPr>
                <w:rFonts w:ascii="黑体" w:eastAsia="黑体" w:hAnsi="黑体" w:cs="黑体" w:hint="eastAsia"/>
                <w:kern w:val="0"/>
                <w:sz w:val="24"/>
                <w:szCs w:val="24"/>
              </w:rPr>
              <w:t>指标值</w:t>
            </w:r>
          </w:p>
        </w:tc>
      </w:tr>
      <w:tr w:rsidR="009F1875">
        <w:trPr>
          <w:trHeight w:hRule="exact" w:val="451"/>
          <w:jc w:val="center"/>
        </w:trPr>
        <w:tc>
          <w:tcPr>
            <w:tcW w:w="1188" w:type="dxa"/>
            <w:vMerge w:val="restart"/>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产出指标</w:t>
            </w:r>
          </w:p>
        </w:tc>
        <w:tc>
          <w:tcPr>
            <w:tcW w:w="1500" w:type="dxa"/>
            <w:vMerge w:val="restart"/>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数量指标</w:t>
            </w: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完成工程总承包咨询报告份数</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1</w:t>
            </w:r>
          </w:p>
        </w:tc>
      </w:tr>
      <w:tr w:rsidR="009F1875">
        <w:trPr>
          <w:trHeight w:hRule="exact" w:val="395"/>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仿宋_GB2312" w:cs="仿宋_GB2312"/>
                <w:color w:val="000000"/>
                <w:kern w:val="0"/>
                <w:sz w:val="24"/>
                <w:szCs w:val="24"/>
              </w:rPr>
            </w:pPr>
            <w:r>
              <w:rPr>
                <w:rFonts w:ascii="仿宋_GB2312" w:eastAsia="仿宋_GB2312" w:hAnsi="仿宋_GB2312" w:cs="仿宋_GB2312" w:hint="eastAsia"/>
                <w:kern w:val="0"/>
                <w:sz w:val="24"/>
                <w:szCs w:val="24"/>
              </w:rPr>
              <w:t>月度安全评比检查和专项</w:t>
            </w:r>
            <w:r>
              <w:rPr>
                <w:rFonts w:ascii="仿宋_GB2312" w:eastAsia="仿宋_GB2312" w:hAnsi="仿宋_GB2312" w:cs="仿宋_GB2312" w:hint="eastAsia"/>
                <w:color w:val="000000"/>
                <w:kern w:val="0"/>
                <w:sz w:val="24"/>
                <w:szCs w:val="24"/>
              </w:rPr>
              <w:t>检查频次</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24</w:t>
            </w:r>
            <w:r>
              <w:rPr>
                <w:rFonts w:ascii="仿宋_GB2312" w:eastAsia="仿宋_GB2312" w:hAnsi="仿宋_GB2312" w:cs="仿宋_GB2312" w:hint="eastAsia"/>
                <w:kern w:val="0"/>
                <w:sz w:val="24"/>
                <w:szCs w:val="24"/>
              </w:rPr>
              <w:t>次</w:t>
            </w:r>
          </w:p>
        </w:tc>
      </w:tr>
      <w:tr w:rsidR="009F1875">
        <w:trPr>
          <w:trHeight w:hRule="exact" w:val="372"/>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完成</w:t>
            </w:r>
            <w:r>
              <w:rPr>
                <w:rFonts w:ascii="仿宋_GB2312" w:eastAsia="仿宋_GB2312" w:hAnsi="仿宋_GB2312" w:cs="仿宋_GB2312" w:hint="eastAsia"/>
                <w:kern w:val="0"/>
                <w:sz w:val="24"/>
                <w:szCs w:val="24"/>
              </w:rPr>
              <w:t>安全评比检查和专项</w:t>
            </w:r>
            <w:r>
              <w:rPr>
                <w:rFonts w:ascii="仿宋_GB2312" w:eastAsia="仿宋_GB2312" w:hAnsi="仿宋_GB2312" w:cs="仿宋_GB2312" w:hint="eastAsia"/>
                <w:color w:val="000000"/>
                <w:kern w:val="0"/>
                <w:sz w:val="24"/>
                <w:szCs w:val="24"/>
              </w:rPr>
              <w:t>检查报告数量</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24</w:t>
            </w:r>
            <w:r>
              <w:rPr>
                <w:rFonts w:ascii="仿宋_GB2312" w:eastAsia="仿宋_GB2312" w:hAnsi="仿宋_GB2312" w:cs="仿宋_GB2312" w:hint="eastAsia"/>
                <w:kern w:val="0"/>
                <w:sz w:val="24"/>
                <w:szCs w:val="24"/>
              </w:rPr>
              <w:t>份</w:t>
            </w:r>
          </w:p>
        </w:tc>
      </w:tr>
      <w:tr w:rsidR="009F1875">
        <w:trPr>
          <w:trHeight w:hRule="exact" w:val="365"/>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组织专家专业指导和技术支持</w:t>
            </w:r>
            <w:r>
              <w:rPr>
                <w:rFonts w:ascii="仿宋_GB2312" w:eastAsia="仿宋_GB2312" w:hAnsi="宋体" w:cs="宋体" w:hint="eastAsia"/>
                <w:color w:val="000000"/>
                <w:kern w:val="0"/>
                <w:sz w:val="24"/>
                <w:szCs w:val="24"/>
              </w:rPr>
              <w:t>人次</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389</w:t>
            </w:r>
            <w:r>
              <w:rPr>
                <w:rFonts w:ascii="仿宋_GB2312" w:eastAsia="仿宋_GB2312" w:hAnsi="宋体" w:cs="宋体" w:hint="eastAsia"/>
                <w:kern w:val="0"/>
                <w:sz w:val="24"/>
                <w:szCs w:val="24"/>
              </w:rPr>
              <w:t>人</w:t>
            </w:r>
            <w:r>
              <w:rPr>
                <w:rFonts w:ascii="仿宋_GB2312" w:eastAsia="仿宋_GB2312" w:hAnsi="宋体" w:cs="宋体" w:hint="eastAsia"/>
                <w:kern w:val="0"/>
                <w:sz w:val="24"/>
                <w:szCs w:val="24"/>
              </w:rPr>
              <w:t>/</w:t>
            </w:r>
            <w:r>
              <w:rPr>
                <w:rFonts w:ascii="仿宋_GB2312" w:eastAsia="仿宋_GB2312" w:hAnsi="宋体" w:cs="宋体" w:hint="eastAsia"/>
                <w:kern w:val="0"/>
                <w:sz w:val="24"/>
                <w:szCs w:val="24"/>
              </w:rPr>
              <w:t>次</w:t>
            </w:r>
          </w:p>
        </w:tc>
      </w:tr>
      <w:tr w:rsidR="009F1875">
        <w:trPr>
          <w:trHeight w:hRule="exact" w:val="397"/>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val="restart"/>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质量指标</w:t>
            </w: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咨询报告评审合格率</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80%</w:t>
            </w:r>
          </w:p>
        </w:tc>
      </w:tr>
      <w:tr w:rsidR="009F1875">
        <w:trPr>
          <w:trHeight w:hRule="exact" w:val="388"/>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仿宋_GB2312" w:cs="仿宋_GB2312"/>
                <w:color w:val="000000"/>
                <w:kern w:val="0"/>
                <w:sz w:val="24"/>
                <w:szCs w:val="24"/>
              </w:rPr>
            </w:pPr>
            <w:r>
              <w:rPr>
                <w:rFonts w:ascii="仿宋_GB2312" w:eastAsia="仿宋_GB2312" w:hAnsi="仿宋_GB2312" w:cs="仿宋_GB2312" w:hint="eastAsia"/>
                <w:kern w:val="0"/>
                <w:sz w:val="24"/>
                <w:szCs w:val="24"/>
              </w:rPr>
              <w:t>主</w:t>
            </w:r>
            <w:proofErr w:type="gramStart"/>
            <w:r>
              <w:rPr>
                <w:rFonts w:ascii="仿宋_GB2312" w:eastAsia="仿宋_GB2312" w:hAnsi="仿宋_GB2312" w:cs="仿宋_GB2312" w:hint="eastAsia"/>
                <w:kern w:val="0"/>
                <w:sz w:val="24"/>
                <w:szCs w:val="24"/>
              </w:rPr>
              <w:t>责项目</w:t>
            </w:r>
            <w:proofErr w:type="gramEnd"/>
            <w:r>
              <w:rPr>
                <w:rFonts w:ascii="仿宋_GB2312" w:eastAsia="仿宋_GB2312" w:hAnsi="仿宋_GB2312" w:cs="仿宋_GB2312" w:hint="eastAsia"/>
                <w:kern w:val="0"/>
                <w:sz w:val="24"/>
                <w:szCs w:val="24"/>
              </w:rPr>
              <w:t>检查指导</w:t>
            </w:r>
            <w:r>
              <w:rPr>
                <w:rFonts w:ascii="仿宋_GB2312" w:eastAsia="仿宋_GB2312" w:hAnsi="仿宋_GB2312" w:cs="仿宋_GB2312" w:hint="eastAsia"/>
                <w:kern w:val="0"/>
                <w:sz w:val="24"/>
                <w:szCs w:val="24"/>
              </w:rPr>
              <w:t>覆盖</w:t>
            </w:r>
            <w:r>
              <w:rPr>
                <w:rFonts w:ascii="仿宋_GB2312" w:eastAsia="仿宋_GB2312" w:hAnsi="仿宋_GB2312" w:cs="仿宋_GB2312" w:hint="eastAsia"/>
                <w:kern w:val="0"/>
                <w:sz w:val="24"/>
                <w:szCs w:val="24"/>
              </w:rPr>
              <w:t>率</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100%</w:t>
            </w:r>
          </w:p>
        </w:tc>
      </w:tr>
      <w:tr w:rsidR="009F1875">
        <w:trPr>
          <w:trHeight w:hRule="exact" w:val="378"/>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专家论证或研讨会等成果文件</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color w:val="000000"/>
                <w:kern w:val="0"/>
                <w:sz w:val="24"/>
                <w:szCs w:val="24"/>
              </w:rPr>
              <w:t>满足工作需要</w:t>
            </w:r>
          </w:p>
        </w:tc>
      </w:tr>
      <w:tr w:rsidR="009F1875">
        <w:trPr>
          <w:trHeight w:hRule="exact" w:val="390"/>
          <w:jc w:val="center"/>
        </w:trPr>
        <w:tc>
          <w:tcPr>
            <w:tcW w:w="1188" w:type="dxa"/>
            <w:vMerge/>
            <w:tcBorders>
              <w:top w:val="single" w:sz="4" w:space="0" w:color="auto"/>
              <w:left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val="restart"/>
            <w:tcBorders>
              <w:top w:val="single" w:sz="4" w:space="0" w:color="auto"/>
              <w:left w:val="single" w:sz="4" w:space="0" w:color="auto"/>
              <w:right w:val="single" w:sz="4" w:space="0" w:color="auto"/>
            </w:tcBorders>
            <w:vAlign w:val="center"/>
          </w:tcPr>
          <w:p w:rsidR="009F1875" w:rsidRDefault="00585D23">
            <w:pPr>
              <w:widowControl/>
              <w:spacing w:line="2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时效指标</w:t>
            </w:r>
          </w:p>
        </w:tc>
        <w:tc>
          <w:tcPr>
            <w:tcW w:w="3669" w:type="dxa"/>
            <w:tcBorders>
              <w:top w:val="single" w:sz="4" w:space="0" w:color="auto"/>
              <w:left w:val="nil"/>
              <w:right w:val="single" w:sz="4" w:space="0" w:color="auto"/>
            </w:tcBorders>
            <w:vAlign w:val="center"/>
          </w:tcPr>
          <w:p w:rsidR="009F1875" w:rsidRDefault="00585D23">
            <w:pPr>
              <w:widowControl/>
              <w:spacing w:line="320" w:lineRule="exact"/>
              <w:jc w:val="left"/>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咨询服务项目按期完成时间</w:t>
            </w:r>
          </w:p>
        </w:tc>
        <w:tc>
          <w:tcPr>
            <w:tcW w:w="0" w:type="auto"/>
            <w:tcBorders>
              <w:top w:val="single" w:sz="4" w:space="0" w:color="auto"/>
              <w:left w:val="nil"/>
              <w:right w:val="single" w:sz="4" w:space="0" w:color="auto"/>
            </w:tcBorders>
            <w:vAlign w:val="center"/>
          </w:tcPr>
          <w:p w:rsidR="009F1875" w:rsidRDefault="00585D23">
            <w:pPr>
              <w:widowControl/>
              <w:spacing w:line="32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12</w:t>
            </w:r>
            <w:r>
              <w:rPr>
                <w:rFonts w:ascii="仿宋_GB2312" w:eastAsia="仿宋_GB2312" w:hAnsi="仿宋_GB2312" w:cs="仿宋_GB2312" w:hint="eastAsia"/>
                <w:kern w:val="0"/>
                <w:sz w:val="24"/>
                <w:szCs w:val="24"/>
              </w:rPr>
              <w:t>月</w:t>
            </w:r>
            <w:r>
              <w:rPr>
                <w:rFonts w:ascii="仿宋_GB2312" w:eastAsia="仿宋_GB2312" w:hAnsi="仿宋_GB2312" w:cs="仿宋_GB2312" w:hint="eastAsia"/>
                <w:kern w:val="0"/>
                <w:sz w:val="24"/>
                <w:szCs w:val="24"/>
              </w:rPr>
              <w:t>31</w:t>
            </w:r>
            <w:r>
              <w:rPr>
                <w:rFonts w:ascii="仿宋_GB2312" w:eastAsia="仿宋_GB2312" w:hAnsi="仿宋_GB2312" w:cs="仿宋_GB2312" w:hint="eastAsia"/>
                <w:kern w:val="0"/>
                <w:sz w:val="24"/>
                <w:szCs w:val="24"/>
              </w:rPr>
              <w:t>日前</w:t>
            </w:r>
          </w:p>
        </w:tc>
      </w:tr>
      <w:tr w:rsidR="009F1875">
        <w:trPr>
          <w:trHeight w:hRule="exact" w:val="473"/>
          <w:jc w:val="center"/>
        </w:trPr>
        <w:tc>
          <w:tcPr>
            <w:tcW w:w="1188" w:type="dxa"/>
            <w:vMerge/>
            <w:tcBorders>
              <w:left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tcBorders>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3669" w:type="dxa"/>
            <w:tcBorders>
              <w:top w:val="single" w:sz="4" w:space="0" w:color="auto"/>
              <w:left w:val="nil"/>
              <w:right w:val="single" w:sz="4" w:space="0" w:color="auto"/>
            </w:tcBorders>
            <w:vAlign w:val="center"/>
          </w:tcPr>
          <w:p w:rsidR="009F1875" w:rsidRDefault="00585D23">
            <w:pPr>
              <w:widowControl/>
              <w:spacing w:line="320" w:lineRule="exact"/>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专家研讨论证</w:t>
            </w:r>
            <w:r>
              <w:rPr>
                <w:rFonts w:ascii="仿宋_GB2312" w:eastAsia="仿宋_GB2312" w:hAnsi="宋体" w:cs="宋体" w:hint="eastAsia"/>
                <w:color w:val="000000"/>
                <w:kern w:val="0"/>
                <w:sz w:val="24"/>
                <w:szCs w:val="24"/>
              </w:rPr>
              <w:t>按期完成率</w:t>
            </w:r>
          </w:p>
        </w:tc>
        <w:tc>
          <w:tcPr>
            <w:tcW w:w="0" w:type="auto"/>
            <w:tcBorders>
              <w:top w:val="single" w:sz="4" w:space="0" w:color="auto"/>
              <w:left w:val="nil"/>
              <w:right w:val="single" w:sz="4" w:space="0" w:color="auto"/>
            </w:tcBorders>
            <w:vAlign w:val="center"/>
          </w:tcPr>
          <w:p w:rsidR="009F1875" w:rsidRDefault="00585D2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r>
      <w:tr w:rsidR="009F1875">
        <w:trPr>
          <w:trHeight w:hRule="exact" w:val="471"/>
          <w:jc w:val="center"/>
        </w:trPr>
        <w:tc>
          <w:tcPr>
            <w:tcW w:w="1188" w:type="dxa"/>
            <w:vMerge/>
            <w:tcBorders>
              <w:left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val="restart"/>
            <w:tcBorders>
              <w:top w:val="single" w:sz="4" w:space="0" w:color="auto"/>
              <w:left w:val="single" w:sz="4" w:space="0" w:color="auto"/>
              <w:right w:val="single" w:sz="4" w:space="0" w:color="auto"/>
            </w:tcBorders>
            <w:vAlign w:val="center"/>
          </w:tcPr>
          <w:p w:rsidR="009F1875" w:rsidRDefault="00585D23">
            <w:pPr>
              <w:widowControl/>
              <w:spacing w:line="2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成本指标</w:t>
            </w:r>
          </w:p>
        </w:tc>
        <w:tc>
          <w:tcPr>
            <w:tcW w:w="3669" w:type="dxa"/>
            <w:tcBorders>
              <w:top w:val="single" w:sz="4" w:space="0" w:color="auto"/>
              <w:left w:val="nil"/>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项目经济成本</w:t>
            </w:r>
          </w:p>
        </w:tc>
        <w:tc>
          <w:tcPr>
            <w:tcW w:w="0" w:type="auto"/>
            <w:tcBorders>
              <w:top w:val="single" w:sz="4" w:space="0" w:color="auto"/>
              <w:left w:val="nil"/>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仿宋_GB2312" w:cs="仿宋_GB2312"/>
                <w:color w:val="000000"/>
                <w:kern w:val="0"/>
                <w:sz w:val="24"/>
                <w:szCs w:val="24"/>
              </w:rPr>
            </w:pPr>
            <w:r>
              <w:rPr>
                <w:rFonts w:ascii="仿宋_GB2312" w:eastAsia="仿宋_GB2312" w:hAnsi="仿宋_GB2312" w:cs="仿宋_GB2312"/>
                <w:color w:val="000000"/>
                <w:kern w:val="0"/>
                <w:sz w:val="24"/>
                <w:szCs w:val="24"/>
              </w:rPr>
              <w:t>≤</w:t>
            </w:r>
            <w:r>
              <w:rPr>
                <w:rFonts w:ascii="仿宋_GB2312" w:eastAsia="仿宋_GB2312" w:hAnsi="仿宋_GB2312" w:cs="仿宋_GB2312" w:hint="eastAsia"/>
                <w:color w:val="000000"/>
                <w:kern w:val="0"/>
                <w:sz w:val="24"/>
                <w:szCs w:val="24"/>
              </w:rPr>
              <w:t>188.18</w:t>
            </w:r>
            <w:r>
              <w:rPr>
                <w:rFonts w:ascii="仿宋_GB2312" w:eastAsia="仿宋_GB2312" w:hAnsi="仿宋_GB2312" w:cs="仿宋_GB2312" w:hint="eastAsia"/>
                <w:color w:val="000000"/>
                <w:kern w:val="0"/>
                <w:sz w:val="24"/>
                <w:szCs w:val="24"/>
              </w:rPr>
              <w:t>万元</w:t>
            </w:r>
          </w:p>
        </w:tc>
      </w:tr>
      <w:tr w:rsidR="009F1875">
        <w:trPr>
          <w:trHeight w:hRule="exact" w:val="432"/>
          <w:jc w:val="center"/>
        </w:trPr>
        <w:tc>
          <w:tcPr>
            <w:tcW w:w="1188" w:type="dxa"/>
            <w:vMerge/>
            <w:tcBorders>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tcBorders>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3669" w:type="dxa"/>
            <w:tcBorders>
              <w:top w:val="single" w:sz="4" w:space="0" w:color="auto"/>
              <w:left w:val="nil"/>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仿宋_GB2312" w:cs="仿宋_GB2312"/>
                <w:color w:val="000000"/>
                <w:kern w:val="0"/>
                <w:sz w:val="24"/>
                <w:szCs w:val="24"/>
              </w:rPr>
            </w:pPr>
            <w:r>
              <w:rPr>
                <w:rFonts w:ascii="仿宋_GB2312" w:eastAsia="仿宋_GB2312" w:hAnsi="仿宋_GB2312" w:cs="仿宋_GB2312" w:hint="eastAsia"/>
                <w:kern w:val="0"/>
                <w:sz w:val="24"/>
                <w:szCs w:val="24"/>
              </w:rPr>
              <w:t>监督检查平均成本</w:t>
            </w:r>
          </w:p>
        </w:tc>
        <w:tc>
          <w:tcPr>
            <w:tcW w:w="0" w:type="auto"/>
            <w:tcBorders>
              <w:top w:val="single" w:sz="4" w:space="0" w:color="auto"/>
              <w:left w:val="nil"/>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仿宋_GB2312" w:cs="仿宋_GB2312"/>
                <w:kern w:val="0"/>
                <w:sz w:val="24"/>
                <w:szCs w:val="24"/>
              </w:rPr>
            </w:pPr>
            <w:r>
              <w:rPr>
                <w:rFonts w:ascii="仿宋_GB2312" w:eastAsia="仿宋_GB2312" w:hAnsi="仿宋_GB2312" w:cs="仿宋_GB2312"/>
                <w:color w:val="000000"/>
                <w:kern w:val="0"/>
                <w:sz w:val="24"/>
                <w:szCs w:val="24"/>
              </w:rPr>
              <w:t>≤</w:t>
            </w:r>
            <w:r>
              <w:rPr>
                <w:rFonts w:ascii="仿宋_GB2312" w:eastAsia="仿宋_GB2312" w:hAnsi="仿宋_GB2312" w:cs="仿宋_GB2312" w:hint="eastAsia"/>
                <w:kern w:val="0"/>
                <w:sz w:val="24"/>
                <w:szCs w:val="24"/>
              </w:rPr>
              <w:t>2.3</w:t>
            </w:r>
            <w:r>
              <w:rPr>
                <w:rFonts w:ascii="仿宋_GB2312" w:eastAsia="仿宋_GB2312" w:hAnsi="仿宋_GB2312" w:cs="仿宋_GB2312" w:hint="eastAsia"/>
                <w:kern w:val="0"/>
                <w:sz w:val="24"/>
                <w:szCs w:val="24"/>
              </w:rPr>
              <w:t>5</w:t>
            </w:r>
            <w:r>
              <w:rPr>
                <w:rFonts w:ascii="仿宋_GB2312" w:eastAsia="仿宋_GB2312" w:hAnsi="仿宋_GB2312" w:cs="仿宋_GB2312" w:hint="eastAsia"/>
                <w:kern w:val="0"/>
                <w:sz w:val="24"/>
                <w:szCs w:val="24"/>
              </w:rPr>
              <w:t>万元</w:t>
            </w: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4"/>
              </w:rPr>
              <w:t>次</w:t>
            </w:r>
          </w:p>
        </w:tc>
      </w:tr>
      <w:tr w:rsidR="009F1875">
        <w:trPr>
          <w:trHeight w:hRule="exact" w:val="453"/>
          <w:jc w:val="center"/>
        </w:trPr>
        <w:tc>
          <w:tcPr>
            <w:tcW w:w="1188" w:type="dxa"/>
            <w:vMerge w:val="restart"/>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效益指标</w:t>
            </w:r>
          </w:p>
        </w:tc>
        <w:tc>
          <w:tcPr>
            <w:tcW w:w="1500" w:type="dxa"/>
            <w:vMerge w:val="restart"/>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社会效益指标</w:t>
            </w: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咨询成果公开度</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100%</w:t>
            </w:r>
          </w:p>
        </w:tc>
      </w:tr>
      <w:tr w:rsidR="009F1875">
        <w:trPr>
          <w:trHeight w:hRule="exact" w:val="600"/>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检查结果公开度</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adjustRightInd w:val="0"/>
              <w:snapToGrid w:val="0"/>
              <w:jc w:val="center"/>
              <w:rPr>
                <w:rFonts w:ascii="仿宋_GB2312" w:eastAsia="仿宋_GB2312" w:hAnsi="仿宋_GB2312" w:cs="仿宋_GB2312"/>
                <w:kern w:val="0"/>
                <w:sz w:val="24"/>
                <w:szCs w:val="24"/>
                <w:highlight w:val="yellow"/>
              </w:rPr>
            </w:pPr>
            <w:r>
              <w:rPr>
                <w:rFonts w:ascii="仿宋_GB2312" w:eastAsia="仿宋_GB2312" w:hAnsi="仿宋_GB2312" w:cs="仿宋_GB2312" w:hint="eastAsia"/>
                <w:kern w:val="0"/>
                <w:sz w:val="24"/>
                <w:szCs w:val="24"/>
              </w:rPr>
              <w:t>100%</w:t>
            </w:r>
          </w:p>
        </w:tc>
      </w:tr>
      <w:tr w:rsidR="009F1875">
        <w:trPr>
          <w:trHeight w:hRule="exact" w:val="479"/>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事故（问题）发生率降低</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100%</w:t>
            </w:r>
          </w:p>
        </w:tc>
      </w:tr>
      <w:tr w:rsidR="009F1875">
        <w:trPr>
          <w:trHeight w:hRule="exact" w:val="673"/>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为副中心工程办负责建设的项目提供可借鉴经验</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w:t>
            </w:r>
          </w:p>
        </w:tc>
      </w:tr>
      <w:tr w:rsidR="009F1875">
        <w:trPr>
          <w:trHeight w:hRule="exact" w:val="774"/>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经济效益</w:t>
            </w:r>
          </w:p>
          <w:p w:rsidR="009F1875" w:rsidRDefault="00585D23">
            <w:pPr>
              <w:widowControl/>
              <w:spacing w:line="24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指标</w:t>
            </w: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提供合理化建议，合理合</w:t>
            </w:r>
            <w:proofErr w:type="gramStart"/>
            <w:r>
              <w:rPr>
                <w:rFonts w:ascii="仿宋_GB2312" w:eastAsia="仿宋_GB2312" w:hAnsi="宋体" w:cs="宋体" w:hint="eastAsia"/>
                <w:color w:val="000000"/>
                <w:kern w:val="0"/>
                <w:sz w:val="24"/>
                <w:szCs w:val="24"/>
              </w:rPr>
              <w:t>规</w:t>
            </w:r>
            <w:proofErr w:type="gramEnd"/>
            <w:r>
              <w:rPr>
                <w:rFonts w:ascii="仿宋_GB2312" w:eastAsia="仿宋_GB2312" w:hAnsi="宋体" w:cs="宋体" w:hint="eastAsia"/>
                <w:color w:val="000000"/>
                <w:kern w:val="0"/>
                <w:sz w:val="24"/>
                <w:szCs w:val="24"/>
              </w:rPr>
              <w:t>使用政府投资资金</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w:t>
            </w:r>
          </w:p>
        </w:tc>
      </w:tr>
      <w:tr w:rsidR="009F1875">
        <w:trPr>
          <w:trHeight w:hRule="exact" w:val="776"/>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生态效益</w:t>
            </w:r>
          </w:p>
          <w:p w:rsidR="009F1875" w:rsidRDefault="00585D23">
            <w:pPr>
              <w:widowControl/>
              <w:spacing w:line="24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指标</w:t>
            </w: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保证工程建设良性循环</w:t>
            </w:r>
            <w:r>
              <w:rPr>
                <w:rFonts w:ascii="仿宋_GB2312" w:eastAsia="仿宋_GB2312" w:hAnsi="宋体" w:cs="宋体" w:hint="eastAsia"/>
                <w:color w:val="000000"/>
                <w:kern w:val="0"/>
                <w:sz w:val="24"/>
                <w:szCs w:val="24"/>
              </w:rPr>
              <w:t>，</w:t>
            </w:r>
            <w:r>
              <w:rPr>
                <w:rFonts w:ascii="仿宋_GB2312" w:eastAsia="仿宋_GB2312" w:hAnsi="宋体" w:cs="宋体" w:hint="eastAsia"/>
                <w:color w:val="000000"/>
                <w:kern w:val="0"/>
                <w:sz w:val="24"/>
                <w:szCs w:val="24"/>
              </w:rPr>
              <w:t>实现绿色发展</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w:t>
            </w:r>
          </w:p>
        </w:tc>
      </w:tr>
      <w:tr w:rsidR="009F1875">
        <w:trPr>
          <w:trHeight w:hRule="exact" w:val="476"/>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val="restart"/>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可持续影响指标</w:t>
            </w: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检查出的问题</w:t>
            </w:r>
            <w:r>
              <w:rPr>
                <w:rFonts w:ascii="仿宋_GB2312" w:eastAsia="仿宋_GB2312" w:hAnsi="仿宋_GB2312" w:cs="仿宋_GB2312" w:hint="eastAsia"/>
                <w:color w:val="000000"/>
                <w:kern w:val="0"/>
                <w:sz w:val="24"/>
                <w:szCs w:val="24"/>
              </w:rPr>
              <w:t>整改落实率</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100%</w:t>
            </w:r>
          </w:p>
        </w:tc>
      </w:tr>
      <w:tr w:rsidR="009F1875">
        <w:trPr>
          <w:trHeight w:hRule="exact" w:val="805"/>
          <w:jc w:val="center"/>
        </w:trPr>
        <w:tc>
          <w:tcPr>
            <w:tcW w:w="1188"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仿宋_GB2312" w:cs="仿宋_GB2312"/>
                <w:kern w:val="0"/>
                <w:sz w:val="24"/>
                <w:szCs w:val="24"/>
              </w:rPr>
            </w:pPr>
          </w:p>
        </w:tc>
        <w:tc>
          <w:tcPr>
            <w:tcW w:w="1500" w:type="dxa"/>
            <w:vMerge/>
            <w:tcBorders>
              <w:top w:val="single" w:sz="4" w:space="0" w:color="auto"/>
              <w:left w:val="single" w:sz="4" w:space="0" w:color="auto"/>
              <w:bottom w:val="single" w:sz="4" w:space="0" w:color="auto"/>
              <w:right w:val="single" w:sz="4" w:space="0" w:color="auto"/>
            </w:tcBorders>
            <w:vAlign w:val="center"/>
          </w:tcPr>
          <w:p w:rsidR="009F1875" w:rsidRDefault="009F1875">
            <w:pPr>
              <w:widowControl/>
              <w:spacing w:line="240" w:lineRule="exact"/>
              <w:jc w:val="center"/>
              <w:rPr>
                <w:rFonts w:ascii="仿宋_GB2312" w:eastAsia="仿宋_GB2312" w:hAnsi="宋体" w:cs="宋体"/>
                <w:kern w:val="0"/>
                <w:sz w:val="24"/>
                <w:szCs w:val="24"/>
              </w:rPr>
            </w:pP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持续积累工程管理经验，提高政府投资工程管理水平</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优</w:t>
            </w:r>
          </w:p>
        </w:tc>
      </w:tr>
      <w:tr w:rsidR="009F1875">
        <w:trPr>
          <w:trHeight w:hRule="exact" w:val="732"/>
          <w:jc w:val="center"/>
        </w:trPr>
        <w:tc>
          <w:tcPr>
            <w:tcW w:w="1188"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满意</w:t>
            </w:r>
            <w:r>
              <w:rPr>
                <w:rFonts w:ascii="仿宋_GB2312" w:eastAsia="仿宋_GB2312" w:hAnsi="仿宋_GB2312" w:cs="仿宋_GB2312" w:hint="eastAsia"/>
                <w:kern w:val="0"/>
                <w:sz w:val="24"/>
                <w:szCs w:val="24"/>
              </w:rPr>
              <w:t>度</w:t>
            </w:r>
          </w:p>
          <w:p w:rsidR="009F1875" w:rsidRDefault="00585D23">
            <w:pPr>
              <w:widowControl/>
              <w:spacing w:line="2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指标</w:t>
            </w:r>
          </w:p>
        </w:tc>
        <w:tc>
          <w:tcPr>
            <w:tcW w:w="1500"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2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服务对象满意度</w:t>
            </w:r>
            <w:r>
              <w:rPr>
                <w:rFonts w:ascii="仿宋_GB2312" w:eastAsia="仿宋_GB2312" w:hAnsi="仿宋_GB2312" w:cs="仿宋_GB2312" w:hint="eastAsia"/>
                <w:kern w:val="0"/>
                <w:sz w:val="24"/>
                <w:szCs w:val="24"/>
              </w:rPr>
              <w:t>指标</w:t>
            </w:r>
          </w:p>
        </w:tc>
        <w:tc>
          <w:tcPr>
            <w:tcW w:w="3669" w:type="dxa"/>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left"/>
              <w:rPr>
                <w:rFonts w:ascii="仿宋_GB2312" w:eastAsia="仿宋_GB2312" w:hAnsi="仿宋_GB2312" w:cs="仿宋_GB2312"/>
                <w:color w:val="000000"/>
                <w:kern w:val="0"/>
                <w:sz w:val="24"/>
                <w:szCs w:val="24"/>
              </w:rPr>
            </w:pPr>
            <w:r>
              <w:rPr>
                <w:rFonts w:ascii="仿宋_GB2312" w:eastAsia="仿宋_GB2312" w:hAnsi="仿宋_GB2312" w:cs="仿宋_GB2312" w:hint="eastAsia"/>
                <w:color w:val="000000"/>
                <w:kern w:val="0"/>
                <w:sz w:val="24"/>
                <w:szCs w:val="24"/>
              </w:rPr>
              <w:t>相关</w:t>
            </w:r>
            <w:r>
              <w:rPr>
                <w:rFonts w:ascii="仿宋_GB2312" w:eastAsia="仿宋_GB2312" w:hAnsi="仿宋_GB2312" w:cs="仿宋_GB2312" w:hint="eastAsia"/>
                <w:color w:val="000000"/>
                <w:kern w:val="0"/>
                <w:sz w:val="24"/>
                <w:szCs w:val="24"/>
              </w:rPr>
              <w:t>单位</w:t>
            </w:r>
            <w:r>
              <w:rPr>
                <w:rFonts w:ascii="仿宋_GB2312" w:eastAsia="仿宋_GB2312" w:hAnsi="仿宋_GB2312" w:cs="仿宋_GB2312" w:hint="eastAsia"/>
                <w:color w:val="000000"/>
                <w:kern w:val="0"/>
                <w:sz w:val="24"/>
                <w:szCs w:val="24"/>
              </w:rPr>
              <w:t>满意度</w:t>
            </w:r>
          </w:p>
        </w:tc>
        <w:tc>
          <w:tcPr>
            <w:tcW w:w="0" w:type="auto"/>
            <w:tcBorders>
              <w:top w:val="single" w:sz="4" w:space="0" w:color="auto"/>
              <w:left w:val="single" w:sz="4" w:space="0" w:color="auto"/>
              <w:bottom w:val="single" w:sz="4" w:space="0" w:color="auto"/>
              <w:right w:val="single" w:sz="4" w:space="0" w:color="auto"/>
            </w:tcBorders>
            <w:vAlign w:val="center"/>
          </w:tcPr>
          <w:p w:rsidR="009F1875" w:rsidRDefault="00585D23">
            <w:pPr>
              <w:widowControl/>
              <w:spacing w:line="320" w:lineRule="exact"/>
              <w:jc w:val="center"/>
              <w:rPr>
                <w:rFonts w:ascii="仿宋_GB2312" w:eastAsia="仿宋_GB2312" w:hAnsi="仿宋_GB2312" w:cs="仿宋_GB2312"/>
                <w:kern w:val="0"/>
                <w:sz w:val="24"/>
                <w:szCs w:val="24"/>
              </w:rPr>
            </w:pPr>
            <w:r>
              <w:rPr>
                <w:rFonts w:ascii="仿宋_GB2312" w:eastAsia="仿宋_GB2312" w:hAnsi="仿宋_GB2312" w:cs="仿宋_GB2312"/>
                <w:color w:val="000000"/>
                <w:kern w:val="0"/>
                <w:sz w:val="24"/>
                <w:szCs w:val="24"/>
              </w:rPr>
              <w:t>≥</w:t>
            </w:r>
            <w:r>
              <w:rPr>
                <w:rFonts w:ascii="仿宋_GB2312" w:eastAsia="仿宋_GB2312" w:hAnsi="仿宋_GB2312" w:cs="仿宋_GB2312" w:hint="eastAsia"/>
                <w:color w:val="000000"/>
                <w:kern w:val="0"/>
                <w:sz w:val="24"/>
                <w:szCs w:val="24"/>
              </w:rPr>
              <w:t>95%</w:t>
            </w:r>
          </w:p>
        </w:tc>
      </w:tr>
    </w:tbl>
    <w:p w:rsidR="009F1875" w:rsidRDefault="009F1875">
      <w:pPr>
        <w:pStyle w:val="9"/>
        <w:ind w:leftChars="0" w:left="0"/>
      </w:pPr>
    </w:p>
    <w:p w:rsidR="009F1875" w:rsidRDefault="00585D23">
      <w:pPr>
        <w:pStyle w:val="1"/>
        <w:adjustRightInd w:val="0"/>
        <w:snapToGrid w:val="0"/>
        <w:spacing w:before="0" w:after="0" w:line="560" w:lineRule="exact"/>
        <w:ind w:firstLine="640"/>
        <w:rPr>
          <w:rFonts w:ascii="Times New Roman" w:hAnsi="Times New Roman"/>
          <w:szCs w:val="32"/>
        </w:rPr>
      </w:pPr>
      <w:bookmarkStart w:id="33" w:name="_Toc17398"/>
      <w:bookmarkStart w:id="34" w:name="_Toc711276754"/>
      <w:bookmarkStart w:id="35" w:name="_Toc653763269_WPSOffice_Level1"/>
      <w:r>
        <w:rPr>
          <w:rFonts w:ascii="Times New Roman" w:hAnsi="Times New Roman"/>
          <w:szCs w:val="32"/>
        </w:rPr>
        <w:t>二、</w:t>
      </w:r>
      <w:bookmarkStart w:id="36" w:name="_Toc22870"/>
      <w:r>
        <w:rPr>
          <w:rFonts w:ascii="Times New Roman" w:hAnsi="Times New Roman"/>
          <w:szCs w:val="32"/>
        </w:rPr>
        <w:t>绩效评价工作开展情况</w:t>
      </w:r>
      <w:bookmarkEnd w:id="33"/>
      <w:bookmarkEnd w:id="34"/>
      <w:bookmarkEnd w:id="35"/>
    </w:p>
    <w:p w:rsidR="009F1875" w:rsidRDefault="00585D23">
      <w:pPr>
        <w:adjustRightInd w:val="0"/>
        <w:snapToGrid w:val="0"/>
        <w:spacing w:line="560" w:lineRule="exact"/>
        <w:ind w:firstLine="643"/>
        <w:outlineLvl w:val="1"/>
        <w:rPr>
          <w:rFonts w:ascii="仿宋_GB2312" w:eastAsia="仿宋_GB2312" w:hAnsi="仿宋_GB2312" w:cs="仿宋_GB2312"/>
          <w:b/>
          <w:sz w:val="32"/>
        </w:rPr>
      </w:pPr>
      <w:bookmarkStart w:id="37" w:name="_Toc1534425276"/>
      <w:bookmarkStart w:id="38" w:name="_Toc29527"/>
      <w:bookmarkStart w:id="39" w:name="_Toc1272924031_WPSOffice_Level2"/>
      <w:bookmarkEnd w:id="36"/>
      <w:r>
        <w:rPr>
          <w:rFonts w:ascii="Times New Roman" w:eastAsia="楷体_GB2312" w:hAnsi="Times New Roman"/>
          <w:b/>
          <w:sz w:val="32"/>
        </w:rPr>
        <w:t>（一）绩效评价目的、对象和范围</w:t>
      </w:r>
      <w:bookmarkEnd w:id="37"/>
      <w:bookmarkEnd w:id="38"/>
      <w:bookmarkEnd w:id="39"/>
    </w:p>
    <w:p w:rsidR="009F1875" w:rsidRDefault="00585D23">
      <w:pPr>
        <w:adjustRightInd w:val="0"/>
        <w:snapToGrid w:val="0"/>
        <w:spacing w:line="560" w:lineRule="exact"/>
        <w:ind w:firstLine="640"/>
        <w:jc w:val="left"/>
        <w:rPr>
          <w:rFonts w:ascii="仿宋_GB2312" w:eastAsia="仿宋_GB2312" w:hAnsi="仿宋_GB2312" w:cs="仿宋_GB2312"/>
          <w:b/>
          <w:sz w:val="32"/>
          <w:szCs w:val="32"/>
        </w:rPr>
      </w:pPr>
      <w:bookmarkStart w:id="40" w:name="_Toc17033"/>
      <w:bookmarkStart w:id="41" w:name="_Toc16887"/>
      <w:bookmarkEnd w:id="31"/>
      <w:bookmarkEnd w:id="32"/>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评价目的</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是加强预算绩效管理，强化支出责任，提高财政资金使用效益；二是进一步总结和分析财政资金支出效果，了解、分析、检验资金使用是否达到预期目标，资金管理是否规范，资金使用是否有效，考核财政支出效率和综合效果；三是通过绩</w:t>
      </w:r>
      <w:r>
        <w:rPr>
          <w:rFonts w:ascii="仿宋_GB2312" w:eastAsia="仿宋_GB2312" w:hAnsi="仿宋_GB2312" w:cs="仿宋_GB2312" w:hint="eastAsia"/>
          <w:kern w:val="0"/>
          <w:sz w:val="32"/>
          <w:szCs w:val="32"/>
        </w:rPr>
        <w:lastRenderedPageBreak/>
        <w:t>效评价，促进项目单位总结经验、发现问题、改进工作，进一步加强项目管理。</w:t>
      </w:r>
    </w:p>
    <w:p w:rsidR="009F1875" w:rsidRDefault="00585D23">
      <w:pPr>
        <w:adjustRightInd w:val="0"/>
        <w:snapToGrid w:val="0"/>
        <w:spacing w:line="560" w:lineRule="exact"/>
        <w:ind w:firstLine="640"/>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评价对象</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bookmarkStart w:id="42" w:name="_Toc2101980556"/>
      <w:bookmarkStart w:id="43" w:name="_Toc27151395"/>
      <w:bookmarkStart w:id="44" w:name="_Toc27151280"/>
      <w:r>
        <w:rPr>
          <w:rFonts w:ascii="仿宋_GB2312" w:eastAsia="仿宋_GB2312" w:hAnsi="仿宋_GB2312" w:cs="仿宋_GB2312" w:hint="eastAsia"/>
          <w:kern w:val="0"/>
          <w:sz w:val="32"/>
          <w:szCs w:val="32"/>
        </w:rPr>
        <w:t>工程总承包咨询服务项目。</w:t>
      </w:r>
      <w:bookmarkEnd w:id="42"/>
    </w:p>
    <w:bookmarkEnd w:id="43"/>
    <w:bookmarkEnd w:id="44"/>
    <w:p w:rsidR="009F1875" w:rsidRDefault="00585D23">
      <w:pPr>
        <w:adjustRightInd w:val="0"/>
        <w:snapToGrid w:val="0"/>
        <w:spacing w:line="560" w:lineRule="exact"/>
        <w:ind w:firstLine="640"/>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评价范围</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北京城市副中心工程</w:t>
      </w:r>
      <w:r>
        <w:rPr>
          <w:rFonts w:ascii="仿宋_GB2312" w:eastAsia="仿宋_GB2312" w:hAnsi="仿宋_GB2312" w:cs="仿宋_GB2312" w:hint="eastAsia"/>
          <w:kern w:val="0"/>
          <w:sz w:val="32"/>
          <w:szCs w:val="32"/>
        </w:rPr>
        <w:t>管理办公室</w:t>
      </w:r>
      <w:r>
        <w:rPr>
          <w:rFonts w:ascii="仿宋_GB2312" w:eastAsia="仿宋_GB2312" w:hAnsi="仿宋_GB2312" w:cs="仿宋_GB2312" w:hint="eastAsia"/>
          <w:kern w:val="0"/>
          <w:sz w:val="32"/>
          <w:szCs w:val="32"/>
        </w:rPr>
        <w:t>与工程总承包咨询服务项目相关的</w:t>
      </w:r>
      <w:r>
        <w:rPr>
          <w:rFonts w:ascii="仿宋_GB2312" w:eastAsia="仿宋_GB2312" w:hAnsi="仿宋_GB2312" w:cs="仿宋_GB2312" w:hint="eastAsia"/>
          <w:kern w:val="0"/>
          <w:sz w:val="32"/>
          <w:szCs w:val="32"/>
        </w:rPr>
        <w:t>管理和项目实施</w:t>
      </w:r>
      <w:r>
        <w:rPr>
          <w:rFonts w:ascii="仿宋_GB2312" w:eastAsia="仿宋_GB2312" w:hAnsi="仿宋_GB2312" w:cs="仿宋_GB2312" w:hint="eastAsia"/>
          <w:kern w:val="0"/>
          <w:sz w:val="32"/>
          <w:szCs w:val="32"/>
        </w:rPr>
        <w:t>工作</w:t>
      </w:r>
      <w:r>
        <w:rPr>
          <w:rFonts w:ascii="仿宋_GB2312" w:eastAsia="仿宋_GB2312" w:hAnsi="仿宋_GB2312" w:cs="仿宋_GB2312" w:hint="eastAsia"/>
          <w:kern w:val="0"/>
          <w:sz w:val="32"/>
          <w:szCs w:val="32"/>
        </w:rPr>
        <w:t>情况</w:t>
      </w:r>
      <w:r>
        <w:rPr>
          <w:rFonts w:ascii="仿宋_GB2312" w:eastAsia="仿宋_GB2312" w:hAnsi="仿宋_GB2312" w:cs="仿宋_GB2312" w:hint="eastAsia"/>
          <w:kern w:val="0"/>
          <w:sz w:val="32"/>
          <w:szCs w:val="32"/>
        </w:rPr>
        <w:t>。</w:t>
      </w:r>
    </w:p>
    <w:p w:rsidR="009F1875" w:rsidRDefault="00585D23">
      <w:pPr>
        <w:adjustRightInd w:val="0"/>
        <w:snapToGrid w:val="0"/>
        <w:spacing w:line="560" w:lineRule="exact"/>
        <w:ind w:firstLine="643"/>
        <w:outlineLvl w:val="1"/>
        <w:rPr>
          <w:rFonts w:ascii="Times New Roman" w:eastAsia="楷体_GB2312" w:hAnsi="Times New Roman"/>
          <w:b/>
          <w:sz w:val="32"/>
        </w:rPr>
      </w:pPr>
      <w:bookmarkStart w:id="45" w:name="_Toc802097603_WPSOffice_Level2"/>
      <w:bookmarkStart w:id="46" w:name="_Toc1881211542"/>
      <w:bookmarkStart w:id="47" w:name="_Toc14358"/>
      <w:r>
        <w:rPr>
          <w:rFonts w:ascii="Times New Roman" w:eastAsia="楷体_GB2312" w:hAnsi="Times New Roman"/>
          <w:b/>
          <w:sz w:val="32"/>
        </w:rPr>
        <w:t>（二）绩效评价原则、评价指标体系、评价方法和评价标准</w:t>
      </w:r>
      <w:bookmarkEnd w:id="45"/>
      <w:bookmarkEnd w:id="46"/>
      <w:bookmarkEnd w:id="47"/>
    </w:p>
    <w:p w:rsidR="009F1875" w:rsidRDefault="00585D23">
      <w:pPr>
        <w:adjustRightInd w:val="0"/>
        <w:snapToGrid w:val="0"/>
        <w:spacing w:line="560" w:lineRule="exact"/>
        <w:ind w:firstLine="640"/>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评价原则</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一是客观公正原则。本次绩效评价工作本着实事求是的原则，站在客观、公正的立场发表评价意见。</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二是科学规范原则。本次绩效评价严格遵循</w:t>
      </w:r>
      <w:bookmarkStart w:id="48" w:name="_Hlk69739239"/>
      <w:r>
        <w:rPr>
          <w:rFonts w:ascii="仿宋_GB2312" w:eastAsia="仿宋_GB2312" w:hAnsi="仿宋_GB2312" w:cs="仿宋_GB2312" w:hint="eastAsia"/>
          <w:kern w:val="0"/>
          <w:sz w:val="32"/>
          <w:szCs w:val="32"/>
        </w:rPr>
        <w:t>《北京市项目支出绩效评价管理办法》</w:t>
      </w:r>
      <w:bookmarkEnd w:id="48"/>
      <w:r>
        <w:rPr>
          <w:rFonts w:ascii="仿宋_GB2312" w:eastAsia="仿宋_GB2312" w:hAnsi="仿宋_GB2312" w:cs="仿宋_GB2312" w:hint="eastAsia"/>
          <w:kern w:val="0"/>
          <w:sz w:val="32"/>
          <w:szCs w:val="32"/>
        </w:rPr>
        <w:t>等</w:t>
      </w:r>
      <w:r>
        <w:rPr>
          <w:rFonts w:ascii="仿宋_GB2312" w:eastAsia="仿宋_GB2312" w:hAnsi="仿宋_GB2312" w:cs="仿宋_GB2312"/>
          <w:kern w:val="0"/>
          <w:sz w:val="32"/>
          <w:szCs w:val="32"/>
        </w:rPr>
        <w:t>文件</w:t>
      </w:r>
      <w:r>
        <w:rPr>
          <w:rFonts w:ascii="仿宋_GB2312" w:eastAsia="仿宋_GB2312" w:hAnsi="仿宋_GB2312" w:cs="仿宋_GB2312" w:hint="eastAsia"/>
          <w:kern w:val="0"/>
          <w:sz w:val="32"/>
          <w:szCs w:val="32"/>
        </w:rPr>
        <w:t>规定，</w:t>
      </w:r>
      <w:r>
        <w:rPr>
          <w:rFonts w:ascii="仿宋_GB2312" w:eastAsia="仿宋_GB2312" w:hAnsi="仿宋_GB2312" w:cs="仿宋_GB2312" w:hint="eastAsia"/>
          <w:kern w:val="0"/>
          <w:sz w:val="32"/>
          <w:szCs w:val="32"/>
        </w:rPr>
        <w:t>按市财政局</w:t>
      </w:r>
      <w:r>
        <w:rPr>
          <w:rFonts w:ascii="仿宋_GB2312" w:eastAsia="仿宋_GB2312" w:hAnsi="仿宋_GB2312" w:cs="仿宋_GB2312" w:hint="eastAsia"/>
          <w:kern w:val="0"/>
          <w:sz w:val="32"/>
          <w:szCs w:val="32"/>
        </w:rPr>
        <w:t>要求组织实施。</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三是突出绩效原则。</w:t>
      </w:r>
      <w:r>
        <w:rPr>
          <w:rFonts w:ascii="仿宋_GB2312" w:eastAsia="仿宋_GB2312" w:hAnsi="仿宋_GB2312" w:cs="仿宋_GB2312" w:hint="eastAsia"/>
          <w:kern w:val="0"/>
          <w:sz w:val="32"/>
          <w:szCs w:val="32"/>
        </w:rPr>
        <w:t>坚持以绩效为导向，着眼全面加强绩效管理，</w:t>
      </w:r>
      <w:r>
        <w:rPr>
          <w:rFonts w:ascii="仿宋_GB2312" w:eastAsia="仿宋_GB2312" w:hAnsi="仿宋_GB2312" w:cs="仿宋_GB2312" w:hint="eastAsia"/>
          <w:kern w:val="0"/>
          <w:sz w:val="32"/>
          <w:szCs w:val="32"/>
        </w:rPr>
        <w:t>重点关注绩效，兼顾决策和管理。</w:t>
      </w:r>
    </w:p>
    <w:p w:rsidR="009F1875" w:rsidRDefault="00585D23">
      <w:pPr>
        <w:adjustRightInd w:val="0"/>
        <w:snapToGrid w:val="0"/>
        <w:spacing w:line="560" w:lineRule="exact"/>
        <w:ind w:firstLine="640"/>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评价指标体系</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评价工作组结合该项目特点和</w:t>
      </w:r>
      <w:r>
        <w:rPr>
          <w:rFonts w:ascii="仿宋_GB2312" w:eastAsia="仿宋_GB2312" w:hAnsi="仿宋_GB2312" w:cs="仿宋_GB2312" w:hint="eastAsia"/>
          <w:kern w:val="0"/>
          <w:sz w:val="32"/>
          <w:szCs w:val="32"/>
        </w:rPr>
        <w:t>三个子项目</w:t>
      </w:r>
      <w:r>
        <w:rPr>
          <w:rFonts w:ascii="仿宋_GB2312" w:eastAsia="仿宋_GB2312" w:hAnsi="仿宋_GB2312" w:cs="仿宋_GB2312" w:hint="eastAsia"/>
          <w:kern w:val="0"/>
          <w:sz w:val="32"/>
          <w:szCs w:val="32"/>
        </w:rPr>
        <w:t>预期绩效目标，按照“相关性、重要性、可比性、系统性”原则，参照《北京市财政局关于印发</w:t>
      </w:r>
      <w:r>
        <w:rPr>
          <w:rFonts w:ascii="仿宋_GB2312" w:eastAsia="仿宋_GB2312" w:hAnsi="仿宋_GB2312" w:cs="仿宋_GB2312" w:hint="eastAsia"/>
          <w:kern w:val="0"/>
          <w:sz w:val="32"/>
          <w:szCs w:val="32"/>
        </w:rPr>
        <w:t>&lt;</w:t>
      </w:r>
      <w:r>
        <w:rPr>
          <w:rFonts w:ascii="仿宋_GB2312" w:eastAsia="仿宋_GB2312" w:hAnsi="仿宋_GB2312" w:cs="仿宋_GB2312" w:hint="eastAsia"/>
          <w:kern w:val="0"/>
          <w:sz w:val="32"/>
          <w:szCs w:val="32"/>
        </w:rPr>
        <w:t>北京市项目支出绩效评价管理办法</w:t>
      </w:r>
      <w:r>
        <w:rPr>
          <w:rFonts w:ascii="仿宋_GB2312" w:eastAsia="仿宋_GB2312" w:hAnsi="仿宋_GB2312" w:cs="仿宋_GB2312" w:hint="eastAsia"/>
          <w:kern w:val="0"/>
          <w:sz w:val="32"/>
          <w:szCs w:val="32"/>
        </w:rPr>
        <w:t>&gt;</w:t>
      </w:r>
      <w:r>
        <w:rPr>
          <w:rFonts w:ascii="仿宋_GB2312" w:eastAsia="仿宋_GB2312" w:hAnsi="仿宋_GB2312" w:cs="仿宋_GB2312" w:hint="eastAsia"/>
          <w:kern w:val="0"/>
          <w:sz w:val="32"/>
          <w:szCs w:val="32"/>
        </w:rPr>
        <w:t>的通知》（</w:t>
      </w:r>
      <w:proofErr w:type="gramStart"/>
      <w:r>
        <w:rPr>
          <w:rFonts w:ascii="仿宋_GB2312" w:eastAsia="仿宋_GB2312" w:hAnsi="仿宋_GB2312" w:cs="仿宋_GB2312" w:hint="eastAsia"/>
          <w:kern w:val="0"/>
          <w:sz w:val="32"/>
          <w:szCs w:val="32"/>
        </w:rPr>
        <w:t>京财绩效</w:t>
      </w:r>
      <w:proofErr w:type="gramEnd"/>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2020</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2146</w:t>
      </w:r>
      <w:r>
        <w:rPr>
          <w:rFonts w:ascii="仿宋_GB2312" w:eastAsia="仿宋_GB2312" w:hAnsi="仿宋_GB2312" w:cs="仿宋_GB2312" w:hint="eastAsia"/>
          <w:kern w:val="0"/>
          <w:sz w:val="32"/>
          <w:szCs w:val="32"/>
        </w:rPr>
        <w:t>）号）规定的项目支出绩效评价体系框架，以资金使用结果为</w:t>
      </w:r>
      <w:r>
        <w:rPr>
          <w:rFonts w:ascii="仿宋_GB2312" w:eastAsia="仿宋_GB2312" w:hAnsi="仿宋_GB2312" w:cs="仿宋_GB2312" w:hint="eastAsia"/>
          <w:kern w:val="0"/>
          <w:sz w:val="32"/>
          <w:szCs w:val="32"/>
        </w:rPr>
        <w:t>主线</w:t>
      </w:r>
      <w:r>
        <w:rPr>
          <w:rFonts w:ascii="仿宋_GB2312" w:eastAsia="仿宋_GB2312" w:hAnsi="仿宋_GB2312" w:cs="仿宋_GB2312" w:hint="eastAsia"/>
          <w:kern w:val="0"/>
          <w:sz w:val="32"/>
          <w:szCs w:val="32"/>
        </w:rPr>
        <w:t>，结合项目实际，明确评价</w:t>
      </w:r>
      <w:r>
        <w:rPr>
          <w:rFonts w:ascii="仿宋_GB2312" w:eastAsia="仿宋_GB2312" w:hAnsi="仿宋_GB2312" w:cs="仿宋_GB2312" w:hint="eastAsia"/>
          <w:kern w:val="0"/>
          <w:sz w:val="32"/>
          <w:szCs w:val="32"/>
        </w:rPr>
        <w:lastRenderedPageBreak/>
        <w:t>标准，确定该项目绩效评价指标体系。其中一级指标</w:t>
      </w:r>
      <w:r>
        <w:rPr>
          <w:rFonts w:ascii="仿宋_GB2312" w:eastAsia="仿宋_GB2312" w:hAnsi="仿宋_GB2312" w:cs="仿宋_GB2312" w:hint="eastAsia"/>
          <w:kern w:val="0"/>
          <w:sz w:val="32"/>
          <w:szCs w:val="32"/>
        </w:rPr>
        <w:t>4</w:t>
      </w:r>
      <w:r>
        <w:rPr>
          <w:rFonts w:ascii="仿宋_GB2312" w:eastAsia="仿宋_GB2312" w:hAnsi="仿宋_GB2312" w:cs="仿宋_GB2312" w:hint="eastAsia"/>
          <w:kern w:val="0"/>
          <w:sz w:val="32"/>
          <w:szCs w:val="32"/>
        </w:rPr>
        <w:t>个，二级指标</w:t>
      </w:r>
      <w:r>
        <w:rPr>
          <w:rFonts w:ascii="仿宋_GB2312" w:eastAsia="仿宋_GB2312" w:hAnsi="仿宋_GB2312" w:cs="仿宋_GB2312" w:hint="eastAsia"/>
          <w:kern w:val="0"/>
          <w:sz w:val="32"/>
          <w:szCs w:val="32"/>
        </w:rPr>
        <w:t>10</w:t>
      </w:r>
      <w:r>
        <w:rPr>
          <w:rFonts w:ascii="仿宋_GB2312" w:eastAsia="仿宋_GB2312" w:hAnsi="仿宋_GB2312" w:cs="仿宋_GB2312" w:hint="eastAsia"/>
          <w:kern w:val="0"/>
          <w:sz w:val="32"/>
          <w:szCs w:val="32"/>
        </w:rPr>
        <w:t>个，三级指标</w:t>
      </w:r>
      <w:r>
        <w:rPr>
          <w:rFonts w:ascii="仿宋_GB2312" w:eastAsia="仿宋_GB2312" w:hAnsi="仿宋_GB2312" w:cs="仿宋_GB2312" w:hint="eastAsia"/>
          <w:kern w:val="0"/>
          <w:sz w:val="32"/>
          <w:szCs w:val="32"/>
        </w:rPr>
        <w:t>17</w:t>
      </w:r>
      <w:r>
        <w:rPr>
          <w:rFonts w:ascii="仿宋_GB2312" w:eastAsia="仿宋_GB2312" w:hAnsi="仿宋_GB2312" w:cs="仿宋_GB2312" w:hint="eastAsia"/>
          <w:kern w:val="0"/>
          <w:sz w:val="32"/>
          <w:szCs w:val="32"/>
        </w:rPr>
        <w:t>个，四级指标</w:t>
      </w:r>
      <w:r>
        <w:rPr>
          <w:rFonts w:ascii="仿宋_GB2312" w:eastAsia="仿宋_GB2312" w:hAnsi="仿宋_GB2312" w:cs="仿宋_GB2312" w:hint="eastAsia"/>
          <w:kern w:val="0"/>
          <w:sz w:val="32"/>
          <w:szCs w:val="32"/>
        </w:rPr>
        <w:t>27</w:t>
      </w:r>
      <w:r>
        <w:rPr>
          <w:rFonts w:ascii="仿宋_GB2312" w:eastAsia="仿宋_GB2312" w:hAnsi="仿宋_GB2312" w:cs="仿宋_GB2312" w:hint="eastAsia"/>
          <w:kern w:val="0"/>
          <w:sz w:val="32"/>
          <w:szCs w:val="32"/>
        </w:rPr>
        <w:t>个。评价指标体系详见下表：</w:t>
      </w:r>
    </w:p>
    <w:p w:rsidR="009F1875" w:rsidRDefault="009F1875" w:rsidP="00713E33">
      <w:pPr>
        <w:pStyle w:val="9"/>
        <w:ind w:left="3360"/>
      </w:pPr>
    </w:p>
    <w:p w:rsidR="009F1875" w:rsidRDefault="00585D23">
      <w:pPr>
        <w:pStyle w:val="9"/>
        <w:ind w:leftChars="0" w:left="0" w:firstLineChars="100" w:firstLine="281"/>
        <w:jc w:val="center"/>
        <w:rPr>
          <w:rFonts w:ascii="宋体" w:eastAsia="宋体" w:hAnsi="宋体" w:cs="宋体"/>
          <w:b/>
          <w:sz w:val="28"/>
          <w:szCs w:val="28"/>
        </w:rPr>
      </w:pPr>
      <w:r>
        <w:rPr>
          <w:rFonts w:ascii="宋体" w:eastAsia="宋体" w:hAnsi="宋体" w:cs="宋体" w:hint="eastAsia"/>
          <w:b/>
          <w:sz w:val="28"/>
          <w:szCs w:val="28"/>
        </w:rPr>
        <w:t>“工程总承包咨询服务”项目绩效评价</w:t>
      </w:r>
      <w:r>
        <w:rPr>
          <w:rFonts w:ascii="宋体" w:eastAsia="宋体" w:hAnsi="宋体" w:cs="宋体" w:hint="eastAsia"/>
          <w:b/>
          <w:sz w:val="28"/>
          <w:szCs w:val="28"/>
        </w:rPr>
        <w:t>指标体系</w:t>
      </w:r>
    </w:p>
    <w:tbl>
      <w:tblPr>
        <w:tblW w:w="8938" w:type="dxa"/>
        <w:tblLayout w:type="fixed"/>
        <w:tblLook w:val="04A0" w:firstRow="1" w:lastRow="0" w:firstColumn="1" w:lastColumn="0" w:noHBand="0" w:noVBand="1"/>
      </w:tblPr>
      <w:tblGrid>
        <w:gridCol w:w="1225"/>
        <w:gridCol w:w="1234"/>
        <w:gridCol w:w="2104"/>
        <w:gridCol w:w="4375"/>
      </w:tblGrid>
      <w:tr w:rsidR="009F1875">
        <w:trPr>
          <w:trHeight w:val="554"/>
        </w:trPr>
        <w:tc>
          <w:tcPr>
            <w:tcW w:w="12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一级指标</w:t>
            </w:r>
          </w:p>
        </w:tc>
        <w:tc>
          <w:tcPr>
            <w:tcW w:w="12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二级指标</w:t>
            </w:r>
          </w:p>
        </w:tc>
        <w:tc>
          <w:tcPr>
            <w:tcW w:w="21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三级指标</w:t>
            </w:r>
          </w:p>
        </w:tc>
        <w:tc>
          <w:tcPr>
            <w:tcW w:w="43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四级指标</w:t>
            </w:r>
          </w:p>
        </w:tc>
      </w:tr>
      <w:tr w:rsidR="009F1875">
        <w:trPr>
          <w:trHeight w:val="725"/>
        </w:trPr>
        <w:tc>
          <w:tcPr>
            <w:tcW w:w="1225"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决策</w:t>
            </w:r>
          </w:p>
        </w:tc>
        <w:tc>
          <w:tcPr>
            <w:tcW w:w="1234"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项目立项</w:t>
            </w:r>
          </w:p>
        </w:tc>
        <w:tc>
          <w:tcPr>
            <w:tcW w:w="2104"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立项依据充分性</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项目立项与法律法规、相关政策、发展规划以及部门职责的相符性</w:t>
            </w:r>
          </w:p>
        </w:tc>
      </w:tr>
      <w:tr w:rsidR="009F1875">
        <w:trPr>
          <w:trHeight w:val="54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立项程序规范性</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项目立项程序的规范性</w:t>
            </w:r>
          </w:p>
        </w:tc>
      </w:tr>
      <w:tr w:rsidR="009F1875">
        <w:trPr>
          <w:trHeight w:val="738"/>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rPr>
                <w:rFonts w:ascii="仿宋_GB2312" w:eastAsia="仿宋_GB2312" w:hAnsi="仿宋_GB2312" w:cs="仿宋_GB2312"/>
                <w:color w:val="000000"/>
                <w:sz w:val="24"/>
                <w:szCs w:val="24"/>
              </w:rPr>
            </w:pP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项目立项的审批文件、材料与相关要求的相符性</w:t>
            </w:r>
          </w:p>
        </w:tc>
      </w:tr>
      <w:tr w:rsidR="009F1875">
        <w:trPr>
          <w:trHeight w:val="54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rPr>
                <w:rFonts w:ascii="仿宋_GB2312" w:eastAsia="仿宋_GB2312" w:hAnsi="仿宋_GB2312" w:cs="仿宋_GB2312"/>
                <w:color w:val="000000"/>
                <w:sz w:val="24"/>
                <w:szCs w:val="24"/>
              </w:rPr>
            </w:pP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项目立项决策结果的合理性</w:t>
            </w:r>
          </w:p>
        </w:tc>
      </w:tr>
      <w:tr w:rsidR="009F1875">
        <w:trPr>
          <w:trHeight w:val="843"/>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绩效目标</w:t>
            </w:r>
          </w:p>
        </w:tc>
        <w:tc>
          <w:tcPr>
            <w:tcW w:w="2104"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绩效目标合理性</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绩效目标合理性</w:t>
            </w:r>
          </w:p>
        </w:tc>
      </w:tr>
      <w:tr w:rsidR="009F1875">
        <w:trPr>
          <w:trHeight w:val="768"/>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绩效指标明确性</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绩效指标明确性</w:t>
            </w:r>
          </w:p>
        </w:tc>
      </w:tr>
      <w:tr w:rsidR="009F1875">
        <w:trPr>
          <w:trHeight w:val="798"/>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资金投入</w:t>
            </w:r>
          </w:p>
        </w:tc>
        <w:tc>
          <w:tcPr>
            <w:tcW w:w="2104"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预算编制科学性</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预算编制科学性</w:t>
            </w:r>
          </w:p>
        </w:tc>
      </w:tr>
      <w:tr w:rsidR="009F1875">
        <w:trPr>
          <w:trHeight w:val="786"/>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资金分配合理性</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资金分配合理性</w:t>
            </w:r>
          </w:p>
        </w:tc>
      </w:tr>
      <w:tr w:rsidR="009F1875">
        <w:trPr>
          <w:trHeight w:val="549"/>
        </w:trPr>
        <w:tc>
          <w:tcPr>
            <w:tcW w:w="1225"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过程</w:t>
            </w:r>
          </w:p>
        </w:tc>
        <w:tc>
          <w:tcPr>
            <w:tcW w:w="1234"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资金管理</w:t>
            </w:r>
          </w:p>
        </w:tc>
        <w:tc>
          <w:tcPr>
            <w:tcW w:w="2104"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资金到位率</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资金到位率</w:t>
            </w:r>
          </w:p>
        </w:tc>
      </w:tr>
      <w:tr w:rsidR="009F1875">
        <w:trPr>
          <w:trHeight w:val="54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预算执行率</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预算执行率</w:t>
            </w:r>
          </w:p>
        </w:tc>
      </w:tr>
      <w:tr w:rsidR="009F1875">
        <w:trPr>
          <w:trHeight w:val="804"/>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资金使用合</w:t>
            </w:r>
            <w:proofErr w:type="gramStart"/>
            <w:r>
              <w:rPr>
                <w:rFonts w:ascii="仿宋_GB2312" w:eastAsia="仿宋_GB2312" w:hAnsi="仿宋_GB2312" w:cs="仿宋_GB2312" w:hint="eastAsia"/>
                <w:color w:val="000000"/>
                <w:kern w:val="0"/>
                <w:sz w:val="24"/>
                <w:szCs w:val="24"/>
                <w:lang w:bidi="ar"/>
              </w:rPr>
              <w:t>规</w:t>
            </w:r>
            <w:proofErr w:type="gramEnd"/>
            <w:r>
              <w:rPr>
                <w:rFonts w:ascii="仿宋_GB2312" w:eastAsia="仿宋_GB2312" w:hAnsi="仿宋_GB2312" w:cs="仿宋_GB2312" w:hint="eastAsia"/>
                <w:color w:val="000000"/>
                <w:kern w:val="0"/>
                <w:sz w:val="24"/>
                <w:szCs w:val="24"/>
                <w:lang w:bidi="ar"/>
              </w:rPr>
              <w:t>性</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与国家财经法规和财务管理制度以及有关专项资金管理办法规定的相符性</w:t>
            </w:r>
          </w:p>
        </w:tc>
      </w:tr>
      <w:tr w:rsidR="009F1875">
        <w:trPr>
          <w:trHeight w:val="54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rPr>
                <w:rFonts w:ascii="仿宋_GB2312" w:eastAsia="仿宋_GB2312" w:hAnsi="仿宋_GB2312" w:cs="仿宋_GB2312"/>
                <w:color w:val="000000"/>
                <w:sz w:val="24"/>
                <w:szCs w:val="24"/>
              </w:rPr>
            </w:pP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资金拨付审批程序和手续的完整性</w:t>
            </w:r>
          </w:p>
        </w:tc>
      </w:tr>
      <w:tr w:rsidR="009F1875">
        <w:trPr>
          <w:trHeight w:val="54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rPr>
                <w:rFonts w:ascii="仿宋_GB2312" w:eastAsia="仿宋_GB2312" w:hAnsi="仿宋_GB2312" w:cs="仿宋_GB2312"/>
                <w:color w:val="000000"/>
                <w:sz w:val="24"/>
                <w:szCs w:val="24"/>
              </w:rPr>
            </w:pP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与项目预算批复或合同规定用途的相符性</w:t>
            </w:r>
          </w:p>
        </w:tc>
      </w:tr>
      <w:tr w:rsidR="009F1875">
        <w:trPr>
          <w:trHeight w:val="54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rPr>
                <w:rFonts w:ascii="仿宋_GB2312" w:eastAsia="仿宋_GB2312" w:hAnsi="仿宋_GB2312" w:cs="仿宋_GB2312"/>
                <w:color w:val="000000"/>
                <w:sz w:val="24"/>
                <w:szCs w:val="24"/>
              </w:rPr>
            </w:pP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资金使用规范性</w:t>
            </w:r>
          </w:p>
        </w:tc>
      </w:tr>
      <w:tr w:rsidR="009F1875">
        <w:trPr>
          <w:trHeight w:val="54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组织实施</w:t>
            </w:r>
          </w:p>
        </w:tc>
        <w:tc>
          <w:tcPr>
            <w:tcW w:w="2104"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管理制度健全性</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财务和业务管理制度健全性</w:t>
            </w:r>
            <w:r>
              <w:rPr>
                <w:rFonts w:ascii="仿宋_GB2312" w:eastAsia="仿宋_GB2312" w:hAnsi="仿宋_GB2312" w:cs="仿宋_GB2312" w:hint="eastAsia"/>
                <w:color w:val="000000"/>
                <w:kern w:val="0"/>
                <w:sz w:val="24"/>
                <w:szCs w:val="24"/>
                <w:lang w:bidi="ar"/>
              </w:rPr>
              <w:t xml:space="preserve"> </w:t>
            </w:r>
          </w:p>
        </w:tc>
      </w:tr>
      <w:tr w:rsidR="009F1875">
        <w:trPr>
          <w:trHeight w:val="54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rPr>
                <w:rFonts w:ascii="仿宋_GB2312" w:eastAsia="仿宋_GB2312" w:hAnsi="仿宋_GB2312" w:cs="仿宋_GB2312"/>
                <w:color w:val="000000"/>
                <w:sz w:val="24"/>
                <w:szCs w:val="24"/>
              </w:rPr>
            </w:pP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财务和业务管理制度合法、合</w:t>
            </w:r>
            <w:proofErr w:type="gramStart"/>
            <w:r>
              <w:rPr>
                <w:rFonts w:ascii="仿宋_GB2312" w:eastAsia="仿宋_GB2312" w:hAnsi="仿宋_GB2312" w:cs="仿宋_GB2312" w:hint="eastAsia"/>
                <w:color w:val="000000"/>
                <w:kern w:val="0"/>
                <w:sz w:val="24"/>
                <w:szCs w:val="24"/>
                <w:lang w:bidi="ar"/>
              </w:rPr>
              <w:t>规</w:t>
            </w:r>
            <w:proofErr w:type="gramEnd"/>
            <w:r>
              <w:rPr>
                <w:rFonts w:ascii="仿宋_GB2312" w:eastAsia="仿宋_GB2312" w:hAnsi="仿宋_GB2312" w:cs="仿宋_GB2312" w:hint="eastAsia"/>
                <w:color w:val="000000"/>
                <w:kern w:val="0"/>
                <w:sz w:val="24"/>
                <w:szCs w:val="24"/>
                <w:lang w:bidi="ar"/>
              </w:rPr>
              <w:t>和完整性</w:t>
            </w:r>
            <w:r>
              <w:rPr>
                <w:rFonts w:ascii="仿宋_GB2312" w:eastAsia="仿宋_GB2312" w:hAnsi="仿宋_GB2312" w:cs="仿宋_GB2312" w:hint="eastAsia"/>
                <w:color w:val="000000"/>
                <w:kern w:val="0"/>
                <w:sz w:val="24"/>
                <w:szCs w:val="24"/>
                <w:lang w:bidi="ar"/>
              </w:rPr>
              <w:t xml:space="preserve"> </w:t>
            </w:r>
          </w:p>
        </w:tc>
      </w:tr>
      <w:tr w:rsidR="009F1875">
        <w:trPr>
          <w:trHeight w:val="566"/>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制度执行有效性</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遵守相关法律法规和相关管理规定情况</w:t>
            </w:r>
          </w:p>
        </w:tc>
      </w:tr>
      <w:tr w:rsidR="009F1875">
        <w:trPr>
          <w:trHeight w:val="581"/>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rPr>
                <w:rFonts w:ascii="仿宋_GB2312" w:eastAsia="仿宋_GB2312" w:hAnsi="仿宋_GB2312" w:cs="仿宋_GB2312"/>
                <w:color w:val="000000"/>
                <w:sz w:val="24"/>
                <w:szCs w:val="24"/>
              </w:rPr>
            </w:pP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项目调整及支出调整手续完备情况</w:t>
            </w:r>
          </w:p>
        </w:tc>
      </w:tr>
      <w:tr w:rsidR="009F1875">
        <w:trPr>
          <w:trHeight w:val="81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rPr>
                <w:rFonts w:ascii="仿宋_GB2312" w:eastAsia="仿宋_GB2312" w:hAnsi="仿宋_GB2312" w:cs="仿宋_GB2312"/>
                <w:color w:val="000000"/>
                <w:sz w:val="24"/>
                <w:szCs w:val="24"/>
              </w:rPr>
            </w:pP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项目合同书、验收报告、技术鉴定等资料归档的完整性和及时性</w:t>
            </w:r>
          </w:p>
        </w:tc>
      </w:tr>
      <w:tr w:rsidR="009F1875">
        <w:trPr>
          <w:trHeight w:val="78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rPr>
                <w:rFonts w:ascii="仿宋_GB2312" w:eastAsia="仿宋_GB2312" w:hAnsi="仿宋_GB2312" w:cs="仿宋_GB2312"/>
                <w:color w:val="000000"/>
                <w:sz w:val="24"/>
                <w:szCs w:val="24"/>
              </w:rPr>
            </w:pP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项目实施的人员条件、场地设备、信息支撑等落实到位情况</w:t>
            </w:r>
          </w:p>
        </w:tc>
      </w:tr>
      <w:tr w:rsidR="009F1875">
        <w:trPr>
          <w:trHeight w:val="549"/>
        </w:trPr>
        <w:tc>
          <w:tcPr>
            <w:tcW w:w="1225"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产出</w:t>
            </w:r>
          </w:p>
        </w:tc>
        <w:tc>
          <w:tcPr>
            <w:tcW w:w="1234" w:type="dxa"/>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产出数量</w:t>
            </w:r>
          </w:p>
        </w:tc>
        <w:tc>
          <w:tcPr>
            <w:tcW w:w="2104"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实际完成率</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实际完成率</w:t>
            </w:r>
          </w:p>
        </w:tc>
      </w:tr>
      <w:tr w:rsidR="009F1875">
        <w:trPr>
          <w:trHeight w:val="54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产出质量</w:t>
            </w:r>
          </w:p>
        </w:tc>
        <w:tc>
          <w:tcPr>
            <w:tcW w:w="2104"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质量达标率</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质量达标率</w:t>
            </w:r>
          </w:p>
        </w:tc>
      </w:tr>
      <w:tr w:rsidR="009F1875">
        <w:trPr>
          <w:trHeight w:val="54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产出时效</w:t>
            </w:r>
          </w:p>
        </w:tc>
        <w:tc>
          <w:tcPr>
            <w:tcW w:w="2104"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完成及时性</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完成及时性</w:t>
            </w:r>
          </w:p>
        </w:tc>
      </w:tr>
      <w:tr w:rsidR="009F1875">
        <w:trPr>
          <w:trHeight w:val="54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产出成本</w:t>
            </w:r>
          </w:p>
        </w:tc>
        <w:tc>
          <w:tcPr>
            <w:tcW w:w="2104"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成本节约率</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成本节约率</w:t>
            </w:r>
          </w:p>
        </w:tc>
      </w:tr>
      <w:tr w:rsidR="009F1875">
        <w:trPr>
          <w:trHeight w:val="549"/>
        </w:trPr>
        <w:tc>
          <w:tcPr>
            <w:tcW w:w="1225"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效益</w:t>
            </w:r>
          </w:p>
        </w:tc>
        <w:tc>
          <w:tcPr>
            <w:tcW w:w="1234"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 xml:space="preserve">项目效益　</w:t>
            </w:r>
          </w:p>
        </w:tc>
        <w:tc>
          <w:tcPr>
            <w:tcW w:w="2104"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实施效益</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社会效益</w:t>
            </w:r>
          </w:p>
        </w:tc>
      </w:tr>
      <w:tr w:rsidR="009F1875">
        <w:trPr>
          <w:trHeight w:val="549"/>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rPr>
                <w:rFonts w:ascii="仿宋_GB2312" w:eastAsia="仿宋_GB2312" w:hAnsi="仿宋_GB2312" w:cs="仿宋_GB2312"/>
                <w:color w:val="000000"/>
                <w:sz w:val="24"/>
                <w:szCs w:val="24"/>
              </w:rPr>
            </w:pP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可持续影响</w:t>
            </w:r>
          </w:p>
        </w:tc>
      </w:tr>
      <w:tr w:rsidR="009F1875">
        <w:trPr>
          <w:trHeight w:val="621"/>
        </w:trPr>
        <w:tc>
          <w:tcPr>
            <w:tcW w:w="1225"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1234"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widowControl/>
              <w:jc w:val="center"/>
              <w:rPr>
                <w:rFonts w:ascii="仿宋_GB2312" w:eastAsia="仿宋_GB2312" w:hAnsi="仿宋_GB2312" w:cs="仿宋_GB2312"/>
                <w:color w:val="000000"/>
                <w:sz w:val="24"/>
                <w:szCs w:val="24"/>
              </w:rPr>
            </w:pPr>
          </w:p>
        </w:tc>
        <w:tc>
          <w:tcPr>
            <w:tcW w:w="2104"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满意度</w:t>
            </w:r>
          </w:p>
        </w:tc>
        <w:tc>
          <w:tcPr>
            <w:tcW w:w="437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仿宋_GB2312" w:eastAsia="仿宋_GB2312" w:hAnsi="仿宋_GB2312" w:cs="仿宋_GB2312"/>
                <w:color w:val="000000"/>
                <w:sz w:val="24"/>
                <w:szCs w:val="24"/>
              </w:rPr>
            </w:pPr>
            <w:r>
              <w:rPr>
                <w:rFonts w:ascii="仿宋_GB2312" w:eastAsia="仿宋_GB2312" w:hAnsi="仿宋_GB2312" w:cs="仿宋_GB2312" w:hint="eastAsia"/>
                <w:color w:val="000000"/>
                <w:kern w:val="0"/>
                <w:sz w:val="24"/>
                <w:szCs w:val="24"/>
                <w:lang w:bidi="ar"/>
              </w:rPr>
              <w:t>服务对象满意度</w:t>
            </w:r>
          </w:p>
        </w:tc>
      </w:tr>
    </w:tbl>
    <w:p w:rsidR="009F1875" w:rsidRDefault="00585D23">
      <w:pPr>
        <w:adjustRightInd w:val="0"/>
        <w:snapToGrid w:val="0"/>
        <w:spacing w:line="580" w:lineRule="exact"/>
        <w:ind w:firstLineChars="200" w:firstLine="480"/>
        <w:rPr>
          <w:rFonts w:ascii="Times New Roman" w:eastAsia="仿宋_GB2312" w:hAnsi="Times New Roman"/>
          <w:bCs/>
          <w:sz w:val="32"/>
          <w:szCs w:val="32"/>
        </w:rPr>
      </w:pPr>
      <w:r>
        <w:rPr>
          <w:rFonts w:eastAsia="仿宋_GB2312"/>
          <w:color w:val="000000"/>
          <w:kern w:val="0"/>
          <w:sz w:val="24"/>
          <w:szCs w:val="24"/>
        </w:rPr>
        <w:t>备注：指标说明、分值、评分标准，详见报告附件</w:t>
      </w:r>
    </w:p>
    <w:p w:rsidR="009F1875" w:rsidRDefault="00585D23">
      <w:pPr>
        <w:adjustRightInd w:val="0"/>
        <w:snapToGrid w:val="0"/>
        <w:spacing w:line="560" w:lineRule="exact"/>
        <w:ind w:firstLineChars="200" w:firstLine="643"/>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评价方法</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根据《北京市项目支出绩效评价管理办法》（</w:t>
      </w:r>
      <w:proofErr w:type="gramStart"/>
      <w:r>
        <w:rPr>
          <w:rFonts w:ascii="仿宋_GB2312" w:eastAsia="仿宋_GB2312" w:hAnsi="仿宋_GB2312" w:cs="仿宋_GB2312" w:hint="eastAsia"/>
          <w:bCs/>
          <w:sz w:val="32"/>
          <w:szCs w:val="32"/>
        </w:rPr>
        <w:t>京财绩效</w:t>
      </w:r>
      <w:proofErr w:type="gramEnd"/>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2020</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2146</w:t>
      </w:r>
      <w:r>
        <w:rPr>
          <w:rFonts w:ascii="仿宋_GB2312" w:eastAsia="仿宋_GB2312" w:hAnsi="仿宋_GB2312" w:cs="仿宋_GB2312" w:hint="eastAsia"/>
          <w:bCs/>
          <w:sz w:val="32"/>
          <w:szCs w:val="32"/>
        </w:rPr>
        <w:t>号）文件规定的绩效评价方法，结合项目实际情况，本次绩效评价工作以专家评价法为主，按照全面评价与重点评价相结合、现场评价与非现场评价相结合的方式组织实施。</w:t>
      </w:r>
    </w:p>
    <w:p w:rsidR="009F1875" w:rsidRDefault="00585D23">
      <w:pPr>
        <w:adjustRightInd w:val="0"/>
        <w:snapToGrid w:val="0"/>
        <w:spacing w:line="560" w:lineRule="exact"/>
        <w:ind w:firstLineChars="200" w:firstLine="643"/>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4.</w:t>
      </w:r>
      <w:r>
        <w:rPr>
          <w:rFonts w:ascii="仿宋_GB2312" w:eastAsia="仿宋_GB2312" w:hAnsi="仿宋_GB2312" w:cs="仿宋_GB2312" w:hint="eastAsia"/>
          <w:b/>
          <w:sz w:val="32"/>
          <w:szCs w:val="32"/>
        </w:rPr>
        <w:t>评价标准</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根据《北京市项目支出绩效评价管理办法》（</w:t>
      </w:r>
      <w:proofErr w:type="gramStart"/>
      <w:r>
        <w:rPr>
          <w:rFonts w:ascii="仿宋_GB2312" w:eastAsia="仿宋_GB2312" w:hAnsi="仿宋_GB2312" w:cs="仿宋_GB2312" w:hint="eastAsia"/>
          <w:bCs/>
          <w:sz w:val="32"/>
          <w:szCs w:val="32"/>
        </w:rPr>
        <w:t>京财绩效</w:t>
      </w:r>
      <w:proofErr w:type="gramEnd"/>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2020</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2146</w:t>
      </w:r>
      <w:r>
        <w:rPr>
          <w:rFonts w:ascii="仿宋_GB2312" w:eastAsia="仿宋_GB2312" w:hAnsi="仿宋_GB2312" w:cs="仿宋_GB2312" w:hint="eastAsia"/>
          <w:bCs/>
          <w:sz w:val="32"/>
          <w:szCs w:val="32"/>
        </w:rPr>
        <w:t>号）文件规定的绩效评价标准，结合项目实际</w:t>
      </w:r>
      <w:r>
        <w:rPr>
          <w:rFonts w:ascii="仿宋_GB2312" w:eastAsia="仿宋_GB2312" w:hAnsi="仿宋_GB2312" w:cs="仿宋_GB2312" w:hint="eastAsia"/>
          <w:bCs/>
          <w:sz w:val="32"/>
          <w:szCs w:val="32"/>
        </w:rPr>
        <w:lastRenderedPageBreak/>
        <w:t>情况，本次绩效评价工作采用以制定的目标</w:t>
      </w:r>
      <w:r>
        <w:rPr>
          <w:rFonts w:ascii="仿宋_GB2312" w:eastAsia="仿宋_GB2312" w:hAnsi="仿宋_GB2312" w:cs="仿宋_GB2312" w:hint="eastAsia"/>
          <w:bCs/>
          <w:sz w:val="32"/>
          <w:szCs w:val="32"/>
        </w:rPr>
        <w:t>内容和指标值，结合实际</w:t>
      </w:r>
      <w:r>
        <w:rPr>
          <w:rFonts w:ascii="仿宋_GB2312" w:eastAsia="仿宋_GB2312" w:hAnsi="仿宋_GB2312" w:cs="仿宋_GB2312" w:hint="eastAsia"/>
          <w:bCs/>
          <w:sz w:val="32"/>
          <w:szCs w:val="32"/>
        </w:rPr>
        <w:t>预算、定额</w:t>
      </w:r>
      <w:r>
        <w:rPr>
          <w:rFonts w:ascii="仿宋_GB2312" w:eastAsia="仿宋_GB2312" w:hAnsi="仿宋_GB2312" w:cs="仿宋_GB2312" w:hint="eastAsia"/>
          <w:bCs/>
          <w:sz w:val="32"/>
          <w:szCs w:val="32"/>
        </w:rPr>
        <w:t>等完成情况</w:t>
      </w:r>
      <w:r>
        <w:rPr>
          <w:rFonts w:ascii="仿宋_GB2312" w:eastAsia="仿宋_GB2312" w:hAnsi="仿宋_GB2312" w:cs="仿宋_GB2312" w:hint="eastAsia"/>
          <w:bCs/>
          <w:sz w:val="32"/>
          <w:szCs w:val="32"/>
        </w:rPr>
        <w:t>作为本次绩效评价的标准。</w:t>
      </w:r>
    </w:p>
    <w:p w:rsidR="009F1875" w:rsidRDefault="00585D23">
      <w:pPr>
        <w:adjustRightInd w:val="0"/>
        <w:snapToGrid w:val="0"/>
        <w:spacing w:line="560" w:lineRule="exact"/>
        <w:ind w:firstLineChars="200" w:firstLine="643"/>
        <w:outlineLvl w:val="1"/>
        <w:rPr>
          <w:rFonts w:ascii="Times New Roman" w:eastAsia="楷体_GB2312" w:hAnsi="Times New Roman"/>
          <w:b/>
          <w:sz w:val="32"/>
        </w:rPr>
      </w:pPr>
      <w:bookmarkStart w:id="49" w:name="_Toc25057"/>
      <w:bookmarkStart w:id="50" w:name="_Toc6248"/>
      <w:bookmarkStart w:id="51" w:name="_Toc1099561402_WPSOffice_Level2"/>
      <w:bookmarkStart w:id="52" w:name="_Toc120651613"/>
      <w:r>
        <w:rPr>
          <w:rFonts w:ascii="Times New Roman" w:eastAsia="楷体_GB2312" w:hAnsi="Times New Roman"/>
          <w:b/>
          <w:sz w:val="32"/>
        </w:rPr>
        <w:t>（三）</w:t>
      </w:r>
      <w:bookmarkEnd w:id="49"/>
      <w:r>
        <w:rPr>
          <w:rFonts w:ascii="Times New Roman" w:eastAsia="楷体_GB2312" w:hAnsi="Times New Roman"/>
          <w:b/>
          <w:sz w:val="32"/>
        </w:rPr>
        <w:t>绩效评价工作过程</w:t>
      </w:r>
      <w:bookmarkEnd w:id="50"/>
      <w:bookmarkEnd w:id="51"/>
      <w:bookmarkEnd w:id="52"/>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为确保绩效评价工作的客观公正，评价工作组严格按照绩效评价工作程序组织该项目的绩效评价工作。评价工作程序主要分为评价准备、评价实施、评价总结三个阶段。主要程序如下：</w:t>
      </w:r>
    </w:p>
    <w:p w:rsidR="009F1875" w:rsidRDefault="00585D23">
      <w:pPr>
        <w:adjustRightInd w:val="0"/>
        <w:snapToGrid w:val="0"/>
        <w:spacing w:line="560" w:lineRule="exact"/>
        <w:ind w:firstLineChars="200" w:firstLine="643"/>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评价准备阶段</w:t>
      </w:r>
    </w:p>
    <w:p w:rsidR="009F1875" w:rsidRDefault="00585D23">
      <w:pPr>
        <w:adjustRightInd w:val="0"/>
        <w:snapToGrid w:val="0"/>
        <w:spacing w:line="560" w:lineRule="exact"/>
        <w:ind w:firstLineChars="200" w:firstLine="640"/>
        <w:rPr>
          <w:rFonts w:ascii="仿宋_GB2312" w:eastAsia="仿宋_GB2312" w:hAnsi="仿宋_GB2312" w:cs="仿宋_GB2312"/>
          <w:bCs/>
          <w:kern w:val="44"/>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）组建评价工作组。</w:t>
      </w:r>
      <w:r>
        <w:rPr>
          <w:rFonts w:ascii="仿宋_GB2312" w:eastAsia="仿宋_GB2312" w:hAnsi="仿宋_GB2312" w:cs="仿宋_GB2312"/>
          <w:bCs/>
          <w:kern w:val="44"/>
          <w:sz w:val="32"/>
          <w:szCs w:val="32"/>
        </w:rPr>
        <w:t>按照《北京市财政局关于开展</w:t>
      </w:r>
      <w:r>
        <w:rPr>
          <w:rFonts w:ascii="仿宋_GB2312" w:eastAsia="仿宋_GB2312" w:hAnsi="仿宋_GB2312" w:cs="仿宋_GB2312"/>
          <w:bCs/>
          <w:kern w:val="44"/>
          <w:sz w:val="32"/>
          <w:szCs w:val="32"/>
        </w:rPr>
        <w:t>2022</w:t>
      </w:r>
      <w:r>
        <w:rPr>
          <w:rFonts w:ascii="仿宋_GB2312" w:eastAsia="仿宋_GB2312" w:hAnsi="仿宋_GB2312" w:cs="仿宋_GB2312"/>
          <w:bCs/>
          <w:kern w:val="44"/>
          <w:sz w:val="32"/>
          <w:szCs w:val="32"/>
        </w:rPr>
        <w:t>年全面预算绩效管理工作的通知》（</w:t>
      </w:r>
      <w:proofErr w:type="gramStart"/>
      <w:r>
        <w:rPr>
          <w:rFonts w:ascii="仿宋_GB2312" w:eastAsia="仿宋_GB2312" w:hAnsi="仿宋_GB2312" w:cs="仿宋_GB2312"/>
          <w:bCs/>
          <w:kern w:val="44"/>
          <w:sz w:val="32"/>
          <w:szCs w:val="32"/>
        </w:rPr>
        <w:t>京财绩效</w:t>
      </w:r>
      <w:proofErr w:type="gramEnd"/>
      <w:r>
        <w:rPr>
          <w:rFonts w:ascii="仿宋_GB2312" w:eastAsia="仿宋_GB2312" w:hAnsi="仿宋_GB2312" w:cs="仿宋_GB2312"/>
          <w:bCs/>
          <w:kern w:val="44"/>
          <w:sz w:val="32"/>
          <w:szCs w:val="32"/>
        </w:rPr>
        <w:t>〔</w:t>
      </w:r>
      <w:r>
        <w:rPr>
          <w:rFonts w:ascii="仿宋_GB2312" w:eastAsia="仿宋_GB2312" w:hAnsi="仿宋_GB2312" w:cs="仿宋_GB2312"/>
          <w:bCs/>
          <w:kern w:val="44"/>
          <w:sz w:val="32"/>
          <w:szCs w:val="32"/>
        </w:rPr>
        <w:t>2022</w:t>
      </w:r>
      <w:r>
        <w:rPr>
          <w:rFonts w:ascii="仿宋_GB2312" w:eastAsia="仿宋_GB2312" w:hAnsi="仿宋_GB2312" w:cs="仿宋_GB2312"/>
          <w:bCs/>
          <w:kern w:val="44"/>
          <w:sz w:val="32"/>
          <w:szCs w:val="32"/>
        </w:rPr>
        <w:t>〕</w:t>
      </w:r>
      <w:r>
        <w:rPr>
          <w:rFonts w:ascii="仿宋_GB2312" w:eastAsia="仿宋_GB2312" w:hAnsi="仿宋_GB2312" w:cs="仿宋_GB2312"/>
          <w:bCs/>
          <w:kern w:val="44"/>
          <w:sz w:val="32"/>
          <w:szCs w:val="32"/>
        </w:rPr>
        <w:t>669</w:t>
      </w:r>
      <w:r>
        <w:rPr>
          <w:rFonts w:ascii="仿宋_GB2312" w:eastAsia="仿宋_GB2312" w:hAnsi="仿宋_GB2312" w:cs="仿宋_GB2312"/>
          <w:bCs/>
          <w:kern w:val="44"/>
          <w:sz w:val="32"/>
          <w:szCs w:val="32"/>
        </w:rPr>
        <w:t>号）文件要求部署全面自评，并按照</w:t>
      </w:r>
      <w:r>
        <w:rPr>
          <w:rFonts w:ascii="仿宋_GB2312" w:eastAsia="仿宋_GB2312" w:hAnsi="仿宋_GB2312" w:cs="仿宋_GB2312" w:hint="eastAsia"/>
          <w:bCs/>
          <w:kern w:val="44"/>
          <w:sz w:val="32"/>
          <w:szCs w:val="32"/>
        </w:rPr>
        <w:t>副中心工程办</w:t>
      </w:r>
      <w:r>
        <w:rPr>
          <w:rFonts w:ascii="仿宋_GB2312" w:eastAsia="仿宋_GB2312" w:hAnsi="仿宋_GB2312" w:cs="仿宋_GB2312"/>
          <w:bCs/>
          <w:kern w:val="44"/>
          <w:sz w:val="32"/>
          <w:szCs w:val="32"/>
        </w:rPr>
        <w:t>临时党委会审议确定的项目开展重点评价</w:t>
      </w:r>
      <w:r>
        <w:rPr>
          <w:rFonts w:ascii="仿宋_GB2312" w:eastAsia="仿宋_GB2312" w:hAnsi="仿宋_GB2312" w:cs="仿宋_GB2312" w:hint="eastAsia"/>
          <w:bCs/>
          <w:kern w:val="44"/>
          <w:sz w:val="32"/>
          <w:szCs w:val="32"/>
        </w:rPr>
        <w:t>，组成评价</w:t>
      </w:r>
      <w:r>
        <w:rPr>
          <w:rFonts w:ascii="仿宋_GB2312" w:eastAsia="仿宋_GB2312" w:hAnsi="仿宋_GB2312" w:cs="仿宋_GB2312"/>
          <w:bCs/>
          <w:kern w:val="44"/>
          <w:sz w:val="32"/>
          <w:szCs w:val="32"/>
        </w:rPr>
        <w:t>工作</w:t>
      </w:r>
      <w:r>
        <w:rPr>
          <w:rFonts w:ascii="仿宋_GB2312" w:eastAsia="仿宋_GB2312" w:hAnsi="仿宋_GB2312" w:cs="仿宋_GB2312" w:hint="eastAsia"/>
          <w:bCs/>
          <w:kern w:val="44"/>
          <w:sz w:val="32"/>
          <w:szCs w:val="32"/>
        </w:rPr>
        <w:t>组，</w:t>
      </w:r>
      <w:r>
        <w:rPr>
          <w:rFonts w:ascii="仿宋_GB2312" w:eastAsia="仿宋_GB2312" w:hAnsi="仿宋_GB2312" w:cs="仿宋_GB2312"/>
          <w:bCs/>
          <w:kern w:val="44"/>
          <w:sz w:val="32"/>
          <w:szCs w:val="32"/>
        </w:rPr>
        <w:t>各</w:t>
      </w:r>
      <w:r>
        <w:rPr>
          <w:rFonts w:ascii="仿宋_GB2312" w:eastAsia="仿宋_GB2312" w:hAnsi="仿宋_GB2312" w:cs="仿宋_GB2312" w:hint="eastAsia"/>
          <w:bCs/>
          <w:kern w:val="44"/>
          <w:sz w:val="32"/>
          <w:szCs w:val="32"/>
        </w:rPr>
        <w:t>项</w:t>
      </w:r>
      <w:proofErr w:type="gramStart"/>
      <w:r>
        <w:rPr>
          <w:rFonts w:ascii="仿宋_GB2312" w:eastAsia="仿宋_GB2312" w:hAnsi="仿宋_GB2312" w:cs="仿宋_GB2312" w:hint="eastAsia"/>
          <w:bCs/>
          <w:kern w:val="44"/>
          <w:sz w:val="32"/>
          <w:szCs w:val="32"/>
        </w:rPr>
        <w:t>目</w:t>
      </w:r>
      <w:r>
        <w:rPr>
          <w:rFonts w:ascii="仿宋_GB2312" w:eastAsia="仿宋_GB2312" w:hAnsi="仿宋_GB2312" w:cs="仿宋_GB2312"/>
          <w:bCs/>
          <w:kern w:val="44"/>
          <w:sz w:val="32"/>
          <w:szCs w:val="32"/>
        </w:rPr>
        <w:t>实施</w:t>
      </w:r>
      <w:proofErr w:type="gramEnd"/>
      <w:r>
        <w:rPr>
          <w:rFonts w:ascii="仿宋_GB2312" w:eastAsia="仿宋_GB2312" w:hAnsi="仿宋_GB2312" w:cs="仿宋_GB2312"/>
          <w:bCs/>
          <w:kern w:val="44"/>
          <w:sz w:val="32"/>
          <w:szCs w:val="32"/>
        </w:rPr>
        <w:t>部门经办</w:t>
      </w:r>
      <w:r>
        <w:rPr>
          <w:rFonts w:ascii="仿宋_GB2312" w:eastAsia="仿宋_GB2312" w:hAnsi="仿宋_GB2312" w:cs="仿宋_GB2312" w:hint="eastAsia"/>
          <w:bCs/>
          <w:kern w:val="44"/>
          <w:sz w:val="32"/>
          <w:szCs w:val="32"/>
        </w:rPr>
        <w:t>人为成员，明确每名成员的职责及分工，并邀请专业机构进行必要的针对性指导和业务培训。</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）制定绩效评价工作方案。确定评价</w:t>
      </w:r>
      <w:r>
        <w:rPr>
          <w:rFonts w:ascii="仿宋_GB2312" w:eastAsia="仿宋_GB2312" w:hAnsi="仿宋_GB2312" w:cs="仿宋_GB2312" w:hint="eastAsia"/>
          <w:bCs/>
          <w:sz w:val="32"/>
          <w:szCs w:val="32"/>
        </w:rPr>
        <w:t>工作内容、任务分工、评价</w:t>
      </w:r>
      <w:r>
        <w:rPr>
          <w:rFonts w:ascii="仿宋_GB2312" w:eastAsia="仿宋_GB2312" w:hAnsi="仿宋_GB2312" w:cs="仿宋_GB2312" w:hint="eastAsia"/>
          <w:bCs/>
          <w:sz w:val="32"/>
          <w:szCs w:val="32"/>
        </w:rPr>
        <w:t>重点、评价进度</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评价流程</w:t>
      </w:r>
      <w:r>
        <w:rPr>
          <w:rFonts w:ascii="仿宋_GB2312" w:eastAsia="仿宋_GB2312" w:hAnsi="仿宋_GB2312" w:cs="仿宋_GB2312" w:hint="eastAsia"/>
          <w:bCs/>
          <w:sz w:val="32"/>
          <w:szCs w:val="32"/>
        </w:rPr>
        <w:t>等事项。</w:t>
      </w:r>
    </w:p>
    <w:p w:rsidR="009F1875" w:rsidRDefault="00585D23">
      <w:pPr>
        <w:adjustRightInd w:val="0"/>
        <w:snapToGrid w:val="0"/>
        <w:spacing w:line="560" w:lineRule="exact"/>
        <w:ind w:firstLineChars="200" w:firstLine="643"/>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评价实施阶段</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）绩效评价资料准备。评价工作组</w:t>
      </w:r>
      <w:r>
        <w:rPr>
          <w:rFonts w:ascii="仿宋_GB2312" w:eastAsia="仿宋_GB2312" w:hAnsi="仿宋_GB2312" w:cs="仿宋_GB2312" w:hint="eastAsia"/>
          <w:bCs/>
          <w:sz w:val="32"/>
          <w:szCs w:val="32"/>
        </w:rPr>
        <w:t>与项目相关部门和人员密切联系，</w:t>
      </w:r>
      <w:r>
        <w:rPr>
          <w:rFonts w:ascii="仿宋_GB2312" w:eastAsia="仿宋_GB2312" w:hAnsi="仿宋_GB2312" w:cs="仿宋_GB2312" w:hint="eastAsia"/>
          <w:bCs/>
          <w:sz w:val="32"/>
          <w:szCs w:val="32"/>
        </w:rPr>
        <w:t>充分沟通评价依据、工作任务、日程安排等事项</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按照“项目支出绩效评价资料准备清单”，收集与项目支出绩效评价相关的决策、管理、绩效相关资料，复核其完整性、准确性、有效性。</w:t>
      </w:r>
    </w:p>
    <w:p w:rsidR="009F1875" w:rsidRDefault="00585D23">
      <w:pPr>
        <w:adjustRightInd w:val="0"/>
        <w:snapToGrid w:val="0"/>
        <w:spacing w:line="560" w:lineRule="exact"/>
        <w:ind w:firstLineChars="200" w:firstLine="640"/>
        <w:rPr>
          <w:rFonts w:ascii="仿宋_GB2312" w:eastAsia="仿宋_GB2312" w:hAnsi="仿宋_GB2312" w:cs="仿宋_GB2312"/>
          <w:bCs/>
          <w:kern w:val="44"/>
          <w:sz w:val="32"/>
          <w:szCs w:val="32"/>
        </w:rPr>
      </w:pPr>
      <w:r>
        <w:rPr>
          <w:rFonts w:ascii="仿宋_GB2312" w:eastAsia="仿宋_GB2312" w:hAnsi="仿宋_GB2312" w:cs="仿宋_GB2312" w:hint="eastAsia"/>
          <w:bCs/>
          <w:kern w:val="44"/>
          <w:sz w:val="32"/>
          <w:szCs w:val="32"/>
        </w:rPr>
        <w:t>（</w:t>
      </w:r>
      <w:r>
        <w:rPr>
          <w:rFonts w:ascii="仿宋_GB2312" w:eastAsia="仿宋_GB2312" w:hAnsi="仿宋_GB2312" w:cs="仿宋_GB2312" w:hint="eastAsia"/>
          <w:bCs/>
          <w:kern w:val="44"/>
          <w:sz w:val="32"/>
          <w:szCs w:val="32"/>
        </w:rPr>
        <w:t>2</w:t>
      </w:r>
      <w:r>
        <w:rPr>
          <w:rFonts w:ascii="仿宋_GB2312" w:eastAsia="仿宋_GB2312" w:hAnsi="仿宋_GB2312" w:cs="仿宋_GB2312" w:hint="eastAsia"/>
          <w:bCs/>
          <w:kern w:val="44"/>
          <w:sz w:val="32"/>
          <w:szCs w:val="32"/>
        </w:rPr>
        <w:t>）收集、复核资料。评价工作组按照“项目支出绩效</w:t>
      </w:r>
      <w:r>
        <w:rPr>
          <w:rFonts w:ascii="仿宋_GB2312" w:eastAsia="仿宋_GB2312" w:hAnsi="仿宋_GB2312" w:cs="仿宋_GB2312" w:hint="eastAsia"/>
          <w:bCs/>
          <w:kern w:val="44"/>
          <w:sz w:val="32"/>
          <w:szCs w:val="32"/>
        </w:rPr>
        <w:lastRenderedPageBreak/>
        <w:t>评价资料准备清单”，收集与项目支出绩效评价相关的决策、管理、绩效相关资料，复核其完整性、准确性、有效性。</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进行汇总分析。</w:t>
      </w:r>
      <w:r>
        <w:rPr>
          <w:rFonts w:ascii="仿宋_GB2312" w:eastAsia="仿宋_GB2312" w:hAnsi="仿宋_GB2312" w:cs="仿宋_GB2312" w:hint="eastAsia"/>
          <w:bCs/>
          <w:sz w:val="32"/>
          <w:szCs w:val="32"/>
        </w:rPr>
        <w:t>评价工作组围绕指标体系内容和评价重点，对</w:t>
      </w:r>
      <w:r>
        <w:rPr>
          <w:rFonts w:ascii="仿宋_GB2312" w:eastAsia="仿宋_GB2312" w:hAnsi="仿宋_GB2312" w:cs="仿宋_GB2312" w:hint="eastAsia"/>
          <w:bCs/>
          <w:sz w:val="32"/>
          <w:szCs w:val="32"/>
        </w:rPr>
        <w:t>收集的</w:t>
      </w:r>
      <w:r>
        <w:rPr>
          <w:rFonts w:ascii="仿宋_GB2312" w:eastAsia="仿宋_GB2312" w:hAnsi="仿宋_GB2312" w:cs="仿宋_GB2312" w:hint="eastAsia"/>
          <w:bCs/>
          <w:sz w:val="32"/>
          <w:szCs w:val="32"/>
        </w:rPr>
        <w:t>资料进行归集、整理、分析</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依据项目执行情况和绩效评价指标体系，对该项目的决策、管理和绩效等方面进行评价和打分，出具评价意见。</w:t>
      </w:r>
    </w:p>
    <w:p w:rsidR="009F1875" w:rsidRDefault="00585D23">
      <w:pPr>
        <w:adjustRightInd w:val="0"/>
        <w:snapToGrid w:val="0"/>
        <w:spacing w:line="560" w:lineRule="exact"/>
        <w:ind w:firstLineChars="200" w:firstLine="643"/>
        <w:jc w:val="left"/>
        <w:rPr>
          <w:rFonts w:ascii="仿宋_GB2312" w:eastAsia="仿宋_GB2312" w:hAnsi="仿宋_GB2312" w:cs="仿宋_GB2312"/>
          <w:b/>
          <w:sz w:val="32"/>
          <w:szCs w:val="32"/>
        </w:rPr>
      </w:pP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评价总结阶段</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bookmarkStart w:id="53" w:name="_Toc567096923"/>
      <w:bookmarkStart w:id="54" w:name="_Toc1231700979_WPSOffice_Level1"/>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）撰写绩效评价报告</w:t>
      </w:r>
      <w:r>
        <w:rPr>
          <w:rFonts w:ascii="仿宋_GB2312" w:eastAsia="仿宋_GB2312" w:hAnsi="仿宋_GB2312" w:cs="仿宋_GB2312" w:hint="eastAsia"/>
          <w:bCs/>
          <w:sz w:val="32"/>
          <w:szCs w:val="32"/>
        </w:rPr>
        <w:t>。评价工作组评价结束后，</w:t>
      </w:r>
      <w:r>
        <w:rPr>
          <w:rFonts w:ascii="仿宋_GB2312" w:eastAsia="仿宋_GB2312" w:hAnsi="仿宋_GB2312" w:cs="仿宋_GB2312" w:hint="eastAsia"/>
          <w:bCs/>
          <w:sz w:val="32"/>
          <w:szCs w:val="32"/>
        </w:rPr>
        <w:t>将</w:t>
      </w:r>
      <w:r>
        <w:rPr>
          <w:rFonts w:ascii="仿宋_GB2312" w:eastAsia="仿宋_GB2312" w:hAnsi="仿宋_GB2312" w:cs="仿宋_GB2312" w:hint="eastAsia"/>
          <w:bCs/>
          <w:sz w:val="32"/>
          <w:szCs w:val="32"/>
        </w:rPr>
        <w:t>汇总打分</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评价级别</w:t>
      </w:r>
      <w:r>
        <w:rPr>
          <w:rFonts w:ascii="仿宋_GB2312" w:eastAsia="仿宋_GB2312" w:hAnsi="仿宋_GB2312" w:cs="仿宋_GB2312" w:hint="eastAsia"/>
          <w:bCs/>
          <w:sz w:val="32"/>
          <w:szCs w:val="32"/>
        </w:rPr>
        <w:t>情况，</w:t>
      </w:r>
      <w:r>
        <w:rPr>
          <w:rFonts w:ascii="仿宋_GB2312" w:eastAsia="仿宋_GB2312" w:hAnsi="仿宋_GB2312" w:cs="仿宋_GB2312" w:hint="eastAsia"/>
          <w:bCs/>
          <w:sz w:val="32"/>
          <w:szCs w:val="32"/>
        </w:rPr>
        <w:t>撰写并形成正式绩效评价报告。</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）绩效评价资料归档。绩效评价工作结束后，及时将</w:t>
      </w:r>
      <w:r>
        <w:rPr>
          <w:rFonts w:ascii="仿宋_GB2312" w:eastAsia="仿宋_GB2312" w:hAnsi="仿宋_GB2312" w:cs="仿宋_GB2312" w:hint="eastAsia"/>
          <w:bCs/>
          <w:sz w:val="32"/>
          <w:szCs w:val="32"/>
        </w:rPr>
        <w:t>相关</w:t>
      </w:r>
      <w:r>
        <w:rPr>
          <w:rFonts w:ascii="仿宋_GB2312" w:eastAsia="仿宋_GB2312" w:hAnsi="仿宋_GB2312" w:cs="仿宋_GB2312" w:hint="eastAsia"/>
          <w:bCs/>
          <w:sz w:val="32"/>
          <w:szCs w:val="32"/>
        </w:rPr>
        <w:t>资料整理归档。</w:t>
      </w:r>
    </w:p>
    <w:p w:rsidR="009F1875" w:rsidRDefault="00585D23">
      <w:pPr>
        <w:adjustRightInd w:val="0"/>
        <w:snapToGrid w:val="0"/>
        <w:spacing w:line="560" w:lineRule="exact"/>
        <w:ind w:firstLineChars="200" w:firstLine="640"/>
        <w:outlineLvl w:val="0"/>
        <w:rPr>
          <w:rFonts w:ascii="Times New Roman" w:eastAsia="黑体" w:hAnsi="Times New Roman"/>
          <w:bCs/>
          <w:sz w:val="32"/>
          <w:szCs w:val="32"/>
        </w:rPr>
      </w:pPr>
      <w:bookmarkStart w:id="55" w:name="_Toc13874"/>
      <w:r>
        <w:rPr>
          <w:rFonts w:ascii="Times New Roman" w:eastAsia="黑体" w:hAnsi="Times New Roman"/>
          <w:bCs/>
          <w:sz w:val="32"/>
          <w:szCs w:val="32"/>
        </w:rPr>
        <w:t>三、综合评价情况及评价结论</w:t>
      </w:r>
      <w:bookmarkEnd w:id="53"/>
      <w:bookmarkEnd w:id="54"/>
      <w:bookmarkEnd w:id="55"/>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bookmarkStart w:id="56" w:name="_Toc665559475"/>
      <w:r>
        <w:rPr>
          <w:rFonts w:ascii="仿宋_GB2312" w:eastAsia="仿宋_GB2312" w:hAnsi="仿宋_GB2312" w:cs="仿宋_GB2312" w:hint="eastAsia"/>
          <w:bCs/>
          <w:sz w:val="32"/>
          <w:szCs w:val="32"/>
        </w:rPr>
        <w:t>2021</w:t>
      </w:r>
      <w:r>
        <w:rPr>
          <w:rFonts w:ascii="仿宋_GB2312" w:eastAsia="仿宋_GB2312" w:hAnsi="仿宋_GB2312" w:cs="仿宋_GB2312" w:hint="eastAsia"/>
          <w:bCs/>
          <w:sz w:val="32"/>
          <w:szCs w:val="32"/>
        </w:rPr>
        <w:t>北京城市副中心工程建设管理办公室</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工程总承包咨询服务</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项目绩效评价综合得分</w:t>
      </w:r>
      <w:r>
        <w:rPr>
          <w:rFonts w:ascii="仿宋_GB2312" w:eastAsia="仿宋_GB2312" w:hAnsi="仿宋_GB2312" w:cs="仿宋_GB2312" w:hint="eastAsia"/>
          <w:bCs/>
          <w:sz w:val="32"/>
          <w:szCs w:val="32"/>
        </w:rPr>
        <w:t>95.1</w:t>
      </w:r>
      <w:r>
        <w:rPr>
          <w:rFonts w:ascii="仿宋_GB2312" w:eastAsia="仿宋_GB2312" w:hAnsi="仿宋_GB2312" w:cs="仿宋_GB2312" w:hint="eastAsia"/>
          <w:bCs/>
          <w:sz w:val="32"/>
          <w:szCs w:val="32"/>
        </w:rPr>
        <w:t>分，其中，项目决策得分</w:t>
      </w:r>
      <w:r>
        <w:rPr>
          <w:rFonts w:ascii="仿宋_GB2312" w:eastAsia="仿宋_GB2312" w:hAnsi="仿宋_GB2312" w:cs="仿宋_GB2312" w:hint="eastAsia"/>
          <w:bCs/>
          <w:sz w:val="32"/>
          <w:szCs w:val="32"/>
        </w:rPr>
        <w:t>9.80</w:t>
      </w:r>
      <w:r>
        <w:rPr>
          <w:rFonts w:ascii="仿宋_GB2312" w:eastAsia="仿宋_GB2312" w:hAnsi="仿宋_GB2312" w:cs="仿宋_GB2312" w:hint="eastAsia"/>
          <w:bCs/>
          <w:sz w:val="32"/>
          <w:szCs w:val="32"/>
        </w:rPr>
        <w:t>分，项目过程得分</w:t>
      </w:r>
      <w:r>
        <w:rPr>
          <w:rFonts w:ascii="仿宋_GB2312" w:eastAsia="仿宋_GB2312" w:hAnsi="仿宋_GB2312" w:cs="仿宋_GB2312" w:hint="eastAsia"/>
          <w:bCs/>
          <w:sz w:val="32"/>
          <w:szCs w:val="32"/>
        </w:rPr>
        <w:t>19.8</w:t>
      </w:r>
      <w:r>
        <w:rPr>
          <w:rFonts w:ascii="仿宋_GB2312" w:eastAsia="仿宋_GB2312" w:hAnsi="仿宋_GB2312" w:cs="仿宋_GB2312" w:hint="eastAsia"/>
          <w:bCs/>
          <w:sz w:val="32"/>
          <w:szCs w:val="32"/>
        </w:rPr>
        <w:t>分，项目产出得分</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8</w:t>
      </w:r>
      <w:r>
        <w:rPr>
          <w:rFonts w:ascii="仿宋_GB2312" w:eastAsia="仿宋_GB2312" w:hAnsi="仿宋_GB2312" w:cs="仿宋_GB2312" w:hint="eastAsia"/>
          <w:bCs/>
          <w:sz w:val="32"/>
          <w:szCs w:val="32"/>
        </w:rPr>
        <w:t>分，项目效益得分</w:t>
      </w:r>
      <w:r>
        <w:rPr>
          <w:rFonts w:ascii="仿宋_GB2312" w:eastAsia="仿宋_GB2312" w:hAnsi="仿宋_GB2312" w:cs="仿宋_GB2312" w:hint="eastAsia"/>
          <w:bCs/>
          <w:sz w:val="32"/>
          <w:szCs w:val="32"/>
        </w:rPr>
        <w:t>27.5</w:t>
      </w:r>
      <w:r>
        <w:rPr>
          <w:rFonts w:ascii="仿宋_GB2312" w:eastAsia="仿宋_GB2312" w:hAnsi="仿宋_GB2312" w:cs="仿宋_GB2312" w:hint="eastAsia"/>
          <w:bCs/>
          <w:sz w:val="32"/>
          <w:szCs w:val="32"/>
        </w:rPr>
        <w:t>分</w:t>
      </w:r>
      <w:r>
        <w:rPr>
          <w:rFonts w:ascii="仿宋_GB2312" w:eastAsia="仿宋_GB2312" w:hAnsi="仿宋_GB2312" w:cs="仿宋_GB2312" w:hint="eastAsia"/>
          <w:bCs/>
          <w:sz w:val="32"/>
          <w:szCs w:val="32"/>
        </w:rPr>
        <w:t>。评</w:t>
      </w:r>
      <w:r>
        <w:rPr>
          <w:rFonts w:ascii="仿宋_GB2312" w:eastAsia="仿宋_GB2312" w:hAnsi="仿宋_GB2312" w:cs="仿宋_GB2312" w:hint="eastAsia"/>
          <w:bCs/>
          <w:sz w:val="32"/>
          <w:szCs w:val="32"/>
        </w:rPr>
        <w:t>定级别为“</w:t>
      </w:r>
      <w:r>
        <w:rPr>
          <w:rFonts w:ascii="仿宋_GB2312" w:eastAsia="仿宋_GB2312" w:hAnsi="仿宋_GB2312" w:cs="仿宋_GB2312" w:hint="eastAsia"/>
          <w:bCs/>
          <w:sz w:val="32"/>
          <w:szCs w:val="32"/>
        </w:rPr>
        <w:t>优</w:t>
      </w:r>
      <w:r>
        <w:rPr>
          <w:rFonts w:ascii="仿宋_GB2312" w:eastAsia="仿宋_GB2312" w:hAnsi="仿宋_GB2312" w:cs="仿宋_GB2312" w:hint="eastAsia"/>
          <w:bCs/>
          <w:sz w:val="32"/>
          <w:szCs w:val="32"/>
        </w:rPr>
        <w:t>”。</w:t>
      </w:r>
    </w:p>
    <w:p w:rsidR="009F1875" w:rsidRDefault="009F1875">
      <w:pPr>
        <w:adjustRightInd w:val="0"/>
        <w:snapToGrid w:val="0"/>
        <w:ind w:firstLineChars="200" w:firstLine="640"/>
        <w:rPr>
          <w:rFonts w:eastAsia="黑体"/>
          <w:bCs/>
          <w:kern w:val="0"/>
          <w:sz w:val="32"/>
          <w:szCs w:val="28"/>
          <w:lang w:eastAsia="zh-Hans"/>
        </w:rPr>
      </w:pPr>
    </w:p>
    <w:p w:rsidR="009F1875" w:rsidRDefault="00585D23">
      <w:pPr>
        <w:pStyle w:val="20"/>
        <w:spacing w:after="0" w:line="360" w:lineRule="auto"/>
        <w:ind w:leftChars="0" w:left="0"/>
        <w:jc w:val="center"/>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hint="eastAsia"/>
          <w:b/>
          <w:sz w:val="28"/>
          <w:szCs w:val="28"/>
        </w:rPr>
        <w:t>工程总承包咨询服务</w:t>
      </w:r>
      <w:r>
        <w:rPr>
          <w:rFonts w:ascii="Times New Roman" w:hAnsi="Times New Roman" w:cs="Times New Roman"/>
          <w:b/>
          <w:sz w:val="28"/>
          <w:szCs w:val="28"/>
        </w:rPr>
        <w:t>”</w:t>
      </w:r>
      <w:r>
        <w:rPr>
          <w:rFonts w:ascii="Times New Roman" w:hAnsi="Times New Roman" w:cs="Times New Roman"/>
          <w:b/>
          <w:sz w:val="28"/>
          <w:szCs w:val="28"/>
        </w:rPr>
        <w:t>项目绩效评价结论一览表</w:t>
      </w:r>
    </w:p>
    <w:tbl>
      <w:tblPr>
        <w:tblW w:w="8485" w:type="dxa"/>
        <w:tblInd w:w="17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C0C0C0"/>
        <w:tblLayout w:type="fixed"/>
        <w:tblCellMar>
          <w:left w:w="57" w:type="dxa"/>
          <w:right w:w="57" w:type="dxa"/>
        </w:tblCellMar>
        <w:tblLook w:val="04A0" w:firstRow="1" w:lastRow="0" w:firstColumn="1" w:lastColumn="0" w:noHBand="0" w:noVBand="1"/>
      </w:tblPr>
      <w:tblGrid>
        <w:gridCol w:w="2250"/>
        <w:gridCol w:w="3240"/>
        <w:gridCol w:w="2995"/>
      </w:tblGrid>
      <w:tr w:rsidR="009F1875">
        <w:trPr>
          <w:cantSplit/>
          <w:trHeight w:val="680"/>
        </w:trPr>
        <w:tc>
          <w:tcPr>
            <w:tcW w:w="2250" w:type="dxa"/>
            <w:tcBorders>
              <w:bottom w:val="single" w:sz="6" w:space="0" w:color="FFFFFF"/>
              <w:right w:val="single" w:sz="6" w:space="0" w:color="FFFFFF"/>
            </w:tcBorders>
            <w:shd w:val="clear" w:color="auto" w:fill="C0C0C0"/>
            <w:vAlign w:val="center"/>
          </w:tcPr>
          <w:p w:rsidR="009F1875" w:rsidRDefault="00585D23">
            <w:pPr>
              <w:adjustRightInd w:val="0"/>
              <w:snapToGrid w:val="0"/>
              <w:spacing w:line="52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评价内容</w:t>
            </w:r>
          </w:p>
        </w:tc>
        <w:tc>
          <w:tcPr>
            <w:tcW w:w="3240" w:type="dxa"/>
            <w:tcBorders>
              <w:left w:val="single" w:sz="6" w:space="0" w:color="FFFFFF"/>
              <w:bottom w:val="single" w:sz="6" w:space="0" w:color="FFFFFF"/>
              <w:right w:val="single" w:sz="6" w:space="0" w:color="FFFFFF"/>
            </w:tcBorders>
            <w:shd w:val="clear" w:color="auto" w:fill="C0C0C0"/>
            <w:vAlign w:val="center"/>
          </w:tcPr>
          <w:p w:rsidR="009F1875" w:rsidRDefault="00585D23">
            <w:pPr>
              <w:adjustRightInd w:val="0"/>
              <w:snapToGrid w:val="0"/>
              <w:spacing w:line="52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分值</w:t>
            </w:r>
          </w:p>
        </w:tc>
        <w:tc>
          <w:tcPr>
            <w:tcW w:w="2995" w:type="dxa"/>
            <w:tcBorders>
              <w:left w:val="single" w:sz="6" w:space="0" w:color="FFFFFF"/>
              <w:bottom w:val="single" w:sz="6" w:space="0" w:color="FFFFFF"/>
            </w:tcBorders>
            <w:shd w:val="clear" w:color="auto" w:fill="C0C0C0"/>
            <w:vAlign w:val="center"/>
          </w:tcPr>
          <w:p w:rsidR="009F1875" w:rsidRDefault="00585D23">
            <w:pPr>
              <w:adjustRightInd w:val="0"/>
              <w:snapToGrid w:val="0"/>
              <w:spacing w:line="52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评价得分</w:t>
            </w:r>
          </w:p>
        </w:tc>
      </w:tr>
      <w:tr w:rsidR="009F1875">
        <w:trPr>
          <w:cantSplit/>
          <w:trHeight w:val="680"/>
        </w:trPr>
        <w:tc>
          <w:tcPr>
            <w:tcW w:w="2250" w:type="dxa"/>
            <w:tcBorders>
              <w:top w:val="single" w:sz="6" w:space="0" w:color="FFFFFF"/>
              <w:bottom w:val="single" w:sz="6" w:space="0" w:color="FFFFFF"/>
              <w:right w:val="single" w:sz="6" w:space="0" w:color="FFFFFF"/>
            </w:tcBorders>
            <w:shd w:val="clear" w:color="auto" w:fill="C0C0C0"/>
            <w:vAlign w:val="center"/>
          </w:tcPr>
          <w:p w:rsidR="009F1875" w:rsidRDefault="00585D23">
            <w:pPr>
              <w:pStyle w:val="a3"/>
              <w:adjustRightInd w:val="0"/>
              <w:snapToGrid w:val="0"/>
              <w:spacing w:line="600" w:lineRule="exact"/>
              <w:ind w:firstLine="0"/>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项目决策</w:t>
            </w:r>
          </w:p>
        </w:tc>
        <w:tc>
          <w:tcPr>
            <w:tcW w:w="3240" w:type="dxa"/>
            <w:tcBorders>
              <w:top w:val="single" w:sz="6" w:space="0" w:color="FFFFFF"/>
              <w:left w:val="single" w:sz="6" w:space="0" w:color="FFFFFF"/>
              <w:bottom w:val="single" w:sz="6"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10</w:t>
            </w:r>
          </w:p>
        </w:tc>
        <w:tc>
          <w:tcPr>
            <w:tcW w:w="2995" w:type="dxa"/>
            <w:tcBorders>
              <w:top w:val="single" w:sz="6" w:space="0" w:color="FFFFFF"/>
              <w:left w:val="single" w:sz="6" w:space="0" w:color="FFFFFF"/>
              <w:bottom w:val="single" w:sz="6" w:space="0" w:color="FFFFFF"/>
            </w:tcBorders>
            <w:shd w:val="clear" w:color="auto" w:fill="C0C0C0"/>
            <w:vAlign w:val="center"/>
          </w:tcPr>
          <w:p w:rsidR="009F1875" w:rsidRDefault="00585D23">
            <w:pPr>
              <w:widowControl/>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lang w:bidi="ar"/>
              </w:rPr>
              <w:t>9.80</w:t>
            </w:r>
          </w:p>
        </w:tc>
      </w:tr>
      <w:tr w:rsidR="009F1875">
        <w:trPr>
          <w:cantSplit/>
          <w:trHeight w:val="680"/>
        </w:trPr>
        <w:tc>
          <w:tcPr>
            <w:tcW w:w="2250" w:type="dxa"/>
            <w:tcBorders>
              <w:top w:val="single" w:sz="6" w:space="0" w:color="FFFFFF"/>
              <w:bottom w:val="single" w:sz="6"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项目过程</w:t>
            </w:r>
          </w:p>
        </w:tc>
        <w:tc>
          <w:tcPr>
            <w:tcW w:w="3240" w:type="dxa"/>
            <w:tcBorders>
              <w:top w:val="single" w:sz="6" w:space="0" w:color="FFFFFF"/>
              <w:left w:val="single" w:sz="6" w:space="0" w:color="FFFFFF"/>
              <w:bottom w:val="single" w:sz="6"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20</w:t>
            </w:r>
          </w:p>
        </w:tc>
        <w:tc>
          <w:tcPr>
            <w:tcW w:w="2995" w:type="dxa"/>
            <w:tcBorders>
              <w:top w:val="single" w:sz="6" w:space="0" w:color="FFFFFF"/>
              <w:left w:val="single" w:sz="6" w:space="0" w:color="FFFFFF"/>
              <w:bottom w:val="single" w:sz="6" w:space="0" w:color="FFFFFF"/>
            </w:tcBorders>
            <w:shd w:val="clear" w:color="auto" w:fill="C0C0C0"/>
            <w:vAlign w:val="center"/>
          </w:tcPr>
          <w:p w:rsidR="009F1875" w:rsidRDefault="00585D23">
            <w:pPr>
              <w:widowControl/>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lang w:bidi="ar"/>
              </w:rPr>
              <w:t>19.80</w:t>
            </w:r>
          </w:p>
        </w:tc>
      </w:tr>
      <w:tr w:rsidR="009F1875">
        <w:trPr>
          <w:cantSplit/>
          <w:trHeight w:val="680"/>
        </w:trPr>
        <w:tc>
          <w:tcPr>
            <w:tcW w:w="2250" w:type="dxa"/>
            <w:tcBorders>
              <w:top w:val="single" w:sz="6" w:space="0" w:color="FFFFFF"/>
              <w:bottom w:val="single" w:sz="4"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项目产出</w:t>
            </w:r>
          </w:p>
        </w:tc>
        <w:tc>
          <w:tcPr>
            <w:tcW w:w="3240" w:type="dxa"/>
            <w:tcBorders>
              <w:top w:val="single" w:sz="6" w:space="0" w:color="FFFFFF"/>
              <w:left w:val="single" w:sz="6" w:space="0" w:color="FFFFFF"/>
              <w:bottom w:val="single" w:sz="4" w:space="0" w:color="FFFFFF"/>
              <w:right w:val="single" w:sz="4" w:space="0" w:color="FFFFFF"/>
            </w:tcBorders>
            <w:shd w:val="clear" w:color="auto" w:fill="C0C0C0"/>
            <w:vAlign w:val="center"/>
          </w:tcPr>
          <w:p w:rsidR="009F1875" w:rsidRDefault="00585D23">
            <w:pPr>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40</w:t>
            </w:r>
          </w:p>
        </w:tc>
        <w:tc>
          <w:tcPr>
            <w:tcW w:w="2995" w:type="dxa"/>
            <w:tcBorders>
              <w:top w:val="single" w:sz="6" w:space="0" w:color="FFFFFF"/>
              <w:left w:val="single" w:sz="4" w:space="0" w:color="FFFFFF"/>
              <w:bottom w:val="single" w:sz="4" w:space="0" w:color="FFFFFF"/>
            </w:tcBorders>
            <w:shd w:val="clear" w:color="auto" w:fill="C0C0C0"/>
            <w:vAlign w:val="center"/>
          </w:tcPr>
          <w:p w:rsidR="009F1875" w:rsidRDefault="00585D23">
            <w:pPr>
              <w:widowControl/>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lang w:bidi="ar"/>
              </w:rPr>
              <w:t>38.00</w:t>
            </w:r>
          </w:p>
        </w:tc>
      </w:tr>
      <w:tr w:rsidR="009F1875">
        <w:trPr>
          <w:cantSplit/>
          <w:trHeight w:val="680"/>
        </w:trPr>
        <w:tc>
          <w:tcPr>
            <w:tcW w:w="2250" w:type="dxa"/>
            <w:tcBorders>
              <w:top w:val="single" w:sz="6" w:space="0" w:color="FFFFFF"/>
              <w:bottom w:val="single" w:sz="4"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lastRenderedPageBreak/>
              <w:t>项目效益</w:t>
            </w:r>
          </w:p>
        </w:tc>
        <w:tc>
          <w:tcPr>
            <w:tcW w:w="3240" w:type="dxa"/>
            <w:tcBorders>
              <w:top w:val="single" w:sz="6" w:space="0" w:color="FFFFFF"/>
              <w:left w:val="single" w:sz="6" w:space="0" w:color="FFFFFF"/>
              <w:bottom w:val="single" w:sz="4" w:space="0" w:color="FFFFFF"/>
              <w:right w:val="single" w:sz="4" w:space="0" w:color="FFFFFF"/>
            </w:tcBorders>
            <w:shd w:val="clear" w:color="auto" w:fill="C0C0C0"/>
            <w:vAlign w:val="center"/>
          </w:tcPr>
          <w:p w:rsidR="009F1875" w:rsidRDefault="00585D23">
            <w:pPr>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30</w:t>
            </w:r>
          </w:p>
        </w:tc>
        <w:tc>
          <w:tcPr>
            <w:tcW w:w="2995" w:type="dxa"/>
            <w:tcBorders>
              <w:top w:val="single" w:sz="6" w:space="0" w:color="FFFFFF"/>
              <w:left w:val="single" w:sz="4" w:space="0" w:color="FFFFFF"/>
              <w:bottom w:val="single" w:sz="4" w:space="0" w:color="FFFFFF"/>
            </w:tcBorders>
            <w:shd w:val="clear" w:color="auto" w:fill="C0C0C0"/>
            <w:vAlign w:val="center"/>
          </w:tcPr>
          <w:p w:rsidR="009F1875" w:rsidRDefault="00585D23">
            <w:pPr>
              <w:widowControl/>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lang w:bidi="ar"/>
              </w:rPr>
              <w:t>27.50</w:t>
            </w:r>
          </w:p>
        </w:tc>
      </w:tr>
      <w:tr w:rsidR="009F1875">
        <w:trPr>
          <w:cantSplit/>
          <w:trHeight w:val="850"/>
        </w:trPr>
        <w:tc>
          <w:tcPr>
            <w:tcW w:w="2250" w:type="dxa"/>
            <w:tcBorders>
              <w:top w:val="single" w:sz="4" w:space="0" w:color="FFFFFF"/>
              <w:bottom w:val="single" w:sz="4"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综合得分</w:t>
            </w:r>
          </w:p>
        </w:tc>
        <w:tc>
          <w:tcPr>
            <w:tcW w:w="3240" w:type="dxa"/>
            <w:tcBorders>
              <w:top w:val="single" w:sz="4" w:space="0" w:color="FFFFFF"/>
              <w:left w:val="single" w:sz="6" w:space="0" w:color="FFFFFF"/>
              <w:bottom w:val="single" w:sz="4" w:space="0" w:color="FFFFFF"/>
            </w:tcBorders>
            <w:shd w:val="clear" w:color="auto" w:fill="C0C0C0"/>
            <w:vAlign w:val="center"/>
          </w:tcPr>
          <w:p w:rsidR="009F1875" w:rsidRDefault="00585D23">
            <w:pPr>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100</w:t>
            </w:r>
          </w:p>
        </w:tc>
        <w:tc>
          <w:tcPr>
            <w:tcW w:w="2995" w:type="dxa"/>
            <w:tcBorders>
              <w:top w:val="single" w:sz="4" w:space="0" w:color="FFFFFF"/>
              <w:left w:val="single" w:sz="4" w:space="0" w:color="FFFFFF"/>
              <w:bottom w:val="single" w:sz="4" w:space="0" w:color="FFFFFF"/>
            </w:tcBorders>
            <w:shd w:val="clear" w:color="auto" w:fill="C0C0C0"/>
            <w:vAlign w:val="center"/>
          </w:tcPr>
          <w:p w:rsidR="009F1875" w:rsidRDefault="00585D23">
            <w:pPr>
              <w:adjustRightInd w:val="0"/>
              <w:snapToGrid w:val="0"/>
              <w:spacing w:line="600" w:lineRule="exact"/>
              <w:jc w:val="center"/>
              <w:rPr>
                <w:rFonts w:ascii="仿宋_GB2312" w:eastAsia="仿宋_GB2312" w:hAnsi="仿宋_GB2312" w:cs="仿宋_GB2312"/>
                <w:b/>
                <w:sz w:val="28"/>
                <w:szCs w:val="28"/>
              </w:rPr>
            </w:pPr>
            <w:r>
              <w:rPr>
                <w:rFonts w:ascii="仿宋_GB2312" w:eastAsia="仿宋_GB2312" w:hAnsi="仿宋_GB2312" w:cs="仿宋_GB2312" w:hint="eastAsia"/>
                <w:b/>
                <w:sz w:val="28"/>
                <w:szCs w:val="28"/>
              </w:rPr>
              <w:t>9</w:t>
            </w:r>
            <w:r>
              <w:rPr>
                <w:rFonts w:ascii="仿宋_GB2312" w:eastAsia="仿宋_GB2312" w:hAnsi="仿宋_GB2312" w:cs="仿宋_GB2312" w:hint="eastAsia"/>
                <w:b/>
                <w:sz w:val="28"/>
                <w:szCs w:val="28"/>
              </w:rPr>
              <w:t>5.10</w:t>
            </w:r>
          </w:p>
        </w:tc>
      </w:tr>
      <w:tr w:rsidR="009F1875">
        <w:trPr>
          <w:cantSplit/>
          <w:trHeight w:val="850"/>
        </w:trPr>
        <w:tc>
          <w:tcPr>
            <w:tcW w:w="2250" w:type="dxa"/>
            <w:tcBorders>
              <w:top w:val="single" w:sz="4" w:space="0" w:color="FFFFFF"/>
              <w:bottom w:val="single" w:sz="4" w:space="0" w:color="FFFFFF"/>
              <w:right w:val="single" w:sz="6" w:space="0" w:color="FFFFFF"/>
            </w:tcBorders>
            <w:shd w:val="clear" w:color="auto" w:fill="C0C0C0"/>
            <w:vAlign w:val="center"/>
          </w:tcPr>
          <w:p w:rsidR="009F1875" w:rsidRDefault="00585D23">
            <w:pPr>
              <w:adjustRightInd w:val="0"/>
              <w:snapToGrid w:val="0"/>
              <w:spacing w:line="60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绩效评定级别</w:t>
            </w:r>
          </w:p>
        </w:tc>
        <w:tc>
          <w:tcPr>
            <w:tcW w:w="6235" w:type="dxa"/>
            <w:gridSpan w:val="2"/>
            <w:tcBorders>
              <w:top w:val="single" w:sz="4" w:space="0" w:color="FFFFFF"/>
              <w:left w:val="single" w:sz="6" w:space="0" w:color="FFFFFF"/>
              <w:bottom w:val="single" w:sz="4" w:space="0" w:color="FFFFFF"/>
            </w:tcBorders>
            <w:shd w:val="clear" w:color="auto" w:fill="C0C0C0"/>
            <w:vAlign w:val="center"/>
          </w:tcPr>
          <w:p w:rsidR="009F1875" w:rsidRDefault="00585D23">
            <w:pPr>
              <w:adjustRightInd w:val="0"/>
              <w:snapToGrid w:val="0"/>
              <w:spacing w:line="600" w:lineRule="exact"/>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优</w:t>
            </w:r>
          </w:p>
        </w:tc>
      </w:tr>
    </w:tbl>
    <w:p w:rsidR="009F1875" w:rsidRDefault="009F1875">
      <w:pPr>
        <w:pStyle w:val="a3"/>
        <w:ind w:firstLine="0"/>
      </w:pPr>
    </w:p>
    <w:p w:rsidR="009F1875" w:rsidRDefault="00585D23">
      <w:pPr>
        <w:pStyle w:val="1"/>
        <w:adjustRightInd w:val="0"/>
        <w:snapToGrid w:val="0"/>
        <w:spacing w:before="0" w:after="0" w:line="560" w:lineRule="exact"/>
        <w:ind w:firstLineChars="200" w:firstLine="640"/>
        <w:rPr>
          <w:rFonts w:ascii="Times New Roman" w:hAnsi="Times New Roman"/>
          <w:szCs w:val="32"/>
        </w:rPr>
      </w:pPr>
      <w:bookmarkStart w:id="57" w:name="_Toc322"/>
      <w:bookmarkStart w:id="58" w:name="_Toc1603480620_WPSOffice_Level1"/>
      <w:bookmarkStart w:id="59" w:name="_Toc1963262749"/>
      <w:bookmarkEnd w:id="56"/>
      <w:r>
        <w:rPr>
          <w:rFonts w:ascii="Times New Roman" w:hAnsi="Times New Roman"/>
          <w:szCs w:val="32"/>
        </w:rPr>
        <w:t>四、绩效评价指标分析</w:t>
      </w:r>
      <w:bookmarkEnd w:id="40"/>
      <w:bookmarkEnd w:id="41"/>
      <w:bookmarkEnd w:id="57"/>
      <w:bookmarkEnd w:id="58"/>
      <w:bookmarkEnd w:id="59"/>
    </w:p>
    <w:p w:rsidR="009F1875" w:rsidRDefault="00585D23">
      <w:pPr>
        <w:adjustRightInd w:val="0"/>
        <w:snapToGrid w:val="0"/>
        <w:spacing w:line="560" w:lineRule="exact"/>
        <w:ind w:firstLineChars="200" w:firstLine="643"/>
        <w:outlineLvl w:val="1"/>
        <w:rPr>
          <w:rFonts w:ascii="Times New Roman" w:eastAsia="楷体_GB2312" w:hAnsi="Times New Roman"/>
          <w:b/>
          <w:sz w:val="32"/>
          <w:szCs w:val="32"/>
        </w:rPr>
      </w:pPr>
      <w:bookmarkStart w:id="60" w:name="_Toc926494137_WPSOffice_Level2"/>
      <w:bookmarkStart w:id="61" w:name="_Toc470786288"/>
      <w:bookmarkStart w:id="62" w:name="_Toc20663"/>
      <w:bookmarkStart w:id="63" w:name="_Toc21955"/>
      <w:r>
        <w:rPr>
          <w:rFonts w:ascii="Times New Roman" w:eastAsia="楷体_GB2312" w:hAnsi="Times New Roman"/>
          <w:b/>
          <w:sz w:val="32"/>
          <w:szCs w:val="32"/>
        </w:rPr>
        <w:t>（一）项目决策情况</w:t>
      </w:r>
      <w:bookmarkEnd w:id="60"/>
      <w:bookmarkEnd w:id="61"/>
      <w:bookmarkEnd w:id="62"/>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项目立项情况评价分析</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创新二期工程建设管理采用</w:t>
      </w:r>
      <w:r>
        <w:rPr>
          <w:rFonts w:ascii="仿宋_GB2312" w:eastAsia="仿宋_GB2312" w:hAnsi="仿宋_GB2312" w:cs="仿宋_GB2312" w:hint="eastAsia"/>
          <w:bCs/>
          <w:sz w:val="32"/>
          <w:szCs w:val="32"/>
        </w:rPr>
        <w:t>EPC</w:t>
      </w:r>
      <w:r>
        <w:rPr>
          <w:rFonts w:ascii="仿宋_GB2312" w:eastAsia="仿宋_GB2312" w:hAnsi="仿宋_GB2312" w:cs="仿宋_GB2312" w:hint="eastAsia"/>
          <w:bCs/>
          <w:sz w:val="32"/>
          <w:szCs w:val="32"/>
        </w:rPr>
        <w:t>模式对项目前期工作和过程管理提出了更高的要求，为确保工程总承包模式取得更好效果，切实有效控制建设成本、质量、进度，</w:t>
      </w:r>
      <w:r>
        <w:rPr>
          <w:rFonts w:ascii="仿宋_GB2312" w:eastAsia="仿宋_GB2312" w:hAnsi="仿宋_GB2312" w:cs="仿宋_GB2312" w:hint="eastAsia"/>
          <w:bCs/>
          <w:sz w:val="32"/>
          <w:szCs w:val="32"/>
        </w:rPr>
        <w:t>需要</w:t>
      </w:r>
      <w:r>
        <w:rPr>
          <w:rFonts w:ascii="仿宋_GB2312" w:eastAsia="仿宋_GB2312" w:hAnsi="仿宋_GB2312" w:cs="仿宋_GB2312" w:hint="eastAsia"/>
          <w:bCs/>
          <w:sz w:val="32"/>
          <w:szCs w:val="32"/>
        </w:rPr>
        <w:t>聘请第三</w:t>
      </w:r>
      <w:proofErr w:type="gramStart"/>
      <w:r>
        <w:rPr>
          <w:rFonts w:ascii="仿宋_GB2312" w:eastAsia="仿宋_GB2312" w:hAnsi="仿宋_GB2312" w:cs="仿宋_GB2312" w:hint="eastAsia"/>
          <w:bCs/>
          <w:sz w:val="32"/>
          <w:szCs w:val="32"/>
        </w:rPr>
        <w:t>方专业</w:t>
      </w:r>
      <w:proofErr w:type="gramEnd"/>
      <w:r>
        <w:rPr>
          <w:rFonts w:ascii="仿宋_GB2312" w:eastAsia="仿宋_GB2312" w:hAnsi="仿宋_GB2312" w:cs="仿宋_GB2312" w:hint="eastAsia"/>
          <w:bCs/>
          <w:sz w:val="32"/>
          <w:szCs w:val="32"/>
        </w:rPr>
        <w:t>咨询单位为相关工作提供咨询服务。该项目</w:t>
      </w:r>
      <w:r>
        <w:rPr>
          <w:rFonts w:ascii="仿宋_GB2312" w:eastAsia="仿宋_GB2312" w:hAnsi="仿宋_GB2312" w:cs="仿宋_GB2312" w:hint="eastAsia"/>
          <w:bCs/>
          <w:sz w:val="32"/>
          <w:szCs w:val="32"/>
        </w:rPr>
        <w:t>分别由副中心工程办所属的工程建设管理二部、</w:t>
      </w:r>
      <w:r>
        <w:rPr>
          <w:rFonts w:ascii="仿宋_GB2312" w:eastAsia="仿宋_GB2312" w:hAnsi="仿宋_GB2312" w:cs="仿宋_GB2312" w:hint="eastAsia"/>
          <w:bCs/>
          <w:sz w:val="32"/>
          <w:szCs w:val="32"/>
        </w:rPr>
        <w:t>安全生产部</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招标合同预算部申报</w:t>
      </w:r>
      <w:r>
        <w:rPr>
          <w:rFonts w:ascii="仿宋_GB2312" w:eastAsia="仿宋_GB2312" w:hAnsi="仿宋_GB2312" w:cs="仿宋_GB2312" w:hint="eastAsia"/>
          <w:bCs/>
          <w:sz w:val="32"/>
          <w:szCs w:val="32"/>
        </w:rPr>
        <w:t>立项，测算</w:t>
      </w:r>
      <w:r>
        <w:rPr>
          <w:rFonts w:ascii="仿宋_GB2312" w:eastAsia="仿宋_GB2312" w:hAnsi="仿宋_GB2312" w:cs="仿宋_GB2312" w:hint="eastAsia"/>
          <w:bCs/>
          <w:sz w:val="32"/>
          <w:szCs w:val="32"/>
        </w:rPr>
        <w:t>项目</w:t>
      </w:r>
      <w:r>
        <w:rPr>
          <w:rFonts w:ascii="仿宋_GB2312" w:eastAsia="仿宋_GB2312" w:hAnsi="仿宋_GB2312" w:cs="仿宋_GB2312" w:hint="eastAsia"/>
          <w:bCs/>
          <w:sz w:val="32"/>
          <w:szCs w:val="32"/>
        </w:rPr>
        <w:t>相应支出</w:t>
      </w:r>
      <w:r>
        <w:rPr>
          <w:rFonts w:ascii="仿宋_GB2312" w:eastAsia="仿宋_GB2312" w:hAnsi="仿宋_GB2312" w:cs="仿宋_GB2312" w:hint="eastAsia"/>
          <w:bCs/>
          <w:sz w:val="32"/>
          <w:szCs w:val="32"/>
        </w:rPr>
        <w:t>预算</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建立相应项目绩效指标、确定</w:t>
      </w:r>
      <w:r>
        <w:rPr>
          <w:rFonts w:ascii="仿宋_GB2312" w:eastAsia="仿宋_GB2312" w:hAnsi="仿宋_GB2312" w:cs="仿宋_GB2312" w:hint="eastAsia"/>
          <w:bCs/>
          <w:sz w:val="32"/>
          <w:szCs w:val="32"/>
        </w:rPr>
        <w:t>项目采用竞争性磋商方式</w:t>
      </w:r>
      <w:r>
        <w:rPr>
          <w:rFonts w:ascii="仿宋_GB2312" w:eastAsia="仿宋_GB2312" w:hAnsi="仿宋_GB2312" w:cs="仿宋_GB2312" w:hint="eastAsia"/>
          <w:bCs/>
          <w:sz w:val="32"/>
          <w:szCs w:val="32"/>
        </w:rPr>
        <w:t>实施。整个决策过程，经</w:t>
      </w:r>
      <w:r>
        <w:rPr>
          <w:rFonts w:ascii="仿宋_GB2312" w:eastAsia="仿宋_GB2312" w:hAnsi="仿宋_GB2312" w:cs="仿宋_GB2312" w:hint="eastAsia"/>
          <w:bCs/>
          <w:sz w:val="32"/>
          <w:szCs w:val="32"/>
        </w:rPr>
        <w:t>工程办主任办公会</w:t>
      </w:r>
      <w:r>
        <w:rPr>
          <w:rFonts w:ascii="仿宋_GB2312" w:eastAsia="仿宋_GB2312" w:hAnsi="仿宋_GB2312" w:cs="仿宋_GB2312" w:hint="eastAsia"/>
          <w:bCs/>
          <w:sz w:val="32"/>
          <w:szCs w:val="32"/>
        </w:rPr>
        <w:t>集体</w:t>
      </w:r>
      <w:r>
        <w:rPr>
          <w:rFonts w:ascii="仿宋_GB2312" w:eastAsia="仿宋_GB2312" w:hAnsi="仿宋_GB2312" w:cs="仿宋_GB2312" w:hint="eastAsia"/>
          <w:bCs/>
          <w:sz w:val="32"/>
          <w:szCs w:val="32"/>
        </w:rPr>
        <w:t>审议</w:t>
      </w:r>
      <w:r>
        <w:rPr>
          <w:rFonts w:ascii="仿宋_GB2312" w:eastAsia="仿宋_GB2312" w:hAnsi="仿宋_GB2312" w:cs="仿宋_GB2312" w:hint="eastAsia"/>
          <w:bCs/>
          <w:sz w:val="32"/>
          <w:szCs w:val="32"/>
        </w:rPr>
        <w:t>通过</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北京城市副中心工程建设管理办公室，分别与中</w:t>
      </w:r>
      <w:proofErr w:type="gramStart"/>
      <w:r>
        <w:rPr>
          <w:rFonts w:ascii="仿宋_GB2312" w:eastAsia="仿宋_GB2312" w:hAnsi="仿宋_GB2312" w:cs="仿宋_GB2312" w:hint="eastAsia"/>
          <w:bCs/>
          <w:sz w:val="32"/>
          <w:szCs w:val="32"/>
        </w:rPr>
        <w:t>咨</w:t>
      </w:r>
      <w:proofErr w:type="gramEnd"/>
      <w:r>
        <w:rPr>
          <w:rFonts w:ascii="仿宋_GB2312" w:eastAsia="仿宋_GB2312" w:hAnsi="仿宋_GB2312" w:cs="仿宋_GB2312" w:hint="eastAsia"/>
          <w:bCs/>
          <w:sz w:val="32"/>
          <w:szCs w:val="32"/>
        </w:rPr>
        <w:t>工程管理咨询有限公司、北京天恒安科集团有限公司、北京方圆工程监理有限公司签订技术服务</w:t>
      </w:r>
      <w:r>
        <w:rPr>
          <w:rFonts w:ascii="仿宋_GB2312" w:eastAsia="仿宋_GB2312" w:hAnsi="仿宋_GB2312" w:cs="仿宋_GB2312" w:hint="eastAsia"/>
          <w:bCs/>
          <w:sz w:val="32"/>
          <w:szCs w:val="32"/>
        </w:rPr>
        <w:t>合同。</w:t>
      </w:r>
    </w:p>
    <w:p w:rsidR="009F1875" w:rsidRDefault="00585D23">
      <w:pPr>
        <w:adjustRightInd w:val="0"/>
        <w:snapToGrid w:val="0"/>
        <w:spacing w:line="560" w:lineRule="exact"/>
        <w:ind w:firstLineChars="200" w:firstLine="640"/>
        <w:rPr>
          <w:rFonts w:ascii="Times New Roman" w:eastAsia="仿宋_GB2312" w:hAnsi="Times New Roman"/>
          <w:color w:val="000000"/>
          <w:kern w:val="0"/>
          <w:sz w:val="32"/>
          <w:szCs w:val="32"/>
        </w:rPr>
      </w:pPr>
      <w:r>
        <w:rPr>
          <w:rFonts w:ascii="仿宋_GB2312" w:eastAsia="仿宋_GB2312" w:hAnsi="仿宋_GB2312" w:cs="仿宋_GB2312" w:hint="eastAsia"/>
          <w:bCs/>
          <w:sz w:val="32"/>
          <w:szCs w:val="32"/>
        </w:rPr>
        <w:t>评价分析认为：</w:t>
      </w:r>
      <w:r>
        <w:rPr>
          <w:rFonts w:ascii="仿宋_GB2312" w:eastAsia="仿宋_GB2312" w:hAnsi="仿宋_GB2312" w:cs="仿宋_GB2312" w:hint="eastAsia"/>
          <w:color w:val="000000"/>
          <w:kern w:val="0"/>
          <w:sz w:val="32"/>
          <w:szCs w:val="32"/>
        </w:rPr>
        <w:t>该项目决策依据文件明确，</w:t>
      </w:r>
      <w:r>
        <w:rPr>
          <w:rFonts w:ascii="仿宋_GB2312" w:eastAsia="仿宋_GB2312" w:hAnsi="仿宋_GB2312" w:cs="仿宋_GB2312" w:hint="eastAsia"/>
          <w:color w:val="000000"/>
          <w:kern w:val="0"/>
          <w:sz w:val="32"/>
          <w:szCs w:val="32"/>
        </w:rPr>
        <w:t>决策</w:t>
      </w:r>
      <w:r>
        <w:rPr>
          <w:rFonts w:ascii="仿宋_GB2312" w:eastAsia="仿宋_GB2312" w:hAnsi="仿宋_GB2312" w:cs="仿宋_GB2312" w:hint="eastAsia"/>
          <w:color w:val="000000"/>
          <w:kern w:val="0"/>
          <w:sz w:val="32"/>
          <w:szCs w:val="32"/>
        </w:rPr>
        <w:t>程序规范</w:t>
      </w:r>
      <w:r>
        <w:rPr>
          <w:rFonts w:ascii="仿宋_GB2312" w:eastAsia="仿宋_GB2312" w:hAnsi="仿宋_GB2312" w:cs="仿宋_GB2312" w:hint="eastAsia"/>
          <w:color w:val="000000"/>
          <w:kern w:val="0"/>
          <w:sz w:val="32"/>
          <w:szCs w:val="32"/>
        </w:rPr>
        <w:t>，</w:t>
      </w:r>
      <w:r>
        <w:rPr>
          <w:rFonts w:ascii="仿宋_GB2312" w:eastAsia="仿宋_GB2312" w:hAnsi="仿宋_GB2312" w:cs="仿宋_GB2312" w:hint="eastAsia"/>
          <w:color w:val="000000"/>
          <w:kern w:val="0"/>
          <w:sz w:val="32"/>
          <w:szCs w:val="32"/>
        </w:rPr>
        <w:t>项目立项必要性理由充分，</w:t>
      </w:r>
      <w:r>
        <w:rPr>
          <w:rFonts w:ascii="仿宋_GB2312" w:eastAsia="仿宋_GB2312" w:hAnsi="仿宋_GB2312" w:cs="仿宋_GB2312" w:hint="eastAsia"/>
          <w:bCs/>
          <w:sz w:val="32"/>
          <w:szCs w:val="32"/>
        </w:rPr>
        <w:t>项目</w:t>
      </w:r>
      <w:r>
        <w:rPr>
          <w:rFonts w:ascii="仿宋_GB2312" w:eastAsia="仿宋_GB2312" w:hAnsi="仿宋_GB2312" w:cs="仿宋_GB2312" w:hint="eastAsia"/>
          <w:bCs/>
          <w:sz w:val="32"/>
          <w:szCs w:val="32"/>
        </w:rPr>
        <w:t>申报</w:t>
      </w:r>
      <w:r>
        <w:rPr>
          <w:rFonts w:ascii="仿宋_GB2312" w:eastAsia="仿宋_GB2312" w:hAnsi="仿宋_GB2312" w:cs="仿宋_GB2312" w:hint="eastAsia"/>
          <w:bCs/>
          <w:sz w:val="32"/>
          <w:szCs w:val="32"/>
        </w:rPr>
        <w:t>程序完备。</w:t>
      </w:r>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绩效目标评价分析</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该项目总体目标设置明确，三个子项目在对应的服务内容、服务质量、安全任务、</w:t>
      </w:r>
      <w:r>
        <w:rPr>
          <w:rFonts w:ascii="仿宋_GB2312" w:eastAsia="仿宋_GB2312" w:hAnsi="仿宋_GB2312" w:cs="仿宋_GB2312" w:hint="eastAsia"/>
          <w:bCs/>
          <w:sz w:val="32"/>
          <w:szCs w:val="32"/>
        </w:rPr>
        <w:t>工期进度、成本控制、新</w:t>
      </w:r>
      <w:r>
        <w:rPr>
          <w:rFonts w:ascii="仿宋_GB2312" w:eastAsia="仿宋_GB2312" w:hAnsi="仿宋_GB2312" w:cs="仿宋_GB2312" w:hint="eastAsia"/>
          <w:bCs/>
          <w:sz w:val="32"/>
          <w:szCs w:val="32"/>
        </w:rPr>
        <w:t>科技手段</w:t>
      </w:r>
      <w:r>
        <w:rPr>
          <w:rFonts w:ascii="仿宋_GB2312" w:eastAsia="仿宋_GB2312" w:hAnsi="仿宋_GB2312" w:cs="仿宋_GB2312" w:hint="eastAsia"/>
          <w:bCs/>
          <w:sz w:val="32"/>
          <w:szCs w:val="32"/>
        </w:rPr>
        <w:t>应用等方面</w:t>
      </w:r>
      <w:r>
        <w:rPr>
          <w:rFonts w:ascii="仿宋_GB2312" w:eastAsia="仿宋_GB2312" w:hAnsi="仿宋_GB2312" w:cs="仿宋_GB2312" w:hint="eastAsia"/>
          <w:bCs/>
          <w:sz w:val="32"/>
          <w:szCs w:val="32"/>
        </w:rPr>
        <w:t>都</w:t>
      </w:r>
      <w:r>
        <w:rPr>
          <w:rFonts w:ascii="仿宋_GB2312" w:eastAsia="仿宋_GB2312" w:hAnsi="仿宋_GB2312" w:cs="仿宋_GB2312" w:hint="eastAsia"/>
          <w:bCs/>
          <w:sz w:val="32"/>
          <w:szCs w:val="32"/>
        </w:rPr>
        <w:t>提出</w:t>
      </w:r>
      <w:r>
        <w:rPr>
          <w:rFonts w:ascii="仿宋_GB2312" w:eastAsia="仿宋_GB2312" w:hAnsi="仿宋_GB2312" w:cs="仿宋_GB2312" w:hint="eastAsia"/>
          <w:bCs/>
          <w:sz w:val="32"/>
          <w:szCs w:val="32"/>
        </w:rPr>
        <w:t>了</w:t>
      </w:r>
      <w:r>
        <w:rPr>
          <w:rFonts w:ascii="仿宋_GB2312" w:eastAsia="仿宋_GB2312" w:hAnsi="仿宋_GB2312" w:cs="仿宋_GB2312" w:hint="eastAsia"/>
          <w:bCs/>
          <w:sz w:val="32"/>
          <w:szCs w:val="32"/>
        </w:rPr>
        <w:t>相应</w:t>
      </w:r>
      <w:r>
        <w:rPr>
          <w:rFonts w:ascii="仿宋_GB2312" w:eastAsia="仿宋_GB2312" w:hAnsi="仿宋_GB2312" w:cs="仿宋_GB2312" w:hint="eastAsia"/>
          <w:bCs/>
          <w:sz w:val="32"/>
          <w:szCs w:val="32"/>
        </w:rPr>
        <w:t>目标要求</w:t>
      </w:r>
      <w:r>
        <w:rPr>
          <w:rFonts w:ascii="仿宋_GB2312" w:eastAsia="仿宋_GB2312" w:hAnsi="仿宋_GB2312" w:cs="仿宋_GB2312" w:hint="eastAsia"/>
          <w:bCs/>
          <w:sz w:val="32"/>
          <w:szCs w:val="32"/>
        </w:rPr>
        <w:t>。</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评价分析认为：</w:t>
      </w:r>
      <w:r>
        <w:rPr>
          <w:rFonts w:ascii="仿宋_GB2312" w:eastAsia="仿宋_GB2312" w:hAnsi="仿宋_GB2312" w:cs="仿宋_GB2312" w:hint="eastAsia"/>
          <w:color w:val="000000"/>
          <w:kern w:val="0"/>
          <w:sz w:val="32"/>
          <w:szCs w:val="32"/>
        </w:rPr>
        <w:t>该项目</w:t>
      </w:r>
      <w:r>
        <w:rPr>
          <w:rFonts w:ascii="仿宋_GB2312" w:eastAsia="仿宋_GB2312" w:hAnsi="仿宋_GB2312" w:cs="仿宋_GB2312" w:hint="eastAsia"/>
          <w:color w:val="000000"/>
          <w:kern w:val="0"/>
          <w:sz w:val="32"/>
          <w:szCs w:val="32"/>
        </w:rPr>
        <w:t>围绕部门职能，结合单位实际，依据年度工作任务，设置相应的绩效目标，明确产出任务和预期效果，</w:t>
      </w:r>
      <w:r>
        <w:rPr>
          <w:rFonts w:ascii="仿宋_GB2312" w:eastAsia="仿宋_GB2312" w:hAnsi="仿宋_GB2312" w:cs="仿宋_GB2312" w:hint="eastAsia"/>
          <w:bCs/>
          <w:sz w:val="32"/>
          <w:szCs w:val="32"/>
        </w:rPr>
        <w:t>绩效目标申报表中指标设置清晰，对于产出和效益情况的</w:t>
      </w:r>
      <w:proofErr w:type="gramStart"/>
      <w:r>
        <w:rPr>
          <w:rFonts w:ascii="仿宋_GB2312" w:eastAsia="仿宋_GB2312" w:hAnsi="仿宋_GB2312" w:cs="仿宋_GB2312" w:hint="eastAsia"/>
          <w:bCs/>
          <w:sz w:val="32"/>
          <w:szCs w:val="32"/>
        </w:rPr>
        <w:t>展示较</w:t>
      </w:r>
      <w:proofErr w:type="gramEnd"/>
      <w:r>
        <w:rPr>
          <w:rFonts w:ascii="仿宋_GB2312" w:eastAsia="仿宋_GB2312" w:hAnsi="仿宋_GB2312" w:cs="仿宋_GB2312" w:hint="eastAsia"/>
          <w:bCs/>
          <w:sz w:val="32"/>
          <w:szCs w:val="32"/>
        </w:rPr>
        <w:t>全面。</w:t>
      </w:r>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资金投入情况评价分析</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根据北京市财政局</w:t>
      </w:r>
      <w:r>
        <w:rPr>
          <w:rFonts w:ascii="仿宋_GB2312" w:eastAsia="仿宋_GB2312" w:hAnsi="仿宋_GB2312" w:cs="仿宋_GB2312" w:hint="eastAsia"/>
          <w:bCs/>
          <w:sz w:val="32"/>
          <w:szCs w:val="32"/>
        </w:rPr>
        <w:t>对</w:t>
      </w:r>
      <w:r>
        <w:rPr>
          <w:rFonts w:ascii="仿宋_GB2312" w:eastAsia="仿宋_GB2312" w:hAnsi="仿宋_GB2312" w:cs="仿宋_GB2312" w:hint="eastAsia"/>
          <w:bCs/>
          <w:sz w:val="32"/>
          <w:szCs w:val="32"/>
        </w:rPr>
        <w:t>北京城市副中心工程建设办公室</w:t>
      </w:r>
      <w:r>
        <w:rPr>
          <w:rFonts w:ascii="仿宋_GB2312" w:eastAsia="仿宋_GB2312" w:hAnsi="仿宋_GB2312" w:cs="仿宋_GB2312" w:hint="eastAsia"/>
          <w:bCs/>
          <w:sz w:val="32"/>
          <w:szCs w:val="32"/>
        </w:rPr>
        <w:t>202</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年预算的批复</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工程总承包咨询服务</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三个子项目</w:t>
      </w:r>
      <w:r>
        <w:rPr>
          <w:rFonts w:ascii="仿宋_GB2312" w:eastAsia="仿宋_GB2312" w:hAnsi="仿宋_GB2312" w:cs="仿宋_GB2312" w:hint="eastAsia"/>
          <w:bCs/>
          <w:sz w:val="32"/>
          <w:szCs w:val="32"/>
        </w:rPr>
        <w:t>预算</w:t>
      </w:r>
      <w:r>
        <w:rPr>
          <w:rFonts w:ascii="仿宋_GB2312" w:eastAsia="仿宋_GB2312" w:hAnsi="仿宋_GB2312" w:cs="仿宋_GB2312" w:hint="eastAsia"/>
          <w:bCs/>
          <w:sz w:val="32"/>
          <w:szCs w:val="32"/>
        </w:rPr>
        <w:t>总金额</w:t>
      </w:r>
      <w:r>
        <w:rPr>
          <w:rFonts w:ascii="仿宋_GB2312" w:eastAsia="仿宋_GB2312" w:hAnsi="仿宋_GB2312" w:cs="仿宋_GB2312" w:hint="eastAsia"/>
          <w:bCs/>
          <w:sz w:val="32"/>
          <w:szCs w:val="32"/>
        </w:rPr>
        <w:t>188.189</w:t>
      </w:r>
      <w:r>
        <w:rPr>
          <w:rFonts w:ascii="仿宋_GB2312" w:eastAsia="仿宋_GB2312" w:hAnsi="仿宋_GB2312" w:cs="仿宋_GB2312" w:hint="eastAsia"/>
          <w:bCs/>
          <w:sz w:val="32"/>
          <w:szCs w:val="32"/>
        </w:rPr>
        <w:t>万元，实际</w:t>
      </w:r>
      <w:r>
        <w:rPr>
          <w:rFonts w:ascii="仿宋_GB2312" w:eastAsia="仿宋_GB2312" w:hAnsi="仿宋_GB2312" w:cs="仿宋_GB2312" w:hint="eastAsia"/>
          <w:bCs/>
          <w:sz w:val="32"/>
          <w:szCs w:val="32"/>
        </w:rPr>
        <w:t>投入（</w:t>
      </w:r>
      <w:r>
        <w:rPr>
          <w:rFonts w:ascii="仿宋_GB2312" w:eastAsia="仿宋_GB2312" w:hAnsi="仿宋_GB2312" w:cs="仿宋_GB2312" w:hint="eastAsia"/>
          <w:bCs/>
          <w:sz w:val="32"/>
          <w:szCs w:val="32"/>
        </w:rPr>
        <w:t>签订合同</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总金额为</w:t>
      </w:r>
      <w:r>
        <w:rPr>
          <w:rFonts w:ascii="仿宋_GB2312" w:eastAsia="仿宋_GB2312" w:hAnsi="仿宋_GB2312" w:cs="仿宋_GB2312" w:hint="eastAsia"/>
          <w:bCs/>
          <w:sz w:val="32"/>
          <w:szCs w:val="32"/>
        </w:rPr>
        <w:t>182.2242</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分别为：中</w:t>
      </w:r>
      <w:proofErr w:type="gramStart"/>
      <w:r>
        <w:rPr>
          <w:rFonts w:ascii="仿宋_GB2312" w:eastAsia="仿宋_GB2312" w:hAnsi="仿宋_GB2312" w:cs="仿宋_GB2312" w:hint="eastAsia"/>
          <w:bCs/>
          <w:sz w:val="32"/>
          <w:szCs w:val="32"/>
        </w:rPr>
        <w:t>咨</w:t>
      </w:r>
      <w:proofErr w:type="gramEnd"/>
      <w:r>
        <w:rPr>
          <w:rFonts w:ascii="仿宋_GB2312" w:eastAsia="仿宋_GB2312" w:hAnsi="仿宋_GB2312" w:cs="仿宋_GB2312" w:hint="eastAsia"/>
          <w:bCs/>
          <w:sz w:val="32"/>
          <w:szCs w:val="32"/>
        </w:rPr>
        <w:t>工程管理咨询有限公司</w:t>
      </w:r>
      <w:r>
        <w:rPr>
          <w:rFonts w:ascii="仿宋_GB2312" w:eastAsia="仿宋_GB2312" w:hAnsi="仿宋_GB2312" w:cs="仿宋_GB2312" w:hint="eastAsia"/>
          <w:bCs/>
          <w:sz w:val="32"/>
          <w:szCs w:val="32"/>
        </w:rPr>
        <w:t>91</w:t>
      </w:r>
      <w:r>
        <w:rPr>
          <w:rFonts w:ascii="仿宋_GB2312" w:eastAsia="仿宋_GB2312" w:hAnsi="仿宋_GB2312" w:cs="仿宋_GB2312" w:hint="eastAsia"/>
          <w:bCs/>
          <w:sz w:val="32"/>
          <w:szCs w:val="32"/>
        </w:rPr>
        <w:t>万元、北京天恒安科集团有限公司</w:t>
      </w:r>
      <w:r>
        <w:rPr>
          <w:rFonts w:ascii="仿宋_GB2312" w:eastAsia="仿宋_GB2312" w:hAnsi="仿宋_GB2312" w:cs="仿宋_GB2312" w:hint="eastAsia"/>
          <w:bCs/>
          <w:sz w:val="32"/>
          <w:szCs w:val="32"/>
        </w:rPr>
        <w:t>56.3442</w:t>
      </w:r>
      <w:r>
        <w:rPr>
          <w:rFonts w:ascii="仿宋_GB2312" w:eastAsia="仿宋_GB2312" w:hAnsi="仿宋_GB2312" w:cs="仿宋_GB2312" w:hint="eastAsia"/>
          <w:bCs/>
          <w:sz w:val="32"/>
          <w:szCs w:val="32"/>
        </w:rPr>
        <w:t>万元、北京方圆工程监理有限公司</w:t>
      </w:r>
      <w:r>
        <w:rPr>
          <w:rFonts w:ascii="仿宋_GB2312" w:eastAsia="仿宋_GB2312" w:hAnsi="仿宋_GB2312" w:cs="仿宋_GB2312" w:hint="eastAsia"/>
          <w:bCs/>
          <w:sz w:val="32"/>
          <w:szCs w:val="32"/>
        </w:rPr>
        <w:t>34.88</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评价分析认为：该项目资金</w:t>
      </w:r>
      <w:r>
        <w:rPr>
          <w:rFonts w:ascii="仿宋_GB2312" w:eastAsia="仿宋_GB2312" w:hAnsi="仿宋_GB2312" w:cs="仿宋_GB2312" w:hint="eastAsia"/>
          <w:bCs/>
          <w:sz w:val="32"/>
          <w:szCs w:val="32"/>
        </w:rPr>
        <w:t>足额及时到位，为目标实现提供了资金保障。</w:t>
      </w:r>
    </w:p>
    <w:p w:rsidR="009F1875" w:rsidRDefault="00585D23">
      <w:pPr>
        <w:pStyle w:val="2"/>
        <w:adjustRightInd w:val="0"/>
        <w:snapToGrid w:val="0"/>
        <w:spacing w:line="560" w:lineRule="exact"/>
        <w:ind w:firstLineChars="200" w:firstLine="643"/>
        <w:jc w:val="both"/>
        <w:rPr>
          <w:rFonts w:ascii="Times New Roman" w:eastAsia="楷体_GB2312" w:hAnsi="Times New Roman"/>
          <w:bCs w:val="0"/>
          <w:sz w:val="32"/>
        </w:rPr>
      </w:pPr>
      <w:bookmarkStart w:id="64" w:name="_Toc183036162_WPSOffice_Level2"/>
      <w:bookmarkStart w:id="65" w:name="_Toc13979"/>
      <w:bookmarkStart w:id="66" w:name="_Toc1175386868"/>
      <w:r>
        <w:rPr>
          <w:rFonts w:ascii="Times New Roman" w:eastAsia="楷体_GB2312" w:hAnsi="Times New Roman"/>
          <w:bCs w:val="0"/>
          <w:sz w:val="32"/>
        </w:rPr>
        <w:t>（二）项目过程情况</w:t>
      </w:r>
      <w:bookmarkEnd w:id="64"/>
      <w:bookmarkEnd w:id="65"/>
      <w:bookmarkEnd w:id="66"/>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资金使用及管理情况评价分析</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）资金使用情况</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该项目</w:t>
      </w:r>
      <w:r>
        <w:rPr>
          <w:rFonts w:ascii="仿宋_GB2312" w:eastAsia="仿宋_GB2312" w:hAnsi="仿宋_GB2312" w:cs="仿宋_GB2312" w:hint="eastAsia"/>
          <w:bCs/>
          <w:sz w:val="32"/>
          <w:szCs w:val="32"/>
        </w:rPr>
        <w:t>202</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年度申请财政资金</w:t>
      </w:r>
      <w:r>
        <w:rPr>
          <w:rFonts w:ascii="仿宋_GB2312" w:eastAsia="仿宋_GB2312" w:hAnsi="仿宋_GB2312" w:cs="仿宋_GB2312" w:hint="eastAsia"/>
          <w:bCs/>
          <w:sz w:val="32"/>
          <w:szCs w:val="32"/>
        </w:rPr>
        <w:t>188.189</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行政办公区二期东南组团工程总承包咨询服务</w:t>
      </w:r>
      <w:r>
        <w:rPr>
          <w:rFonts w:ascii="仿宋_GB2312" w:eastAsia="仿宋_GB2312" w:hAnsi="仿宋_GB2312" w:cs="仿宋_GB2312" w:hint="eastAsia"/>
          <w:bCs/>
          <w:sz w:val="32"/>
          <w:szCs w:val="32"/>
        </w:rPr>
        <w:t>96.9648</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，安全咨询服务</w:t>
      </w:r>
      <w:r>
        <w:rPr>
          <w:rFonts w:ascii="仿宋_GB2312" w:eastAsia="仿宋_GB2312" w:hAnsi="仿宋_GB2312" w:cs="仿宋_GB2312" w:hint="eastAsia"/>
          <w:bCs/>
          <w:sz w:val="32"/>
          <w:szCs w:val="32"/>
        </w:rPr>
        <w:t>56.3442</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建设咨询服务</w:t>
      </w:r>
      <w:r>
        <w:rPr>
          <w:rFonts w:ascii="仿宋_GB2312" w:eastAsia="仿宋_GB2312" w:hAnsi="仿宋_GB2312" w:cs="仿宋_GB2312" w:hint="eastAsia"/>
          <w:bCs/>
          <w:sz w:val="32"/>
          <w:szCs w:val="32"/>
        </w:rPr>
        <w:t>34.88</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年中预算调减</w:t>
      </w:r>
      <w:r>
        <w:rPr>
          <w:rFonts w:ascii="仿宋_GB2312" w:eastAsia="仿宋_GB2312" w:hAnsi="仿宋_GB2312" w:cs="仿宋_GB2312" w:hint="eastAsia"/>
          <w:bCs/>
          <w:sz w:val="32"/>
          <w:szCs w:val="32"/>
        </w:rPr>
        <w:t>5.9648</w:t>
      </w:r>
      <w:r>
        <w:rPr>
          <w:rFonts w:ascii="仿宋_GB2312" w:eastAsia="仿宋_GB2312" w:hAnsi="仿宋_GB2312" w:cs="仿宋_GB2312" w:hint="eastAsia"/>
          <w:bCs/>
          <w:sz w:val="32"/>
          <w:szCs w:val="32"/>
        </w:rPr>
        <w:t>万元（行政办公区二期东南组团工程总承包咨询服务），全年预算</w:t>
      </w:r>
      <w:r>
        <w:rPr>
          <w:rFonts w:ascii="仿宋_GB2312" w:eastAsia="仿宋_GB2312" w:hAnsi="仿宋_GB2312" w:cs="仿宋_GB2312" w:hint="eastAsia"/>
          <w:bCs/>
          <w:sz w:val="32"/>
          <w:szCs w:val="32"/>
        </w:rPr>
        <w:t>182.2242</w:t>
      </w:r>
      <w:r>
        <w:rPr>
          <w:rFonts w:ascii="仿宋_GB2312" w:eastAsia="仿宋_GB2312" w:hAnsi="仿宋_GB2312" w:cs="仿宋_GB2312" w:hint="eastAsia"/>
          <w:bCs/>
          <w:sz w:val="32"/>
          <w:szCs w:val="32"/>
        </w:rPr>
        <w:t>万元，项目实际</w:t>
      </w:r>
      <w:r>
        <w:rPr>
          <w:rFonts w:ascii="仿宋_GB2312" w:eastAsia="仿宋_GB2312" w:hAnsi="仿宋_GB2312" w:cs="仿宋_GB2312" w:hint="eastAsia"/>
          <w:bCs/>
          <w:sz w:val="32"/>
          <w:szCs w:val="32"/>
        </w:rPr>
        <w:t>支出与</w:t>
      </w:r>
      <w:r>
        <w:rPr>
          <w:rFonts w:ascii="仿宋_GB2312" w:eastAsia="仿宋_GB2312" w:hAnsi="仿宋_GB2312" w:cs="仿宋_GB2312" w:hint="eastAsia"/>
          <w:bCs/>
          <w:sz w:val="32"/>
          <w:szCs w:val="32"/>
        </w:rPr>
        <w:t>签订合同总金额</w:t>
      </w:r>
      <w:r>
        <w:rPr>
          <w:rFonts w:ascii="仿宋_GB2312" w:eastAsia="仿宋_GB2312" w:hAnsi="仿宋_GB2312" w:cs="仿宋_GB2312" w:hint="eastAsia"/>
          <w:bCs/>
          <w:sz w:val="32"/>
          <w:szCs w:val="32"/>
        </w:rPr>
        <w:t>皆</w:t>
      </w:r>
      <w:r>
        <w:rPr>
          <w:rFonts w:ascii="仿宋_GB2312" w:eastAsia="仿宋_GB2312" w:hAnsi="仿宋_GB2312" w:cs="仿宋_GB2312" w:hint="eastAsia"/>
          <w:bCs/>
          <w:sz w:val="32"/>
          <w:szCs w:val="32"/>
        </w:rPr>
        <w:t>为</w:t>
      </w:r>
      <w:r>
        <w:rPr>
          <w:rFonts w:ascii="仿宋_GB2312" w:eastAsia="仿宋_GB2312" w:hAnsi="仿宋_GB2312" w:cs="仿宋_GB2312" w:hint="eastAsia"/>
          <w:bCs/>
          <w:sz w:val="32"/>
          <w:szCs w:val="32"/>
        </w:rPr>
        <w:t>182.2242</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评价分析认为：</w:t>
      </w:r>
      <w:r>
        <w:rPr>
          <w:rFonts w:ascii="仿宋_GB2312" w:eastAsia="仿宋_GB2312" w:hAnsi="仿宋_GB2312" w:cs="仿宋_GB2312" w:hint="eastAsia"/>
          <w:bCs/>
          <w:sz w:val="32"/>
          <w:szCs w:val="32"/>
        </w:rPr>
        <w:t>该项目严格按照预算执行，预算执行率达</w:t>
      </w:r>
      <w:r>
        <w:rPr>
          <w:rFonts w:ascii="仿宋_GB2312" w:eastAsia="仿宋_GB2312" w:hAnsi="仿宋_GB2312" w:cs="仿宋_GB2312" w:hint="eastAsia"/>
          <w:bCs/>
          <w:sz w:val="32"/>
          <w:szCs w:val="32"/>
        </w:rPr>
        <w:lastRenderedPageBreak/>
        <w:t>100%</w:t>
      </w:r>
      <w:r>
        <w:rPr>
          <w:rFonts w:ascii="仿宋_GB2312" w:eastAsia="仿宋_GB2312" w:hAnsi="仿宋_GB2312" w:cs="仿宋_GB2312" w:hint="eastAsia"/>
          <w:bCs/>
          <w:sz w:val="32"/>
          <w:szCs w:val="32"/>
        </w:rPr>
        <w:t>，资金使用率较高。</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）资金管理情况</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该项目严格按照</w:t>
      </w:r>
      <w:r>
        <w:rPr>
          <w:rFonts w:ascii="仿宋_GB2312" w:eastAsia="仿宋_GB2312" w:hAnsi="仿宋_GB2312" w:cs="仿宋_GB2312" w:hint="eastAsia"/>
          <w:bCs/>
          <w:sz w:val="32"/>
          <w:szCs w:val="32"/>
        </w:rPr>
        <w:t>国家、北京市、副中心</w:t>
      </w:r>
      <w:r>
        <w:rPr>
          <w:rFonts w:ascii="仿宋_GB2312" w:eastAsia="仿宋_GB2312" w:hAnsi="仿宋_GB2312" w:cs="仿宋_GB2312" w:hint="eastAsia"/>
          <w:bCs/>
          <w:sz w:val="32"/>
          <w:szCs w:val="32"/>
        </w:rPr>
        <w:t>工程办</w:t>
      </w:r>
      <w:r>
        <w:rPr>
          <w:rFonts w:ascii="仿宋_GB2312" w:eastAsia="仿宋_GB2312" w:hAnsi="仿宋_GB2312" w:cs="仿宋_GB2312" w:hint="eastAsia"/>
          <w:bCs/>
          <w:sz w:val="32"/>
          <w:szCs w:val="32"/>
        </w:rPr>
        <w:t>各项财务规定及制度执行，</w:t>
      </w:r>
      <w:r>
        <w:rPr>
          <w:rFonts w:ascii="仿宋_GB2312" w:eastAsia="仿宋_GB2312" w:hAnsi="仿宋_GB2312" w:cs="仿宋_GB2312" w:hint="eastAsia"/>
          <w:bCs/>
          <w:sz w:val="32"/>
          <w:szCs w:val="32"/>
        </w:rPr>
        <w:t>认真履行</w:t>
      </w:r>
      <w:r>
        <w:rPr>
          <w:rFonts w:ascii="仿宋_GB2312" w:eastAsia="仿宋_GB2312" w:hAnsi="仿宋_GB2312" w:cs="仿宋_GB2312" w:hint="eastAsia"/>
          <w:bCs/>
          <w:sz w:val="32"/>
          <w:szCs w:val="32"/>
        </w:rPr>
        <w:t>合同约定</w:t>
      </w:r>
      <w:r>
        <w:rPr>
          <w:rFonts w:ascii="仿宋_GB2312" w:eastAsia="仿宋_GB2312" w:hAnsi="仿宋_GB2312" w:cs="仿宋_GB2312" w:hint="eastAsia"/>
          <w:bCs/>
          <w:sz w:val="32"/>
          <w:szCs w:val="32"/>
        </w:rPr>
        <w:t>，</w:t>
      </w:r>
      <w:proofErr w:type="gramStart"/>
      <w:r>
        <w:rPr>
          <w:rFonts w:ascii="仿宋_GB2312" w:eastAsia="仿宋_GB2312" w:hAnsi="仿宋_GB2312" w:cs="仿宋_GB2312" w:hint="eastAsia"/>
          <w:bCs/>
          <w:sz w:val="32"/>
          <w:szCs w:val="32"/>
        </w:rPr>
        <w:t>据完成</w:t>
      </w:r>
      <w:proofErr w:type="gramEnd"/>
      <w:r>
        <w:rPr>
          <w:rFonts w:ascii="仿宋_GB2312" w:eastAsia="仿宋_GB2312" w:hAnsi="仿宋_GB2312" w:cs="仿宋_GB2312" w:hint="eastAsia"/>
          <w:bCs/>
          <w:sz w:val="32"/>
          <w:szCs w:val="32"/>
        </w:rPr>
        <w:t>任务情况</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分期支付工程咨询服务款。行政办公区二期东南组团工程总承包项目咨询服务于</w:t>
      </w:r>
      <w:r>
        <w:rPr>
          <w:rFonts w:ascii="仿宋_GB2312" w:eastAsia="仿宋_GB2312" w:hAnsi="仿宋_GB2312" w:cs="仿宋_GB2312" w:hint="eastAsia"/>
          <w:bCs/>
          <w:sz w:val="32"/>
          <w:szCs w:val="32"/>
        </w:rPr>
        <w:t>2021</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8</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13</w:t>
      </w:r>
      <w:r>
        <w:rPr>
          <w:rFonts w:ascii="仿宋_GB2312" w:eastAsia="仿宋_GB2312" w:hAnsi="仿宋_GB2312" w:cs="仿宋_GB2312" w:hint="eastAsia"/>
          <w:bCs/>
          <w:sz w:val="32"/>
          <w:szCs w:val="32"/>
        </w:rPr>
        <w:t>日支付</w:t>
      </w:r>
      <w:r>
        <w:rPr>
          <w:rFonts w:ascii="仿宋_GB2312" w:eastAsia="仿宋_GB2312" w:hAnsi="仿宋_GB2312" w:cs="仿宋_GB2312" w:hint="eastAsia"/>
          <w:bCs/>
          <w:sz w:val="32"/>
          <w:szCs w:val="32"/>
        </w:rPr>
        <w:t>36.40</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20</w:t>
      </w:r>
      <w:r>
        <w:rPr>
          <w:rFonts w:ascii="仿宋_GB2312" w:eastAsia="仿宋_GB2312" w:hAnsi="仿宋_GB2312" w:cs="仿宋_GB2312" w:hint="eastAsia"/>
          <w:bCs/>
          <w:sz w:val="32"/>
          <w:szCs w:val="32"/>
        </w:rPr>
        <w:t>日支付</w:t>
      </w:r>
      <w:r>
        <w:rPr>
          <w:rFonts w:ascii="仿宋_GB2312" w:eastAsia="仿宋_GB2312" w:hAnsi="仿宋_GB2312" w:cs="仿宋_GB2312" w:hint="eastAsia"/>
          <w:bCs/>
          <w:sz w:val="32"/>
          <w:szCs w:val="32"/>
        </w:rPr>
        <w:t>54.60</w:t>
      </w:r>
      <w:r>
        <w:rPr>
          <w:rFonts w:ascii="仿宋_GB2312" w:eastAsia="仿宋_GB2312" w:hAnsi="仿宋_GB2312" w:cs="仿宋_GB2312" w:hint="eastAsia"/>
          <w:bCs/>
          <w:sz w:val="32"/>
          <w:szCs w:val="32"/>
        </w:rPr>
        <w:t>万元，合计</w:t>
      </w:r>
      <w:r>
        <w:rPr>
          <w:rFonts w:ascii="仿宋_GB2312" w:eastAsia="仿宋_GB2312" w:hAnsi="仿宋_GB2312" w:cs="仿宋_GB2312" w:hint="eastAsia"/>
          <w:bCs/>
          <w:sz w:val="32"/>
          <w:szCs w:val="32"/>
        </w:rPr>
        <w:t>91.00</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安全咨询</w:t>
      </w:r>
      <w:r>
        <w:rPr>
          <w:rFonts w:ascii="仿宋_GB2312" w:eastAsia="仿宋_GB2312" w:hAnsi="仿宋_GB2312" w:cs="仿宋_GB2312" w:hint="eastAsia"/>
          <w:bCs/>
          <w:sz w:val="32"/>
          <w:szCs w:val="32"/>
        </w:rPr>
        <w:t>项目于</w:t>
      </w:r>
      <w:r>
        <w:rPr>
          <w:rFonts w:ascii="仿宋_GB2312" w:eastAsia="仿宋_GB2312" w:hAnsi="仿宋_GB2312" w:cs="仿宋_GB2312" w:hint="eastAsia"/>
          <w:bCs/>
          <w:sz w:val="32"/>
          <w:szCs w:val="32"/>
        </w:rPr>
        <w:t>2021</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9</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24</w:t>
      </w:r>
      <w:r>
        <w:rPr>
          <w:rFonts w:ascii="仿宋_GB2312" w:eastAsia="仿宋_GB2312" w:hAnsi="仿宋_GB2312" w:cs="仿宋_GB2312" w:hint="eastAsia"/>
          <w:bCs/>
          <w:sz w:val="32"/>
          <w:szCs w:val="32"/>
        </w:rPr>
        <w:t>日支付</w:t>
      </w:r>
      <w:r>
        <w:rPr>
          <w:rFonts w:ascii="仿宋_GB2312" w:eastAsia="仿宋_GB2312" w:hAnsi="仿宋_GB2312" w:cs="仿宋_GB2312" w:hint="eastAsia"/>
          <w:bCs/>
          <w:sz w:val="32"/>
          <w:szCs w:val="32"/>
        </w:rPr>
        <w:t>16.90326</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7</w:t>
      </w:r>
      <w:r>
        <w:rPr>
          <w:rFonts w:ascii="仿宋_GB2312" w:eastAsia="仿宋_GB2312" w:hAnsi="仿宋_GB2312" w:cs="仿宋_GB2312" w:hint="eastAsia"/>
          <w:bCs/>
          <w:sz w:val="32"/>
          <w:szCs w:val="32"/>
        </w:rPr>
        <w:t>日支付</w:t>
      </w:r>
      <w:r>
        <w:rPr>
          <w:rFonts w:ascii="仿宋_GB2312" w:eastAsia="仿宋_GB2312" w:hAnsi="仿宋_GB2312" w:cs="仿宋_GB2312" w:hint="eastAsia"/>
          <w:bCs/>
          <w:sz w:val="32"/>
          <w:szCs w:val="32"/>
        </w:rPr>
        <w:t>33.80652</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17</w:t>
      </w:r>
      <w:r>
        <w:rPr>
          <w:rFonts w:ascii="仿宋_GB2312" w:eastAsia="仿宋_GB2312" w:hAnsi="仿宋_GB2312" w:cs="仿宋_GB2312" w:hint="eastAsia"/>
          <w:bCs/>
          <w:sz w:val="32"/>
          <w:szCs w:val="32"/>
        </w:rPr>
        <w:t>日支付</w:t>
      </w:r>
      <w:r>
        <w:rPr>
          <w:rFonts w:ascii="仿宋_GB2312" w:eastAsia="仿宋_GB2312" w:hAnsi="仿宋_GB2312" w:cs="仿宋_GB2312" w:hint="eastAsia"/>
          <w:bCs/>
          <w:sz w:val="32"/>
          <w:szCs w:val="32"/>
        </w:rPr>
        <w:t>5.63442</w:t>
      </w:r>
      <w:r>
        <w:rPr>
          <w:rFonts w:ascii="仿宋_GB2312" w:eastAsia="仿宋_GB2312" w:hAnsi="仿宋_GB2312" w:cs="仿宋_GB2312" w:hint="eastAsia"/>
          <w:bCs/>
          <w:sz w:val="32"/>
          <w:szCs w:val="32"/>
        </w:rPr>
        <w:t>万元，合计</w:t>
      </w:r>
      <w:r>
        <w:rPr>
          <w:rFonts w:ascii="仿宋_GB2312" w:eastAsia="仿宋_GB2312" w:hAnsi="仿宋_GB2312" w:cs="仿宋_GB2312" w:hint="eastAsia"/>
          <w:bCs/>
          <w:sz w:val="32"/>
          <w:szCs w:val="32"/>
        </w:rPr>
        <w:t>56.34</w:t>
      </w:r>
      <w:r>
        <w:rPr>
          <w:rFonts w:ascii="仿宋_GB2312" w:eastAsia="仿宋_GB2312" w:hAnsi="仿宋_GB2312" w:cs="仿宋_GB2312" w:hint="eastAsia"/>
          <w:bCs/>
          <w:sz w:val="32"/>
          <w:szCs w:val="32"/>
        </w:rPr>
        <w:t>42</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建设咨询服务</w:t>
      </w:r>
      <w:r>
        <w:rPr>
          <w:rFonts w:ascii="仿宋_GB2312" w:eastAsia="仿宋_GB2312" w:hAnsi="仿宋_GB2312" w:cs="仿宋_GB2312" w:hint="eastAsia"/>
          <w:bCs/>
          <w:sz w:val="32"/>
          <w:szCs w:val="32"/>
        </w:rPr>
        <w:t>项目</w:t>
      </w:r>
      <w:r>
        <w:rPr>
          <w:rFonts w:ascii="仿宋_GB2312" w:eastAsia="仿宋_GB2312" w:hAnsi="仿宋_GB2312" w:cs="仿宋_GB2312" w:hint="eastAsia"/>
          <w:bCs/>
          <w:sz w:val="32"/>
          <w:szCs w:val="32"/>
        </w:rPr>
        <w:t>2021</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8</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23</w:t>
      </w:r>
      <w:r>
        <w:rPr>
          <w:rFonts w:ascii="仿宋_GB2312" w:eastAsia="仿宋_GB2312" w:hAnsi="仿宋_GB2312" w:cs="仿宋_GB2312" w:hint="eastAsia"/>
          <w:bCs/>
          <w:sz w:val="32"/>
          <w:szCs w:val="32"/>
        </w:rPr>
        <w:t>日支付</w:t>
      </w:r>
      <w:r>
        <w:rPr>
          <w:rFonts w:ascii="仿宋_GB2312" w:eastAsia="仿宋_GB2312" w:hAnsi="仿宋_GB2312" w:cs="仿宋_GB2312" w:hint="eastAsia"/>
          <w:bCs/>
          <w:sz w:val="32"/>
          <w:szCs w:val="32"/>
        </w:rPr>
        <w:t>6.56</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10</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25</w:t>
      </w:r>
      <w:r>
        <w:rPr>
          <w:rFonts w:ascii="仿宋_GB2312" w:eastAsia="仿宋_GB2312" w:hAnsi="仿宋_GB2312" w:cs="仿宋_GB2312" w:hint="eastAsia"/>
          <w:bCs/>
          <w:sz w:val="32"/>
          <w:szCs w:val="32"/>
        </w:rPr>
        <w:t>日支付</w:t>
      </w:r>
      <w:r>
        <w:rPr>
          <w:rFonts w:ascii="仿宋_GB2312" w:eastAsia="仿宋_GB2312" w:hAnsi="仿宋_GB2312" w:cs="仿宋_GB2312" w:hint="eastAsia"/>
          <w:bCs/>
          <w:sz w:val="32"/>
          <w:szCs w:val="32"/>
        </w:rPr>
        <w:t>9.68</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9</w:t>
      </w:r>
      <w:r>
        <w:rPr>
          <w:rFonts w:ascii="仿宋_GB2312" w:eastAsia="仿宋_GB2312" w:hAnsi="仿宋_GB2312" w:cs="仿宋_GB2312" w:hint="eastAsia"/>
          <w:bCs/>
          <w:sz w:val="32"/>
          <w:szCs w:val="32"/>
        </w:rPr>
        <w:t>日支付</w:t>
      </w:r>
      <w:r>
        <w:rPr>
          <w:rFonts w:ascii="仿宋_GB2312" w:eastAsia="仿宋_GB2312" w:hAnsi="仿宋_GB2312" w:cs="仿宋_GB2312" w:hint="eastAsia"/>
          <w:bCs/>
          <w:sz w:val="32"/>
          <w:szCs w:val="32"/>
        </w:rPr>
        <w:t>18.64</w:t>
      </w:r>
      <w:r>
        <w:rPr>
          <w:rFonts w:ascii="仿宋_GB2312" w:eastAsia="仿宋_GB2312" w:hAnsi="仿宋_GB2312" w:cs="仿宋_GB2312" w:hint="eastAsia"/>
          <w:bCs/>
          <w:sz w:val="32"/>
          <w:szCs w:val="32"/>
        </w:rPr>
        <w:t>万元，合计</w:t>
      </w:r>
      <w:r>
        <w:rPr>
          <w:rFonts w:ascii="仿宋_GB2312" w:eastAsia="仿宋_GB2312" w:hAnsi="仿宋_GB2312" w:cs="仿宋_GB2312" w:hint="eastAsia"/>
          <w:bCs/>
          <w:sz w:val="32"/>
          <w:szCs w:val="32"/>
        </w:rPr>
        <w:t>34.88</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工程办</w:t>
      </w:r>
      <w:r>
        <w:rPr>
          <w:rFonts w:ascii="仿宋_GB2312" w:eastAsia="仿宋_GB2312" w:hAnsi="仿宋_GB2312" w:cs="仿宋_GB2312" w:hint="eastAsia"/>
          <w:bCs/>
          <w:sz w:val="32"/>
          <w:szCs w:val="32"/>
        </w:rPr>
        <w:t>三个子项目</w:t>
      </w:r>
      <w:r>
        <w:rPr>
          <w:rFonts w:ascii="仿宋_GB2312" w:eastAsia="仿宋_GB2312" w:hAnsi="仿宋_GB2312" w:cs="仿宋_GB2312" w:hint="eastAsia"/>
          <w:bCs/>
          <w:sz w:val="32"/>
          <w:szCs w:val="32"/>
        </w:rPr>
        <w:t>2021</w:t>
      </w:r>
      <w:r>
        <w:rPr>
          <w:rFonts w:ascii="仿宋_GB2312" w:eastAsia="仿宋_GB2312" w:hAnsi="仿宋_GB2312" w:cs="仿宋_GB2312" w:hint="eastAsia"/>
          <w:bCs/>
          <w:sz w:val="32"/>
          <w:szCs w:val="32"/>
        </w:rPr>
        <w:t>年共计支出</w:t>
      </w:r>
      <w:r>
        <w:rPr>
          <w:rFonts w:ascii="仿宋_GB2312" w:eastAsia="仿宋_GB2312" w:hAnsi="仿宋_GB2312" w:cs="仿宋_GB2312" w:hint="eastAsia"/>
          <w:bCs/>
          <w:sz w:val="32"/>
          <w:szCs w:val="32"/>
        </w:rPr>
        <w:t>182.2242</w:t>
      </w:r>
      <w:r>
        <w:rPr>
          <w:rFonts w:ascii="仿宋_GB2312" w:eastAsia="仿宋_GB2312" w:hAnsi="仿宋_GB2312" w:cs="仿宋_GB2312" w:hint="eastAsia"/>
          <w:bCs/>
          <w:sz w:val="32"/>
          <w:szCs w:val="32"/>
        </w:rPr>
        <w:t>万元。</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评价分析认为：该项目严格按照工程办相关制度</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项目进度</w:t>
      </w:r>
      <w:r>
        <w:rPr>
          <w:rFonts w:ascii="仿宋_GB2312" w:eastAsia="仿宋_GB2312" w:hAnsi="仿宋_GB2312" w:cs="仿宋_GB2312" w:hint="eastAsia"/>
          <w:bCs/>
          <w:sz w:val="32"/>
          <w:szCs w:val="32"/>
        </w:rPr>
        <w:t>和合同约定</w:t>
      </w:r>
      <w:r>
        <w:rPr>
          <w:rFonts w:ascii="仿宋_GB2312" w:eastAsia="仿宋_GB2312" w:hAnsi="仿宋_GB2312" w:cs="仿宋_GB2312" w:hint="eastAsia"/>
          <w:bCs/>
          <w:sz w:val="32"/>
          <w:szCs w:val="32"/>
        </w:rPr>
        <w:t>进行资金支付</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管理规范，未发现</w:t>
      </w:r>
      <w:r>
        <w:rPr>
          <w:rFonts w:ascii="仿宋_GB2312" w:eastAsia="仿宋_GB2312" w:hAnsi="仿宋_GB2312" w:cs="仿宋_GB2312" w:hint="eastAsia"/>
          <w:bCs/>
          <w:sz w:val="32"/>
          <w:szCs w:val="32"/>
        </w:rPr>
        <w:t>截留或挪用专项资金</w:t>
      </w:r>
      <w:r>
        <w:rPr>
          <w:rFonts w:ascii="仿宋_GB2312" w:eastAsia="仿宋_GB2312" w:hAnsi="仿宋_GB2312" w:cs="仿宋_GB2312" w:hint="eastAsia"/>
          <w:bCs/>
          <w:sz w:val="32"/>
          <w:szCs w:val="32"/>
        </w:rPr>
        <w:t>问题。</w:t>
      </w:r>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项目组织实施情况评价分析</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）管理制度健全性</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副中心</w:t>
      </w:r>
      <w:r>
        <w:rPr>
          <w:rFonts w:ascii="仿宋_GB2312" w:eastAsia="仿宋_GB2312" w:hAnsi="仿宋_GB2312" w:cs="仿宋_GB2312" w:hint="eastAsia"/>
          <w:bCs/>
          <w:sz w:val="32"/>
          <w:szCs w:val="32"/>
        </w:rPr>
        <w:t>工程办为确保项目顺利实施，</w:t>
      </w:r>
      <w:r>
        <w:rPr>
          <w:rFonts w:ascii="仿宋_GB2312" w:eastAsia="仿宋_GB2312" w:hAnsi="仿宋_GB2312" w:cs="仿宋_GB2312" w:hint="eastAsia"/>
          <w:bCs/>
          <w:sz w:val="32"/>
          <w:szCs w:val="32"/>
        </w:rPr>
        <w:t>制定了一系列规章制度。</w:t>
      </w:r>
      <w:r>
        <w:rPr>
          <w:rFonts w:ascii="仿宋_GB2312" w:eastAsia="仿宋_GB2312" w:hAnsi="仿宋_GB2312" w:cs="仿宋_GB2312" w:hint="eastAsia"/>
          <w:bCs/>
          <w:sz w:val="32"/>
          <w:szCs w:val="32"/>
        </w:rPr>
        <w:t>按照</w:t>
      </w:r>
      <w:r>
        <w:rPr>
          <w:rFonts w:ascii="仿宋_GB2312" w:eastAsia="仿宋_GB2312" w:hAnsi="仿宋_GB2312" w:cs="仿宋_GB2312" w:hint="eastAsia"/>
          <w:bCs/>
          <w:sz w:val="32"/>
          <w:szCs w:val="32"/>
        </w:rPr>
        <w:t>2021</w:t>
      </w:r>
      <w:r>
        <w:rPr>
          <w:rFonts w:ascii="仿宋_GB2312" w:eastAsia="仿宋_GB2312" w:hAnsi="仿宋_GB2312" w:cs="仿宋_GB2312" w:hint="eastAsia"/>
          <w:bCs/>
          <w:sz w:val="32"/>
          <w:szCs w:val="32"/>
        </w:rPr>
        <w:t>年第</w:t>
      </w:r>
      <w:r>
        <w:rPr>
          <w:rFonts w:ascii="仿宋_GB2312" w:eastAsia="仿宋_GB2312" w:hAnsi="仿宋_GB2312" w:cs="仿宋_GB2312" w:hint="eastAsia"/>
          <w:bCs/>
          <w:sz w:val="32"/>
          <w:szCs w:val="32"/>
        </w:rPr>
        <w:t>34</w:t>
      </w:r>
      <w:r>
        <w:rPr>
          <w:rFonts w:ascii="仿宋_GB2312" w:eastAsia="仿宋_GB2312" w:hAnsi="仿宋_GB2312" w:cs="仿宋_GB2312" w:hint="eastAsia"/>
          <w:bCs/>
          <w:sz w:val="32"/>
          <w:szCs w:val="32"/>
        </w:rPr>
        <w:t>次主任办公会会议精神，结合工作实际，副中心工程办对</w:t>
      </w:r>
      <w:r>
        <w:rPr>
          <w:rFonts w:ascii="仿宋_GB2312" w:eastAsia="仿宋_GB2312" w:hAnsi="仿宋_GB2312" w:cs="仿宋_GB2312" w:hint="eastAsia"/>
          <w:bCs/>
          <w:sz w:val="32"/>
          <w:szCs w:val="32"/>
        </w:rPr>
        <w:t>2018</w:t>
      </w:r>
      <w:r>
        <w:rPr>
          <w:rFonts w:ascii="仿宋_GB2312" w:eastAsia="仿宋_GB2312" w:hAnsi="仿宋_GB2312" w:cs="仿宋_GB2312" w:hint="eastAsia"/>
          <w:bCs/>
          <w:sz w:val="32"/>
          <w:szCs w:val="32"/>
        </w:rPr>
        <w:t>年以来相关</w:t>
      </w:r>
      <w:r>
        <w:rPr>
          <w:rFonts w:ascii="仿宋_GB2312" w:eastAsia="仿宋_GB2312" w:hAnsi="仿宋_GB2312" w:cs="仿宋_GB2312" w:hint="eastAsia"/>
          <w:bCs/>
          <w:sz w:val="32"/>
          <w:szCs w:val="32"/>
        </w:rPr>
        <w:t>4</w:t>
      </w:r>
      <w:r>
        <w:rPr>
          <w:rFonts w:ascii="仿宋_GB2312" w:eastAsia="仿宋_GB2312" w:hAnsi="仿宋_GB2312" w:cs="仿宋_GB2312" w:hint="eastAsia"/>
          <w:bCs/>
          <w:sz w:val="32"/>
          <w:szCs w:val="32"/>
        </w:rPr>
        <w:t>个管理制度进行了重</w:t>
      </w:r>
      <w:r>
        <w:rPr>
          <w:rFonts w:ascii="仿宋_GB2312" w:eastAsia="仿宋_GB2312" w:hAnsi="仿宋_GB2312" w:cs="仿宋_GB2312" w:hint="eastAsia"/>
          <w:bCs/>
          <w:sz w:val="32"/>
          <w:szCs w:val="32"/>
        </w:rPr>
        <w:t>新修订。修订后的管理制度有：</w:t>
      </w:r>
      <w:r>
        <w:rPr>
          <w:rFonts w:ascii="仿宋_GB2312" w:eastAsia="仿宋_GB2312" w:hAnsi="仿宋_GB2312" w:cs="仿宋_GB2312" w:hint="eastAsia"/>
          <w:bCs/>
          <w:sz w:val="32"/>
          <w:szCs w:val="32"/>
        </w:rPr>
        <w:t>《北京城市副中心工程建设管理办公室资金审批管理办法》</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lang w:val="zh-CN"/>
        </w:rPr>
        <w:t>副中心工程办发〔</w:t>
      </w:r>
      <w:r>
        <w:rPr>
          <w:rFonts w:ascii="仿宋_GB2312" w:eastAsia="仿宋_GB2312" w:hAnsi="仿宋_GB2312" w:cs="仿宋_GB2312" w:hint="eastAsia"/>
          <w:bCs/>
          <w:sz w:val="32"/>
          <w:szCs w:val="32"/>
          <w:lang w:val="zh-CN"/>
        </w:rPr>
        <w:t>2021</w:t>
      </w:r>
      <w:r>
        <w:rPr>
          <w:rFonts w:ascii="仿宋_GB2312" w:eastAsia="仿宋_GB2312" w:hAnsi="仿宋_GB2312" w:cs="仿宋_GB2312" w:hint="eastAsia"/>
          <w:bCs/>
          <w:sz w:val="32"/>
          <w:szCs w:val="32"/>
          <w:lang w:val="zh-CN"/>
        </w:rPr>
        <w:t>〕</w:t>
      </w:r>
      <w:r>
        <w:rPr>
          <w:rFonts w:ascii="仿宋_GB2312" w:eastAsia="仿宋_GB2312" w:hAnsi="仿宋_GB2312" w:cs="仿宋_GB2312" w:hint="eastAsia"/>
          <w:bCs/>
          <w:sz w:val="32"/>
          <w:szCs w:val="32"/>
          <w:lang w:val="zh-CN"/>
        </w:rPr>
        <w:t>26</w:t>
      </w:r>
      <w:r>
        <w:rPr>
          <w:rFonts w:ascii="仿宋_GB2312" w:eastAsia="仿宋_GB2312" w:hAnsi="仿宋_GB2312" w:cs="仿宋_GB2312" w:hint="eastAsia"/>
          <w:bCs/>
          <w:sz w:val="32"/>
          <w:szCs w:val="32"/>
          <w:lang w:val="zh-CN"/>
        </w:rPr>
        <w:t>号）、</w:t>
      </w:r>
      <w:r>
        <w:rPr>
          <w:rFonts w:ascii="仿宋_GB2312" w:eastAsia="仿宋_GB2312" w:hAnsi="仿宋_GB2312" w:cs="仿宋_GB2312" w:hint="eastAsia"/>
          <w:bCs/>
          <w:sz w:val="32"/>
          <w:szCs w:val="32"/>
        </w:rPr>
        <w:t>《北京城市副中心工程建设管理办公室资金支出管理办法》</w:t>
      </w:r>
      <w:r>
        <w:rPr>
          <w:rFonts w:ascii="仿宋_GB2312" w:eastAsia="仿宋_GB2312" w:hAnsi="仿宋_GB2312" w:cs="仿宋_GB2312" w:hint="eastAsia"/>
          <w:bCs/>
          <w:sz w:val="32"/>
          <w:szCs w:val="32"/>
        </w:rPr>
        <w:lastRenderedPageBreak/>
        <w:t>（</w:t>
      </w:r>
      <w:r>
        <w:rPr>
          <w:rFonts w:ascii="仿宋_GB2312" w:eastAsia="仿宋_GB2312" w:hAnsi="仿宋_GB2312" w:cs="仿宋_GB2312" w:hint="eastAsia"/>
          <w:bCs/>
          <w:sz w:val="32"/>
          <w:szCs w:val="32"/>
          <w:lang w:val="zh-CN"/>
        </w:rPr>
        <w:t>副中心工程办发〔</w:t>
      </w:r>
      <w:r>
        <w:rPr>
          <w:rFonts w:ascii="仿宋_GB2312" w:eastAsia="仿宋_GB2312" w:hAnsi="仿宋_GB2312" w:cs="仿宋_GB2312" w:hint="eastAsia"/>
          <w:bCs/>
          <w:sz w:val="32"/>
          <w:szCs w:val="32"/>
          <w:lang w:val="zh-CN"/>
        </w:rPr>
        <w:t>2021</w:t>
      </w:r>
      <w:r>
        <w:rPr>
          <w:rFonts w:ascii="仿宋_GB2312" w:eastAsia="仿宋_GB2312" w:hAnsi="仿宋_GB2312" w:cs="仿宋_GB2312" w:hint="eastAsia"/>
          <w:bCs/>
          <w:sz w:val="32"/>
          <w:szCs w:val="32"/>
          <w:lang w:val="zh-CN"/>
        </w:rPr>
        <w:t>〕</w:t>
      </w:r>
      <w:r>
        <w:rPr>
          <w:rFonts w:ascii="仿宋_GB2312" w:eastAsia="仿宋_GB2312" w:hAnsi="仿宋_GB2312" w:cs="仿宋_GB2312" w:hint="eastAsia"/>
          <w:bCs/>
          <w:sz w:val="32"/>
          <w:szCs w:val="32"/>
          <w:lang w:val="zh-CN"/>
        </w:rPr>
        <w:t>27</w:t>
      </w:r>
      <w:r>
        <w:rPr>
          <w:rFonts w:ascii="仿宋_GB2312" w:eastAsia="仿宋_GB2312" w:hAnsi="仿宋_GB2312" w:cs="仿宋_GB2312" w:hint="eastAsia"/>
          <w:bCs/>
          <w:sz w:val="32"/>
          <w:szCs w:val="32"/>
          <w:lang w:val="zh-CN"/>
        </w:rPr>
        <w:t>号）、</w:t>
      </w:r>
      <w:r>
        <w:rPr>
          <w:rFonts w:ascii="仿宋_GB2312" w:eastAsia="仿宋_GB2312" w:hAnsi="仿宋_GB2312" w:cs="仿宋_GB2312" w:hint="eastAsia"/>
          <w:bCs/>
          <w:sz w:val="32"/>
          <w:szCs w:val="32"/>
        </w:rPr>
        <w:t>《北京城市副中心工程建设管理办公室财务管理办法》</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lang w:val="zh-CN"/>
        </w:rPr>
        <w:t>副中心工程办发〔</w:t>
      </w:r>
      <w:r>
        <w:rPr>
          <w:rFonts w:ascii="仿宋_GB2312" w:eastAsia="仿宋_GB2312" w:hAnsi="仿宋_GB2312" w:cs="仿宋_GB2312" w:hint="eastAsia"/>
          <w:bCs/>
          <w:sz w:val="32"/>
          <w:szCs w:val="32"/>
          <w:lang w:val="zh-CN"/>
        </w:rPr>
        <w:t>2021</w:t>
      </w:r>
      <w:r>
        <w:rPr>
          <w:rFonts w:ascii="仿宋_GB2312" w:eastAsia="仿宋_GB2312" w:hAnsi="仿宋_GB2312" w:cs="仿宋_GB2312" w:hint="eastAsia"/>
          <w:bCs/>
          <w:sz w:val="32"/>
          <w:szCs w:val="32"/>
          <w:lang w:val="zh-CN"/>
        </w:rPr>
        <w:t>〕</w:t>
      </w:r>
      <w:r>
        <w:rPr>
          <w:rFonts w:ascii="仿宋_GB2312" w:eastAsia="仿宋_GB2312" w:hAnsi="仿宋_GB2312" w:cs="仿宋_GB2312" w:hint="eastAsia"/>
          <w:bCs/>
          <w:sz w:val="32"/>
          <w:szCs w:val="32"/>
          <w:lang w:val="zh-CN"/>
        </w:rPr>
        <w:t>28</w:t>
      </w:r>
      <w:r>
        <w:rPr>
          <w:rFonts w:ascii="仿宋_GB2312" w:eastAsia="仿宋_GB2312" w:hAnsi="仿宋_GB2312" w:cs="仿宋_GB2312" w:hint="eastAsia"/>
          <w:bCs/>
          <w:sz w:val="32"/>
          <w:szCs w:val="32"/>
          <w:lang w:val="zh-CN"/>
        </w:rPr>
        <w:t>号）</w:t>
      </w:r>
      <w:r>
        <w:rPr>
          <w:rFonts w:ascii="仿宋_GB2312" w:eastAsia="仿宋_GB2312" w:hAnsi="仿宋_GB2312" w:cs="仿宋_GB2312" w:hint="eastAsia"/>
          <w:bCs/>
          <w:sz w:val="32"/>
          <w:szCs w:val="32"/>
        </w:rPr>
        <w:t>、《北京城市副中心工程建设管理办公室建设资金管理办法》</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lang w:val="zh-CN"/>
        </w:rPr>
        <w:t>副中心工程办发〔</w:t>
      </w:r>
      <w:r>
        <w:rPr>
          <w:rFonts w:ascii="仿宋_GB2312" w:eastAsia="仿宋_GB2312" w:hAnsi="仿宋_GB2312" w:cs="仿宋_GB2312" w:hint="eastAsia"/>
          <w:bCs/>
          <w:sz w:val="32"/>
          <w:szCs w:val="32"/>
          <w:lang w:val="zh-CN"/>
        </w:rPr>
        <w:t>2021</w:t>
      </w:r>
      <w:r>
        <w:rPr>
          <w:rFonts w:ascii="仿宋_GB2312" w:eastAsia="仿宋_GB2312" w:hAnsi="仿宋_GB2312" w:cs="仿宋_GB2312" w:hint="eastAsia"/>
          <w:bCs/>
          <w:sz w:val="32"/>
          <w:szCs w:val="32"/>
          <w:lang w:val="zh-CN"/>
        </w:rPr>
        <w:t>〕</w:t>
      </w:r>
      <w:r>
        <w:rPr>
          <w:rFonts w:ascii="仿宋_GB2312" w:eastAsia="仿宋_GB2312" w:hAnsi="仿宋_GB2312" w:cs="仿宋_GB2312" w:hint="eastAsia"/>
          <w:bCs/>
          <w:sz w:val="32"/>
          <w:szCs w:val="32"/>
          <w:lang w:val="zh-CN"/>
        </w:rPr>
        <w:t>29</w:t>
      </w:r>
      <w:r>
        <w:rPr>
          <w:rFonts w:ascii="仿宋_GB2312" w:eastAsia="仿宋_GB2312" w:hAnsi="仿宋_GB2312" w:cs="仿宋_GB2312" w:hint="eastAsia"/>
          <w:bCs/>
          <w:sz w:val="32"/>
          <w:szCs w:val="32"/>
          <w:lang w:val="zh-CN"/>
        </w:rPr>
        <w:t>号）。</w:t>
      </w:r>
      <w:r>
        <w:rPr>
          <w:rFonts w:ascii="仿宋_GB2312" w:eastAsia="仿宋_GB2312" w:hAnsi="仿宋_GB2312" w:cs="仿宋_GB2312" w:hint="eastAsia"/>
          <w:bCs/>
          <w:sz w:val="32"/>
          <w:szCs w:val="32"/>
        </w:rPr>
        <w:t>并于</w:t>
      </w:r>
      <w:r>
        <w:rPr>
          <w:rFonts w:ascii="仿宋_GB2312" w:eastAsia="仿宋_GB2312" w:hAnsi="仿宋_GB2312" w:cs="仿宋_GB2312" w:hint="eastAsia"/>
          <w:bCs/>
          <w:sz w:val="32"/>
          <w:szCs w:val="32"/>
        </w:rPr>
        <w:t>2021</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9</w:t>
      </w:r>
      <w:r>
        <w:rPr>
          <w:rFonts w:ascii="仿宋_GB2312" w:eastAsia="仿宋_GB2312" w:hAnsi="仿宋_GB2312" w:cs="仿宋_GB2312" w:hint="eastAsia"/>
          <w:bCs/>
          <w:sz w:val="32"/>
          <w:szCs w:val="32"/>
        </w:rPr>
        <w:t>月制定了《北京城市副中心工程建设管理办公室内部控制手册》，对预算、收支、采购、资产、合同、建筑项目业务的相关控制</w:t>
      </w:r>
      <w:proofErr w:type="gramStart"/>
      <w:r>
        <w:rPr>
          <w:rFonts w:ascii="仿宋_GB2312" w:eastAsia="仿宋_GB2312" w:hAnsi="仿宋_GB2312" w:cs="仿宋_GB2312" w:hint="eastAsia"/>
          <w:bCs/>
          <w:sz w:val="32"/>
          <w:szCs w:val="32"/>
        </w:rPr>
        <w:t>作出</w:t>
      </w:r>
      <w:proofErr w:type="gramEnd"/>
      <w:r>
        <w:rPr>
          <w:rFonts w:ascii="仿宋_GB2312" w:eastAsia="仿宋_GB2312" w:hAnsi="仿宋_GB2312" w:cs="仿宋_GB2312" w:hint="eastAsia"/>
          <w:bCs/>
          <w:sz w:val="32"/>
          <w:szCs w:val="32"/>
        </w:rPr>
        <w:t>规定。</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评价分析认为：</w:t>
      </w:r>
      <w:r>
        <w:rPr>
          <w:rFonts w:ascii="仿宋_GB2312" w:eastAsia="仿宋_GB2312" w:hAnsi="仿宋_GB2312" w:cs="仿宋_GB2312" w:hint="eastAsia"/>
          <w:bCs/>
          <w:sz w:val="32"/>
          <w:szCs w:val="32"/>
        </w:rPr>
        <w:t>副中心</w:t>
      </w:r>
      <w:r>
        <w:rPr>
          <w:rFonts w:ascii="仿宋_GB2312" w:eastAsia="仿宋_GB2312" w:hAnsi="仿宋_GB2312" w:cs="仿宋_GB2312" w:hint="eastAsia"/>
          <w:bCs/>
          <w:sz w:val="32"/>
          <w:szCs w:val="32"/>
        </w:rPr>
        <w:t>工程办</w:t>
      </w:r>
      <w:r>
        <w:rPr>
          <w:rFonts w:ascii="仿宋_GB2312" w:eastAsia="仿宋_GB2312" w:hAnsi="仿宋_GB2312" w:cs="仿宋_GB2312" w:hint="eastAsia"/>
          <w:bCs/>
          <w:sz w:val="32"/>
          <w:szCs w:val="32"/>
        </w:rPr>
        <w:t>及时修订</w:t>
      </w:r>
      <w:r>
        <w:rPr>
          <w:rFonts w:ascii="仿宋_GB2312" w:eastAsia="仿宋_GB2312" w:hAnsi="仿宋_GB2312" w:cs="仿宋_GB2312" w:hint="eastAsia"/>
          <w:bCs/>
          <w:sz w:val="32"/>
          <w:szCs w:val="32"/>
        </w:rPr>
        <w:t>制</w:t>
      </w:r>
      <w:r>
        <w:rPr>
          <w:rFonts w:ascii="仿宋_GB2312" w:eastAsia="仿宋_GB2312" w:hAnsi="仿宋_GB2312" w:cs="仿宋_GB2312" w:hint="eastAsia"/>
          <w:bCs/>
          <w:sz w:val="32"/>
          <w:szCs w:val="32"/>
        </w:rPr>
        <w:t>度</w:t>
      </w:r>
      <w:r>
        <w:rPr>
          <w:rFonts w:ascii="仿宋_GB2312" w:eastAsia="仿宋_GB2312" w:hAnsi="仿宋_GB2312" w:cs="仿宋_GB2312" w:hint="eastAsia"/>
          <w:bCs/>
          <w:sz w:val="32"/>
          <w:szCs w:val="32"/>
        </w:rPr>
        <w:t>，</w:t>
      </w:r>
      <w:r>
        <w:rPr>
          <w:rFonts w:ascii="仿宋_GB2312" w:eastAsia="仿宋_GB2312" w:hAnsi="仿宋_GB2312" w:cs="仿宋_GB2312" w:hint="eastAsia"/>
          <w:color w:val="000000"/>
          <w:kern w:val="0"/>
          <w:sz w:val="32"/>
          <w:szCs w:val="32"/>
        </w:rPr>
        <w:t>内控制度完备，财务管理和资金管理制度健全，</w:t>
      </w:r>
      <w:r>
        <w:rPr>
          <w:rFonts w:ascii="仿宋_GB2312" w:eastAsia="仿宋_GB2312" w:hAnsi="仿宋_GB2312" w:cs="仿宋_GB2312" w:hint="eastAsia"/>
          <w:bCs/>
          <w:sz w:val="32"/>
          <w:szCs w:val="32"/>
        </w:rPr>
        <w:t>为项目顺利实施提供了制度保障。</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）制度执行有效性</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为保障项目的完成质量，工程办</w:t>
      </w:r>
      <w:r>
        <w:rPr>
          <w:rFonts w:ascii="仿宋_GB2312" w:eastAsia="仿宋_GB2312" w:hAnsi="仿宋_GB2312" w:cs="仿宋_GB2312" w:hint="eastAsia"/>
          <w:bCs/>
          <w:sz w:val="32"/>
          <w:szCs w:val="32"/>
        </w:rPr>
        <w:t>日常工程管理中，按照上述已</w:t>
      </w:r>
      <w:r>
        <w:rPr>
          <w:rFonts w:ascii="仿宋_GB2312" w:eastAsia="仿宋_GB2312" w:hAnsi="仿宋_GB2312" w:cs="仿宋_GB2312" w:hint="eastAsia"/>
          <w:bCs/>
          <w:sz w:val="32"/>
          <w:szCs w:val="32"/>
        </w:rPr>
        <w:t>建</w:t>
      </w:r>
      <w:r>
        <w:rPr>
          <w:rFonts w:ascii="仿宋_GB2312" w:eastAsia="仿宋_GB2312" w:hAnsi="仿宋_GB2312" w:cs="仿宋_GB2312" w:hint="eastAsia"/>
          <w:bCs/>
          <w:sz w:val="32"/>
          <w:szCs w:val="32"/>
        </w:rPr>
        <w:t>制度对预算、收支、采购、资产、合同、招投标等业务实施控制，建</w:t>
      </w:r>
      <w:r>
        <w:rPr>
          <w:rFonts w:ascii="仿宋_GB2312" w:eastAsia="仿宋_GB2312" w:hAnsi="仿宋_GB2312" w:cs="仿宋_GB2312" w:hint="eastAsia"/>
          <w:bCs/>
          <w:sz w:val="32"/>
          <w:szCs w:val="32"/>
        </w:rPr>
        <w:t>立了由项目负责人及</w:t>
      </w:r>
      <w:r>
        <w:rPr>
          <w:rFonts w:ascii="仿宋_GB2312" w:eastAsia="仿宋_GB2312" w:hAnsi="仿宋_GB2312" w:cs="仿宋_GB2312" w:hint="eastAsia"/>
          <w:bCs/>
          <w:sz w:val="32"/>
          <w:szCs w:val="32"/>
        </w:rPr>
        <w:t>相关人员</w:t>
      </w:r>
      <w:r>
        <w:rPr>
          <w:rFonts w:ascii="仿宋_GB2312" w:eastAsia="仿宋_GB2312" w:hAnsi="仿宋_GB2312" w:cs="仿宋_GB2312" w:hint="eastAsia"/>
          <w:bCs/>
          <w:sz w:val="32"/>
          <w:szCs w:val="32"/>
        </w:rPr>
        <w:t>组成</w:t>
      </w:r>
      <w:r>
        <w:rPr>
          <w:rFonts w:ascii="仿宋_GB2312" w:eastAsia="仿宋_GB2312" w:hAnsi="仿宋_GB2312" w:cs="仿宋_GB2312" w:hint="eastAsia"/>
          <w:bCs/>
          <w:sz w:val="32"/>
          <w:szCs w:val="32"/>
        </w:rPr>
        <w:t>的</w:t>
      </w:r>
      <w:r>
        <w:rPr>
          <w:rFonts w:ascii="仿宋_GB2312" w:eastAsia="仿宋_GB2312" w:hAnsi="仿宋_GB2312" w:cs="仿宋_GB2312" w:hint="eastAsia"/>
          <w:bCs/>
          <w:sz w:val="32"/>
          <w:szCs w:val="32"/>
        </w:rPr>
        <w:t>项目工作组，制定《工程总承包咨询服务项目实施方案》，从项目实施概况、人员安排、制度建设、</w:t>
      </w:r>
      <w:r>
        <w:rPr>
          <w:rFonts w:ascii="仿宋_GB2312" w:eastAsia="仿宋_GB2312" w:hAnsi="仿宋_GB2312" w:cs="仿宋_GB2312" w:hint="eastAsia"/>
          <w:bCs/>
          <w:sz w:val="32"/>
          <w:szCs w:val="32"/>
        </w:rPr>
        <w:t>项目预算及要求等方面进行明确。</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评价分析认为：该项目按照工程</w:t>
      </w:r>
      <w:proofErr w:type="gramStart"/>
      <w:r>
        <w:rPr>
          <w:rFonts w:ascii="仿宋_GB2312" w:eastAsia="仿宋_GB2312" w:hAnsi="仿宋_GB2312" w:cs="仿宋_GB2312" w:hint="eastAsia"/>
          <w:bCs/>
          <w:sz w:val="32"/>
          <w:szCs w:val="32"/>
        </w:rPr>
        <w:t>办制度</w:t>
      </w:r>
      <w:proofErr w:type="gramEnd"/>
      <w:r>
        <w:rPr>
          <w:rFonts w:ascii="仿宋_GB2312" w:eastAsia="仿宋_GB2312" w:hAnsi="仿宋_GB2312" w:cs="仿宋_GB2312" w:hint="eastAsia"/>
          <w:bCs/>
          <w:sz w:val="32"/>
          <w:szCs w:val="32"/>
        </w:rPr>
        <w:t>要求采用购买服务方式</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由专业机构完成有关</w:t>
      </w:r>
      <w:r>
        <w:rPr>
          <w:rFonts w:ascii="仿宋_GB2312" w:eastAsia="仿宋_GB2312" w:hAnsi="仿宋_GB2312" w:cs="仿宋_GB2312" w:hint="eastAsia"/>
          <w:bCs/>
          <w:sz w:val="32"/>
          <w:szCs w:val="32"/>
        </w:rPr>
        <w:t>工程专业性咨询服务</w:t>
      </w:r>
      <w:r>
        <w:rPr>
          <w:rFonts w:ascii="仿宋_GB2312" w:eastAsia="仿宋_GB2312" w:hAnsi="仿宋_GB2312" w:cs="仿宋_GB2312" w:hint="eastAsia"/>
          <w:bCs/>
          <w:sz w:val="32"/>
          <w:szCs w:val="32"/>
        </w:rPr>
        <w:t>内容，</w:t>
      </w:r>
      <w:r>
        <w:rPr>
          <w:rFonts w:ascii="仿宋_GB2312" w:eastAsia="仿宋_GB2312" w:hAnsi="仿宋_GB2312" w:cs="仿宋_GB2312" w:hint="eastAsia"/>
          <w:bCs/>
          <w:sz w:val="32"/>
          <w:szCs w:val="32"/>
        </w:rPr>
        <w:t>从项目立项、绩效指标设置、业务技术指导、款项支付等工程各个环节进行监督检查，牢固树立了全过程跟踪管理的科学理念，执行各项制度认真、有效，</w:t>
      </w:r>
      <w:r>
        <w:rPr>
          <w:rFonts w:ascii="仿宋_GB2312" w:eastAsia="仿宋_GB2312" w:hAnsi="仿宋_GB2312" w:cs="仿宋_GB2312" w:hint="eastAsia"/>
          <w:bCs/>
          <w:sz w:val="32"/>
          <w:szCs w:val="32"/>
        </w:rPr>
        <w:t>保证项目</w:t>
      </w:r>
      <w:r>
        <w:rPr>
          <w:rFonts w:ascii="仿宋_GB2312" w:eastAsia="仿宋_GB2312" w:hAnsi="仿宋_GB2312" w:cs="仿宋_GB2312" w:hint="eastAsia"/>
          <w:bCs/>
          <w:sz w:val="32"/>
          <w:szCs w:val="32"/>
        </w:rPr>
        <w:t>按计划</w:t>
      </w:r>
      <w:r>
        <w:rPr>
          <w:rFonts w:ascii="仿宋_GB2312" w:eastAsia="仿宋_GB2312" w:hAnsi="仿宋_GB2312" w:cs="仿宋_GB2312" w:hint="eastAsia"/>
          <w:bCs/>
          <w:sz w:val="32"/>
          <w:szCs w:val="32"/>
        </w:rPr>
        <w:t>实施。</w:t>
      </w:r>
    </w:p>
    <w:p w:rsidR="009F1875" w:rsidRDefault="00585D23">
      <w:pPr>
        <w:adjustRightInd w:val="0"/>
        <w:snapToGrid w:val="0"/>
        <w:spacing w:line="560" w:lineRule="exact"/>
        <w:ind w:firstLineChars="200" w:firstLine="643"/>
        <w:outlineLvl w:val="1"/>
        <w:rPr>
          <w:rFonts w:ascii="Times New Roman" w:eastAsia="楷体_GB2312" w:hAnsi="Times New Roman"/>
          <w:b/>
          <w:sz w:val="32"/>
          <w:szCs w:val="32"/>
        </w:rPr>
      </w:pPr>
      <w:bookmarkStart w:id="67" w:name="_Toc1092192230_WPSOffice_Level2"/>
      <w:bookmarkStart w:id="68" w:name="_Toc13763"/>
      <w:bookmarkStart w:id="69" w:name="_Toc25021723"/>
      <w:bookmarkStart w:id="70" w:name="_Toc5523"/>
      <w:bookmarkEnd w:id="63"/>
      <w:r>
        <w:rPr>
          <w:rFonts w:ascii="Times New Roman" w:eastAsia="楷体_GB2312" w:hAnsi="Times New Roman"/>
          <w:b/>
          <w:sz w:val="32"/>
          <w:szCs w:val="32"/>
        </w:rPr>
        <w:t>（三）项目产出情况</w:t>
      </w:r>
      <w:bookmarkEnd w:id="67"/>
      <w:bookmarkEnd w:id="68"/>
      <w:bookmarkEnd w:id="69"/>
      <w:bookmarkEnd w:id="70"/>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绩效目标完成情况</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该项目按</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个子项分别设置了绩效目标，</w:t>
      </w:r>
      <w:r>
        <w:rPr>
          <w:rFonts w:ascii="仿宋_GB2312" w:eastAsia="仿宋_GB2312" w:hAnsi="仿宋_GB2312" w:cs="仿宋_GB2312" w:hint="eastAsia"/>
          <w:bCs/>
          <w:sz w:val="32"/>
          <w:szCs w:val="32"/>
        </w:rPr>
        <w:t>2021</w:t>
      </w:r>
      <w:r>
        <w:rPr>
          <w:rFonts w:ascii="仿宋_GB2312" w:eastAsia="仿宋_GB2312" w:hAnsi="仿宋_GB2312" w:cs="仿宋_GB2312" w:hint="eastAsia"/>
          <w:bCs/>
          <w:sz w:val="32"/>
          <w:szCs w:val="32"/>
        </w:rPr>
        <w:t>年度绩效目标完成情况良好。</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）通过</w:t>
      </w:r>
      <w:r>
        <w:rPr>
          <w:rFonts w:ascii="仿宋_GB2312" w:eastAsia="仿宋_GB2312" w:hAnsi="仿宋_GB2312" w:cs="仿宋_GB2312" w:hint="eastAsia"/>
          <w:bCs/>
          <w:sz w:val="32"/>
          <w:szCs w:val="32"/>
        </w:rPr>
        <w:t>对比分析东南组团与经典</w:t>
      </w:r>
      <w:r>
        <w:rPr>
          <w:rFonts w:ascii="仿宋_GB2312" w:eastAsia="仿宋_GB2312" w:hAnsi="仿宋_GB2312" w:cs="仿宋_GB2312" w:hint="eastAsia"/>
          <w:bCs/>
          <w:sz w:val="32"/>
          <w:szCs w:val="32"/>
        </w:rPr>
        <w:t>EPC</w:t>
      </w:r>
      <w:r>
        <w:rPr>
          <w:rFonts w:ascii="仿宋_GB2312" w:eastAsia="仿宋_GB2312" w:hAnsi="仿宋_GB2312" w:cs="仿宋_GB2312" w:hint="eastAsia"/>
          <w:bCs/>
          <w:sz w:val="32"/>
          <w:szCs w:val="32"/>
        </w:rPr>
        <w:t>模式的差异，总结了实施过程中建设单位采取的主要应对措施，研究分析了应对措施的效果，提出了进一步完善东南组团项目</w:t>
      </w:r>
      <w:r>
        <w:rPr>
          <w:rFonts w:ascii="仿宋_GB2312" w:eastAsia="仿宋_GB2312" w:hAnsi="仿宋_GB2312" w:cs="仿宋_GB2312" w:hint="eastAsia"/>
          <w:bCs/>
          <w:sz w:val="32"/>
          <w:szCs w:val="32"/>
        </w:rPr>
        <w:t>EPC</w:t>
      </w:r>
      <w:r>
        <w:rPr>
          <w:rFonts w:ascii="仿宋_GB2312" w:eastAsia="仿宋_GB2312" w:hAnsi="仿宋_GB2312" w:cs="仿宋_GB2312" w:hint="eastAsia"/>
          <w:bCs/>
          <w:sz w:val="32"/>
          <w:szCs w:val="32"/>
        </w:rPr>
        <w:t>模式的建议</w:t>
      </w:r>
      <w:r>
        <w:rPr>
          <w:rFonts w:ascii="仿宋_GB2312" w:eastAsia="仿宋_GB2312" w:hAnsi="仿宋_GB2312" w:cs="仿宋_GB2312" w:hint="eastAsia"/>
          <w:bCs/>
          <w:sz w:val="32"/>
          <w:szCs w:val="32"/>
        </w:rPr>
        <w:t>。</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2021</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按照时间节点及进度安排完成月度安全评比检查和专项检查</w:t>
      </w:r>
      <w:r>
        <w:rPr>
          <w:rFonts w:ascii="仿宋_GB2312" w:eastAsia="仿宋_GB2312" w:hAnsi="仿宋_GB2312" w:cs="仿宋_GB2312" w:hint="eastAsia"/>
          <w:bCs/>
          <w:sz w:val="32"/>
          <w:szCs w:val="32"/>
        </w:rPr>
        <w:t>24</w:t>
      </w:r>
      <w:r>
        <w:rPr>
          <w:rFonts w:ascii="仿宋_GB2312" w:eastAsia="仿宋_GB2312" w:hAnsi="仿宋_GB2312" w:cs="仿宋_GB2312" w:hint="eastAsia"/>
          <w:bCs/>
          <w:sz w:val="32"/>
          <w:szCs w:val="32"/>
        </w:rPr>
        <w:t>次</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并出具</w:t>
      </w:r>
      <w:r>
        <w:rPr>
          <w:rFonts w:ascii="仿宋_GB2312" w:eastAsia="仿宋_GB2312" w:hAnsi="仿宋_GB2312" w:cs="仿宋_GB2312" w:hint="eastAsia"/>
          <w:bCs/>
          <w:sz w:val="32"/>
          <w:szCs w:val="32"/>
        </w:rPr>
        <w:t>24</w:t>
      </w:r>
      <w:r>
        <w:rPr>
          <w:rFonts w:ascii="仿宋_GB2312" w:eastAsia="仿宋_GB2312" w:hAnsi="仿宋_GB2312" w:cs="仿宋_GB2312" w:hint="eastAsia"/>
          <w:bCs/>
          <w:sz w:val="32"/>
          <w:szCs w:val="32"/>
        </w:rPr>
        <w:t>份</w:t>
      </w:r>
      <w:r>
        <w:rPr>
          <w:rFonts w:ascii="仿宋_GB2312" w:eastAsia="仿宋_GB2312" w:hAnsi="仿宋_GB2312" w:cs="仿宋_GB2312" w:hint="eastAsia"/>
          <w:bCs/>
          <w:sz w:val="32"/>
          <w:szCs w:val="32"/>
        </w:rPr>
        <w:t>检查</w:t>
      </w:r>
      <w:r>
        <w:rPr>
          <w:rFonts w:ascii="仿宋_GB2312" w:eastAsia="仿宋_GB2312" w:hAnsi="仿宋_GB2312" w:cs="仿宋_GB2312" w:hint="eastAsia"/>
          <w:bCs/>
          <w:sz w:val="32"/>
          <w:szCs w:val="32"/>
        </w:rPr>
        <w:t>评估报告</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对于加强工程建设安全管理起到了较好作用</w:t>
      </w:r>
      <w:r>
        <w:rPr>
          <w:rFonts w:ascii="仿宋_GB2312" w:eastAsia="仿宋_GB2312" w:hAnsi="仿宋_GB2312" w:cs="仿宋_GB2312" w:hint="eastAsia"/>
          <w:bCs/>
          <w:sz w:val="32"/>
          <w:szCs w:val="32"/>
        </w:rPr>
        <w:t>。</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委托第三</w:t>
      </w:r>
      <w:proofErr w:type="gramStart"/>
      <w:r>
        <w:rPr>
          <w:rFonts w:ascii="仿宋_GB2312" w:eastAsia="仿宋_GB2312" w:hAnsi="仿宋_GB2312" w:cs="仿宋_GB2312" w:hint="eastAsia"/>
          <w:bCs/>
          <w:sz w:val="32"/>
          <w:szCs w:val="32"/>
        </w:rPr>
        <w:t>方服务</w:t>
      </w:r>
      <w:proofErr w:type="gramEnd"/>
      <w:r>
        <w:rPr>
          <w:rFonts w:ascii="仿宋_GB2312" w:eastAsia="仿宋_GB2312" w:hAnsi="仿宋_GB2312" w:cs="仿宋_GB2312" w:hint="eastAsia"/>
          <w:bCs/>
          <w:sz w:val="32"/>
          <w:szCs w:val="32"/>
        </w:rPr>
        <w:t>单位，依据工作需求，及时组织</w:t>
      </w:r>
      <w:r>
        <w:rPr>
          <w:rFonts w:ascii="仿宋_GB2312" w:eastAsia="仿宋_GB2312" w:hAnsi="仿宋_GB2312" w:cs="仿宋_GB2312" w:hint="eastAsia"/>
          <w:bCs/>
          <w:sz w:val="32"/>
          <w:szCs w:val="32"/>
        </w:rPr>
        <w:t>389</w:t>
      </w:r>
      <w:r>
        <w:rPr>
          <w:rFonts w:ascii="仿宋_GB2312" w:eastAsia="仿宋_GB2312" w:hAnsi="仿宋_GB2312" w:cs="仿宋_GB2312" w:hint="eastAsia"/>
          <w:bCs/>
          <w:sz w:val="32"/>
          <w:szCs w:val="32"/>
        </w:rPr>
        <w:t>人</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次各专业专家对工程建设过程中的问题进行专业指导和技术支持</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有效加强了工程建设的技术把关</w:t>
      </w:r>
      <w:r>
        <w:rPr>
          <w:rFonts w:ascii="仿宋_GB2312" w:eastAsia="仿宋_GB2312" w:hAnsi="仿宋_GB2312" w:cs="仿宋_GB2312" w:hint="eastAsia"/>
          <w:bCs/>
          <w:sz w:val="32"/>
          <w:szCs w:val="32"/>
        </w:rPr>
        <w:t>。</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评价分析认为：</w:t>
      </w:r>
      <w:r>
        <w:rPr>
          <w:rFonts w:ascii="仿宋_GB2312" w:eastAsia="仿宋_GB2312" w:hAnsi="仿宋_GB2312" w:cs="仿宋_GB2312" w:hint="eastAsia"/>
          <w:bCs/>
          <w:sz w:val="32"/>
          <w:szCs w:val="32"/>
        </w:rPr>
        <w:t>副中心工程</w:t>
      </w:r>
      <w:proofErr w:type="gramStart"/>
      <w:r>
        <w:rPr>
          <w:rFonts w:ascii="仿宋_GB2312" w:eastAsia="仿宋_GB2312" w:hAnsi="仿宋_GB2312" w:cs="仿宋_GB2312" w:hint="eastAsia"/>
          <w:bCs/>
          <w:sz w:val="32"/>
          <w:szCs w:val="32"/>
        </w:rPr>
        <w:t>办重视</w:t>
      </w:r>
      <w:proofErr w:type="gramEnd"/>
      <w:r>
        <w:rPr>
          <w:rFonts w:ascii="仿宋_GB2312" w:eastAsia="仿宋_GB2312" w:hAnsi="仿宋_GB2312" w:cs="仿宋_GB2312" w:hint="eastAsia"/>
          <w:bCs/>
          <w:sz w:val="32"/>
          <w:szCs w:val="32"/>
        </w:rPr>
        <w:t>绩效管理工作，建立切合实际的绩效</w:t>
      </w:r>
      <w:r>
        <w:rPr>
          <w:rFonts w:ascii="仿宋_GB2312" w:eastAsia="仿宋_GB2312" w:hAnsi="仿宋_GB2312" w:cs="仿宋_GB2312" w:hint="eastAsia"/>
          <w:bCs/>
          <w:sz w:val="32"/>
          <w:szCs w:val="32"/>
        </w:rPr>
        <w:t>目标，进行检查督导和跟踪问效，从制度上加强工程管理，从专业技术上掌</w:t>
      </w:r>
      <w:proofErr w:type="gramStart"/>
      <w:r>
        <w:rPr>
          <w:rFonts w:ascii="仿宋_GB2312" w:eastAsia="仿宋_GB2312" w:hAnsi="仿宋_GB2312" w:cs="仿宋_GB2312" w:hint="eastAsia"/>
          <w:bCs/>
          <w:sz w:val="32"/>
          <w:szCs w:val="32"/>
        </w:rPr>
        <w:t>控工程</w:t>
      </w:r>
      <w:proofErr w:type="gramEnd"/>
      <w:r>
        <w:rPr>
          <w:rFonts w:ascii="仿宋_GB2312" w:eastAsia="仿宋_GB2312" w:hAnsi="仿宋_GB2312" w:cs="仿宋_GB2312" w:hint="eastAsia"/>
          <w:bCs/>
          <w:sz w:val="32"/>
          <w:szCs w:val="32"/>
        </w:rPr>
        <w:t>质量，确保了项目预期目标的实现。</w:t>
      </w:r>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项目经济性分析</w:t>
      </w:r>
      <w:bookmarkStart w:id="71" w:name="_Toc15382"/>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该项目</w:t>
      </w:r>
      <w:r>
        <w:rPr>
          <w:rFonts w:ascii="仿宋_GB2312" w:eastAsia="仿宋_GB2312" w:hAnsi="仿宋_GB2312" w:cs="仿宋_GB2312" w:hint="eastAsia"/>
          <w:bCs/>
          <w:sz w:val="32"/>
          <w:szCs w:val="32"/>
        </w:rPr>
        <w:t>202</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年度</w:t>
      </w:r>
      <w:r>
        <w:rPr>
          <w:rFonts w:ascii="仿宋_GB2312" w:eastAsia="仿宋_GB2312" w:hAnsi="仿宋_GB2312" w:cs="仿宋_GB2312" w:hint="eastAsia"/>
          <w:bCs/>
          <w:sz w:val="32"/>
          <w:szCs w:val="32"/>
        </w:rPr>
        <w:t>实际支出</w:t>
      </w:r>
      <w:r>
        <w:rPr>
          <w:rFonts w:ascii="仿宋_GB2312" w:eastAsia="仿宋_GB2312" w:hAnsi="仿宋_GB2312" w:cs="仿宋_GB2312" w:hint="eastAsia"/>
          <w:bCs/>
          <w:sz w:val="32"/>
          <w:szCs w:val="32"/>
        </w:rPr>
        <w:t>财政资金</w:t>
      </w:r>
      <w:r>
        <w:rPr>
          <w:rFonts w:ascii="仿宋_GB2312" w:eastAsia="仿宋_GB2312" w:hAnsi="仿宋_GB2312" w:cs="仿宋_GB2312" w:hint="eastAsia"/>
          <w:bCs/>
          <w:sz w:val="32"/>
          <w:szCs w:val="32"/>
        </w:rPr>
        <w:t>182.2242</w:t>
      </w:r>
      <w:r>
        <w:rPr>
          <w:rFonts w:ascii="仿宋_GB2312" w:eastAsia="仿宋_GB2312" w:hAnsi="仿宋_GB2312" w:cs="仿宋_GB2312" w:hint="eastAsia"/>
          <w:bCs/>
          <w:sz w:val="32"/>
          <w:szCs w:val="32"/>
        </w:rPr>
        <w:t>万元，以有限的投入，购买优质的咨询服务，保障行政</w:t>
      </w:r>
      <w:r>
        <w:rPr>
          <w:rFonts w:ascii="仿宋_GB2312" w:eastAsia="仿宋_GB2312" w:hAnsi="仿宋_GB2312" w:cs="仿宋_GB2312" w:hint="eastAsia"/>
          <w:bCs/>
          <w:sz w:val="32"/>
          <w:szCs w:val="32"/>
        </w:rPr>
        <w:t>办公区二期</w:t>
      </w:r>
      <w:r>
        <w:rPr>
          <w:rFonts w:ascii="仿宋_GB2312" w:eastAsia="仿宋_GB2312" w:hAnsi="仿宋_GB2312" w:cs="仿宋_GB2312" w:hint="eastAsia"/>
          <w:bCs/>
          <w:sz w:val="32"/>
          <w:szCs w:val="32"/>
        </w:rPr>
        <w:t>工程建设安全有序推进</w:t>
      </w:r>
      <w:r>
        <w:rPr>
          <w:rFonts w:ascii="仿宋_GB2312" w:eastAsia="仿宋_GB2312" w:hAnsi="仿宋_GB2312" w:cs="仿宋_GB2312" w:hint="eastAsia"/>
          <w:bCs/>
          <w:sz w:val="32"/>
          <w:szCs w:val="32"/>
        </w:rPr>
        <w:t>。</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评价分析认为：该项目</w:t>
      </w:r>
      <w:r>
        <w:rPr>
          <w:rFonts w:ascii="仿宋_GB2312" w:eastAsia="仿宋_GB2312" w:hAnsi="仿宋_GB2312" w:cs="仿宋_GB2312" w:hint="eastAsia"/>
          <w:bCs/>
          <w:sz w:val="32"/>
          <w:szCs w:val="32"/>
        </w:rPr>
        <w:t>投入少、产出高，具有良好的经济性，达到了少花钱多办事的效果。</w:t>
      </w:r>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项目效率性分析</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该项目</w:t>
      </w:r>
      <w:r>
        <w:rPr>
          <w:rFonts w:ascii="仿宋_GB2312" w:eastAsia="仿宋_GB2312" w:hAnsi="仿宋_GB2312" w:cs="仿宋_GB2312" w:hint="eastAsia"/>
          <w:bCs/>
          <w:sz w:val="32"/>
          <w:szCs w:val="32"/>
        </w:rPr>
        <w:t>截至</w:t>
      </w:r>
      <w:r>
        <w:rPr>
          <w:rFonts w:ascii="仿宋_GB2312" w:eastAsia="仿宋_GB2312" w:hAnsi="仿宋_GB2312" w:cs="仿宋_GB2312" w:hint="eastAsia"/>
          <w:bCs/>
          <w:sz w:val="32"/>
          <w:szCs w:val="32"/>
        </w:rPr>
        <w:t>202</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12</w:t>
      </w:r>
      <w:r>
        <w:rPr>
          <w:rFonts w:ascii="仿宋_GB2312" w:eastAsia="仿宋_GB2312" w:hAnsi="仿宋_GB2312" w:cs="仿宋_GB2312" w:hint="eastAsia"/>
          <w:bCs/>
          <w:sz w:val="32"/>
          <w:szCs w:val="32"/>
        </w:rPr>
        <w:t>月底，</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个子项目均</w:t>
      </w:r>
      <w:r>
        <w:rPr>
          <w:rFonts w:ascii="仿宋_GB2312" w:eastAsia="仿宋_GB2312" w:hAnsi="仿宋_GB2312" w:cs="仿宋_GB2312" w:hint="eastAsia"/>
          <w:bCs/>
          <w:sz w:val="32"/>
          <w:szCs w:val="32"/>
        </w:rPr>
        <w:t>按计划完成</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实现了预期</w:t>
      </w:r>
      <w:r>
        <w:rPr>
          <w:rFonts w:ascii="仿宋_GB2312" w:eastAsia="仿宋_GB2312" w:hAnsi="仿宋_GB2312" w:cs="仿宋_GB2312" w:hint="eastAsia"/>
          <w:bCs/>
          <w:sz w:val="32"/>
          <w:szCs w:val="32"/>
        </w:rPr>
        <w:t>绩效</w:t>
      </w:r>
      <w:r>
        <w:rPr>
          <w:rFonts w:ascii="仿宋_GB2312" w:eastAsia="仿宋_GB2312" w:hAnsi="仿宋_GB2312" w:cs="仿宋_GB2312" w:hint="eastAsia"/>
          <w:bCs/>
          <w:sz w:val="32"/>
          <w:szCs w:val="32"/>
        </w:rPr>
        <w:t>目标</w:t>
      </w:r>
      <w:r>
        <w:rPr>
          <w:rFonts w:ascii="仿宋_GB2312" w:eastAsia="仿宋_GB2312" w:hAnsi="仿宋_GB2312" w:cs="仿宋_GB2312" w:hint="eastAsia"/>
          <w:bCs/>
          <w:sz w:val="32"/>
          <w:szCs w:val="32"/>
        </w:rPr>
        <w:t>。</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评价认为，副中心工程办按照项目实施方案周密组织实施，按计划有序推进，项目效率</w:t>
      </w:r>
      <w:proofErr w:type="gramStart"/>
      <w:r>
        <w:rPr>
          <w:rFonts w:ascii="仿宋_GB2312" w:eastAsia="仿宋_GB2312" w:hAnsi="仿宋_GB2312" w:cs="仿宋_GB2312" w:hint="eastAsia"/>
          <w:bCs/>
          <w:sz w:val="32"/>
          <w:szCs w:val="32"/>
        </w:rPr>
        <w:t>性总体</w:t>
      </w:r>
      <w:proofErr w:type="gramEnd"/>
      <w:r>
        <w:rPr>
          <w:rFonts w:ascii="仿宋_GB2312" w:eastAsia="仿宋_GB2312" w:hAnsi="仿宋_GB2312" w:cs="仿宋_GB2312" w:hint="eastAsia"/>
          <w:bCs/>
          <w:sz w:val="32"/>
          <w:szCs w:val="32"/>
        </w:rPr>
        <w:t>良好。</w:t>
      </w:r>
    </w:p>
    <w:p w:rsidR="009F1875" w:rsidRDefault="00585D23">
      <w:pPr>
        <w:adjustRightInd w:val="0"/>
        <w:snapToGrid w:val="0"/>
        <w:spacing w:line="560" w:lineRule="exact"/>
        <w:ind w:firstLineChars="200" w:firstLine="643"/>
        <w:outlineLvl w:val="1"/>
        <w:rPr>
          <w:rFonts w:ascii="Times New Roman" w:eastAsia="楷体_GB2312" w:hAnsi="Times New Roman"/>
          <w:b/>
          <w:sz w:val="32"/>
          <w:szCs w:val="32"/>
        </w:rPr>
      </w:pPr>
      <w:bookmarkStart w:id="72" w:name="_Toc24181"/>
      <w:r>
        <w:rPr>
          <w:rFonts w:ascii="Times New Roman" w:eastAsia="楷体_GB2312" w:hAnsi="Times New Roman"/>
          <w:b/>
          <w:sz w:val="32"/>
          <w:szCs w:val="32"/>
        </w:rPr>
        <w:t>（</w:t>
      </w:r>
      <w:r>
        <w:rPr>
          <w:rFonts w:ascii="Times New Roman" w:eastAsia="楷体_GB2312" w:hAnsi="Times New Roman" w:hint="eastAsia"/>
          <w:b/>
          <w:sz w:val="32"/>
          <w:szCs w:val="32"/>
        </w:rPr>
        <w:t>四</w:t>
      </w:r>
      <w:r>
        <w:rPr>
          <w:rFonts w:ascii="Times New Roman" w:eastAsia="楷体_GB2312" w:hAnsi="Times New Roman"/>
          <w:b/>
          <w:sz w:val="32"/>
          <w:szCs w:val="32"/>
        </w:rPr>
        <w:t>）项目效益情况</w:t>
      </w:r>
      <w:bookmarkEnd w:id="72"/>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社会效益和</w:t>
      </w:r>
      <w:proofErr w:type="gramStart"/>
      <w:r>
        <w:rPr>
          <w:rFonts w:ascii="仿宋_GB2312" w:eastAsia="仿宋_GB2312" w:hAnsi="仿宋_GB2312" w:cs="仿宋_GB2312" w:hint="eastAsia"/>
          <w:b/>
          <w:sz w:val="32"/>
          <w:szCs w:val="32"/>
        </w:rPr>
        <w:t>可</w:t>
      </w:r>
      <w:proofErr w:type="gramEnd"/>
      <w:r>
        <w:rPr>
          <w:rFonts w:ascii="仿宋_GB2312" w:eastAsia="仿宋_GB2312" w:hAnsi="仿宋_GB2312" w:cs="仿宋_GB2312" w:hint="eastAsia"/>
          <w:b/>
          <w:sz w:val="32"/>
          <w:szCs w:val="32"/>
        </w:rPr>
        <w:t>持续影响</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通过该项目实施，为</w:t>
      </w:r>
      <w:r>
        <w:rPr>
          <w:rFonts w:ascii="仿宋_GB2312" w:eastAsia="仿宋_GB2312" w:hAnsi="仿宋_GB2312" w:cs="仿宋_GB2312" w:hint="eastAsia"/>
          <w:bCs/>
          <w:sz w:val="32"/>
          <w:szCs w:val="32"/>
        </w:rPr>
        <w:t>提高施工图纸设计质量、加强安全施工检查督导、总结推广</w:t>
      </w:r>
      <w:r>
        <w:rPr>
          <w:rFonts w:ascii="仿宋_GB2312" w:eastAsia="仿宋_GB2312" w:hAnsi="仿宋_GB2312" w:cs="仿宋_GB2312" w:hint="eastAsia"/>
          <w:bCs/>
          <w:sz w:val="32"/>
          <w:szCs w:val="32"/>
        </w:rPr>
        <w:t>EPC</w:t>
      </w:r>
      <w:r>
        <w:rPr>
          <w:rFonts w:ascii="仿宋_GB2312" w:eastAsia="仿宋_GB2312" w:hAnsi="仿宋_GB2312" w:cs="仿宋_GB2312" w:hint="eastAsia"/>
          <w:bCs/>
          <w:sz w:val="32"/>
          <w:szCs w:val="32"/>
        </w:rPr>
        <w:t>模式</w:t>
      </w:r>
      <w:r>
        <w:rPr>
          <w:rFonts w:ascii="仿宋_GB2312" w:eastAsia="仿宋_GB2312" w:hAnsi="仿宋_GB2312" w:cs="仿宋_GB2312" w:hint="eastAsia"/>
          <w:bCs/>
          <w:sz w:val="32"/>
          <w:szCs w:val="32"/>
        </w:rPr>
        <w:t>等</w:t>
      </w:r>
      <w:r>
        <w:rPr>
          <w:rFonts w:ascii="仿宋_GB2312" w:eastAsia="仿宋_GB2312" w:hAnsi="仿宋_GB2312" w:cs="仿宋_GB2312" w:hint="eastAsia"/>
          <w:bCs/>
          <w:sz w:val="32"/>
          <w:szCs w:val="32"/>
        </w:rPr>
        <w:t>提供了可借鉴经验</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产生了显著的社会效益</w:t>
      </w:r>
      <w:r>
        <w:rPr>
          <w:rFonts w:ascii="仿宋_GB2312" w:eastAsia="仿宋_GB2312" w:hAnsi="仿宋_GB2312" w:cs="仿宋_GB2312" w:hint="eastAsia"/>
          <w:bCs/>
          <w:sz w:val="32"/>
          <w:szCs w:val="32"/>
        </w:rPr>
        <w:t>。</w:t>
      </w:r>
    </w:p>
    <w:p w:rsidR="009F1875" w:rsidRDefault="00585D23">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 w:hint="eastAsia"/>
          <w:sz w:val="32"/>
          <w:szCs w:val="32"/>
        </w:rPr>
        <w:t>深入推进落实建筑师负责制和</w:t>
      </w:r>
      <w:r>
        <w:rPr>
          <w:rFonts w:ascii="仿宋_GB2312" w:eastAsia="仿宋_GB2312" w:hAnsi="仿宋" w:hint="eastAsia"/>
          <w:sz w:val="32"/>
          <w:szCs w:val="32"/>
        </w:rPr>
        <w:t>EPC</w:t>
      </w:r>
      <w:r>
        <w:rPr>
          <w:rFonts w:ascii="仿宋_GB2312" w:eastAsia="仿宋_GB2312" w:hAnsi="仿宋" w:hint="eastAsia"/>
          <w:sz w:val="32"/>
          <w:szCs w:val="32"/>
        </w:rPr>
        <w:t>工程总承包</w:t>
      </w:r>
      <w:r>
        <w:rPr>
          <w:rFonts w:ascii="仿宋_GB2312" w:eastAsia="仿宋_GB2312" w:hAnsi="仿宋" w:hint="eastAsia"/>
          <w:sz w:val="32"/>
          <w:szCs w:val="32"/>
        </w:rPr>
        <w:t>，</w:t>
      </w:r>
      <w:r>
        <w:rPr>
          <w:rFonts w:ascii="仿宋_GB2312" w:eastAsia="仿宋_GB2312" w:hAnsi="仿宋" w:hint="eastAsia"/>
          <w:sz w:val="32"/>
          <w:szCs w:val="32"/>
        </w:rPr>
        <w:t>持续推动建筑信息模型（</w:t>
      </w:r>
      <w:r>
        <w:rPr>
          <w:rFonts w:ascii="仿宋_GB2312" w:eastAsia="仿宋_GB2312" w:hAnsi="仿宋" w:hint="eastAsia"/>
          <w:sz w:val="32"/>
          <w:szCs w:val="32"/>
        </w:rPr>
        <w:t>BIM</w:t>
      </w:r>
      <w:r>
        <w:rPr>
          <w:rFonts w:ascii="仿宋_GB2312" w:eastAsia="仿宋_GB2312" w:hAnsi="仿宋" w:hint="eastAsia"/>
          <w:sz w:val="32"/>
          <w:szCs w:val="32"/>
        </w:rPr>
        <w:t>）技术深入应用</w:t>
      </w:r>
      <w:r>
        <w:rPr>
          <w:rFonts w:ascii="仿宋_GB2312" w:eastAsia="仿宋_GB2312" w:hAnsi="仿宋" w:hint="eastAsia"/>
          <w:sz w:val="32"/>
          <w:szCs w:val="32"/>
        </w:rPr>
        <w:t>。</w:t>
      </w:r>
      <w:r>
        <w:rPr>
          <w:rFonts w:ascii="仿宋_GB2312" w:eastAsia="仿宋_GB2312" w:hAnsi="仿宋_GB2312" w:cs="仿宋_GB2312" w:hint="eastAsia"/>
          <w:kern w:val="0"/>
          <w:sz w:val="32"/>
          <w:szCs w:val="32"/>
        </w:rPr>
        <w:t>在东南组团采用工程总承包模式的项目实施过程中，对比工程总承包管理实际效果和预定安全、质量、技术和成本控制目标，结合成功</w:t>
      </w:r>
      <w:r>
        <w:rPr>
          <w:rFonts w:ascii="仿宋_GB2312" w:eastAsia="仿宋_GB2312" w:hAnsi="仿宋_GB2312" w:cs="仿宋_GB2312" w:hint="eastAsia"/>
          <w:kern w:val="0"/>
          <w:sz w:val="32"/>
          <w:szCs w:val="32"/>
        </w:rPr>
        <w:t>EPC</w:t>
      </w:r>
      <w:r>
        <w:rPr>
          <w:rFonts w:ascii="仿宋_GB2312" w:eastAsia="仿宋_GB2312" w:hAnsi="仿宋_GB2312" w:cs="仿宋_GB2312" w:hint="eastAsia"/>
          <w:kern w:val="0"/>
          <w:sz w:val="32"/>
          <w:szCs w:val="32"/>
        </w:rPr>
        <w:t>项目管理经验提出相应对策建议。</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lang w:val="zh-CN"/>
        </w:rPr>
      </w:pPr>
      <w:r>
        <w:rPr>
          <w:rFonts w:ascii="仿宋_GB2312" w:eastAsia="仿宋_GB2312" w:hAnsi="仿宋_GB2312" w:cs="仿宋_GB2312" w:hint="eastAsia"/>
          <w:bCs/>
          <w:sz w:val="32"/>
          <w:szCs w:val="32"/>
        </w:rPr>
        <w:t>不断加强安全检查力度和频次</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每月开展现场安全管理考核通报。</w:t>
      </w:r>
      <w:r>
        <w:rPr>
          <w:rFonts w:ascii="仿宋_GB2312" w:eastAsia="仿宋_GB2312" w:hAnsi="仿宋_GB2312" w:cs="仿宋_GB2312" w:hint="eastAsia"/>
          <w:bCs/>
          <w:sz w:val="32"/>
          <w:szCs w:val="32"/>
        </w:rPr>
        <w:t>全年共</w:t>
      </w:r>
      <w:r>
        <w:rPr>
          <w:rFonts w:ascii="仿宋_GB2312" w:eastAsia="仿宋_GB2312" w:hAnsi="仿宋_GB2312" w:cs="仿宋_GB2312" w:hint="eastAsia"/>
          <w:bCs/>
          <w:sz w:val="32"/>
          <w:szCs w:val="32"/>
        </w:rPr>
        <w:t>组织全面检查和专项检查</w:t>
      </w:r>
      <w:r>
        <w:rPr>
          <w:rFonts w:ascii="仿宋_GB2312" w:eastAsia="仿宋_GB2312" w:hAnsi="仿宋_GB2312" w:cs="仿宋_GB2312" w:hint="eastAsia"/>
          <w:bCs/>
          <w:sz w:val="32"/>
          <w:szCs w:val="32"/>
        </w:rPr>
        <w:t>20</w:t>
      </w:r>
      <w:r>
        <w:rPr>
          <w:rFonts w:ascii="仿宋_GB2312" w:eastAsia="仿宋_GB2312" w:hAnsi="仿宋_GB2312" w:cs="仿宋_GB2312" w:hint="eastAsia"/>
          <w:bCs/>
          <w:sz w:val="32"/>
          <w:szCs w:val="32"/>
        </w:rPr>
        <w:t>余次，发现各类安全隐患</w:t>
      </w:r>
      <w:r>
        <w:rPr>
          <w:rFonts w:ascii="仿宋_GB2312" w:eastAsia="仿宋_GB2312" w:hAnsi="仿宋_GB2312" w:cs="仿宋_GB2312" w:hint="eastAsia"/>
          <w:bCs/>
          <w:sz w:val="32"/>
          <w:szCs w:val="32"/>
        </w:rPr>
        <w:t>600</w:t>
      </w:r>
      <w:r>
        <w:rPr>
          <w:rFonts w:ascii="仿宋_GB2312" w:eastAsia="仿宋_GB2312" w:hAnsi="仿宋_GB2312" w:cs="仿宋_GB2312" w:hint="eastAsia"/>
          <w:bCs/>
          <w:sz w:val="32"/>
          <w:szCs w:val="32"/>
        </w:rPr>
        <w:t>余</w:t>
      </w:r>
      <w:r>
        <w:rPr>
          <w:rFonts w:ascii="仿宋_GB2312" w:eastAsia="仿宋_GB2312" w:hAnsi="仿宋_GB2312" w:cs="仿宋_GB2312" w:hint="eastAsia"/>
          <w:bCs/>
          <w:sz w:val="32"/>
          <w:szCs w:val="32"/>
        </w:rPr>
        <w:t>项，全部及时组织落实整改</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保证了</w:t>
      </w:r>
      <w:r>
        <w:rPr>
          <w:rFonts w:ascii="仿宋_GB2312" w:eastAsia="仿宋_GB2312" w:hAnsi="仿宋_GB2312" w:cs="仿宋_GB2312" w:hint="eastAsia"/>
          <w:bCs/>
          <w:sz w:val="32"/>
          <w:szCs w:val="32"/>
        </w:rPr>
        <w:t>副中心在建工程安全生产形势总体平稳，</w:t>
      </w:r>
      <w:r>
        <w:rPr>
          <w:rFonts w:ascii="仿宋_GB2312" w:eastAsia="仿宋_GB2312" w:hAnsi="仿宋_GB2312" w:cs="仿宋_GB2312" w:hint="eastAsia"/>
          <w:bCs/>
          <w:sz w:val="32"/>
          <w:szCs w:val="32"/>
          <w:lang w:val="zh-CN"/>
        </w:rPr>
        <w:t>安全管理状态持续受控。</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坚持绿色文明施工，</w:t>
      </w:r>
      <w:r>
        <w:rPr>
          <w:rFonts w:ascii="仿宋_GB2312" w:eastAsia="仿宋_GB2312" w:hAnsi="仿宋_GB2312" w:cs="仿宋_GB2312" w:hint="eastAsia"/>
          <w:bCs/>
          <w:sz w:val="32"/>
          <w:szCs w:val="32"/>
        </w:rPr>
        <w:t>开展</w:t>
      </w:r>
      <w:r>
        <w:rPr>
          <w:rFonts w:ascii="仿宋_GB2312" w:eastAsia="仿宋_GB2312" w:hAnsi="仿宋_GB2312" w:cs="仿宋_GB2312" w:hint="eastAsia"/>
          <w:bCs/>
          <w:sz w:val="32"/>
          <w:szCs w:val="32"/>
        </w:rPr>
        <w:t>绿色建筑标识</w:t>
      </w:r>
      <w:r>
        <w:rPr>
          <w:rFonts w:ascii="仿宋_GB2312" w:eastAsia="仿宋_GB2312" w:hAnsi="仿宋_GB2312" w:cs="仿宋_GB2312" w:hint="eastAsia"/>
          <w:bCs/>
          <w:sz w:val="32"/>
          <w:szCs w:val="32"/>
        </w:rPr>
        <w:t>认定。一年来</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行政</w:t>
      </w:r>
      <w:r>
        <w:rPr>
          <w:rFonts w:ascii="仿宋_GB2312" w:eastAsia="仿宋_GB2312" w:hAnsi="仿宋_GB2312" w:cs="仿宋_GB2312" w:hint="eastAsia"/>
          <w:bCs/>
          <w:sz w:val="32"/>
          <w:szCs w:val="32"/>
        </w:rPr>
        <w:t>办公区共有</w:t>
      </w:r>
      <w:r>
        <w:rPr>
          <w:rFonts w:ascii="仿宋_GB2312" w:eastAsia="仿宋_GB2312" w:hAnsi="仿宋_GB2312" w:cs="仿宋_GB2312" w:hint="eastAsia"/>
          <w:bCs/>
          <w:sz w:val="32"/>
          <w:szCs w:val="32"/>
        </w:rPr>
        <w:t>18</w:t>
      </w:r>
      <w:r>
        <w:rPr>
          <w:rFonts w:ascii="仿宋_GB2312" w:eastAsia="仿宋_GB2312" w:hAnsi="仿宋_GB2312" w:cs="仿宋_GB2312" w:hint="eastAsia"/>
          <w:bCs/>
          <w:sz w:val="32"/>
          <w:szCs w:val="32"/>
        </w:rPr>
        <w:t>个项目获评绿色建筑设计三星标识，</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个项目获评绿色建筑设计二星标识。积极推进“双碳”目标下副中心绿色低碳高质量建设，组织专业团队</w:t>
      </w:r>
      <w:r>
        <w:rPr>
          <w:rFonts w:ascii="仿宋_GB2312" w:eastAsia="仿宋_GB2312" w:hAnsi="仿宋_GB2312" w:cs="仿宋_GB2312" w:hint="eastAsia"/>
          <w:bCs/>
          <w:sz w:val="32"/>
          <w:szCs w:val="32"/>
        </w:rPr>
        <w:t>围绕</w:t>
      </w:r>
      <w:r>
        <w:rPr>
          <w:rFonts w:ascii="仿宋_GB2312" w:eastAsia="仿宋_GB2312" w:hAnsi="仿宋_GB2312" w:cs="仿宋_GB2312" w:hint="eastAsia"/>
          <w:bCs/>
          <w:sz w:val="32"/>
          <w:szCs w:val="32"/>
        </w:rPr>
        <w:t>超低能耗建筑的技术标准、能耗指标、技术方案等方面进行研讨，完成《北京城</w:t>
      </w:r>
      <w:r>
        <w:rPr>
          <w:rFonts w:ascii="仿宋_GB2312" w:eastAsia="仿宋_GB2312" w:hAnsi="仿宋_GB2312" w:cs="仿宋_GB2312" w:hint="eastAsia"/>
          <w:bCs/>
          <w:sz w:val="32"/>
          <w:szCs w:val="32"/>
        </w:rPr>
        <w:lastRenderedPageBreak/>
        <w:t>市副中心行政办公区二期工程示范建设</w:t>
      </w:r>
      <w:r>
        <w:rPr>
          <w:rFonts w:ascii="仿宋_GB2312" w:eastAsia="仿宋_GB2312" w:hAnsi="仿宋_GB2312" w:cs="仿宋_GB2312" w:hint="eastAsia"/>
          <w:bCs/>
          <w:sz w:val="32"/>
          <w:szCs w:val="32"/>
        </w:rPr>
        <w:t>超低能耗建筑的报告》。</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评价分析认为：该项目实施，</w:t>
      </w:r>
      <w:r>
        <w:rPr>
          <w:rFonts w:ascii="仿宋_GB2312" w:eastAsia="仿宋_GB2312" w:hAnsi="仿宋_GB2312" w:cs="仿宋_GB2312" w:hint="eastAsia"/>
          <w:bCs/>
          <w:sz w:val="32"/>
          <w:szCs w:val="32"/>
        </w:rPr>
        <w:t>对于</w:t>
      </w:r>
      <w:r>
        <w:rPr>
          <w:rFonts w:ascii="仿宋_GB2312" w:eastAsia="仿宋_GB2312" w:hAnsi="仿宋_GB2312" w:cs="仿宋_GB2312" w:hint="eastAsia"/>
          <w:bCs/>
          <w:sz w:val="32"/>
          <w:szCs w:val="32"/>
        </w:rPr>
        <w:t>持续积累</w:t>
      </w:r>
      <w:r>
        <w:rPr>
          <w:rFonts w:ascii="仿宋_GB2312" w:eastAsia="仿宋_GB2312" w:hAnsi="仿宋_GB2312" w:cs="仿宋_GB2312" w:hint="eastAsia"/>
          <w:bCs/>
          <w:sz w:val="32"/>
          <w:szCs w:val="32"/>
        </w:rPr>
        <w:t>EPC</w:t>
      </w:r>
      <w:r>
        <w:rPr>
          <w:rFonts w:ascii="仿宋_GB2312" w:eastAsia="仿宋_GB2312" w:hAnsi="仿宋_GB2312" w:cs="仿宋_GB2312" w:hint="eastAsia"/>
          <w:bCs/>
          <w:sz w:val="32"/>
          <w:szCs w:val="32"/>
        </w:rPr>
        <w:t>模式工程管理经验，提高政府投资工程管理水平，</w:t>
      </w:r>
      <w:r>
        <w:rPr>
          <w:rFonts w:ascii="仿宋_GB2312" w:eastAsia="仿宋_GB2312" w:hAnsi="仿宋_GB2312" w:cs="仿宋_GB2312" w:hint="eastAsia"/>
          <w:bCs/>
          <w:sz w:val="32"/>
          <w:szCs w:val="32"/>
        </w:rPr>
        <w:t>促进安全生产和低碳发展，</w:t>
      </w:r>
      <w:r>
        <w:rPr>
          <w:rFonts w:ascii="仿宋_GB2312" w:eastAsia="仿宋_GB2312" w:hAnsi="仿宋_GB2312" w:cs="仿宋_GB2312" w:hint="eastAsia"/>
          <w:bCs/>
          <w:sz w:val="32"/>
          <w:szCs w:val="32"/>
        </w:rPr>
        <w:t>具有</w:t>
      </w:r>
      <w:r>
        <w:rPr>
          <w:rFonts w:ascii="仿宋_GB2312" w:eastAsia="仿宋_GB2312" w:hAnsi="仿宋_GB2312" w:cs="仿宋_GB2312" w:hint="eastAsia"/>
          <w:bCs/>
          <w:sz w:val="32"/>
          <w:szCs w:val="32"/>
        </w:rPr>
        <w:t>较好</w:t>
      </w:r>
      <w:r>
        <w:rPr>
          <w:rFonts w:ascii="仿宋_GB2312" w:eastAsia="仿宋_GB2312" w:hAnsi="仿宋_GB2312" w:cs="仿宋_GB2312" w:hint="eastAsia"/>
          <w:bCs/>
          <w:sz w:val="32"/>
          <w:szCs w:val="32"/>
        </w:rPr>
        <w:t>的社会效益和</w:t>
      </w:r>
      <w:proofErr w:type="gramStart"/>
      <w:r>
        <w:rPr>
          <w:rFonts w:ascii="仿宋_GB2312" w:eastAsia="仿宋_GB2312" w:hAnsi="仿宋_GB2312" w:cs="仿宋_GB2312" w:hint="eastAsia"/>
          <w:bCs/>
          <w:sz w:val="32"/>
          <w:szCs w:val="32"/>
        </w:rPr>
        <w:t>可</w:t>
      </w:r>
      <w:proofErr w:type="gramEnd"/>
      <w:r>
        <w:rPr>
          <w:rFonts w:ascii="仿宋_GB2312" w:eastAsia="仿宋_GB2312" w:hAnsi="仿宋_GB2312" w:cs="仿宋_GB2312" w:hint="eastAsia"/>
          <w:bCs/>
          <w:sz w:val="32"/>
          <w:szCs w:val="32"/>
        </w:rPr>
        <w:t>持续影响</w:t>
      </w:r>
      <w:r>
        <w:rPr>
          <w:rFonts w:ascii="仿宋_GB2312" w:eastAsia="仿宋_GB2312" w:hAnsi="仿宋_GB2312" w:cs="仿宋_GB2312" w:hint="eastAsia"/>
          <w:bCs/>
          <w:sz w:val="32"/>
          <w:szCs w:val="32"/>
        </w:rPr>
        <w:t>。</w:t>
      </w:r>
    </w:p>
    <w:p w:rsidR="009F1875" w:rsidRDefault="00585D23">
      <w:pPr>
        <w:adjustRightInd w:val="0"/>
        <w:snapToGrid w:val="0"/>
        <w:spacing w:line="56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服务对象满意度</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bookmarkStart w:id="73" w:name="_Toc23399"/>
      <w:bookmarkStart w:id="74" w:name="_Toc19455"/>
      <w:bookmarkEnd w:id="71"/>
      <w:r>
        <w:rPr>
          <w:rFonts w:ascii="仿宋_GB2312" w:eastAsia="仿宋_GB2312" w:hAnsi="仿宋_GB2312" w:cs="仿宋_GB2312" w:hint="eastAsia"/>
          <w:bCs/>
          <w:sz w:val="32"/>
          <w:szCs w:val="32"/>
        </w:rPr>
        <w:t>该项目具有特定的服务对象，</w:t>
      </w:r>
      <w:proofErr w:type="gramStart"/>
      <w:r>
        <w:rPr>
          <w:rFonts w:ascii="仿宋_GB2312" w:eastAsia="仿宋_GB2312" w:hAnsi="仿宋_GB2312" w:cs="仿宋_GB2312" w:hint="eastAsia"/>
          <w:bCs/>
          <w:sz w:val="32"/>
          <w:szCs w:val="32"/>
        </w:rPr>
        <w:t>由成果</w:t>
      </w:r>
      <w:proofErr w:type="gramEnd"/>
      <w:r>
        <w:rPr>
          <w:rFonts w:ascii="仿宋_GB2312" w:eastAsia="仿宋_GB2312" w:hAnsi="仿宋_GB2312" w:cs="仿宋_GB2312" w:hint="eastAsia"/>
          <w:bCs/>
          <w:sz w:val="32"/>
          <w:szCs w:val="32"/>
        </w:rPr>
        <w:t>应用部门出具书面满意度说明，结果显示成果应用部门满意度较高。</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评价分析认为：</w:t>
      </w:r>
      <w:r>
        <w:rPr>
          <w:rFonts w:ascii="仿宋_GB2312" w:eastAsia="仿宋_GB2312" w:hAnsi="仿宋_GB2312" w:cs="仿宋_GB2312" w:hint="eastAsia"/>
          <w:bCs/>
          <w:sz w:val="32"/>
          <w:szCs w:val="32"/>
        </w:rPr>
        <w:t>该</w:t>
      </w:r>
      <w:r>
        <w:rPr>
          <w:rFonts w:ascii="仿宋_GB2312" w:eastAsia="仿宋_GB2312" w:hAnsi="仿宋_GB2312" w:cs="仿宋_GB2312" w:hint="eastAsia"/>
          <w:bCs/>
          <w:sz w:val="32"/>
          <w:szCs w:val="32"/>
        </w:rPr>
        <w:t>项目</w:t>
      </w:r>
      <w:r>
        <w:rPr>
          <w:rFonts w:ascii="仿宋_GB2312" w:eastAsia="仿宋_GB2312" w:hAnsi="仿宋_GB2312" w:cs="仿宋_GB2312" w:hint="eastAsia"/>
          <w:bCs/>
          <w:sz w:val="32"/>
          <w:szCs w:val="32"/>
        </w:rPr>
        <w:t>完成，其产生的社会效益，以及具有的可持续性，使服务对象有较高的满意度。</w:t>
      </w:r>
    </w:p>
    <w:p w:rsidR="009F1875" w:rsidRDefault="00585D23">
      <w:pPr>
        <w:adjustRightInd w:val="0"/>
        <w:snapToGrid w:val="0"/>
        <w:spacing w:line="560" w:lineRule="exact"/>
        <w:ind w:firstLineChars="200" w:firstLine="640"/>
        <w:outlineLvl w:val="0"/>
        <w:rPr>
          <w:rFonts w:ascii="Times New Roman" w:eastAsia="仿宋_GB2312" w:hAnsi="Times New Roman"/>
          <w:bCs/>
          <w:sz w:val="32"/>
          <w:szCs w:val="32"/>
        </w:rPr>
      </w:pPr>
      <w:bookmarkStart w:id="75" w:name="_Toc1780787296"/>
      <w:bookmarkStart w:id="76" w:name="_Toc1932078701_WPSOffice_Level1"/>
      <w:bookmarkStart w:id="77" w:name="_Toc19296"/>
      <w:r>
        <w:rPr>
          <w:rFonts w:ascii="Times New Roman" w:eastAsia="黑体" w:hAnsi="Times New Roman"/>
          <w:bCs/>
          <w:sz w:val="32"/>
          <w:szCs w:val="32"/>
        </w:rPr>
        <w:t>五、主要</w:t>
      </w:r>
      <w:bookmarkEnd w:id="73"/>
      <w:bookmarkEnd w:id="74"/>
      <w:r>
        <w:rPr>
          <w:rFonts w:ascii="Times New Roman" w:eastAsia="黑体" w:hAnsi="Times New Roman"/>
          <w:bCs/>
          <w:sz w:val="32"/>
          <w:szCs w:val="32"/>
        </w:rPr>
        <w:t>经验及做法、存在的问题及原因分析</w:t>
      </w:r>
      <w:bookmarkStart w:id="78" w:name="_Toc12899"/>
      <w:bookmarkEnd w:id="75"/>
      <w:bookmarkEnd w:id="76"/>
      <w:bookmarkEnd w:id="77"/>
    </w:p>
    <w:p w:rsidR="009F1875" w:rsidRDefault="00585D23">
      <w:pPr>
        <w:adjustRightInd w:val="0"/>
        <w:snapToGrid w:val="0"/>
        <w:spacing w:line="560" w:lineRule="exact"/>
        <w:ind w:firstLineChars="200" w:firstLine="643"/>
        <w:outlineLvl w:val="1"/>
        <w:rPr>
          <w:rFonts w:ascii="Times New Roman" w:eastAsia="楷体_GB2312" w:hAnsi="Times New Roman"/>
          <w:b/>
          <w:bCs/>
          <w:kern w:val="0"/>
          <w:sz w:val="32"/>
          <w:szCs w:val="32"/>
        </w:rPr>
      </w:pPr>
      <w:bookmarkStart w:id="79" w:name="_Toc346501420_WPSOffice_Level2"/>
      <w:bookmarkStart w:id="80" w:name="_Toc212495633"/>
      <w:bookmarkStart w:id="81" w:name="_Toc789"/>
      <w:r>
        <w:rPr>
          <w:rFonts w:ascii="Times New Roman" w:eastAsia="楷体_GB2312" w:hAnsi="Times New Roman"/>
          <w:b/>
          <w:bCs/>
          <w:kern w:val="0"/>
          <w:sz w:val="32"/>
          <w:szCs w:val="32"/>
        </w:rPr>
        <w:t>（一）主要经验及做法</w:t>
      </w:r>
      <w:bookmarkEnd w:id="79"/>
      <w:bookmarkEnd w:id="80"/>
      <w:bookmarkEnd w:id="81"/>
    </w:p>
    <w:p w:rsidR="009F1875" w:rsidRDefault="00585D23">
      <w:pPr>
        <w:pStyle w:val="9"/>
        <w:adjustRightInd w:val="0"/>
        <w:snapToGrid w:val="0"/>
        <w:spacing w:line="560" w:lineRule="exact"/>
        <w:ind w:leftChars="0" w:left="0" w:firstLineChars="200" w:firstLine="643"/>
        <w:rPr>
          <w:rFonts w:ascii="仿宋_GB2312" w:eastAsia="仿宋_GB2312" w:cs="楷体_GB2312"/>
          <w:sz w:val="32"/>
          <w:szCs w:val="32"/>
        </w:rPr>
      </w:pP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强化内控管理，规范财务制度。</w:t>
      </w:r>
      <w:r>
        <w:rPr>
          <w:rFonts w:ascii="仿宋_GB2312" w:eastAsia="仿宋_GB2312" w:hAnsi="仿宋" w:hint="eastAsia"/>
          <w:sz w:val="32"/>
          <w:szCs w:val="32"/>
        </w:rPr>
        <w:t>2021</w:t>
      </w:r>
      <w:r>
        <w:rPr>
          <w:rFonts w:ascii="仿宋_GB2312" w:eastAsia="仿宋_GB2312" w:hAnsi="仿宋" w:hint="eastAsia"/>
          <w:sz w:val="32"/>
          <w:szCs w:val="32"/>
        </w:rPr>
        <w:t>年副中心工程办修订完善《北京城市副中心工程建设管理办公室财务管理办法》等</w:t>
      </w:r>
      <w:r>
        <w:rPr>
          <w:rFonts w:ascii="仿宋_GB2312" w:eastAsia="仿宋_GB2312" w:hAnsi="仿宋" w:hint="eastAsia"/>
          <w:sz w:val="32"/>
          <w:szCs w:val="32"/>
        </w:rPr>
        <w:t>4</w:t>
      </w:r>
      <w:r>
        <w:rPr>
          <w:rFonts w:ascii="仿宋_GB2312" w:eastAsia="仿宋_GB2312" w:hAnsi="仿宋" w:hint="eastAsia"/>
          <w:sz w:val="32"/>
          <w:szCs w:val="32"/>
        </w:rPr>
        <w:t>项财务管理制度</w:t>
      </w:r>
      <w:r>
        <w:rPr>
          <w:rFonts w:ascii="仿宋_GB2312" w:eastAsia="仿宋_GB2312" w:hAnsi="仿宋" w:hint="eastAsia"/>
          <w:sz w:val="32"/>
          <w:szCs w:val="32"/>
        </w:rPr>
        <w:t>,</w:t>
      </w:r>
      <w:r>
        <w:rPr>
          <w:rFonts w:ascii="仿宋_GB2312" w:eastAsia="仿宋_GB2312" w:hAnsi="仿宋" w:hint="eastAsia"/>
          <w:sz w:val="32"/>
          <w:szCs w:val="32"/>
        </w:rPr>
        <w:t>为资金管理使用安全提供了制度保障；印发《北京城市副中心工程建设管理办公室内部控制手册》，为预算编制、收支管理等各项工作开展提供了依据和指导。多渠道多层次开展询价工作，采用专家论证方式对疑难问题进行研讨，解决了</w:t>
      </w:r>
      <w:r>
        <w:rPr>
          <w:rFonts w:ascii="仿宋_GB2312" w:eastAsia="仿宋_GB2312" w:hAnsi="仿宋_GB2312" w:cs="仿宋_GB2312" w:hint="eastAsia"/>
          <w:sz w:val="32"/>
          <w:szCs w:val="32"/>
        </w:rPr>
        <w:t>600</w:t>
      </w:r>
      <w:r>
        <w:rPr>
          <w:rFonts w:ascii="仿宋_GB2312" w:eastAsia="仿宋_GB2312" w:hAnsi="仿宋_GB2312" w:cs="仿宋_GB2312" w:hint="eastAsia"/>
          <w:sz w:val="32"/>
          <w:szCs w:val="32"/>
        </w:rPr>
        <w:t>多项专业性问题，难题化解率达到</w:t>
      </w:r>
      <w:r>
        <w:rPr>
          <w:rFonts w:ascii="仿宋_GB2312" w:eastAsia="仿宋_GB2312" w:hAnsi="仿宋_GB2312" w:cs="仿宋_GB2312" w:hint="eastAsia"/>
          <w:sz w:val="32"/>
          <w:szCs w:val="32"/>
        </w:rPr>
        <w:t>99%</w:t>
      </w:r>
      <w:r>
        <w:rPr>
          <w:rFonts w:ascii="仿宋_GB2312" w:eastAsia="仿宋_GB2312" w:hAnsi="仿宋_GB2312" w:cs="仿宋_GB2312" w:hint="eastAsia"/>
          <w:sz w:val="32"/>
          <w:szCs w:val="32"/>
        </w:rPr>
        <w:t>以上。</w:t>
      </w:r>
      <w:r>
        <w:rPr>
          <w:rFonts w:ascii="仿宋_GB2312" w:eastAsia="仿宋_GB2312" w:cs="楷体_GB2312" w:hint="eastAsia"/>
          <w:sz w:val="32"/>
          <w:szCs w:val="32"/>
        </w:rPr>
        <w:t>确保了工程项目按照预期目标完成。</w:t>
      </w:r>
    </w:p>
    <w:p w:rsidR="009F1875" w:rsidRDefault="00585D23">
      <w:pPr>
        <w:adjustRightInd w:val="0"/>
        <w:snapToGrid w:val="0"/>
        <w:spacing w:line="560" w:lineRule="exact"/>
        <w:ind w:firstLineChars="200" w:firstLine="643"/>
        <w:rPr>
          <w:rFonts w:ascii="仿宋_GB2312" w:eastAsia="仿宋_GB2312" w:hAnsi="黑体" w:cs="Times New Roman"/>
          <w:kern w:val="0"/>
          <w:sz w:val="32"/>
          <w:szCs w:val="32"/>
        </w:rPr>
      </w:pPr>
      <w:bookmarkStart w:id="82" w:name="_Toc1821198923_WPSOffice_Level2"/>
      <w:bookmarkStart w:id="83" w:name="_Toc1191642982"/>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强化工程咨询，保证设计质量。</w:t>
      </w:r>
      <w:r>
        <w:rPr>
          <w:rFonts w:ascii="仿宋_GB2312" w:eastAsia="仿宋_GB2312" w:hAnsi="黑体" w:cs="Times New Roman" w:hint="eastAsia"/>
          <w:kern w:val="0"/>
          <w:sz w:val="32"/>
          <w:szCs w:val="32"/>
        </w:rPr>
        <w:t>先后开展了行政办公区二期工程项目施工图质量检查、二期工程项目信息化专业设计图纸质量检查和二期项目设计功能优化专家审查工作，累计完成了</w:t>
      </w:r>
      <w:r>
        <w:rPr>
          <w:rFonts w:ascii="仿宋_GB2312" w:eastAsia="仿宋_GB2312" w:hAnsi="黑体" w:cs="Times New Roman" w:hint="eastAsia"/>
          <w:kern w:val="0"/>
          <w:sz w:val="32"/>
          <w:szCs w:val="32"/>
        </w:rPr>
        <w:t>900</w:t>
      </w:r>
      <w:r>
        <w:rPr>
          <w:rFonts w:ascii="仿宋_GB2312" w:eastAsia="仿宋_GB2312" w:hAnsi="黑体" w:cs="Times New Roman" w:hint="eastAsia"/>
          <w:kern w:val="0"/>
          <w:sz w:val="32"/>
          <w:szCs w:val="32"/>
        </w:rPr>
        <w:t>余项设计优化和整改，在设计深度、</w:t>
      </w:r>
      <w:proofErr w:type="gramStart"/>
      <w:r>
        <w:rPr>
          <w:rFonts w:ascii="仿宋_GB2312" w:eastAsia="仿宋_GB2312" w:hAnsi="黑体" w:cs="Times New Roman" w:hint="eastAsia"/>
          <w:kern w:val="0"/>
          <w:sz w:val="32"/>
          <w:szCs w:val="32"/>
        </w:rPr>
        <w:t>设计交圈和</w:t>
      </w:r>
      <w:proofErr w:type="gramEnd"/>
      <w:r>
        <w:rPr>
          <w:rFonts w:ascii="仿宋_GB2312" w:eastAsia="仿宋_GB2312" w:hAnsi="黑体" w:cs="Times New Roman" w:hint="eastAsia"/>
          <w:kern w:val="0"/>
          <w:sz w:val="32"/>
          <w:szCs w:val="32"/>
        </w:rPr>
        <w:t>设计</w:t>
      </w:r>
      <w:r>
        <w:rPr>
          <w:rFonts w:ascii="仿宋_GB2312" w:eastAsia="仿宋_GB2312" w:hAnsi="黑体" w:cs="Times New Roman" w:hint="eastAsia"/>
          <w:kern w:val="0"/>
          <w:sz w:val="32"/>
          <w:szCs w:val="32"/>
        </w:rPr>
        <w:lastRenderedPageBreak/>
        <w:t>优化等方面不断完善，提升设计质量。结合项目实施推进需求，将设计质量检查作为一项常态化工作持续开展，消除设计质量隐患，持续进行方案设计优化，实现对二期工程项目规划、设计全过程图纸质量把控。</w:t>
      </w:r>
    </w:p>
    <w:p w:rsidR="009F1875" w:rsidRDefault="00585D23">
      <w:pPr>
        <w:pStyle w:val="9"/>
        <w:adjustRightInd w:val="0"/>
        <w:snapToGrid w:val="0"/>
        <w:spacing w:line="560" w:lineRule="exact"/>
        <w:ind w:leftChars="0" w:left="0" w:firstLineChars="200" w:firstLine="643"/>
        <w:rPr>
          <w:rFonts w:eastAsia="仿宋_GB2312"/>
          <w:sz w:val="32"/>
          <w:szCs w:val="32"/>
        </w:rPr>
      </w:pPr>
      <w:r>
        <w:rPr>
          <w:rFonts w:ascii="仿宋_GB2312" w:eastAsia="仿宋_GB2312" w:cs="楷体_GB2312" w:hint="eastAsia"/>
          <w:b/>
          <w:bCs/>
          <w:sz w:val="32"/>
          <w:szCs w:val="32"/>
        </w:rPr>
        <w:t>3.</w:t>
      </w:r>
      <w:r>
        <w:rPr>
          <w:rFonts w:ascii="仿宋_GB2312" w:eastAsia="仿宋_GB2312" w:cs="楷体_GB2312" w:hint="eastAsia"/>
          <w:b/>
          <w:bCs/>
          <w:sz w:val="32"/>
          <w:szCs w:val="32"/>
        </w:rPr>
        <w:t>强化安全检查，把好质量关口。</w:t>
      </w:r>
      <w:r>
        <w:rPr>
          <w:rFonts w:ascii="仿宋_GB2312" w:eastAsia="仿宋_GB2312" w:hAnsi="仿宋" w:hint="eastAsia"/>
          <w:sz w:val="32"/>
          <w:szCs w:val="32"/>
        </w:rPr>
        <w:t>以加强质量安全为核心，</w:t>
      </w:r>
      <w:r>
        <w:rPr>
          <w:rFonts w:ascii="仿宋_GB2312" w:eastAsia="仿宋_GB2312" w:hAnsi="仿宋_GB2312" w:cs="仿宋_GB2312" w:hint="eastAsia"/>
          <w:bCs/>
          <w:sz w:val="32"/>
          <w:szCs w:val="32"/>
        </w:rPr>
        <w:t>不断加强安全检查力度和频次</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每月开展现场安全管理考核通报。</w:t>
      </w:r>
      <w:r>
        <w:rPr>
          <w:rFonts w:ascii="仿宋_GB2312" w:eastAsia="仿宋_GB2312" w:hAnsi="仿宋" w:hint="eastAsia"/>
          <w:sz w:val="32"/>
          <w:szCs w:val="32"/>
        </w:rPr>
        <w:t>加大工程质量违约查处力度，做好日常巡查、质量考核检查、样板验收、检查通报等质量管理工作。规范质量检测，组织开展检测单位考核检查，依托检测结果加强建材质量和实体质量管理，督促各参建单位自觉落实质量管理责任</w:t>
      </w:r>
      <w:r>
        <w:rPr>
          <w:rFonts w:ascii="仿宋_GB2312" w:eastAsia="仿宋_GB2312" w:hAnsi="仿宋" w:hint="eastAsia"/>
          <w:sz w:val="32"/>
          <w:szCs w:val="32"/>
        </w:rPr>
        <w:t>。</w:t>
      </w:r>
      <w:r>
        <w:rPr>
          <w:rFonts w:ascii="仿宋_GB2312" w:eastAsia="仿宋_GB2312" w:hAnsi="仿宋_GB2312" w:cs="仿宋_GB2312" w:hint="eastAsia"/>
          <w:bCs/>
          <w:sz w:val="32"/>
          <w:szCs w:val="32"/>
        </w:rPr>
        <w:t>全年共</w:t>
      </w:r>
      <w:r>
        <w:rPr>
          <w:rFonts w:ascii="仿宋_GB2312" w:eastAsia="仿宋_GB2312" w:hAnsi="仿宋_GB2312" w:cs="仿宋_GB2312" w:hint="eastAsia"/>
          <w:bCs/>
          <w:sz w:val="32"/>
          <w:szCs w:val="32"/>
        </w:rPr>
        <w:t>组织全面检查和专项检查</w:t>
      </w:r>
      <w:r>
        <w:rPr>
          <w:rFonts w:ascii="仿宋_GB2312" w:eastAsia="仿宋_GB2312" w:hAnsi="仿宋_GB2312" w:cs="仿宋_GB2312" w:hint="eastAsia"/>
          <w:bCs/>
          <w:sz w:val="32"/>
          <w:szCs w:val="32"/>
        </w:rPr>
        <w:t>20</w:t>
      </w:r>
      <w:r>
        <w:rPr>
          <w:rFonts w:ascii="仿宋_GB2312" w:eastAsia="仿宋_GB2312" w:hAnsi="仿宋_GB2312" w:cs="仿宋_GB2312" w:hint="eastAsia"/>
          <w:bCs/>
          <w:sz w:val="32"/>
          <w:szCs w:val="32"/>
        </w:rPr>
        <w:t>余次，发现各类安全隐患</w:t>
      </w:r>
      <w:r>
        <w:rPr>
          <w:rFonts w:ascii="仿宋_GB2312" w:eastAsia="仿宋_GB2312" w:hAnsi="仿宋_GB2312" w:cs="仿宋_GB2312" w:hint="eastAsia"/>
          <w:bCs/>
          <w:sz w:val="32"/>
          <w:szCs w:val="32"/>
        </w:rPr>
        <w:t>600</w:t>
      </w:r>
      <w:r>
        <w:rPr>
          <w:rFonts w:ascii="仿宋_GB2312" w:eastAsia="仿宋_GB2312" w:hAnsi="仿宋_GB2312" w:cs="仿宋_GB2312" w:hint="eastAsia"/>
          <w:bCs/>
          <w:sz w:val="32"/>
          <w:szCs w:val="32"/>
        </w:rPr>
        <w:t>余</w:t>
      </w:r>
      <w:r>
        <w:rPr>
          <w:rFonts w:ascii="仿宋_GB2312" w:eastAsia="仿宋_GB2312" w:hAnsi="仿宋_GB2312" w:cs="仿宋_GB2312" w:hint="eastAsia"/>
          <w:bCs/>
          <w:sz w:val="32"/>
          <w:szCs w:val="32"/>
        </w:rPr>
        <w:t>项，全部及时组织落实整改</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保证了</w:t>
      </w:r>
      <w:r>
        <w:rPr>
          <w:rFonts w:ascii="仿宋_GB2312" w:eastAsia="仿宋_GB2312" w:hAnsi="仿宋_GB2312" w:cs="仿宋_GB2312" w:hint="eastAsia"/>
          <w:bCs/>
          <w:sz w:val="32"/>
          <w:szCs w:val="32"/>
        </w:rPr>
        <w:t>在建工程</w:t>
      </w:r>
      <w:r>
        <w:rPr>
          <w:rFonts w:ascii="仿宋_GB2312" w:eastAsia="仿宋_GB2312" w:hAnsi="仿宋_GB2312" w:cs="仿宋_GB2312" w:hint="eastAsia"/>
          <w:bCs/>
          <w:sz w:val="32"/>
          <w:szCs w:val="32"/>
        </w:rPr>
        <w:t>符合</w:t>
      </w:r>
      <w:r>
        <w:rPr>
          <w:rFonts w:ascii="仿宋_GB2312" w:eastAsia="仿宋_GB2312" w:hAnsi="仿宋_GB2312" w:cs="仿宋_GB2312" w:hint="eastAsia"/>
          <w:bCs/>
          <w:sz w:val="32"/>
          <w:szCs w:val="32"/>
        </w:rPr>
        <w:t>安全生产</w:t>
      </w:r>
      <w:r>
        <w:rPr>
          <w:rFonts w:ascii="仿宋_GB2312" w:eastAsia="仿宋_GB2312" w:hAnsi="仿宋_GB2312" w:cs="仿宋_GB2312" w:hint="eastAsia"/>
          <w:bCs/>
          <w:sz w:val="32"/>
          <w:szCs w:val="32"/>
        </w:rPr>
        <w:t>要求</w:t>
      </w:r>
      <w:r>
        <w:rPr>
          <w:rFonts w:ascii="仿宋_GB2312" w:eastAsia="仿宋_GB2312" w:hAnsi="仿宋_GB2312" w:cs="仿宋_GB2312" w:hint="eastAsia"/>
          <w:bCs/>
          <w:sz w:val="32"/>
          <w:szCs w:val="32"/>
        </w:rPr>
        <w:t>。</w:t>
      </w:r>
    </w:p>
    <w:p w:rsidR="009F1875" w:rsidRDefault="00585D23">
      <w:pPr>
        <w:adjustRightInd w:val="0"/>
        <w:snapToGrid w:val="0"/>
        <w:spacing w:line="560" w:lineRule="exact"/>
        <w:ind w:firstLineChars="200" w:firstLine="643"/>
        <w:outlineLvl w:val="1"/>
        <w:rPr>
          <w:rFonts w:ascii="Times New Roman" w:eastAsia="楷体_GB2312" w:hAnsi="Times New Roman"/>
          <w:b/>
          <w:bCs/>
          <w:kern w:val="0"/>
          <w:sz w:val="32"/>
          <w:szCs w:val="32"/>
        </w:rPr>
      </w:pPr>
      <w:bookmarkStart w:id="84" w:name="_Toc8456"/>
      <w:r>
        <w:rPr>
          <w:rFonts w:ascii="Times New Roman" w:eastAsia="楷体_GB2312" w:hAnsi="Times New Roman" w:hint="eastAsia"/>
          <w:b/>
          <w:bCs/>
          <w:kern w:val="0"/>
          <w:sz w:val="32"/>
          <w:szCs w:val="32"/>
        </w:rPr>
        <w:t>（</w:t>
      </w:r>
      <w:r>
        <w:rPr>
          <w:rFonts w:ascii="Times New Roman" w:eastAsia="楷体_GB2312" w:hAnsi="Times New Roman" w:hint="eastAsia"/>
          <w:b/>
          <w:bCs/>
          <w:kern w:val="0"/>
          <w:sz w:val="32"/>
          <w:szCs w:val="32"/>
        </w:rPr>
        <w:t>二</w:t>
      </w:r>
      <w:r>
        <w:rPr>
          <w:rFonts w:ascii="Times New Roman" w:eastAsia="楷体_GB2312" w:hAnsi="Times New Roman" w:hint="eastAsia"/>
          <w:b/>
          <w:bCs/>
          <w:kern w:val="0"/>
          <w:sz w:val="32"/>
          <w:szCs w:val="32"/>
        </w:rPr>
        <w:t>）</w:t>
      </w:r>
      <w:r>
        <w:rPr>
          <w:rFonts w:ascii="Times New Roman" w:eastAsia="楷体_GB2312" w:hAnsi="Times New Roman"/>
          <w:b/>
          <w:bCs/>
          <w:kern w:val="0"/>
          <w:sz w:val="32"/>
          <w:szCs w:val="32"/>
        </w:rPr>
        <w:t>存在的问题及原因分析</w:t>
      </w:r>
      <w:bookmarkEnd w:id="82"/>
      <w:bookmarkEnd w:id="83"/>
      <w:bookmarkEnd w:id="84"/>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bookmarkStart w:id="85" w:name="_Toc15739"/>
      <w:bookmarkStart w:id="86" w:name="_Toc29934"/>
      <w:r>
        <w:rPr>
          <w:rFonts w:ascii="仿宋_GB2312" w:eastAsia="仿宋_GB2312" w:hAnsi="仿宋_GB2312" w:cs="仿宋_GB2312" w:hint="eastAsia"/>
          <w:bCs/>
          <w:sz w:val="32"/>
          <w:szCs w:val="32"/>
        </w:rPr>
        <w:t>对照上一年度项目</w:t>
      </w:r>
      <w:bookmarkEnd w:id="85"/>
      <w:bookmarkEnd w:id="86"/>
      <w:r>
        <w:rPr>
          <w:rFonts w:ascii="仿宋_GB2312" w:eastAsia="仿宋_GB2312" w:hAnsi="仿宋_GB2312" w:cs="仿宋_GB2312" w:hint="eastAsia"/>
          <w:bCs/>
          <w:sz w:val="32"/>
          <w:szCs w:val="32"/>
        </w:rPr>
        <w:t>绩效评价</w:t>
      </w:r>
      <w:r>
        <w:rPr>
          <w:rFonts w:ascii="仿宋_GB2312" w:eastAsia="仿宋_GB2312" w:hAnsi="仿宋_GB2312" w:cs="仿宋_GB2312" w:hint="eastAsia"/>
          <w:bCs/>
          <w:sz w:val="32"/>
          <w:szCs w:val="32"/>
        </w:rPr>
        <w:t>发现的问题，本年度在项目执行的各个环节中都不同程度地得以整改</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但</w:t>
      </w:r>
      <w:r>
        <w:rPr>
          <w:rFonts w:ascii="仿宋_GB2312" w:eastAsia="仿宋_GB2312" w:hAnsi="仿宋_GB2312" w:cs="仿宋_GB2312" w:hint="eastAsia"/>
          <w:bCs/>
          <w:sz w:val="32"/>
          <w:szCs w:val="32"/>
        </w:rPr>
        <w:t>2021</w:t>
      </w:r>
      <w:r>
        <w:rPr>
          <w:rFonts w:ascii="仿宋_GB2312" w:eastAsia="仿宋_GB2312" w:hAnsi="仿宋_GB2312" w:cs="仿宋_GB2312" w:hint="eastAsia"/>
          <w:bCs/>
          <w:sz w:val="32"/>
          <w:szCs w:val="32"/>
        </w:rPr>
        <w:t>年仍存在以下问题</w:t>
      </w:r>
      <w:r>
        <w:rPr>
          <w:rFonts w:ascii="仿宋_GB2312" w:eastAsia="仿宋_GB2312" w:hAnsi="仿宋_GB2312" w:cs="仿宋_GB2312" w:hint="eastAsia"/>
          <w:bCs/>
          <w:sz w:val="32"/>
          <w:szCs w:val="32"/>
        </w:rPr>
        <w:t>。</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与北京方圆工程监理有限公司签订的工程建</w:t>
      </w:r>
      <w:r>
        <w:rPr>
          <w:rFonts w:ascii="仿宋_GB2312" w:eastAsia="仿宋_GB2312" w:hAnsi="仿宋_GB2312" w:cs="仿宋_GB2312" w:hint="eastAsia"/>
          <w:bCs/>
          <w:sz w:val="32"/>
          <w:szCs w:val="32"/>
        </w:rPr>
        <w:t>设咨询服务合同，没有填入签约生效日期，造成付款时间与合同约定时间是否相符难以准确界定。</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该项目包含</w:t>
      </w:r>
      <w:r>
        <w:rPr>
          <w:rFonts w:ascii="仿宋_GB2312" w:eastAsia="仿宋_GB2312" w:hAnsi="仿宋_GB2312" w:cs="仿宋_GB2312" w:hint="eastAsia"/>
          <w:bCs/>
          <w:sz w:val="32"/>
          <w:szCs w:val="32"/>
        </w:rPr>
        <w:t>3</w:t>
      </w:r>
      <w:r>
        <w:rPr>
          <w:rFonts w:ascii="仿宋_GB2312" w:eastAsia="仿宋_GB2312" w:hAnsi="仿宋_GB2312" w:cs="仿宋_GB2312" w:hint="eastAsia"/>
          <w:bCs/>
          <w:sz w:val="32"/>
          <w:szCs w:val="32"/>
        </w:rPr>
        <w:t>个子项，档案资料涉及不同部门，在资料统一归集整理方面有待进一步加强。</w:t>
      </w:r>
    </w:p>
    <w:p w:rsidR="009F1875" w:rsidRDefault="00585D23">
      <w:pPr>
        <w:adjustRightInd w:val="0"/>
        <w:snapToGrid w:val="0"/>
        <w:spacing w:line="560" w:lineRule="exact"/>
        <w:ind w:firstLineChars="200" w:firstLine="640"/>
        <w:outlineLvl w:val="0"/>
        <w:rPr>
          <w:rFonts w:ascii="Times New Roman" w:eastAsia="黑体" w:hAnsi="Times New Roman"/>
          <w:bCs/>
          <w:sz w:val="32"/>
          <w:szCs w:val="32"/>
        </w:rPr>
      </w:pPr>
      <w:bookmarkStart w:id="87" w:name="_Toc30383"/>
      <w:bookmarkStart w:id="88" w:name="_Toc5371"/>
      <w:bookmarkStart w:id="89" w:name="_Toc20926"/>
      <w:bookmarkStart w:id="90" w:name="_Toc1096674552"/>
      <w:bookmarkStart w:id="91" w:name="_Toc805878170_WPSOffice_Level1"/>
      <w:bookmarkEnd w:id="78"/>
      <w:r>
        <w:rPr>
          <w:rFonts w:ascii="Times New Roman" w:eastAsia="黑体" w:hAnsi="Times New Roman"/>
          <w:bCs/>
          <w:sz w:val="32"/>
          <w:szCs w:val="32"/>
        </w:rPr>
        <w:t>六、有关建议</w:t>
      </w:r>
      <w:bookmarkEnd w:id="87"/>
      <w:bookmarkEnd w:id="88"/>
      <w:bookmarkEnd w:id="89"/>
      <w:bookmarkEnd w:id="90"/>
      <w:bookmarkEnd w:id="91"/>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bookmarkStart w:id="92" w:name="_Toc2044167447"/>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建议进一步重视合同管理，注意合同的严谨性，签订合</w:t>
      </w:r>
      <w:r>
        <w:rPr>
          <w:rFonts w:ascii="仿宋_GB2312" w:eastAsia="仿宋_GB2312" w:hAnsi="仿宋_GB2312" w:cs="仿宋_GB2312" w:hint="eastAsia"/>
          <w:bCs/>
          <w:sz w:val="32"/>
          <w:szCs w:val="32"/>
        </w:rPr>
        <w:lastRenderedPageBreak/>
        <w:t>同</w:t>
      </w:r>
      <w:proofErr w:type="gramStart"/>
      <w:r>
        <w:rPr>
          <w:rFonts w:ascii="仿宋_GB2312" w:eastAsia="仿宋_GB2312" w:hAnsi="仿宋_GB2312" w:cs="仿宋_GB2312" w:hint="eastAsia"/>
          <w:bCs/>
          <w:sz w:val="32"/>
          <w:szCs w:val="32"/>
        </w:rPr>
        <w:t>时完善</w:t>
      </w:r>
      <w:proofErr w:type="gramEnd"/>
      <w:r>
        <w:rPr>
          <w:rFonts w:ascii="仿宋_GB2312" w:eastAsia="仿宋_GB2312" w:hAnsi="仿宋_GB2312" w:cs="仿宋_GB2312" w:hint="eastAsia"/>
          <w:bCs/>
          <w:sz w:val="32"/>
          <w:szCs w:val="32"/>
        </w:rPr>
        <w:t>签约生效日期，以便确认评价合同按时</w:t>
      </w:r>
      <w:proofErr w:type="gramStart"/>
      <w:r>
        <w:rPr>
          <w:rFonts w:ascii="仿宋_GB2312" w:eastAsia="仿宋_GB2312" w:hAnsi="仿宋_GB2312" w:cs="仿宋_GB2312" w:hint="eastAsia"/>
          <w:bCs/>
          <w:sz w:val="32"/>
          <w:szCs w:val="32"/>
        </w:rPr>
        <w:t>间规定</w:t>
      </w:r>
      <w:proofErr w:type="gramEnd"/>
      <w:r>
        <w:rPr>
          <w:rFonts w:ascii="仿宋_GB2312" w:eastAsia="仿宋_GB2312" w:hAnsi="仿宋_GB2312" w:cs="仿宋_GB2312" w:hint="eastAsia"/>
          <w:bCs/>
          <w:sz w:val="32"/>
          <w:szCs w:val="32"/>
        </w:rPr>
        <w:t>执行的付款是否符合合同要求。</w:t>
      </w:r>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bookmarkStart w:id="93" w:name="_Toc515762283"/>
      <w:bookmarkEnd w:id="92"/>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建议加强项目档案统一管理。在项目结束后，将项目档案管理工作落实到岗，责任到人。按照国家档案管理规定，及时将涉及各个部门的相关项目资料统一归集，制作资料目录、登记造册、装订存档。</w:t>
      </w:r>
    </w:p>
    <w:p w:rsidR="009F1875" w:rsidRDefault="009F1875">
      <w:pPr>
        <w:adjustRightInd w:val="0"/>
        <w:snapToGrid w:val="0"/>
        <w:spacing w:line="560" w:lineRule="exact"/>
        <w:ind w:firstLineChars="200" w:firstLine="640"/>
        <w:rPr>
          <w:rFonts w:ascii="仿宋_GB2312" w:eastAsia="仿宋_GB2312" w:hAnsi="仿宋_GB2312" w:cs="仿宋_GB2312"/>
          <w:bCs/>
          <w:sz w:val="32"/>
          <w:szCs w:val="32"/>
        </w:rPr>
      </w:pPr>
      <w:bookmarkStart w:id="94" w:name="_Toc283979570_WPSOffice_Level2"/>
      <w:bookmarkStart w:id="95" w:name="_Toc821993324_WPSOffice_Level2"/>
      <w:bookmarkEnd w:id="93"/>
    </w:p>
    <w:p w:rsidR="009F1875" w:rsidRDefault="00585D23">
      <w:pPr>
        <w:adjustRightInd w:val="0"/>
        <w:snapToGrid w:val="0"/>
        <w:spacing w:line="560" w:lineRule="exact"/>
        <w:ind w:firstLineChars="200" w:firstLine="640"/>
        <w:rPr>
          <w:rFonts w:ascii="仿宋_GB2312" w:eastAsia="仿宋_GB2312" w:hAnsi="仿宋_GB2312" w:cs="仿宋_GB2312"/>
          <w:bCs/>
          <w:sz w:val="32"/>
          <w:szCs w:val="32"/>
        </w:rPr>
      </w:pPr>
      <w:bookmarkStart w:id="96" w:name="_Toc215041561_WPSOffice_Level1"/>
      <w:bookmarkStart w:id="97" w:name="_Toc1172691089"/>
      <w:r>
        <w:rPr>
          <w:rFonts w:ascii="仿宋_GB2312" w:eastAsia="仿宋_GB2312" w:hAnsi="仿宋_GB2312" w:cs="仿宋_GB2312" w:hint="eastAsia"/>
          <w:bCs/>
          <w:sz w:val="32"/>
          <w:szCs w:val="32"/>
        </w:rPr>
        <w:t>附件</w:t>
      </w:r>
      <w:bookmarkEnd w:id="96"/>
      <w:bookmarkEnd w:id="97"/>
      <w:r>
        <w:rPr>
          <w:rFonts w:ascii="仿宋_GB2312" w:eastAsia="仿宋_GB2312" w:hAnsi="仿宋_GB2312" w:cs="仿宋_GB2312" w:hint="eastAsia"/>
          <w:bCs/>
          <w:sz w:val="32"/>
          <w:szCs w:val="32"/>
        </w:rPr>
        <w:t>：“工程总承包咨询服务”项目支出绩效评价指标体系及评分表</w:t>
      </w:r>
      <w:bookmarkEnd w:id="94"/>
      <w:bookmarkEnd w:id="95"/>
      <w:r>
        <w:rPr>
          <w:rFonts w:ascii="仿宋_GB2312" w:eastAsia="仿宋_GB2312" w:hAnsi="仿宋_GB2312" w:cs="仿宋_GB2312" w:hint="eastAsia"/>
          <w:bCs/>
          <w:sz w:val="32"/>
          <w:szCs w:val="32"/>
        </w:rPr>
        <w:t xml:space="preserve">            </w:t>
      </w:r>
    </w:p>
    <w:p w:rsidR="009F1875" w:rsidRDefault="00585D23">
      <w:pPr>
        <w:jc w:val="left"/>
        <w:rPr>
          <w:rFonts w:ascii="仿宋_GB2312" w:eastAsia="仿宋_GB2312" w:hAnsi="仿宋_GB2312" w:cs="仿宋_GB2312"/>
          <w:bCs/>
          <w:sz w:val="32"/>
          <w:szCs w:val="32"/>
        </w:rPr>
      </w:pPr>
      <w:r>
        <w:rPr>
          <w:rFonts w:ascii="仿宋_GB2312" w:eastAsia="仿宋_GB2312" w:hAnsi="仿宋_GB2312" w:cs="仿宋_GB2312" w:hint="eastAsia"/>
          <w:bCs/>
          <w:kern w:val="44"/>
          <w:sz w:val="32"/>
          <w:szCs w:val="32"/>
        </w:rPr>
        <w:t xml:space="preserve">     </w:t>
      </w:r>
    </w:p>
    <w:p w:rsidR="009F1875" w:rsidRDefault="009F1875">
      <w:pPr>
        <w:sectPr w:rsidR="009F1875">
          <w:footerReference w:type="default" r:id="rId12"/>
          <w:pgSz w:w="11906" w:h="16838"/>
          <w:pgMar w:top="1701" w:right="1701" w:bottom="1701" w:left="1701" w:header="851" w:footer="992" w:gutter="0"/>
          <w:pgNumType w:start="1"/>
          <w:cols w:space="720"/>
          <w:docGrid w:type="lines" w:linePitch="315"/>
        </w:sectPr>
      </w:pPr>
    </w:p>
    <w:p w:rsidR="009F1875" w:rsidRDefault="00585D23">
      <w:pPr>
        <w:pStyle w:val="a9"/>
        <w:adjustRightInd w:val="0"/>
        <w:snapToGrid w:val="0"/>
        <w:spacing w:before="0" w:line="580" w:lineRule="exact"/>
        <w:ind w:left="0" w:firstLineChars="200" w:firstLine="560"/>
        <w:rPr>
          <w:rFonts w:ascii="宋体" w:eastAsia="宋体" w:hAnsi="宋体" w:cs="宋体"/>
          <w:bCs/>
          <w:sz w:val="28"/>
          <w:szCs w:val="28"/>
        </w:rPr>
      </w:pPr>
      <w:r>
        <w:rPr>
          <w:rFonts w:ascii="宋体" w:eastAsia="宋体" w:hAnsi="宋体" w:cs="宋体" w:hint="eastAsia"/>
          <w:bCs/>
          <w:sz w:val="28"/>
          <w:szCs w:val="28"/>
        </w:rPr>
        <w:lastRenderedPageBreak/>
        <w:t>附件</w:t>
      </w:r>
    </w:p>
    <w:p w:rsidR="009F1875" w:rsidRDefault="00585D23">
      <w:pPr>
        <w:pStyle w:val="a9"/>
        <w:adjustRightInd w:val="0"/>
        <w:snapToGrid w:val="0"/>
        <w:spacing w:before="0" w:line="580" w:lineRule="exact"/>
        <w:ind w:left="0" w:firstLineChars="200" w:firstLine="720"/>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“工程总承包咨询服务”项目支出绩效评价指标体系及评分表</w:t>
      </w:r>
    </w:p>
    <w:p w:rsidR="009F1875" w:rsidRDefault="00585D23">
      <w:pPr>
        <w:pStyle w:val="a9"/>
        <w:adjustRightInd w:val="0"/>
        <w:snapToGrid w:val="0"/>
        <w:spacing w:before="0" w:line="580" w:lineRule="exact"/>
        <w:ind w:left="0" w:firstLineChars="200" w:firstLine="442"/>
        <w:jc w:val="left"/>
        <w:rPr>
          <w:rFonts w:ascii="方正小标宋简体" w:eastAsia="方正小标宋简体" w:hAnsi="方正小标宋简体" w:cs="方正小标宋简体"/>
          <w:bCs/>
          <w:sz w:val="36"/>
          <w:szCs w:val="36"/>
        </w:rPr>
      </w:pPr>
      <w:r>
        <w:rPr>
          <w:rFonts w:hint="eastAsia"/>
          <w:b/>
          <w:sz w:val="22"/>
        </w:rPr>
        <w:t>被评价单位：北京城市副中心工程建设管理办公室</w:t>
      </w:r>
    </w:p>
    <w:tbl>
      <w:tblPr>
        <w:tblW w:w="14648" w:type="dxa"/>
        <w:tblInd w:w="309" w:type="dxa"/>
        <w:tblLayout w:type="fixed"/>
        <w:tblLook w:val="04A0" w:firstRow="1" w:lastRow="0" w:firstColumn="1" w:lastColumn="0" w:noHBand="0" w:noVBand="1"/>
      </w:tblPr>
      <w:tblGrid>
        <w:gridCol w:w="743"/>
        <w:gridCol w:w="690"/>
        <w:gridCol w:w="735"/>
        <w:gridCol w:w="615"/>
        <w:gridCol w:w="1200"/>
        <w:gridCol w:w="645"/>
        <w:gridCol w:w="2520"/>
        <w:gridCol w:w="1500"/>
        <w:gridCol w:w="3555"/>
        <w:gridCol w:w="1140"/>
        <w:gridCol w:w="1305"/>
      </w:tblGrid>
      <w:tr w:rsidR="009F1875">
        <w:trPr>
          <w:trHeight w:val="579"/>
          <w:tblHeader/>
        </w:trPr>
        <w:tc>
          <w:tcPr>
            <w:tcW w:w="7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一级指标</w:t>
            </w:r>
          </w:p>
        </w:tc>
        <w:tc>
          <w:tcPr>
            <w:tcW w:w="6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二级指标</w:t>
            </w:r>
          </w:p>
        </w:tc>
        <w:tc>
          <w:tcPr>
            <w:tcW w:w="7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三级指标</w:t>
            </w: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分值</w:t>
            </w:r>
          </w:p>
        </w:tc>
        <w:tc>
          <w:tcPr>
            <w:tcW w:w="12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四级指标</w:t>
            </w:r>
          </w:p>
        </w:tc>
        <w:tc>
          <w:tcPr>
            <w:tcW w:w="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分值</w:t>
            </w:r>
          </w:p>
        </w:tc>
        <w:tc>
          <w:tcPr>
            <w:tcW w:w="25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指标解释</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评价分值</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评价标准</w:t>
            </w: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评价得分</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黑体" w:eastAsia="黑体" w:hAnsi="黑体" w:cs="黑体"/>
                <w:color w:val="000000"/>
                <w:sz w:val="20"/>
                <w:szCs w:val="20"/>
              </w:rPr>
            </w:pPr>
            <w:r>
              <w:rPr>
                <w:rFonts w:ascii="黑体" w:eastAsia="黑体" w:hAnsi="黑体" w:cs="黑体" w:hint="eastAsia"/>
                <w:color w:val="000000"/>
                <w:kern w:val="0"/>
                <w:sz w:val="20"/>
                <w:szCs w:val="20"/>
                <w:lang w:bidi="ar"/>
              </w:rPr>
              <w:t>扣分原因</w:t>
            </w:r>
          </w:p>
        </w:tc>
      </w:tr>
      <w:tr w:rsidR="009F1875">
        <w:trPr>
          <w:trHeight w:val="568"/>
        </w:trPr>
        <w:tc>
          <w:tcPr>
            <w:tcW w:w="74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决策　</w:t>
            </w: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项目立项　</w:t>
            </w:r>
          </w:p>
        </w:tc>
        <w:tc>
          <w:tcPr>
            <w:tcW w:w="735" w:type="dxa"/>
            <w:vMerge w:val="restart"/>
            <w:tcBorders>
              <w:top w:val="single" w:sz="4" w:space="0" w:color="000000"/>
              <w:left w:val="single" w:sz="4" w:space="0" w:color="000000"/>
              <w:bottom w:val="nil"/>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立项依据充分性</w:t>
            </w:r>
          </w:p>
        </w:tc>
        <w:tc>
          <w:tcPr>
            <w:tcW w:w="615" w:type="dxa"/>
            <w:vMerge w:val="restart"/>
            <w:tcBorders>
              <w:top w:val="single" w:sz="4" w:space="0" w:color="000000"/>
              <w:left w:val="single" w:sz="4" w:space="0" w:color="000000"/>
              <w:bottom w:val="nil"/>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项目立项与法律法规、相关政策、发展规划以及部门职责的相符性</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项目立项是否符合法律法规、相关政策、发展规划以及部门职责，用以反映和考核项目立项依据情况</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-2.0</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与法律法规、相关政策、发展规划以及部门职责相符性高</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2.00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r>
      <w:tr w:rsidR="009F1875">
        <w:trPr>
          <w:trHeight w:val="524"/>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-1.8</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与法律法规、相关政策、发展规划以及部门职责较为相符</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-1.5</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与法律法规、相关政策、发展规划以及部门职责基本相符</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-1.2</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与法律法规、相关政策、发展规划以及部门职责不相符</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r>
      <w:tr w:rsidR="009F1875">
        <w:trPr>
          <w:trHeight w:val="536"/>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立项程序规范性</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项目立项程序的规范性</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项目是否按照规定的程序申请设立</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0.9</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立项程序完整、有效，立项程序科学、程序化</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center"/>
              <w:textAlignment w:val="center"/>
              <w:rPr>
                <w:rFonts w:ascii="宋体" w:eastAsia="宋体" w:hAnsi="宋体" w:cs="宋体"/>
                <w:color w:val="000000"/>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-0.9</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立项程序较为完整、有效，立项程序较为科学、程序化</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-0.75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未将相关立项程序制度化，但项目立项经过相关立项程序</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r>
      <w:tr w:rsidR="009F1875">
        <w:trPr>
          <w:trHeight w:val="412"/>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-0.6</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立项程序不完整，缺乏有效性</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项目立项的审批文件、材料与相关要求的相符性</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审批文件、材料是否符合相关要求</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0.9</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项目立项的审批文件、材料与相关要求的相符性高</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0.80</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sz w:val="20"/>
                <w:szCs w:val="20"/>
              </w:rPr>
            </w:pPr>
            <w:r>
              <w:rPr>
                <w:rFonts w:ascii="宋体" w:eastAsia="宋体" w:hAnsi="宋体" w:cs="宋体" w:hint="eastAsia"/>
                <w:kern w:val="0"/>
                <w:sz w:val="20"/>
                <w:szCs w:val="20"/>
                <w:lang w:bidi="ar"/>
              </w:rPr>
              <w:t>项目立项、绩效评价等材料，项目名称不完全一致</w:t>
            </w: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-0.9</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项目立项的审批文件、材料与相关要求的相符性较高</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-0.75</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项目立项的审批文件、材料与相关要求的相符性一般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14"/>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-0.6</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项目立项的审批文件、材料与相关要求不相符</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999"/>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项目立项决策结果的合理性</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事前是否已经过必要的可行性研究、专家论证、风险评估、绩效评估、集体决策</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0.9</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严格履行相关立项决策程序，决策过程有效，项目申报程序规范，可行性研究、专家论证、风险评估、绩效评估、集体决策等申报资料完整</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1.00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textAlignment w:val="center"/>
              <w:rPr>
                <w:rFonts w:ascii="宋体" w:eastAsia="宋体" w:hAnsi="宋体" w:cs="宋体"/>
                <w:sz w:val="20"/>
                <w:szCs w:val="20"/>
              </w:rPr>
            </w:pPr>
          </w:p>
        </w:tc>
      </w:tr>
      <w:tr w:rsidR="009F1875">
        <w:trPr>
          <w:trHeight w:val="999"/>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-0.9</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履行了相关决策程序，决策过程较为有效，可行性研究、专家论证、风险评估、绩效评估、集体决策等申报资料较为完整</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999"/>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-0.75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履行了相关决策程序，决策过程的有效性有待提高，决策结果科学性一般；履行了项目申报程序，并提交了可行性研究、专家论证、风险评估、绩效评估、集体决策等相应申报资料</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999"/>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-0.6</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未履行相关决策程序，决策过程流于形式，决策结果缺乏科学性；未履行项目申报程序，可行性研究、专家论证、风险评估、绩效评估、集体决策等申报资料不完整</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111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绩效目标　</w:t>
            </w: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绩效目标合理性</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绩效目标合理性</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项目是否有绩效目标（如未设定预算绩效目标，可考核其他工作任务目标）；项目绩效目标与实际工作内容是否具有相关性；项目预期产出效益和效果是否符合正常的业绩水平；是否与预算确定的项目投资额或资</w:t>
            </w:r>
            <w:r>
              <w:rPr>
                <w:rFonts w:ascii="宋体" w:eastAsia="宋体" w:hAnsi="宋体" w:cs="宋体" w:hint="eastAsia"/>
                <w:color w:val="000000"/>
                <w:kern w:val="0"/>
                <w:sz w:val="20"/>
                <w:szCs w:val="20"/>
                <w:lang w:bidi="ar"/>
              </w:rPr>
              <w:lastRenderedPageBreak/>
              <w:t>金量相匹配</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1.8</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-2.0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绩效目标的设立合理、可行，与实际工作内容相关性强，项目预期产出效益和效果与正常业绩水平的相符性强，与预算确定的项目投资额或资金量的匹配性高</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2.00</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textAlignment w:val="center"/>
              <w:rPr>
                <w:rFonts w:ascii="宋体" w:eastAsia="宋体" w:hAnsi="宋体" w:cs="宋体"/>
                <w:sz w:val="20"/>
                <w:szCs w:val="20"/>
              </w:rPr>
            </w:pPr>
          </w:p>
        </w:tc>
      </w:tr>
      <w:tr w:rsidR="009F1875">
        <w:trPr>
          <w:trHeight w:val="311"/>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-1.8</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绩效目标的设立比较合理、可行，与实际工作内容相关性较强，项目预期产出效益和效果与正常业绩水平的相符性</w:t>
            </w:r>
            <w:r>
              <w:rPr>
                <w:rFonts w:ascii="宋体" w:eastAsia="宋体" w:hAnsi="宋体" w:cs="宋体" w:hint="eastAsia"/>
                <w:color w:val="000000"/>
                <w:kern w:val="0"/>
                <w:sz w:val="20"/>
                <w:szCs w:val="20"/>
                <w:lang w:bidi="ar"/>
              </w:rPr>
              <w:lastRenderedPageBreak/>
              <w:t>较强，与预算确定的项目投资额或资金量的匹配性较高</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111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绩效目标的设立基本合理、可行，与实际工作内容相关性一般，项目预期产出效益和效果与正常业绩水平的相符性一般，与预算确定的项目投资额或资金量的匹配性一般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111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-1.2</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绩效目标的设立不太合理、可行，缺乏与实际工作内容的相关性，项目预期产出效益和效果缺乏与正常业绩水平的相符性，缺乏与预算确定的项目投资额或资金量的匹配性</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绩效指标明确性</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绩效指标明确性</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是否将项目绩效目标细化分解为具体的绩效指标；是否通过清晰、可衡量的指标</w:t>
            </w:r>
            <w:proofErr w:type="gramStart"/>
            <w:r>
              <w:rPr>
                <w:rFonts w:ascii="宋体" w:eastAsia="宋体" w:hAnsi="宋体" w:cs="宋体" w:hint="eastAsia"/>
                <w:color w:val="000000"/>
                <w:kern w:val="0"/>
                <w:sz w:val="20"/>
                <w:szCs w:val="20"/>
                <w:lang w:bidi="ar"/>
              </w:rPr>
              <w:t>值予以</w:t>
            </w:r>
            <w:proofErr w:type="gramEnd"/>
            <w:r>
              <w:rPr>
                <w:rFonts w:ascii="宋体" w:eastAsia="宋体" w:hAnsi="宋体" w:cs="宋体" w:hint="eastAsia"/>
                <w:color w:val="000000"/>
                <w:kern w:val="0"/>
                <w:sz w:val="20"/>
                <w:szCs w:val="20"/>
                <w:lang w:bidi="ar"/>
              </w:rPr>
              <w:t>体现；是否与项目目标任务数或计划数相对应</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0.9</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绩效指标充分细化、量化、清晰、可衡量，与项目目标任务数或计划数的对应性强</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1.00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textAlignment w:val="center"/>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-0.9</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绩效指标比较细化、量化、清晰、可衡量，与项目目标任务数或计划数的对应性较强</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-0.75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绩效指标需要进一步细化、量化，与项目目标任务数或计划数的对应性一般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-0.6</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绩效目标不够细化、量化，或未设定量化、细化指标，缺乏与项目目标任务数或计划数的对应性</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资金投入</w:t>
            </w: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预算编制科学性</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预算编制科学性</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项目预算编制是否经过科学论证、有明确标准，资金额度与年度目标是否相适应，用以反映和考核项目预</w:t>
            </w:r>
            <w:r>
              <w:rPr>
                <w:rFonts w:ascii="宋体" w:eastAsia="宋体" w:hAnsi="宋体" w:cs="宋体" w:hint="eastAsia"/>
                <w:color w:val="000000"/>
                <w:kern w:val="0"/>
                <w:sz w:val="20"/>
                <w:szCs w:val="20"/>
                <w:lang w:bidi="ar"/>
              </w:rPr>
              <w:lastRenderedPageBreak/>
              <w:t>算编制的科学性、合理性情况</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0.9</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项目预算编制经过充分的科学论证，资金额度与年度目标适应性强</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sz w:val="20"/>
                <w:szCs w:val="20"/>
              </w:rPr>
            </w:pPr>
            <w:r>
              <w:rPr>
                <w:rFonts w:ascii="宋体" w:eastAsia="宋体" w:hAnsi="宋体" w:cs="宋体" w:hint="eastAsia"/>
                <w:kern w:val="0"/>
                <w:sz w:val="20"/>
                <w:szCs w:val="20"/>
                <w:lang w:bidi="ar"/>
              </w:rPr>
              <w:t xml:space="preserve">1.00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textAlignment w:val="center"/>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-0.9</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项目预算编制经过较为充分的科学论证，资金额度与年度目标适应性较强</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jc w:val="center"/>
              <w:rPr>
                <w:rFonts w:ascii="宋体" w:eastAsia="宋体" w:hAnsi="宋体" w:cs="宋体"/>
                <w:color w:val="000000"/>
                <w:sz w:val="20"/>
                <w:szCs w:val="20"/>
              </w:rPr>
            </w:pPr>
            <w:proofErr w:type="spellStart"/>
            <w:r>
              <w:rPr>
                <w:rFonts w:ascii="宋体" w:eastAsia="宋体" w:hAnsi="宋体" w:cs="宋体" w:hint="eastAsia"/>
                <w:color w:val="000000"/>
                <w:sz w:val="20"/>
                <w:szCs w:val="20"/>
              </w:rPr>
              <w:lastRenderedPageBreak/>
              <w:t>IaJiakou</w:t>
            </w:r>
            <w:proofErr w:type="spellEnd"/>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-0.75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项目预算编制经过一定的科学论证，资金额度与年度目标适应性一般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-0.6</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项目预算编制缺乏科学论证，资金额度与年度目标缺乏适应性</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资金分配合理性</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资金分配合理性</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项目预算资金分配是否有测算依据，与补助单位或地方实际是否相适应，用以反映和考核项目预算资金分配的科学性、合理性情况</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0.9</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项目预算资金分配有充分的测算依据，与补助单位或地方实际适应性强</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1.00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textAlignment w:val="center"/>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-0.9</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项目预算资金分配有较为充分的测算依据，与补助单位或地方实际适应性较强</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-0.75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项目预算资金分配有一定的测算依据，与补助单位或地方实际适应性一般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91"/>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-0.6</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项目预算资金分配缺乏测算依据，与补助单位或地方实际缺乏适应性</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2096"/>
        </w:trPr>
        <w:tc>
          <w:tcPr>
            <w:tcW w:w="74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过程</w:t>
            </w: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资金管理</w:t>
            </w:r>
          </w:p>
        </w:tc>
        <w:tc>
          <w:tcPr>
            <w:tcW w:w="7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资金到位率</w:t>
            </w: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资金到位率</w:t>
            </w:r>
          </w:p>
        </w:tc>
        <w:tc>
          <w:tcPr>
            <w:tcW w:w="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5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实际到位资金与预算资金的比率，用以反映和考核资金落实情况对项目实施的总体保障程度。资金到位率</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（实际到位资金</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预算资金）×</w:t>
            </w:r>
            <w:r>
              <w:rPr>
                <w:rFonts w:ascii="宋体" w:eastAsia="宋体" w:hAnsi="宋体" w:cs="宋体" w:hint="eastAsia"/>
                <w:color w:val="000000"/>
                <w:kern w:val="0"/>
                <w:sz w:val="20"/>
                <w:szCs w:val="20"/>
                <w:lang w:bidi="ar"/>
              </w:rPr>
              <w:t>100%</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t>实际到位资金：一定时期（本年度或项目期）内落实到具体项目的资金</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t>预算资金：一定时期（本年度或项目期）</w:t>
            </w:r>
            <w:proofErr w:type="gramStart"/>
            <w:r>
              <w:rPr>
                <w:rFonts w:ascii="宋体" w:eastAsia="宋体" w:hAnsi="宋体" w:cs="宋体" w:hint="eastAsia"/>
                <w:color w:val="000000"/>
                <w:kern w:val="0"/>
                <w:sz w:val="20"/>
                <w:szCs w:val="20"/>
                <w:lang w:bidi="ar"/>
              </w:rPr>
              <w:t>内预算</w:t>
            </w:r>
            <w:proofErr w:type="gramEnd"/>
            <w:r>
              <w:rPr>
                <w:rFonts w:ascii="宋体" w:eastAsia="宋体" w:hAnsi="宋体" w:cs="宋体" w:hint="eastAsia"/>
                <w:color w:val="000000"/>
                <w:kern w:val="0"/>
                <w:sz w:val="20"/>
                <w:szCs w:val="20"/>
                <w:lang w:bidi="ar"/>
              </w:rPr>
              <w:t>安排到具体项目的资金</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最后得分</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资金到位率</w:t>
            </w:r>
            <w:r>
              <w:rPr>
                <w:rFonts w:ascii="宋体" w:eastAsia="宋体" w:hAnsi="宋体" w:cs="宋体" w:hint="eastAsia"/>
                <w:color w:val="000000"/>
                <w:kern w:val="0"/>
                <w:sz w:val="20"/>
                <w:szCs w:val="20"/>
                <w:lang w:bidi="ar"/>
              </w:rPr>
              <w:t>*2</w:t>
            </w:r>
          </w:p>
        </w:tc>
        <w:tc>
          <w:tcPr>
            <w:tcW w:w="1140" w:type="dxa"/>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2.00 </w:t>
            </w:r>
          </w:p>
        </w:tc>
        <w:tc>
          <w:tcPr>
            <w:tcW w:w="1305" w:type="dxa"/>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1517"/>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预算执行率</w:t>
            </w: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预算执行率</w:t>
            </w:r>
          </w:p>
        </w:tc>
        <w:tc>
          <w:tcPr>
            <w:tcW w:w="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5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项目预算资金是否按照计划执行，用以反映或考核项目预算执行情况。预算执行率</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（实际支出资金</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实际到位资金）×</w:t>
            </w:r>
            <w:r>
              <w:rPr>
                <w:rFonts w:ascii="宋体" w:eastAsia="宋体" w:hAnsi="宋体" w:cs="宋体" w:hint="eastAsia"/>
                <w:color w:val="000000"/>
                <w:kern w:val="0"/>
                <w:sz w:val="20"/>
                <w:szCs w:val="20"/>
                <w:lang w:bidi="ar"/>
              </w:rPr>
              <w:t>100%</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t>实际支出资金：一定时期（本年度或项目期）内项目实际拨付的资金</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最后得分</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预算执行率</w:t>
            </w:r>
            <w:r>
              <w:rPr>
                <w:rFonts w:ascii="宋体" w:eastAsia="宋体" w:hAnsi="宋体" w:cs="宋体" w:hint="eastAsia"/>
                <w:color w:val="000000"/>
                <w:kern w:val="0"/>
                <w:sz w:val="20"/>
                <w:szCs w:val="20"/>
                <w:lang w:bidi="ar"/>
              </w:rPr>
              <w:t>*2</w:t>
            </w:r>
          </w:p>
        </w:tc>
        <w:tc>
          <w:tcPr>
            <w:tcW w:w="1140" w:type="dxa"/>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2.00</w:t>
            </w:r>
          </w:p>
        </w:tc>
        <w:tc>
          <w:tcPr>
            <w:tcW w:w="1305" w:type="dxa"/>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textAlignment w:val="center"/>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资金使用合</w:t>
            </w:r>
            <w:proofErr w:type="gramStart"/>
            <w:r>
              <w:rPr>
                <w:rFonts w:ascii="宋体" w:eastAsia="宋体" w:hAnsi="宋体" w:cs="宋体" w:hint="eastAsia"/>
                <w:color w:val="000000"/>
                <w:kern w:val="0"/>
                <w:sz w:val="20"/>
                <w:szCs w:val="20"/>
                <w:lang w:bidi="ar"/>
              </w:rPr>
              <w:t>规</w:t>
            </w:r>
            <w:proofErr w:type="gramEnd"/>
            <w:r>
              <w:rPr>
                <w:rFonts w:ascii="宋体" w:eastAsia="宋体" w:hAnsi="宋体" w:cs="宋体" w:hint="eastAsia"/>
                <w:color w:val="000000"/>
                <w:kern w:val="0"/>
                <w:sz w:val="20"/>
                <w:szCs w:val="20"/>
                <w:lang w:bidi="ar"/>
              </w:rPr>
              <w:t>性</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与国家财经法规和财务管理制度以及有关专项资金管理办法规定的相符性</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项目资金使用是否符合相关的财务管理制度规定，用以反映和考核项目资金的规范运行情况</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0.9</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与国家财经法规和财务管理制度以及有关专项资金管理办法规定的相符性强</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1.00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-0.9</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与国家财经法规和财务管理制度以及有关专项资金管理办法规定的相符性较强</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-0.75</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与国家财经法规和财务管理制度以及有关专项资金管理办法规定的相符性一般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-0.6</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与国家财经法规和财务管理制度以及有关专项资金管理办法的规定缺乏相符性</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346"/>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资金拨付审批程序和手续的完整性</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资金的拨付是否有完整的审批程序和手续</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0.9</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资金拨付审批程序和手续完整</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1.00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369"/>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-0.9</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资金拨付审批程序和手续较为完整</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39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-0.75</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资金拨付审批程序和手续基本完整</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401"/>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-0.6</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资金拨付审批程序和手续不完整</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492"/>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与项目预算批复或</w:t>
            </w:r>
            <w:r>
              <w:rPr>
                <w:rFonts w:ascii="宋体" w:eastAsia="宋体" w:hAnsi="宋体" w:cs="宋体" w:hint="eastAsia"/>
                <w:color w:val="000000"/>
                <w:kern w:val="0"/>
                <w:sz w:val="20"/>
                <w:szCs w:val="20"/>
                <w:lang w:bidi="ar"/>
              </w:rPr>
              <w:lastRenderedPageBreak/>
              <w:t>合同规定用途的相符性</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是否符合项目预算批复或合同规定的用途</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0.9</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与项目预算批复或合同规定用途的相符性强</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0.80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Style w:val="font31"/>
                <w:rFonts w:hint="default"/>
                <w:color w:val="auto"/>
                <w:sz w:val="20"/>
                <w:szCs w:val="20"/>
                <w:lang w:bidi="ar"/>
              </w:rPr>
            </w:pPr>
            <w:r>
              <w:rPr>
                <w:rStyle w:val="font31"/>
                <w:color w:val="auto"/>
                <w:sz w:val="20"/>
                <w:szCs w:val="20"/>
                <w:lang w:bidi="ar"/>
              </w:rPr>
              <w:t>个别合同没有填写合同</w:t>
            </w:r>
            <w:r>
              <w:rPr>
                <w:rStyle w:val="font31"/>
                <w:color w:val="auto"/>
                <w:sz w:val="20"/>
                <w:szCs w:val="20"/>
                <w:lang w:bidi="ar"/>
              </w:rPr>
              <w:lastRenderedPageBreak/>
              <w:t>生效日期</w:t>
            </w:r>
          </w:p>
          <w:p w:rsidR="009F1875" w:rsidRDefault="009F1875">
            <w:pPr>
              <w:jc w:val="left"/>
              <w:rPr>
                <w:rFonts w:ascii="宋体" w:eastAsia="宋体" w:hAnsi="宋体" w:cs="宋体"/>
                <w:sz w:val="20"/>
                <w:szCs w:val="20"/>
              </w:rPr>
            </w:pPr>
          </w:p>
        </w:tc>
      </w:tr>
      <w:tr w:rsidR="009F1875">
        <w:trPr>
          <w:trHeight w:val="503"/>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-0.9</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与项目预算批复或合同规定用途的相符性较强</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14"/>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-0.75</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与项目预算批复或合同规定用途的相符性一般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03"/>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-0.6</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与项目预算批复或合同规定用途缺乏相符性</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资金使用规范性</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是否存在截留、挤占、挪用、虚列支出等情况</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0.9</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资金使用不存在截留、挤占、挪用、虚列支出等情况</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1.00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-0.9</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资金使用基本不存在截留、挤占、挪用、虚列支出等情况</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-0.75</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资金使用存在轻微截留、挤占、挪用、虚列支出等情况</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59"/>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-0.6</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资金使用存在严重截留、挤占、挪用、虚列支出等情况</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411"/>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组织实施</w:t>
            </w: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管理制度健全性</w:t>
            </w:r>
          </w:p>
        </w:tc>
        <w:tc>
          <w:tcPr>
            <w:tcW w:w="615" w:type="dxa"/>
            <w:vMerge w:val="restart"/>
            <w:tcBorders>
              <w:top w:val="single" w:sz="4" w:space="0" w:color="000000"/>
              <w:left w:val="single" w:sz="4" w:space="0" w:color="000000"/>
              <w:bottom w:val="nil"/>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财务和业务管理制度健全性</w:t>
            </w:r>
            <w:r>
              <w:rPr>
                <w:rFonts w:ascii="宋体" w:eastAsia="宋体" w:hAnsi="宋体" w:cs="宋体" w:hint="eastAsia"/>
                <w:color w:val="000000"/>
                <w:kern w:val="0"/>
                <w:sz w:val="20"/>
                <w:szCs w:val="20"/>
                <w:lang w:bidi="ar"/>
              </w:rPr>
              <w:t xml:space="preserve"> </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520" w:type="dxa"/>
            <w:vMerge w:val="restart"/>
            <w:tcBorders>
              <w:top w:val="single" w:sz="4" w:space="0" w:color="000000"/>
              <w:left w:val="single" w:sz="4" w:space="0" w:color="000000"/>
              <w:bottom w:val="nil"/>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项目实施单位的财务和业务管理制度是否健全，用以反映和考核财务和业务管理制度对项目顺利实施的保障情况</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-2.0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项目单位财务和业务管理制度健全</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2.00</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textAlignment w:val="center"/>
              <w:rPr>
                <w:rFonts w:ascii="宋体" w:eastAsia="宋体" w:hAnsi="宋体" w:cs="宋体"/>
                <w:sz w:val="20"/>
                <w:szCs w:val="20"/>
              </w:rPr>
            </w:pPr>
          </w:p>
        </w:tc>
      </w:tr>
      <w:tr w:rsidR="009F1875">
        <w:trPr>
          <w:trHeight w:val="343"/>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r>
              <w:rPr>
                <w:rFonts w:ascii="宋体" w:eastAsia="宋体" w:hAnsi="宋体" w:cs="宋体" w:hint="eastAsia"/>
                <w:color w:val="000000"/>
                <w:kern w:val="0"/>
                <w:sz w:val="20"/>
                <w:szCs w:val="20"/>
                <w:lang w:bidi="ar"/>
              </w:rPr>
              <w:t>.5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-1.8</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项目单位财务和业务管理制度较为健全</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389"/>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项目单位财务和业务管理制度健全性一般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399"/>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-1.2</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项目单位财务和业务管理制度不健全</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财务和业</w:t>
            </w:r>
            <w:r>
              <w:rPr>
                <w:rFonts w:ascii="宋体" w:eastAsia="宋体" w:hAnsi="宋体" w:cs="宋体" w:hint="eastAsia"/>
                <w:color w:val="000000"/>
                <w:kern w:val="0"/>
                <w:sz w:val="20"/>
                <w:szCs w:val="20"/>
                <w:lang w:bidi="ar"/>
              </w:rPr>
              <w:t>务管理制度合法、合</w:t>
            </w:r>
            <w:proofErr w:type="gramStart"/>
            <w:r>
              <w:rPr>
                <w:rFonts w:ascii="宋体" w:eastAsia="宋体" w:hAnsi="宋体" w:cs="宋体" w:hint="eastAsia"/>
                <w:color w:val="000000"/>
                <w:kern w:val="0"/>
                <w:sz w:val="20"/>
                <w:szCs w:val="20"/>
                <w:lang w:bidi="ar"/>
              </w:rPr>
              <w:t>规</w:t>
            </w:r>
            <w:proofErr w:type="gramEnd"/>
            <w:r>
              <w:rPr>
                <w:rFonts w:ascii="宋体" w:eastAsia="宋体" w:hAnsi="宋体" w:cs="宋体" w:hint="eastAsia"/>
                <w:color w:val="000000"/>
                <w:kern w:val="0"/>
                <w:sz w:val="20"/>
                <w:szCs w:val="20"/>
                <w:lang w:bidi="ar"/>
              </w:rPr>
              <w:t>和完整性</w:t>
            </w:r>
            <w:r>
              <w:rPr>
                <w:rFonts w:ascii="宋体" w:eastAsia="宋体" w:hAnsi="宋体" w:cs="宋体" w:hint="eastAsia"/>
                <w:color w:val="000000"/>
                <w:kern w:val="0"/>
                <w:sz w:val="20"/>
                <w:szCs w:val="20"/>
                <w:lang w:bidi="ar"/>
              </w:rPr>
              <w:t xml:space="preserve"> </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财务和业务管理制度是否合法、合</w:t>
            </w:r>
            <w:proofErr w:type="gramStart"/>
            <w:r>
              <w:rPr>
                <w:rFonts w:ascii="宋体" w:eastAsia="宋体" w:hAnsi="宋体" w:cs="宋体" w:hint="eastAsia"/>
                <w:color w:val="000000"/>
                <w:kern w:val="0"/>
                <w:sz w:val="20"/>
                <w:szCs w:val="20"/>
                <w:lang w:bidi="ar"/>
              </w:rPr>
              <w:t>规</w:t>
            </w:r>
            <w:proofErr w:type="gramEnd"/>
            <w:r>
              <w:rPr>
                <w:rFonts w:ascii="宋体" w:eastAsia="宋体" w:hAnsi="宋体" w:cs="宋体" w:hint="eastAsia"/>
                <w:color w:val="000000"/>
                <w:kern w:val="0"/>
                <w:sz w:val="20"/>
                <w:szCs w:val="20"/>
                <w:lang w:bidi="ar"/>
              </w:rPr>
              <w:t>、完整</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-2.0</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项目单位财务和业务管理制度合法、合</w:t>
            </w:r>
            <w:proofErr w:type="gramStart"/>
            <w:r>
              <w:rPr>
                <w:rFonts w:ascii="宋体" w:eastAsia="宋体" w:hAnsi="宋体" w:cs="宋体" w:hint="eastAsia"/>
                <w:color w:val="000000"/>
                <w:kern w:val="0"/>
                <w:sz w:val="20"/>
                <w:szCs w:val="20"/>
                <w:lang w:bidi="ar"/>
              </w:rPr>
              <w:t>规</w:t>
            </w:r>
            <w:proofErr w:type="gramEnd"/>
            <w:r>
              <w:rPr>
                <w:rFonts w:ascii="宋体" w:eastAsia="宋体" w:hAnsi="宋体" w:cs="宋体" w:hint="eastAsia"/>
                <w:color w:val="000000"/>
                <w:kern w:val="0"/>
                <w:sz w:val="20"/>
                <w:szCs w:val="20"/>
                <w:lang w:bidi="ar"/>
              </w:rPr>
              <w:t>和完整</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2 .00</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textAlignment w:val="center"/>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-1.8</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项目单位财务和业务管理制度较为合法、合</w:t>
            </w:r>
            <w:proofErr w:type="gramStart"/>
            <w:r>
              <w:rPr>
                <w:rFonts w:ascii="宋体" w:eastAsia="宋体" w:hAnsi="宋体" w:cs="宋体" w:hint="eastAsia"/>
                <w:color w:val="000000"/>
                <w:kern w:val="0"/>
                <w:sz w:val="20"/>
                <w:szCs w:val="20"/>
                <w:lang w:bidi="ar"/>
              </w:rPr>
              <w:t>规</w:t>
            </w:r>
            <w:proofErr w:type="gramEnd"/>
            <w:r>
              <w:rPr>
                <w:rFonts w:ascii="宋体" w:eastAsia="宋体" w:hAnsi="宋体" w:cs="宋体" w:hint="eastAsia"/>
                <w:color w:val="000000"/>
                <w:kern w:val="0"/>
                <w:sz w:val="20"/>
                <w:szCs w:val="20"/>
                <w:lang w:bidi="ar"/>
              </w:rPr>
              <w:t>和完整</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-1.5</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项目单位财务和业务管理制度合法性、合</w:t>
            </w:r>
            <w:proofErr w:type="gramStart"/>
            <w:r>
              <w:rPr>
                <w:rFonts w:ascii="宋体" w:eastAsia="宋体" w:hAnsi="宋体" w:cs="宋体" w:hint="eastAsia"/>
                <w:color w:val="000000"/>
                <w:kern w:val="0"/>
                <w:sz w:val="20"/>
                <w:szCs w:val="20"/>
                <w:lang w:bidi="ar"/>
              </w:rPr>
              <w:t>规</w:t>
            </w:r>
            <w:proofErr w:type="gramEnd"/>
            <w:r>
              <w:rPr>
                <w:rFonts w:ascii="宋体" w:eastAsia="宋体" w:hAnsi="宋体" w:cs="宋体" w:hint="eastAsia"/>
                <w:color w:val="000000"/>
                <w:kern w:val="0"/>
                <w:sz w:val="20"/>
                <w:szCs w:val="20"/>
                <w:lang w:bidi="ar"/>
              </w:rPr>
              <w:t>性和完整性一般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nil"/>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-1.2</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项目单位财务和业务管理制度缺乏合法性、合</w:t>
            </w:r>
            <w:proofErr w:type="gramStart"/>
            <w:r>
              <w:rPr>
                <w:rFonts w:ascii="宋体" w:eastAsia="宋体" w:hAnsi="宋体" w:cs="宋体" w:hint="eastAsia"/>
                <w:color w:val="000000"/>
                <w:kern w:val="0"/>
                <w:sz w:val="20"/>
                <w:szCs w:val="20"/>
                <w:lang w:bidi="ar"/>
              </w:rPr>
              <w:t>规</w:t>
            </w:r>
            <w:proofErr w:type="gramEnd"/>
            <w:r>
              <w:rPr>
                <w:rFonts w:ascii="宋体" w:eastAsia="宋体" w:hAnsi="宋体" w:cs="宋体" w:hint="eastAsia"/>
                <w:color w:val="000000"/>
                <w:kern w:val="0"/>
                <w:sz w:val="20"/>
                <w:szCs w:val="20"/>
                <w:lang w:bidi="ar"/>
              </w:rPr>
              <w:t>性和完整性</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制度执行有效性</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200"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遵守相关法律法规和相关管理规定情况</w:t>
            </w:r>
          </w:p>
        </w:tc>
        <w:tc>
          <w:tcPr>
            <w:tcW w:w="64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520"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项目实施是否遵守相关法律法规和相关管理规定，用以反映和考核相关管理制度的有效执行情况</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-2.0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项目单位严格遵守相关法律法规和相关管理规定</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2.00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-1.8</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项目单位较好地遵守了相关法律法规和相关管理规定</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项目单位一定程度上遵守了相关法律法规和相关管理规定</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25"/>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-1.2</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项目单位未遵守相关法律法规和相关管理规定</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423"/>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项目调整及支出调整手续完备情况</w:t>
            </w:r>
          </w:p>
        </w:tc>
        <w:tc>
          <w:tcPr>
            <w:tcW w:w="64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520"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项目调整及支出调整手续是否完备</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-2.0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项目调整及支出调整手续完备性高</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2.00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358"/>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-1.8</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项目调整及支出调整手续完备性较高</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391"/>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项目调整及支出调整手续完备性一般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379"/>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-1.2</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项目调整及支出调整手续缺乏完备性</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58"/>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项目合同书、验收报告、技术鉴定等资料归档的完整性和及时性</w:t>
            </w:r>
          </w:p>
        </w:tc>
        <w:tc>
          <w:tcPr>
            <w:tcW w:w="64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2520"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项目合同书、验收报告、技术鉴定等资料是否齐全并及时归档</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-2.0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项目合同书、验收报告、技术鉴定等资料归档齐全、及时</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2.00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-1.8</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项目合同书、验收报告、技术鉴定等资料归档较为齐全、及时</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项目合同书、验收报告、技术鉴定等资料归档情况一般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9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-1.2</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项目合同书、验收报告、技术鉴定等资料归档不齐全、不及时</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项目实施的人员条件、场地设备、信息支</w:t>
            </w:r>
            <w:r>
              <w:rPr>
                <w:rFonts w:ascii="宋体" w:eastAsia="宋体" w:hAnsi="宋体" w:cs="宋体" w:hint="eastAsia"/>
                <w:color w:val="000000"/>
                <w:kern w:val="0"/>
                <w:sz w:val="20"/>
                <w:szCs w:val="20"/>
                <w:lang w:bidi="ar"/>
              </w:rPr>
              <w:lastRenderedPageBreak/>
              <w:t>撑等落实到位情况</w:t>
            </w:r>
          </w:p>
        </w:tc>
        <w:tc>
          <w:tcPr>
            <w:tcW w:w="64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2</w:t>
            </w:r>
          </w:p>
        </w:tc>
        <w:tc>
          <w:tcPr>
            <w:tcW w:w="2520"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项目实施的人员条件、场地设备、信息支撑等是否落实到位</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-2.0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项目实施的人员条件、场地设备、信息支撑等落实到位情况好</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2.00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-1.8</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项目实施的人员条件、场地设备、信息支撑等落实到位情况较好</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项目实施的人员条件、场地设备、信息支撑等落实到位情况一般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0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-1.2</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项目实施的人员条件、场地设备、信息支撑等未落实到位</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490"/>
        </w:trPr>
        <w:tc>
          <w:tcPr>
            <w:tcW w:w="74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w:t>
            </w: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产出数量</w:t>
            </w: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实际完成率</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实际完成率</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kern w:val="0"/>
                <w:sz w:val="20"/>
                <w:szCs w:val="20"/>
                <w:lang w:bidi="ar"/>
              </w:rPr>
            </w:pPr>
            <w:r>
              <w:rPr>
                <w:rFonts w:ascii="宋体" w:eastAsia="宋体" w:hAnsi="宋体" w:cs="宋体" w:hint="eastAsia"/>
                <w:color w:val="000000"/>
                <w:kern w:val="0"/>
                <w:sz w:val="20"/>
                <w:szCs w:val="20"/>
                <w:lang w:bidi="ar"/>
              </w:rPr>
              <w:t>项目实施的实际产出数与计划产出数的比率，用以反映和考核项目产出数量目标的实现程度。实际完成率</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（实际产出数</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计划产出数）×</w:t>
            </w:r>
            <w:r>
              <w:rPr>
                <w:rFonts w:ascii="宋体" w:eastAsia="宋体" w:hAnsi="宋体" w:cs="宋体" w:hint="eastAsia"/>
                <w:color w:val="000000"/>
                <w:kern w:val="0"/>
                <w:sz w:val="20"/>
                <w:szCs w:val="20"/>
                <w:lang w:bidi="ar"/>
              </w:rPr>
              <w:t>100%</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t>实际产出数：一定时期（本年度或项目期）内项</w:t>
            </w:r>
          </w:p>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目实际产出的产品或提供的服务数量。计划产出数：项目绩效目标确定的在一定时期（本年度或项目期）内计划产出的产品或提供的服务数量</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实际完成率≥</w:t>
            </w:r>
            <w:r>
              <w:rPr>
                <w:rFonts w:ascii="宋体" w:eastAsia="宋体" w:hAnsi="宋体" w:cs="宋体" w:hint="eastAsia"/>
                <w:color w:val="000000"/>
                <w:kern w:val="0"/>
                <w:sz w:val="20"/>
                <w:szCs w:val="20"/>
                <w:lang w:bidi="ar"/>
              </w:rPr>
              <w:t>95%</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10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textAlignment w:val="center"/>
              <w:rPr>
                <w:rFonts w:ascii="宋体" w:eastAsia="宋体" w:hAnsi="宋体" w:cs="宋体"/>
                <w:sz w:val="20"/>
                <w:szCs w:val="20"/>
              </w:rPr>
            </w:pPr>
          </w:p>
        </w:tc>
      </w:tr>
      <w:tr w:rsidR="009F1875">
        <w:trPr>
          <w:trHeight w:val="503"/>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-9.0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80%</w:t>
            </w:r>
            <w:r>
              <w:rPr>
                <w:rFonts w:ascii="宋体" w:eastAsia="宋体" w:hAnsi="宋体" w:cs="宋体" w:hint="eastAsia"/>
                <w:color w:val="000000"/>
                <w:kern w:val="0"/>
                <w:sz w:val="20"/>
                <w:szCs w:val="20"/>
                <w:lang w:bidi="ar"/>
              </w:rPr>
              <w:t>≤实际完成率＜</w:t>
            </w:r>
            <w:r>
              <w:rPr>
                <w:rFonts w:ascii="宋体" w:eastAsia="宋体" w:hAnsi="宋体" w:cs="宋体" w:hint="eastAsia"/>
                <w:color w:val="000000"/>
                <w:kern w:val="0"/>
                <w:sz w:val="20"/>
                <w:szCs w:val="20"/>
                <w:lang w:bidi="ar"/>
              </w:rPr>
              <w:t>95%</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68"/>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-7.5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r>
              <w:rPr>
                <w:rFonts w:ascii="宋体" w:eastAsia="宋体" w:hAnsi="宋体" w:cs="宋体" w:hint="eastAsia"/>
                <w:color w:val="000000"/>
                <w:kern w:val="0"/>
                <w:sz w:val="20"/>
                <w:szCs w:val="20"/>
                <w:lang w:bidi="ar"/>
              </w:rPr>
              <w:t>≤实际完成率＜</w:t>
            </w:r>
            <w:r>
              <w:rPr>
                <w:rFonts w:ascii="宋体" w:eastAsia="宋体" w:hAnsi="宋体" w:cs="宋体" w:hint="eastAsia"/>
                <w:color w:val="000000"/>
                <w:kern w:val="0"/>
                <w:sz w:val="20"/>
                <w:szCs w:val="20"/>
                <w:lang w:bidi="ar"/>
              </w:rPr>
              <w:t>80%</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56"/>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-6.0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实际完成率＜</w:t>
            </w:r>
            <w:r>
              <w:rPr>
                <w:rFonts w:ascii="宋体" w:eastAsia="宋体" w:hAnsi="宋体" w:cs="宋体" w:hint="eastAsia"/>
                <w:color w:val="000000"/>
                <w:kern w:val="0"/>
                <w:sz w:val="20"/>
                <w:szCs w:val="20"/>
                <w:lang w:bidi="ar"/>
              </w:rPr>
              <w:t>60%</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626"/>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产出质量</w:t>
            </w: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质量达标率</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质量达标率</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项目完成的质量达标产出数与实际产出数的比率，用以反映和考核项目产出质量目标的实现程度。质量达标率</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（质量达标产出数</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实际产出数）×</w:t>
            </w:r>
            <w:r>
              <w:rPr>
                <w:rFonts w:ascii="宋体" w:eastAsia="宋体" w:hAnsi="宋体" w:cs="宋体" w:hint="eastAsia"/>
                <w:color w:val="000000"/>
                <w:kern w:val="0"/>
                <w:sz w:val="20"/>
                <w:szCs w:val="20"/>
                <w:lang w:bidi="ar"/>
              </w:rPr>
              <w:t>100%</w:t>
            </w:r>
            <w:r>
              <w:rPr>
                <w:rFonts w:ascii="宋体" w:eastAsia="宋体" w:hAnsi="宋体" w:cs="宋体" w:hint="eastAsia"/>
                <w:color w:val="000000"/>
                <w:kern w:val="0"/>
                <w:sz w:val="20"/>
                <w:szCs w:val="20"/>
                <w:lang w:bidi="ar"/>
              </w:rPr>
              <w:t>。质量达标产出数：一定时期（本年度或项目期）内实际达到既定质量标准的产品或服务数量。既定质量标准是指</w:t>
            </w:r>
            <w:r>
              <w:rPr>
                <w:rFonts w:ascii="宋体" w:eastAsia="宋体" w:hAnsi="宋体" w:cs="宋体" w:hint="eastAsia"/>
                <w:color w:val="000000"/>
                <w:kern w:val="0"/>
                <w:sz w:val="20"/>
                <w:szCs w:val="20"/>
                <w:lang w:bidi="ar"/>
              </w:rPr>
              <w:lastRenderedPageBreak/>
              <w:t>项目实施单位设立绩效目标时依据计划标准、行业标准、历史标准或其他标准而设定的绩效指标值</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9.0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质量达标率≥</w:t>
            </w:r>
            <w:r>
              <w:rPr>
                <w:rFonts w:ascii="宋体" w:eastAsia="宋体" w:hAnsi="宋体" w:cs="宋体" w:hint="eastAsia"/>
                <w:color w:val="000000"/>
                <w:kern w:val="0"/>
                <w:sz w:val="20"/>
                <w:szCs w:val="20"/>
                <w:lang w:bidi="ar"/>
              </w:rPr>
              <w:t>95%</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10.00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81"/>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-9.0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80%</w:t>
            </w:r>
            <w:r>
              <w:rPr>
                <w:rFonts w:ascii="宋体" w:eastAsia="宋体" w:hAnsi="宋体" w:cs="宋体" w:hint="eastAsia"/>
                <w:color w:val="000000"/>
                <w:kern w:val="0"/>
                <w:sz w:val="20"/>
                <w:szCs w:val="20"/>
                <w:lang w:bidi="ar"/>
              </w:rPr>
              <w:t>≤质量达标率＜</w:t>
            </w:r>
            <w:r>
              <w:rPr>
                <w:rFonts w:ascii="宋体" w:eastAsia="宋体" w:hAnsi="宋体" w:cs="宋体" w:hint="eastAsia"/>
                <w:color w:val="000000"/>
                <w:kern w:val="0"/>
                <w:sz w:val="20"/>
                <w:szCs w:val="20"/>
                <w:lang w:bidi="ar"/>
              </w:rPr>
              <w:t>95%</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81"/>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-7.5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r>
              <w:rPr>
                <w:rFonts w:ascii="宋体" w:eastAsia="宋体" w:hAnsi="宋体" w:cs="宋体" w:hint="eastAsia"/>
                <w:color w:val="000000"/>
                <w:kern w:val="0"/>
                <w:sz w:val="20"/>
                <w:szCs w:val="20"/>
                <w:lang w:bidi="ar"/>
              </w:rPr>
              <w:t>≤质量达标率＜</w:t>
            </w:r>
            <w:r>
              <w:rPr>
                <w:rFonts w:ascii="宋体" w:eastAsia="宋体" w:hAnsi="宋体" w:cs="宋体" w:hint="eastAsia"/>
                <w:color w:val="000000"/>
                <w:kern w:val="0"/>
                <w:sz w:val="20"/>
                <w:szCs w:val="20"/>
                <w:lang w:bidi="ar"/>
              </w:rPr>
              <w:t>80%</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28"/>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-6.0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质量达标率＜</w:t>
            </w:r>
            <w:r>
              <w:rPr>
                <w:rFonts w:ascii="宋体" w:eastAsia="宋体" w:hAnsi="宋体" w:cs="宋体" w:hint="eastAsia"/>
                <w:color w:val="000000"/>
                <w:kern w:val="0"/>
                <w:sz w:val="20"/>
                <w:szCs w:val="20"/>
                <w:lang w:bidi="ar"/>
              </w:rPr>
              <w:t>60%</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437"/>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产出时效</w:t>
            </w: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完成及时性</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完成及时性</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际完成时间与计划完成时间的比较，用以反映和考核项目产出时效目标的实现程度。实际完成时间：项目实施单位完成该项目实际所耗用的时间。计划完成时间：按照项目实施计划或相关规定完成该项目所需的时间</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-10.0</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项目实施完成及时性好</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8.00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jc w:val="left"/>
              <w:rPr>
                <w:rFonts w:ascii="宋体" w:eastAsia="宋体" w:hAnsi="宋体" w:cs="宋体"/>
                <w:sz w:val="20"/>
                <w:szCs w:val="20"/>
              </w:rPr>
            </w:pPr>
            <w:r>
              <w:rPr>
                <w:rFonts w:ascii="宋体" w:eastAsia="宋体" w:hAnsi="宋体" w:cs="宋体" w:hint="eastAsia"/>
                <w:kern w:val="0"/>
                <w:sz w:val="20"/>
                <w:szCs w:val="20"/>
              </w:rPr>
              <w:t>受疫情防控等因素影响，项目招标推迟，此项工作实际开始时间较原计划推后</w:t>
            </w:r>
          </w:p>
          <w:p w:rsidR="009F1875" w:rsidRDefault="009F1875" w:rsidP="00713E33">
            <w:pPr>
              <w:pStyle w:val="9"/>
              <w:ind w:left="3360"/>
              <w:jc w:val="left"/>
              <w:rPr>
                <w:rFonts w:ascii="宋体" w:eastAsia="宋体" w:hAnsi="宋体" w:cs="宋体"/>
                <w:sz w:val="20"/>
                <w:szCs w:val="20"/>
              </w:rPr>
            </w:pPr>
          </w:p>
        </w:tc>
      </w:tr>
      <w:tr w:rsidR="009F1875">
        <w:trPr>
          <w:trHeight w:val="446"/>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-9.0</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项目实施完成及时性较好</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44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-7.5</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项目实施完成及时性一般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415"/>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-6.0</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项目实施未及时完成</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19"/>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产出成本</w:t>
            </w: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成本节约率</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成本节约率</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完成项目计划工作目标的实际节约成本与计划成本的比率，用以反映和考核项目的成本节约程度。成本节约率</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（计划成本</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实际成本）</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计划成本</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t>100%</w:t>
            </w:r>
            <w:r>
              <w:rPr>
                <w:rFonts w:ascii="宋体" w:eastAsia="宋体" w:hAnsi="宋体" w:cs="宋体" w:hint="eastAsia"/>
                <w:color w:val="000000"/>
                <w:kern w:val="0"/>
                <w:sz w:val="20"/>
                <w:szCs w:val="20"/>
                <w:lang w:bidi="ar"/>
              </w:rPr>
              <w:t>。实际成本：项目实施单位如期、保质、保量完成既定工作目标实际所耗费支出。计划成本：项目实施单位为完成工作目标计划安排支出，一般以项目预算为参考</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-10.0</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项目实施成本节约率高</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10.00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widowControl/>
              <w:jc w:val="left"/>
              <w:textAlignment w:val="center"/>
              <w:rPr>
                <w:rFonts w:ascii="宋体" w:eastAsia="宋体" w:hAnsi="宋体" w:cs="宋体"/>
                <w:sz w:val="20"/>
                <w:szCs w:val="20"/>
              </w:rPr>
            </w:pPr>
          </w:p>
        </w:tc>
      </w:tr>
      <w:tr w:rsidR="009F1875">
        <w:trPr>
          <w:trHeight w:val="45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-9.0</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项目实施成本节约率较高</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591"/>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-7.5</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项目实施成本节约率一般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484"/>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-6.0</w:t>
            </w:r>
          </w:p>
        </w:tc>
        <w:tc>
          <w:tcPr>
            <w:tcW w:w="35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项目实施成本节约率低</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345"/>
        </w:trPr>
        <w:tc>
          <w:tcPr>
            <w:tcW w:w="743"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效益　</w:t>
            </w:r>
          </w:p>
        </w:tc>
        <w:tc>
          <w:tcPr>
            <w:tcW w:w="69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项目效益　</w:t>
            </w: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实施效益</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2520"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项目实施是否产生社会综合效益及其影响程度</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项目实施产生的社会效益影响显著</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9.00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jc w:val="left"/>
              <w:rPr>
                <w:rFonts w:ascii="宋体" w:eastAsia="宋体" w:hAnsi="宋体" w:cs="宋体"/>
                <w:sz w:val="20"/>
                <w:szCs w:val="20"/>
              </w:rPr>
            </w:pPr>
            <w:r>
              <w:rPr>
                <w:rFonts w:ascii="宋体" w:eastAsia="宋体" w:hAnsi="宋体" w:cs="宋体" w:hint="eastAsia"/>
                <w:kern w:val="0"/>
                <w:sz w:val="20"/>
                <w:szCs w:val="20"/>
              </w:rPr>
              <w:t>项目建设</w:t>
            </w:r>
            <w:r>
              <w:rPr>
                <w:rFonts w:ascii="宋体" w:eastAsia="宋体" w:hAnsi="宋体" w:cs="宋体" w:hint="eastAsia"/>
                <w:kern w:val="0"/>
                <w:sz w:val="20"/>
                <w:szCs w:val="20"/>
              </w:rPr>
              <w:t>不同方式，在</w:t>
            </w:r>
            <w:r>
              <w:rPr>
                <w:rFonts w:ascii="宋体" w:eastAsia="宋体" w:hAnsi="宋体" w:cs="宋体" w:hint="eastAsia"/>
                <w:kern w:val="0"/>
                <w:sz w:val="20"/>
                <w:szCs w:val="20"/>
              </w:rPr>
              <w:lastRenderedPageBreak/>
              <w:t>处理共性问题的方法上</w:t>
            </w:r>
            <w:r>
              <w:rPr>
                <w:rFonts w:ascii="宋体" w:eastAsia="宋体" w:hAnsi="宋体" w:cs="宋体" w:hint="eastAsia"/>
                <w:kern w:val="0"/>
                <w:sz w:val="20"/>
                <w:szCs w:val="20"/>
              </w:rPr>
              <w:t>尚需</w:t>
            </w:r>
            <w:r>
              <w:rPr>
                <w:rFonts w:ascii="宋体" w:eastAsia="宋体" w:hAnsi="宋体" w:cs="宋体" w:hint="eastAsia"/>
                <w:kern w:val="0"/>
                <w:sz w:val="20"/>
                <w:szCs w:val="20"/>
              </w:rPr>
              <w:t>深入研究，便于各方借鉴经验</w:t>
            </w:r>
          </w:p>
        </w:tc>
      </w:tr>
      <w:tr w:rsidR="009F1875">
        <w:trPr>
          <w:trHeight w:val="335"/>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-9.0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项目实施产生的社会效益影响比较显</w:t>
            </w:r>
            <w:r>
              <w:rPr>
                <w:rFonts w:ascii="宋体" w:eastAsia="宋体" w:hAnsi="宋体" w:cs="宋体" w:hint="eastAsia"/>
                <w:color w:val="000000"/>
                <w:kern w:val="0"/>
                <w:sz w:val="20"/>
                <w:szCs w:val="20"/>
                <w:lang w:bidi="ar"/>
              </w:rPr>
              <w:lastRenderedPageBreak/>
              <w:t>著</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323"/>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-7.5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项目实施产生的社会效益影响一般显著</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9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-6.0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项目实施产生的社会效益影响不显著</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426"/>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可持续影响</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2520"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项目实施对人、自然、资源是否带来可持续影响</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项目实施产生的可持续影响显著</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9.00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585D23">
            <w:pPr>
              <w:jc w:val="left"/>
              <w:rPr>
                <w:rFonts w:ascii="宋体" w:eastAsia="宋体" w:hAnsi="宋体" w:cs="宋体"/>
                <w:sz w:val="20"/>
                <w:szCs w:val="20"/>
              </w:rPr>
            </w:pPr>
            <w:r>
              <w:rPr>
                <w:rFonts w:ascii="宋体" w:eastAsia="宋体" w:hAnsi="宋体" w:cs="宋体" w:hint="eastAsia"/>
                <w:kern w:val="0"/>
                <w:sz w:val="20"/>
                <w:szCs w:val="20"/>
              </w:rPr>
              <w:t>尚需</w:t>
            </w:r>
            <w:r>
              <w:rPr>
                <w:rFonts w:ascii="宋体" w:eastAsia="宋体" w:hAnsi="宋体" w:cs="宋体" w:hint="eastAsia"/>
                <w:kern w:val="0"/>
                <w:sz w:val="20"/>
                <w:szCs w:val="20"/>
              </w:rPr>
              <w:t>继续委托专业单位组织高水平专家咨询服务</w:t>
            </w:r>
          </w:p>
        </w:tc>
      </w:tr>
      <w:tr w:rsidR="009F1875">
        <w:trPr>
          <w:trHeight w:val="312"/>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-9.0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项目实施产生的可持续影响比较显著</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401"/>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-7.5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项目实施产生的可持续影响一般显著</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304"/>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left"/>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-6.0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项目实施产生的可持续影响不显著</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370"/>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服务对象满意度及其程度</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25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社会公众或服务对象对项目实施效果的满意程度。社会公众或服务对象是指因该项目实施而受到影响的部门（单位）、群体或个人。一般采取社会调查的方式</w:t>
            </w: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-10.0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服务对象非常满意</w:t>
            </w:r>
          </w:p>
        </w:tc>
        <w:tc>
          <w:tcPr>
            <w:tcW w:w="1140" w:type="dxa"/>
            <w:vMerge w:val="restart"/>
            <w:tcBorders>
              <w:top w:val="single" w:sz="4" w:space="0" w:color="000000"/>
              <w:left w:val="single" w:sz="4" w:space="0" w:color="000000"/>
              <w:bottom w:val="single" w:sz="4" w:space="0" w:color="000000"/>
              <w:right w:val="single" w:sz="4" w:space="0" w:color="000000"/>
            </w:tcBorders>
            <w:noWrap/>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9.50 </w:t>
            </w:r>
          </w:p>
        </w:tc>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9F1875" w:rsidRDefault="009F1875">
            <w:pPr>
              <w:jc w:val="left"/>
              <w:rPr>
                <w:rFonts w:ascii="宋体" w:eastAsia="宋体" w:hAnsi="宋体" w:cs="宋体"/>
                <w:sz w:val="20"/>
                <w:szCs w:val="20"/>
              </w:rPr>
            </w:pPr>
          </w:p>
        </w:tc>
      </w:tr>
      <w:tr w:rsidR="009F1875">
        <w:trPr>
          <w:trHeight w:val="325"/>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7.5</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-9.0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服务对象比较满意</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r>
      <w:tr w:rsidR="009F1875">
        <w:trPr>
          <w:trHeight w:val="281"/>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-7.5</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服务对象态度一般</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r>
      <w:tr w:rsidR="009F1875">
        <w:trPr>
          <w:trHeight w:val="325"/>
        </w:trPr>
        <w:tc>
          <w:tcPr>
            <w:tcW w:w="743"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9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73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25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r>
              <w:rPr>
                <w:rFonts w:ascii="宋体" w:eastAsia="宋体" w:hAnsi="宋体" w:cs="宋体" w:hint="eastAsia"/>
                <w:color w:val="000000"/>
                <w:kern w:val="0"/>
                <w:sz w:val="20"/>
                <w:szCs w:val="20"/>
                <w:lang w:bidi="ar"/>
              </w:rPr>
              <w:t>（含）</w:t>
            </w:r>
            <w:r>
              <w:rPr>
                <w:rFonts w:ascii="宋体" w:eastAsia="宋体" w:hAnsi="宋体" w:cs="宋体" w:hint="eastAsia"/>
                <w:color w:val="000000"/>
                <w:kern w:val="0"/>
                <w:sz w:val="20"/>
                <w:szCs w:val="20"/>
                <w:lang w:bidi="ar"/>
              </w:rPr>
              <w:t>-6.0</w:t>
            </w:r>
          </w:p>
        </w:tc>
        <w:tc>
          <w:tcPr>
            <w:tcW w:w="3555" w:type="dxa"/>
            <w:tcBorders>
              <w:top w:val="single" w:sz="4" w:space="0" w:color="000000"/>
              <w:left w:val="single" w:sz="4" w:space="0" w:color="000000"/>
              <w:bottom w:val="single" w:sz="4" w:space="0" w:color="000000"/>
              <w:right w:val="single" w:sz="4" w:space="0" w:color="000000"/>
            </w:tcBorders>
            <w:vAlign w:val="center"/>
          </w:tcPr>
          <w:p w:rsidR="009F1875" w:rsidRDefault="00585D2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服务对象不满意</w:t>
            </w:r>
          </w:p>
        </w:tc>
        <w:tc>
          <w:tcPr>
            <w:tcW w:w="1140" w:type="dxa"/>
            <w:vMerge/>
            <w:tcBorders>
              <w:top w:val="single" w:sz="4" w:space="0" w:color="000000"/>
              <w:left w:val="single" w:sz="4" w:space="0" w:color="000000"/>
              <w:bottom w:val="single" w:sz="4" w:space="0" w:color="000000"/>
              <w:right w:val="single" w:sz="4" w:space="0" w:color="000000"/>
            </w:tcBorders>
            <w:noWrap/>
            <w:vAlign w:val="center"/>
          </w:tcPr>
          <w:p w:rsidR="009F1875" w:rsidRDefault="009F1875">
            <w:pPr>
              <w:jc w:val="center"/>
              <w:rPr>
                <w:rFonts w:ascii="宋体" w:eastAsia="宋体" w:hAnsi="宋体" w:cs="宋体"/>
                <w:color w:val="000000"/>
                <w:sz w:val="20"/>
                <w:szCs w:val="20"/>
              </w:rPr>
            </w:pPr>
          </w:p>
        </w:tc>
        <w:tc>
          <w:tcPr>
            <w:tcW w:w="1305" w:type="dxa"/>
            <w:vMerge/>
            <w:tcBorders>
              <w:top w:val="single" w:sz="4" w:space="0" w:color="000000"/>
              <w:left w:val="single" w:sz="4" w:space="0" w:color="000000"/>
              <w:bottom w:val="single" w:sz="4" w:space="0" w:color="000000"/>
              <w:right w:val="single" w:sz="4" w:space="0" w:color="000000"/>
            </w:tcBorders>
            <w:vAlign w:val="center"/>
          </w:tcPr>
          <w:p w:rsidR="009F1875" w:rsidRDefault="009F1875">
            <w:pPr>
              <w:jc w:val="center"/>
              <w:rPr>
                <w:rFonts w:ascii="宋体" w:eastAsia="宋体" w:hAnsi="宋体" w:cs="宋体"/>
                <w:color w:val="000000"/>
                <w:sz w:val="20"/>
                <w:szCs w:val="20"/>
              </w:rPr>
            </w:pPr>
          </w:p>
        </w:tc>
      </w:tr>
      <w:tr w:rsidR="009F1875">
        <w:trPr>
          <w:trHeight w:val="591"/>
        </w:trPr>
        <w:tc>
          <w:tcPr>
            <w:tcW w:w="7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F1875" w:rsidRDefault="00585D2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合计</w:t>
            </w:r>
          </w:p>
        </w:tc>
        <w:tc>
          <w:tcPr>
            <w:tcW w:w="6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b/>
                <w:bCs/>
                <w:color w:val="000000"/>
                <w:sz w:val="20"/>
                <w:szCs w:val="20"/>
              </w:rPr>
            </w:pPr>
          </w:p>
        </w:tc>
        <w:tc>
          <w:tcPr>
            <w:tcW w:w="7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b/>
                <w:bCs/>
                <w:color w:val="000000"/>
                <w:sz w:val="20"/>
                <w:szCs w:val="20"/>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12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9F1875">
            <w:pPr>
              <w:jc w:val="center"/>
              <w:rPr>
                <w:rFonts w:ascii="宋体" w:eastAsia="宋体" w:hAnsi="宋体" w:cs="宋体"/>
                <w:b/>
                <w:bCs/>
                <w:color w:val="000000"/>
                <w:sz w:val="20"/>
                <w:szCs w:val="20"/>
              </w:rPr>
            </w:pPr>
          </w:p>
        </w:tc>
        <w:tc>
          <w:tcPr>
            <w:tcW w:w="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252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F1875" w:rsidRDefault="009F1875">
            <w:pPr>
              <w:rPr>
                <w:rFonts w:ascii="宋体" w:eastAsia="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F1875" w:rsidRDefault="009F1875">
            <w:pPr>
              <w:rPr>
                <w:rFonts w:ascii="宋体" w:eastAsia="宋体" w:hAnsi="宋体" w:cs="宋体"/>
                <w:color w:val="000000"/>
                <w:sz w:val="20"/>
                <w:szCs w:val="20"/>
              </w:rPr>
            </w:pPr>
          </w:p>
        </w:tc>
        <w:tc>
          <w:tcPr>
            <w:tcW w:w="355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F1875" w:rsidRDefault="009F1875">
            <w:pPr>
              <w:rPr>
                <w:rFonts w:ascii="宋体" w:eastAsia="宋体" w:hAnsi="宋体" w:cs="宋体"/>
                <w:color w:val="000000"/>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1875" w:rsidRDefault="00585D2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 xml:space="preserve"> 95.1</w:t>
            </w:r>
          </w:p>
        </w:tc>
        <w:tc>
          <w:tcPr>
            <w:tcW w:w="1305" w:type="dxa"/>
            <w:tcBorders>
              <w:top w:val="single" w:sz="4" w:space="0" w:color="000000"/>
              <w:left w:val="single" w:sz="4" w:space="0" w:color="000000"/>
              <w:bottom w:val="single" w:sz="4" w:space="0" w:color="000000"/>
              <w:right w:val="single" w:sz="4" w:space="0" w:color="000000"/>
            </w:tcBorders>
            <w:noWrap/>
            <w:vAlign w:val="bottom"/>
          </w:tcPr>
          <w:p w:rsidR="009F1875" w:rsidRDefault="009F1875">
            <w:pPr>
              <w:rPr>
                <w:rFonts w:ascii="宋体" w:eastAsia="宋体" w:hAnsi="宋体" w:cs="宋体"/>
                <w:color w:val="000000"/>
                <w:sz w:val="20"/>
                <w:szCs w:val="20"/>
              </w:rPr>
            </w:pPr>
          </w:p>
        </w:tc>
      </w:tr>
    </w:tbl>
    <w:p w:rsidR="009F1875" w:rsidRDefault="009F1875">
      <w:pPr>
        <w:pStyle w:val="a9"/>
        <w:adjustRightInd w:val="0"/>
        <w:snapToGrid w:val="0"/>
        <w:spacing w:before="0" w:line="580" w:lineRule="exact"/>
        <w:ind w:left="0" w:firstLineChars="200" w:firstLine="640"/>
        <w:rPr>
          <w:rFonts w:ascii="仿宋_GB2312" w:eastAsia="仿宋_GB2312" w:hAnsi="仿宋_GB2312" w:cs="仿宋_GB2312"/>
          <w:bCs/>
        </w:rPr>
      </w:pPr>
    </w:p>
    <w:p w:rsidR="009F1875" w:rsidRDefault="009F1875">
      <w:pPr>
        <w:widowControl/>
        <w:shd w:val="clear" w:color="auto" w:fill="FFFFFF"/>
        <w:jc w:val="left"/>
        <w:rPr>
          <w:sz w:val="32"/>
          <w:szCs w:val="32"/>
        </w:rPr>
      </w:pPr>
    </w:p>
    <w:sectPr w:rsidR="009F1875">
      <w:pgSz w:w="16838" w:h="11906" w:orient="landscape"/>
      <w:pgMar w:top="1180" w:right="1440" w:bottom="1066" w:left="89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D23" w:rsidRDefault="00585D23">
      <w:r>
        <w:separator/>
      </w:r>
    </w:p>
  </w:endnote>
  <w:endnote w:type="continuationSeparator" w:id="0">
    <w:p w:rsidR="00585D23" w:rsidRDefault="00585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embedRegular r:id="rId1" w:subsetted="1" w:fontKey="{3682EA3B-4EC9-4222-A6CF-DC2EA6FEB96D}"/>
    <w:embedBold r:id="rId2" w:subsetted="1" w:fontKey="{66B116F0-C909-4994-83A0-8B4C2925A6DC}"/>
  </w:font>
  <w:font w:name="黑体">
    <w:altName w:val="SimHei"/>
    <w:panose1 w:val="02010609060101010101"/>
    <w:charset w:val="86"/>
    <w:family w:val="modern"/>
    <w:pitch w:val="fixed"/>
    <w:sig w:usb0="800002BF" w:usb1="38CF7CFA" w:usb2="00000016" w:usb3="00000000" w:csb0="00040001" w:csb1="00000000"/>
    <w:embedRegular r:id="rId3" w:subsetted="1" w:fontKey="{507FCADE-DA5D-41F8-B24A-F27D8D04700A}"/>
  </w:font>
  <w:font w:name="Calibri Light">
    <w:panose1 w:val="020F0302020204030204"/>
    <w:charset w:val="00"/>
    <w:family w:val="swiss"/>
    <w:pitch w:val="variable"/>
    <w:sig w:usb0="A00002EF" w:usb1="4000207B" w:usb2="00000000" w:usb3="00000000" w:csb0="0000019F" w:csb1="00000000"/>
  </w:font>
  <w:font w:name="仿宋">
    <w:panose1 w:val="02010609060101010101"/>
    <w:charset w:val="86"/>
    <w:family w:val="modern"/>
    <w:pitch w:val="fixed"/>
    <w:sig w:usb0="800002BF" w:usb1="38CF7CFA" w:usb2="00000016" w:usb3="00000000" w:csb0="00040001" w:csb1="00000000"/>
    <w:embedBold r:id="rId4" w:subsetted="1" w:fontKey="{9FFBB5BE-6CDE-48B7-9ED2-D0BD3E1B497F}"/>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embedRegular r:id="rId5" w:subsetted="1" w:fontKey="{B8EC3364-5B2E-47F8-919D-F1F172BAC53B}"/>
    <w:embedBold r:id="rId6" w:subsetted="1" w:fontKey="{F5647E20-A122-4FA1-B1B2-F8F4F1A52970}"/>
  </w:font>
  <w:font w:name="华文宋体">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fixed"/>
    <w:sig w:usb0="00000001" w:usb1="080E0000" w:usb2="00000010" w:usb3="00000000" w:csb0="00040000" w:csb1="00000000"/>
    <w:embedRegular r:id="rId7" w:subsetted="1" w:fontKey="{88385E3B-DEA6-43F5-9F2D-73C2AAF35046}"/>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embedRegular r:id="rId8" w:subsetted="1" w:fontKey="{F8EFC578-C94E-4DDF-8423-F83F1F6F4276}"/>
    <w:embedBold r:id="rId9" w:subsetted="1" w:fontKey="{24F286DD-D815-49B9-872B-CA264B48A29F}"/>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875" w:rsidRDefault="009F1875">
    <w:pPr>
      <w:pStyle w:val="a6"/>
      <w:jc w:val="center"/>
      <w:rPr>
        <w:rFonts w:ascii="宋体" w:hAnsi="宋体"/>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875" w:rsidRDefault="009F1875">
    <w:pPr>
      <w:pStyle w:val="a6"/>
      <w:jc w:val="center"/>
      <w:rPr>
        <w:rFonts w:ascii="宋体" w:hAnsi="宋体"/>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875" w:rsidRDefault="00585D23">
    <w:pPr>
      <w:pStyle w:val="a6"/>
      <w:tabs>
        <w:tab w:val="center" w:pos="4312"/>
        <w:tab w:val="left" w:pos="4830"/>
      </w:tabs>
      <w:rPr>
        <w:rFonts w:ascii="宋体" w:hAnsi="宋体"/>
        <w:sz w:val="21"/>
        <w:szCs w:val="21"/>
      </w:rPr>
    </w:pPr>
    <w:r>
      <w:rPr>
        <w:rFonts w:ascii="宋体" w:hAnsi="宋体" w:hint="eastAsia"/>
        <w:sz w:val="21"/>
        <w:szCs w:val="21"/>
      </w:rPr>
      <w:tab/>
    </w:r>
    <w:r>
      <w:rPr>
        <w:rFonts w:ascii="宋体" w:hAnsi="宋体" w:hint="eastAsia"/>
        <w:sz w:val="21"/>
        <w:szCs w:val="21"/>
      </w:rPr>
      <w:tab/>
    </w:r>
    <w:r>
      <w:rPr>
        <w:rFonts w:ascii="宋体" w:hAnsi="宋体" w:hint="eastAsia"/>
        <w:sz w:val="21"/>
        <w:szCs w:val="21"/>
      </w:rPr>
      <w:tab/>
    </w:r>
    <w:r>
      <w:rPr>
        <w:rFonts w:ascii="宋体" w:hAnsi="宋体" w:hint="eastAsia"/>
        <w:sz w:val="21"/>
        <w:szCs w:val="21"/>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875" w:rsidRDefault="00585D23">
    <w:pPr>
      <w:pStyle w:val="a6"/>
      <w:tabs>
        <w:tab w:val="center" w:pos="4312"/>
        <w:tab w:val="left" w:pos="4830"/>
      </w:tabs>
      <w:rPr>
        <w:rFonts w:ascii="宋体" w:hAnsi="宋体"/>
        <w:sz w:val="21"/>
        <w:szCs w:val="21"/>
      </w:rPr>
    </w:pPr>
    <w:r>
      <w:rPr>
        <w:noProof/>
        <w:sz w:val="21"/>
        <w:szCs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9F1875" w:rsidRDefault="00585D23">
                          <w:pPr>
                            <w:pStyle w:val="a6"/>
                            <w:jc w:val="center"/>
                          </w:pPr>
                          <w:r>
                            <w:rPr>
                              <w:rFonts w:ascii="宋体" w:eastAsia="宋体" w:hAnsi="宋体" w:cs="宋体" w:hint="eastAsia"/>
                              <w:sz w:val="21"/>
                              <w:szCs w:val="21"/>
                            </w:rPr>
                            <w:fldChar w:fldCharType="begin"/>
                          </w:r>
                          <w:r>
                            <w:rPr>
                              <w:rFonts w:ascii="宋体" w:eastAsia="宋体" w:hAnsi="宋体" w:cs="宋体" w:hint="eastAsia"/>
                              <w:sz w:val="21"/>
                              <w:szCs w:val="21"/>
                            </w:rPr>
                            <w:instrText>PAGE   \* MERGEFORMAT</w:instrText>
                          </w:r>
                          <w:r>
                            <w:rPr>
                              <w:rFonts w:ascii="宋体" w:eastAsia="宋体" w:hAnsi="宋体" w:cs="宋体" w:hint="eastAsia"/>
                              <w:sz w:val="21"/>
                              <w:szCs w:val="21"/>
                            </w:rPr>
                            <w:fldChar w:fldCharType="separate"/>
                          </w:r>
                          <w:r w:rsidR="00713E33" w:rsidRPr="00713E33">
                            <w:rPr>
                              <w:rFonts w:ascii="宋体" w:eastAsia="宋体" w:hAnsi="宋体" w:cs="宋体"/>
                              <w:noProof/>
                              <w:sz w:val="21"/>
                              <w:szCs w:val="21"/>
                              <w:lang w:val="zh-CN"/>
                            </w:rPr>
                            <w:t>29</w:t>
                          </w:r>
                          <w:r>
                            <w:rPr>
                              <w:rFonts w:ascii="宋体" w:eastAsia="宋体" w:hAnsi="宋体" w:cs="宋体" w:hint="eastAsia"/>
                              <w:sz w:val="21"/>
                              <w:szCs w:val="21"/>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" filled="f" stroked="f" strokeweight="1.25pt">
              <v:textbox style="mso-fit-shape-to-text:t" inset="0,0,0,0">
                <w:txbxContent>
                  <w:p w:rsidR="009F1875" w:rsidRDefault="00585D23">
                    <w:pPr>
                      <w:pStyle w:val="a6"/>
                      <w:jc w:val="center"/>
                    </w:pPr>
                    <w:r>
                      <w:rPr>
                        <w:rFonts w:ascii="宋体" w:eastAsia="宋体" w:hAnsi="宋体" w:cs="宋体" w:hint="eastAsia"/>
                        <w:sz w:val="21"/>
                        <w:szCs w:val="21"/>
                      </w:rPr>
                      <w:fldChar w:fldCharType="begin"/>
                    </w:r>
                    <w:r>
                      <w:rPr>
                        <w:rFonts w:ascii="宋体" w:eastAsia="宋体" w:hAnsi="宋体" w:cs="宋体" w:hint="eastAsia"/>
                        <w:sz w:val="21"/>
                        <w:szCs w:val="21"/>
                      </w:rPr>
                      <w:instrText>PAGE   \* MERGEFORMAT</w:instrText>
                    </w:r>
                    <w:r>
                      <w:rPr>
                        <w:rFonts w:ascii="宋体" w:eastAsia="宋体" w:hAnsi="宋体" w:cs="宋体" w:hint="eastAsia"/>
                        <w:sz w:val="21"/>
                        <w:szCs w:val="21"/>
                      </w:rPr>
                      <w:fldChar w:fldCharType="separate"/>
                    </w:r>
                    <w:r w:rsidR="00713E33" w:rsidRPr="00713E33">
                      <w:rPr>
                        <w:rFonts w:ascii="宋体" w:eastAsia="宋体" w:hAnsi="宋体" w:cs="宋体"/>
                        <w:noProof/>
                        <w:sz w:val="21"/>
                        <w:szCs w:val="21"/>
                        <w:lang w:val="zh-CN"/>
                      </w:rPr>
                      <w:t>29</w:t>
                    </w:r>
                    <w:r>
                      <w:rPr>
                        <w:rFonts w:ascii="宋体" w:eastAsia="宋体" w:hAnsi="宋体" w:cs="宋体" w:hint="eastAsia"/>
                        <w:sz w:val="21"/>
                        <w:szCs w:val="21"/>
                      </w:rPr>
                      <w:fldChar w:fldCharType="end"/>
                    </w:r>
                  </w:p>
                </w:txbxContent>
              </v:textbox>
              <w10:wrap anchorx="margin"/>
            </v:shape>
          </w:pict>
        </mc:Fallback>
      </mc:AlternateContent>
    </w:r>
    <w:r>
      <w:rPr>
        <w:rFonts w:ascii="宋体" w:hAnsi="宋体" w:hint="eastAsia"/>
        <w:sz w:val="21"/>
        <w:szCs w:val="21"/>
      </w:rPr>
      <w:tab/>
    </w:r>
    <w:r>
      <w:rPr>
        <w:rFonts w:ascii="宋体" w:hAnsi="宋体" w:hint="eastAsia"/>
        <w:sz w:val="21"/>
        <w:szCs w:val="21"/>
      </w:rPr>
      <w:tab/>
    </w:r>
    <w:r>
      <w:rPr>
        <w:rFonts w:ascii="宋体" w:hAnsi="宋体" w:hint="eastAsia"/>
        <w:sz w:val="21"/>
        <w:szCs w:val="21"/>
      </w:rPr>
      <w:tab/>
    </w:r>
    <w:r>
      <w:rPr>
        <w:rFonts w:ascii="宋体" w:hAnsi="宋体" w:hint="eastAsia"/>
        <w:sz w:val="21"/>
        <w:szCs w:val="21"/>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D23" w:rsidRDefault="00585D23">
      <w:r>
        <w:separator/>
      </w:r>
    </w:p>
  </w:footnote>
  <w:footnote w:type="continuationSeparator" w:id="0">
    <w:p w:rsidR="00585D23" w:rsidRDefault="00585D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875" w:rsidRDefault="009F1875">
    <w:pP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0ZDczMzdlMzNiNjU3OTM1ODhjM2VjNjNmMGRkOTkifQ=="/>
  </w:docVars>
  <w:rsids>
    <w:rsidRoot w:val="00F8017E"/>
    <w:rsid w:val="E37FF87F"/>
    <w:rsid w:val="EB8FDC76"/>
    <w:rsid w:val="FD3E1610"/>
    <w:rsid w:val="00347814"/>
    <w:rsid w:val="005637B9"/>
    <w:rsid w:val="00585D23"/>
    <w:rsid w:val="00713E33"/>
    <w:rsid w:val="009A32F4"/>
    <w:rsid w:val="009F1875"/>
    <w:rsid w:val="00B122BF"/>
    <w:rsid w:val="00F1715C"/>
    <w:rsid w:val="00F8017E"/>
    <w:rsid w:val="01516AF1"/>
    <w:rsid w:val="05254B8A"/>
    <w:rsid w:val="05353DA0"/>
    <w:rsid w:val="0891753F"/>
    <w:rsid w:val="093B0BCD"/>
    <w:rsid w:val="0AF3003D"/>
    <w:rsid w:val="0BD62EBC"/>
    <w:rsid w:val="0C1D16F4"/>
    <w:rsid w:val="12A367ED"/>
    <w:rsid w:val="136F4921"/>
    <w:rsid w:val="14C972AD"/>
    <w:rsid w:val="14FF6661"/>
    <w:rsid w:val="167A31C5"/>
    <w:rsid w:val="16997B2D"/>
    <w:rsid w:val="17E17046"/>
    <w:rsid w:val="185C1918"/>
    <w:rsid w:val="198359C1"/>
    <w:rsid w:val="1BC64B1F"/>
    <w:rsid w:val="1CA9353A"/>
    <w:rsid w:val="1CAA2E57"/>
    <w:rsid w:val="1CCE4A2B"/>
    <w:rsid w:val="1CEB5018"/>
    <w:rsid w:val="1D32316E"/>
    <w:rsid w:val="1D516D8B"/>
    <w:rsid w:val="1D8262D4"/>
    <w:rsid w:val="1FED2C0B"/>
    <w:rsid w:val="2084143B"/>
    <w:rsid w:val="21F40E28"/>
    <w:rsid w:val="243706A3"/>
    <w:rsid w:val="251D6FB0"/>
    <w:rsid w:val="281275BB"/>
    <w:rsid w:val="2A2A1484"/>
    <w:rsid w:val="2EA00F99"/>
    <w:rsid w:val="2FBD39ED"/>
    <w:rsid w:val="30356292"/>
    <w:rsid w:val="32FD48AE"/>
    <w:rsid w:val="335E433E"/>
    <w:rsid w:val="3661286E"/>
    <w:rsid w:val="37976CB4"/>
    <w:rsid w:val="38C444E1"/>
    <w:rsid w:val="38C865BF"/>
    <w:rsid w:val="3AB7455F"/>
    <w:rsid w:val="3BD00040"/>
    <w:rsid w:val="3CD02A9E"/>
    <w:rsid w:val="3E5D2B93"/>
    <w:rsid w:val="3E620BDF"/>
    <w:rsid w:val="3F917849"/>
    <w:rsid w:val="40400C23"/>
    <w:rsid w:val="40BC08F6"/>
    <w:rsid w:val="40D3782E"/>
    <w:rsid w:val="41323E08"/>
    <w:rsid w:val="415E3BDD"/>
    <w:rsid w:val="420149B8"/>
    <w:rsid w:val="43E65A20"/>
    <w:rsid w:val="44331576"/>
    <w:rsid w:val="447A4A8B"/>
    <w:rsid w:val="45A47DFA"/>
    <w:rsid w:val="4626526C"/>
    <w:rsid w:val="465B21B7"/>
    <w:rsid w:val="46971838"/>
    <w:rsid w:val="477C3392"/>
    <w:rsid w:val="48245E33"/>
    <w:rsid w:val="484F2050"/>
    <w:rsid w:val="49AE0459"/>
    <w:rsid w:val="4A40152E"/>
    <w:rsid w:val="4AC82A87"/>
    <w:rsid w:val="4BA41809"/>
    <w:rsid w:val="4D39276E"/>
    <w:rsid w:val="4DEB281B"/>
    <w:rsid w:val="4DFD82CB"/>
    <w:rsid w:val="4E061402"/>
    <w:rsid w:val="4EF674F2"/>
    <w:rsid w:val="4F730996"/>
    <w:rsid w:val="4FE13ED5"/>
    <w:rsid w:val="527728CF"/>
    <w:rsid w:val="52ED6660"/>
    <w:rsid w:val="541D2056"/>
    <w:rsid w:val="542F36FE"/>
    <w:rsid w:val="549072E4"/>
    <w:rsid w:val="54B75204"/>
    <w:rsid w:val="55D01EB5"/>
    <w:rsid w:val="58BC72AC"/>
    <w:rsid w:val="594B7A1D"/>
    <w:rsid w:val="5BF73ABD"/>
    <w:rsid w:val="5C1D6295"/>
    <w:rsid w:val="5CB077F4"/>
    <w:rsid w:val="5DE80B25"/>
    <w:rsid w:val="5E835364"/>
    <w:rsid w:val="63646620"/>
    <w:rsid w:val="69015C19"/>
    <w:rsid w:val="6A8F4802"/>
    <w:rsid w:val="6B2C0D6E"/>
    <w:rsid w:val="6B531530"/>
    <w:rsid w:val="6B761050"/>
    <w:rsid w:val="6D262F41"/>
    <w:rsid w:val="6D2638C1"/>
    <w:rsid w:val="6DAA3EA2"/>
    <w:rsid w:val="6DB62A51"/>
    <w:rsid w:val="6F55769C"/>
    <w:rsid w:val="708045FF"/>
    <w:rsid w:val="71EB191C"/>
    <w:rsid w:val="71ED3AE0"/>
    <w:rsid w:val="72031996"/>
    <w:rsid w:val="735A7977"/>
    <w:rsid w:val="754D7793"/>
    <w:rsid w:val="75E45577"/>
    <w:rsid w:val="7B63632C"/>
    <w:rsid w:val="7C1D5F6A"/>
    <w:rsid w:val="7C613431"/>
    <w:rsid w:val="7CB2612E"/>
    <w:rsid w:val="7DDD367E"/>
    <w:rsid w:val="7E0D7619"/>
    <w:rsid w:val="7E7E7168"/>
    <w:rsid w:val="7E7F515B"/>
    <w:rsid w:val="7F857F4B"/>
    <w:rsid w:val="7FA74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9" w:semiHidden="0" w:unhideWhenUsed="0" w:qFormat="1"/>
    <w:lsdException w:name="toc 1" w:semiHidden="0" w:uiPriority="0" w:unhideWhenUsed="0"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Body Text Indent" w:semiHidden="0" w:qFormat="1"/>
    <w:lsdException w:name="Subtitle" w:semiHidden="0" w:uiPriority="11" w:unhideWhenUsed="0" w:qFormat="1"/>
    <w:lsdException w:name="Body Text First Indent" w:semiHidden="0" w:uiPriority="0" w:unhideWhenUsed="0" w:qFormat="1"/>
    <w:lsdException w:name="Body Text First Indent 2" w:semiHidden="0" w:qFormat="1"/>
    <w:lsdException w:name="Body Text Indent 2" w:semiHidden="0" w:uiPriority="0"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9"/>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keepNext/>
      <w:keepLines/>
      <w:spacing w:before="340" w:after="330" w:line="576" w:lineRule="auto"/>
      <w:outlineLvl w:val="0"/>
    </w:pPr>
    <w:rPr>
      <w:rFonts w:eastAsia="黑体"/>
      <w:kern w:val="44"/>
      <w:sz w:val="32"/>
    </w:rPr>
  </w:style>
  <w:style w:type="paragraph" w:styleId="2">
    <w:name w:val="heading 2"/>
    <w:basedOn w:val="a"/>
    <w:next w:val="a"/>
    <w:qFormat/>
    <w:pPr>
      <w:keepNext/>
      <w:keepLines/>
      <w:jc w:val="center"/>
      <w:outlineLvl w:val="1"/>
    </w:pPr>
    <w:rPr>
      <w:rFonts w:ascii="Calibri Light" w:hAnsi="Calibri Light"/>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9">
    <w:name w:val="index 9"/>
    <w:basedOn w:val="a"/>
    <w:next w:val="a"/>
    <w:uiPriority w:val="99"/>
    <w:qFormat/>
    <w:pPr>
      <w:ind w:leftChars="1600" w:left="1600"/>
    </w:pPr>
  </w:style>
  <w:style w:type="paragraph" w:styleId="a3">
    <w:name w:val="Normal Indent"/>
    <w:basedOn w:val="a"/>
    <w:qFormat/>
    <w:pPr>
      <w:ind w:firstLine="420"/>
    </w:pPr>
    <w:rPr>
      <w:szCs w:val="21"/>
    </w:rPr>
  </w:style>
  <w:style w:type="paragraph" w:styleId="a4">
    <w:name w:val="Body Text"/>
    <w:basedOn w:val="a"/>
    <w:uiPriority w:val="1"/>
    <w:qFormat/>
    <w:pPr>
      <w:spacing w:before="48"/>
      <w:ind w:left="111"/>
    </w:pPr>
    <w:rPr>
      <w:rFonts w:ascii="仿宋" w:eastAsia="仿宋" w:hAnsi="仿宋"/>
      <w:sz w:val="32"/>
      <w:szCs w:val="32"/>
    </w:rPr>
  </w:style>
  <w:style w:type="paragraph" w:styleId="a5">
    <w:name w:val="Body Text Indent"/>
    <w:basedOn w:val="a"/>
    <w:uiPriority w:val="99"/>
    <w:unhideWhenUsed/>
    <w:qFormat/>
    <w:pPr>
      <w:spacing w:after="120"/>
      <w:ind w:leftChars="200" w:left="420"/>
    </w:pPr>
  </w:style>
  <w:style w:type="paragraph" w:styleId="20">
    <w:name w:val="Body Text Indent 2"/>
    <w:basedOn w:val="a"/>
    <w:qFormat/>
    <w:pPr>
      <w:spacing w:after="120" w:line="480" w:lineRule="auto"/>
      <w:ind w:leftChars="200" w:left="420"/>
    </w:pPr>
    <w:rPr>
      <w:szCs w:val="21"/>
    </w:rPr>
  </w:style>
  <w:style w:type="paragraph" w:styleId="a6">
    <w:name w:val="footer"/>
    <w:basedOn w:val="a"/>
    <w:link w:val="Char"/>
    <w:uiPriority w:val="99"/>
    <w:unhideWhenUsed/>
    <w:qFormat/>
    <w:pPr>
      <w:tabs>
        <w:tab w:val="center" w:pos="4153"/>
        <w:tab w:val="right" w:pos="8306"/>
      </w:tabs>
      <w:snapToGrid w:val="0"/>
      <w:jc w:val="left"/>
    </w:pPr>
    <w:rPr>
      <w:sz w:val="18"/>
      <w:szCs w:val="18"/>
    </w:rPr>
  </w:style>
  <w:style w:type="paragraph" w:styleId="a7">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21">
    <w:name w:val="toc 2"/>
    <w:basedOn w:val="a"/>
    <w:next w:val="a"/>
    <w:uiPriority w:val="39"/>
    <w:unhideWhenUsed/>
    <w:qFormat/>
    <w:pPr>
      <w:ind w:leftChars="200" w:left="420"/>
    </w:pPr>
  </w:style>
  <w:style w:type="paragraph" w:styleId="a8">
    <w:name w:val="Normal (Web)"/>
    <w:basedOn w:val="a"/>
    <w:uiPriority w:val="99"/>
    <w:semiHidden/>
    <w:unhideWhenUsed/>
    <w:qFormat/>
    <w:pPr>
      <w:spacing w:beforeAutospacing="1" w:afterAutospacing="1"/>
      <w:jc w:val="left"/>
    </w:pPr>
    <w:rPr>
      <w:rFonts w:cs="Times New Roman"/>
      <w:kern w:val="0"/>
      <w:sz w:val="24"/>
    </w:rPr>
  </w:style>
  <w:style w:type="paragraph" w:styleId="a9">
    <w:name w:val="Body Text First Indent"/>
    <w:basedOn w:val="a4"/>
    <w:qFormat/>
    <w:pPr>
      <w:ind w:firstLineChars="100" w:firstLine="420"/>
    </w:pPr>
  </w:style>
  <w:style w:type="paragraph" w:styleId="22">
    <w:name w:val="Body Text First Indent 2"/>
    <w:basedOn w:val="a5"/>
    <w:uiPriority w:val="99"/>
    <w:unhideWhenUsed/>
    <w:qFormat/>
    <w:pPr>
      <w:widowControl/>
      <w:wordWrap w:val="0"/>
      <w:ind w:firstLineChars="200" w:firstLine="420"/>
    </w:pPr>
    <w:rPr>
      <w:kern w:val="0"/>
      <w:sz w:val="20"/>
      <w:szCs w:val="20"/>
    </w:rPr>
  </w:style>
  <w:style w:type="table" w:styleId="aa">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Pr>
      <w:b/>
    </w:rPr>
  </w:style>
  <w:style w:type="character" w:styleId="ac">
    <w:name w:val="Hyperlink"/>
    <w:basedOn w:val="a0"/>
    <w:uiPriority w:val="99"/>
    <w:semiHidden/>
    <w:unhideWhenUsed/>
    <w:qFormat/>
    <w:rPr>
      <w:color w:val="0000FF"/>
      <w:u w:val="single"/>
    </w:rPr>
  </w:style>
  <w:style w:type="character" w:customStyle="1" w:styleId="Char0">
    <w:name w:val="页眉 Char"/>
    <w:basedOn w:val="a0"/>
    <w:link w:val="a7"/>
    <w:uiPriority w:val="99"/>
    <w:qFormat/>
    <w:rPr>
      <w:sz w:val="18"/>
      <w:szCs w:val="18"/>
    </w:rPr>
  </w:style>
  <w:style w:type="character" w:customStyle="1" w:styleId="Char">
    <w:name w:val="页脚 Char"/>
    <w:basedOn w:val="a0"/>
    <w:link w:val="a6"/>
    <w:uiPriority w:val="99"/>
    <w:qFormat/>
    <w:rPr>
      <w:sz w:val="18"/>
      <w:szCs w:val="18"/>
    </w:rPr>
  </w:style>
  <w:style w:type="character" w:customStyle="1" w:styleId="font31">
    <w:name w:val="font31"/>
    <w:basedOn w:val="a0"/>
    <w:qFormat/>
    <w:rPr>
      <w:rFonts w:ascii="宋体" w:eastAsia="宋体" w:hAnsi="宋体" w:cs="宋体" w:hint="eastAsia"/>
      <w:color w:val="000000"/>
      <w:sz w:val="18"/>
      <w:szCs w:val="18"/>
      <w:u w:val="none"/>
    </w:rPr>
  </w:style>
  <w:style w:type="paragraph" w:customStyle="1" w:styleId="WPSOffice1">
    <w:name w:val="WPSOffice手动目录 1"/>
    <w:qFormat/>
    <w:rPr>
      <w:rFonts w:ascii="Calibri" w:hAnsi="Calibri"/>
    </w:rPr>
  </w:style>
  <w:style w:type="paragraph" w:customStyle="1" w:styleId="WPSOffice2">
    <w:name w:val="WPSOffice手动目录 2"/>
    <w:qFormat/>
    <w:pPr>
      <w:ind w:leftChars="200" w:left="200"/>
    </w:pPr>
    <w:rPr>
      <w:rFonts w:ascii="Calibri" w:hAnsi="Calibri"/>
    </w:rPr>
  </w:style>
  <w:style w:type="paragraph" w:customStyle="1" w:styleId="3">
    <w:name w:val="标题3"/>
    <w:basedOn w:val="a"/>
    <w:next w:val="a"/>
    <w:qFormat/>
    <w:pPr>
      <w:snapToGrid w:val="0"/>
      <w:spacing w:line="360" w:lineRule="auto"/>
      <w:ind w:firstLineChars="200" w:firstLine="200"/>
      <w:outlineLvl w:val="2"/>
    </w:pPr>
    <w:rPr>
      <w:rFonts w:ascii="仿宋_GB2312" w:eastAsia="仿宋_GB2312" w:hAnsi="华文宋体"/>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9" w:semiHidden="0" w:unhideWhenUsed="0" w:qFormat="1"/>
    <w:lsdException w:name="toc 1" w:semiHidden="0" w:uiPriority="0" w:unhideWhenUsed="0"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Body Text Indent" w:semiHidden="0" w:qFormat="1"/>
    <w:lsdException w:name="Subtitle" w:semiHidden="0" w:uiPriority="11" w:unhideWhenUsed="0" w:qFormat="1"/>
    <w:lsdException w:name="Body Text First Indent" w:semiHidden="0" w:uiPriority="0" w:unhideWhenUsed="0" w:qFormat="1"/>
    <w:lsdException w:name="Body Text First Indent 2" w:semiHidden="0" w:qFormat="1"/>
    <w:lsdException w:name="Body Text Indent 2" w:semiHidden="0" w:uiPriority="0"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9"/>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keepNext/>
      <w:keepLines/>
      <w:spacing w:before="340" w:after="330" w:line="576" w:lineRule="auto"/>
      <w:outlineLvl w:val="0"/>
    </w:pPr>
    <w:rPr>
      <w:rFonts w:eastAsia="黑体"/>
      <w:kern w:val="44"/>
      <w:sz w:val="32"/>
    </w:rPr>
  </w:style>
  <w:style w:type="paragraph" w:styleId="2">
    <w:name w:val="heading 2"/>
    <w:basedOn w:val="a"/>
    <w:next w:val="a"/>
    <w:qFormat/>
    <w:pPr>
      <w:keepNext/>
      <w:keepLines/>
      <w:jc w:val="center"/>
      <w:outlineLvl w:val="1"/>
    </w:pPr>
    <w:rPr>
      <w:rFonts w:ascii="Calibri Light" w:hAnsi="Calibri Light"/>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9">
    <w:name w:val="index 9"/>
    <w:basedOn w:val="a"/>
    <w:next w:val="a"/>
    <w:uiPriority w:val="99"/>
    <w:qFormat/>
    <w:pPr>
      <w:ind w:leftChars="1600" w:left="1600"/>
    </w:pPr>
  </w:style>
  <w:style w:type="paragraph" w:styleId="a3">
    <w:name w:val="Normal Indent"/>
    <w:basedOn w:val="a"/>
    <w:qFormat/>
    <w:pPr>
      <w:ind w:firstLine="420"/>
    </w:pPr>
    <w:rPr>
      <w:szCs w:val="21"/>
    </w:rPr>
  </w:style>
  <w:style w:type="paragraph" w:styleId="a4">
    <w:name w:val="Body Text"/>
    <w:basedOn w:val="a"/>
    <w:uiPriority w:val="1"/>
    <w:qFormat/>
    <w:pPr>
      <w:spacing w:before="48"/>
      <w:ind w:left="111"/>
    </w:pPr>
    <w:rPr>
      <w:rFonts w:ascii="仿宋" w:eastAsia="仿宋" w:hAnsi="仿宋"/>
      <w:sz w:val="32"/>
      <w:szCs w:val="32"/>
    </w:rPr>
  </w:style>
  <w:style w:type="paragraph" w:styleId="a5">
    <w:name w:val="Body Text Indent"/>
    <w:basedOn w:val="a"/>
    <w:uiPriority w:val="99"/>
    <w:unhideWhenUsed/>
    <w:qFormat/>
    <w:pPr>
      <w:spacing w:after="120"/>
      <w:ind w:leftChars="200" w:left="420"/>
    </w:pPr>
  </w:style>
  <w:style w:type="paragraph" w:styleId="20">
    <w:name w:val="Body Text Indent 2"/>
    <w:basedOn w:val="a"/>
    <w:qFormat/>
    <w:pPr>
      <w:spacing w:after="120" w:line="480" w:lineRule="auto"/>
      <w:ind w:leftChars="200" w:left="420"/>
    </w:pPr>
    <w:rPr>
      <w:szCs w:val="21"/>
    </w:rPr>
  </w:style>
  <w:style w:type="paragraph" w:styleId="a6">
    <w:name w:val="footer"/>
    <w:basedOn w:val="a"/>
    <w:link w:val="Char"/>
    <w:uiPriority w:val="99"/>
    <w:unhideWhenUsed/>
    <w:qFormat/>
    <w:pPr>
      <w:tabs>
        <w:tab w:val="center" w:pos="4153"/>
        <w:tab w:val="right" w:pos="8306"/>
      </w:tabs>
      <w:snapToGrid w:val="0"/>
      <w:jc w:val="left"/>
    </w:pPr>
    <w:rPr>
      <w:sz w:val="18"/>
      <w:szCs w:val="18"/>
    </w:rPr>
  </w:style>
  <w:style w:type="paragraph" w:styleId="a7">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21">
    <w:name w:val="toc 2"/>
    <w:basedOn w:val="a"/>
    <w:next w:val="a"/>
    <w:uiPriority w:val="39"/>
    <w:unhideWhenUsed/>
    <w:qFormat/>
    <w:pPr>
      <w:ind w:leftChars="200" w:left="420"/>
    </w:pPr>
  </w:style>
  <w:style w:type="paragraph" w:styleId="a8">
    <w:name w:val="Normal (Web)"/>
    <w:basedOn w:val="a"/>
    <w:uiPriority w:val="99"/>
    <w:semiHidden/>
    <w:unhideWhenUsed/>
    <w:qFormat/>
    <w:pPr>
      <w:spacing w:beforeAutospacing="1" w:afterAutospacing="1"/>
      <w:jc w:val="left"/>
    </w:pPr>
    <w:rPr>
      <w:rFonts w:cs="Times New Roman"/>
      <w:kern w:val="0"/>
      <w:sz w:val="24"/>
    </w:rPr>
  </w:style>
  <w:style w:type="paragraph" w:styleId="a9">
    <w:name w:val="Body Text First Indent"/>
    <w:basedOn w:val="a4"/>
    <w:qFormat/>
    <w:pPr>
      <w:ind w:firstLineChars="100" w:firstLine="420"/>
    </w:pPr>
  </w:style>
  <w:style w:type="paragraph" w:styleId="22">
    <w:name w:val="Body Text First Indent 2"/>
    <w:basedOn w:val="a5"/>
    <w:uiPriority w:val="99"/>
    <w:unhideWhenUsed/>
    <w:qFormat/>
    <w:pPr>
      <w:widowControl/>
      <w:wordWrap w:val="0"/>
      <w:ind w:firstLineChars="200" w:firstLine="420"/>
    </w:pPr>
    <w:rPr>
      <w:kern w:val="0"/>
      <w:sz w:val="20"/>
      <w:szCs w:val="20"/>
    </w:rPr>
  </w:style>
  <w:style w:type="table" w:styleId="aa">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Pr>
      <w:b/>
    </w:rPr>
  </w:style>
  <w:style w:type="character" w:styleId="ac">
    <w:name w:val="Hyperlink"/>
    <w:basedOn w:val="a0"/>
    <w:uiPriority w:val="99"/>
    <w:semiHidden/>
    <w:unhideWhenUsed/>
    <w:qFormat/>
    <w:rPr>
      <w:color w:val="0000FF"/>
      <w:u w:val="single"/>
    </w:rPr>
  </w:style>
  <w:style w:type="character" w:customStyle="1" w:styleId="Char0">
    <w:name w:val="页眉 Char"/>
    <w:basedOn w:val="a0"/>
    <w:link w:val="a7"/>
    <w:uiPriority w:val="99"/>
    <w:qFormat/>
    <w:rPr>
      <w:sz w:val="18"/>
      <w:szCs w:val="18"/>
    </w:rPr>
  </w:style>
  <w:style w:type="character" w:customStyle="1" w:styleId="Char">
    <w:name w:val="页脚 Char"/>
    <w:basedOn w:val="a0"/>
    <w:link w:val="a6"/>
    <w:uiPriority w:val="99"/>
    <w:qFormat/>
    <w:rPr>
      <w:sz w:val="18"/>
      <w:szCs w:val="18"/>
    </w:rPr>
  </w:style>
  <w:style w:type="character" w:customStyle="1" w:styleId="font31">
    <w:name w:val="font31"/>
    <w:basedOn w:val="a0"/>
    <w:qFormat/>
    <w:rPr>
      <w:rFonts w:ascii="宋体" w:eastAsia="宋体" w:hAnsi="宋体" w:cs="宋体" w:hint="eastAsia"/>
      <w:color w:val="000000"/>
      <w:sz w:val="18"/>
      <w:szCs w:val="18"/>
      <w:u w:val="none"/>
    </w:rPr>
  </w:style>
  <w:style w:type="paragraph" w:customStyle="1" w:styleId="WPSOffice1">
    <w:name w:val="WPSOffice手动目录 1"/>
    <w:qFormat/>
    <w:rPr>
      <w:rFonts w:ascii="Calibri" w:hAnsi="Calibri"/>
    </w:rPr>
  </w:style>
  <w:style w:type="paragraph" w:customStyle="1" w:styleId="WPSOffice2">
    <w:name w:val="WPSOffice手动目录 2"/>
    <w:qFormat/>
    <w:pPr>
      <w:ind w:leftChars="200" w:left="200"/>
    </w:pPr>
    <w:rPr>
      <w:rFonts w:ascii="Calibri" w:hAnsi="Calibri"/>
    </w:rPr>
  </w:style>
  <w:style w:type="paragraph" w:customStyle="1" w:styleId="3">
    <w:name w:val="标题3"/>
    <w:basedOn w:val="a"/>
    <w:next w:val="a"/>
    <w:qFormat/>
    <w:pPr>
      <w:snapToGrid w:val="0"/>
      <w:spacing w:line="360" w:lineRule="auto"/>
      <w:ind w:firstLineChars="200" w:firstLine="200"/>
      <w:outlineLvl w:val="2"/>
    </w:pPr>
    <w:rPr>
      <w:rFonts w:ascii="仿宋_GB2312" w:eastAsia="仿宋_GB2312" w:hAnsi="华文宋体"/>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2704</Words>
  <Characters>15418</Characters>
  <Application>Microsoft Office Word</Application>
  <DocSecurity>0</DocSecurity>
  <Lines>128</Lines>
  <Paragraphs>36</Paragraphs>
  <ScaleCrop>false</ScaleCrop>
  <Company/>
  <LinksUpToDate>false</LinksUpToDate>
  <CharactersWithSpaces>18086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2022-06-09T01:50:00Z</dcterms:created>
  <dcterms:modified xsi:type="dcterms:W3CDTF">2022-06-09T01:50:00Z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82F7A0EEB4334ADC90D3482955F6049E</vt:lpwstr>
  </property>
</Properties>
</file>