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仿宋_GB2312" w:eastAsia="方正小标宋简体" w:cs="仿宋_GB2312"/>
          <w:sz w:val="44"/>
          <w:szCs w:val="44"/>
        </w:rPr>
      </w:pPr>
      <w:r>
        <w:rPr>
          <w:rFonts w:hint="eastAsia" w:ascii="方正小标宋简体" w:hAnsi="仿宋_GB2312" w:eastAsia="方正小标宋简体" w:cs="仿宋_GB2312"/>
          <w:sz w:val="44"/>
          <w:szCs w:val="44"/>
        </w:rPr>
        <w:t>项目支出指标体系及评分情况</w:t>
      </w:r>
    </w:p>
    <w:tbl>
      <w:tblPr>
        <w:tblStyle w:val="2"/>
        <w:tblW w:w="875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1318"/>
        <w:gridCol w:w="1671"/>
        <w:gridCol w:w="706"/>
        <w:gridCol w:w="821"/>
        <w:gridCol w:w="29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tblHeader/>
          <w:jc w:val="center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一级指标</w:t>
            </w:r>
          </w:p>
        </w:tc>
        <w:tc>
          <w:tcPr>
            <w:tcW w:w="1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二级指标</w:t>
            </w:r>
          </w:p>
        </w:tc>
        <w:tc>
          <w:tcPr>
            <w:tcW w:w="1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三级指标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分值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得分</w:t>
            </w:r>
          </w:p>
        </w:tc>
        <w:tc>
          <w:tcPr>
            <w:tcW w:w="2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扣分理由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  <w:jc w:val="center"/>
        </w:trPr>
        <w:tc>
          <w:tcPr>
            <w:tcW w:w="124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决策</w:t>
            </w:r>
            <w:r>
              <w:rPr>
                <w:rFonts w:hint="eastAsia" w:ascii="宋体" w:hAnsi="宋体"/>
                <w:sz w:val="24"/>
              </w:rPr>
              <w:br w:type="textWrapping"/>
            </w:r>
            <w:r>
              <w:rPr>
                <w:rFonts w:hint="eastAsia" w:ascii="宋体" w:hAnsi="宋体"/>
                <w:sz w:val="24"/>
              </w:rPr>
              <w:t>（10分）</w:t>
            </w:r>
          </w:p>
        </w:tc>
        <w:tc>
          <w:tcPr>
            <w:tcW w:w="13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项目立项</w:t>
            </w:r>
            <w:r>
              <w:rPr>
                <w:rFonts w:hint="eastAsia" w:ascii="宋体" w:hAnsi="宋体"/>
                <w:sz w:val="24"/>
              </w:rPr>
              <w:br w:type="textWrapping"/>
            </w:r>
            <w:r>
              <w:rPr>
                <w:rFonts w:hint="eastAsia" w:ascii="宋体" w:hAnsi="宋体"/>
                <w:sz w:val="24"/>
              </w:rPr>
              <w:t>（2分）　</w:t>
            </w:r>
          </w:p>
        </w:tc>
        <w:tc>
          <w:tcPr>
            <w:tcW w:w="1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立项依据充分性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0.90 </w:t>
            </w:r>
          </w:p>
        </w:tc>
        <w:tc>
          <w:tcPr>
            <w:tcW w:w="2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缺少项目可研论证和需求论证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立项程序规范性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0.98 </w:t>
            </w:r>
          </w:p>
        </w:tc>
        <w:tc>
          <w:tcPr>
            <w:tcW w:w="2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项目立项程序规范性有待提升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3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绩效目标</w:t>
            </w:r>
            <w:r>
              <w:rPr>
                <w:rFonts w:hint="eastAsia" w:ascii="宋体" w:hAnsi="宋体"/>
                <w:sz w:val="24"/>
              </w:rPr>
              <w:br w:type="textWrapping"/>
            </w:r>
            <w:r>
              <w:rPr>
                <w:rFonts w:hint="eastAsia" w:ascii="宋体" w:hAnsi="宋体"/>
                <w:sz w:val="24"/>
              </w:rPr>
              <w:t>（4分）　</w:t>
            </w:r>
          </w:p>
        </w:tc>
        <w:tc>
          <w:tcPr>
            <w:tcW w:w="1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绩效目标合理性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1.72 </w:t>
            </w:r>
          </w:p>
        </w:tc>
        <w:tc>
          <w:tcPr>
            <w:tcW w:w="2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绩效目标合理性不足，把项目内容和产出数量作为总体目标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1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绩效指标明确性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1.44 </w:t>
            </w:r>
          </w:p>
        </w:tc>
        <w:tc>
          <w:tcPr>
            <w:tcW w:w="2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进度指标设置不细化；效益指标过于笼统，缺少细化量化的明确指标、满意度指标（良好）不够明确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8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3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资金投入</w:t>
            </w:r>
            <w:r>
              <w:rPr>
                <w:rFonts w:hint="eastAsia" w:ascii="宋体" w:hAnsi="宋体"/>
                <w:sz w:val="24"/>
              </w:rPr>
              <w:br w:type="textWrapping"/>
            </w:r>
            <w:r>
              <w:rPr>
                <w:rFonts w:hint="eastAsia" w:ascii="宋体" w:hAnsi="宋体"/>
                <w:sz w:val="24"/>
              </w:rPr>
              <w:t>（4分）</w:t>
            </w:r>
          </w:p>
        </w:tc>
        <w:tc>
          <w:tcPr>
            <w:tcW w:w="1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预算编制科学性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1.44 </w:t>
            </w:r>
          </w:p>
        </w:tc>
        <w:tc>
          <w:tcPr>
            <w:tcW w:w="2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预算编制的具体依据不充足，预算申报明细内容与项目内容匹配不足，专题片中设备租赁费租赁价格偏高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资金分配合理性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1.78 </w:t>
            </w:r>
          </w:p>
        </w:tc>
        <w:tc>
          <w:tcPr>
            <w:tcW w:w="2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实际支出预算内容及绩效目标内容不够匹配，没有相关调整程序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1" w:hRule="atLeast"/>
          <w:jc w:val="center"/>
        </w:trPr>
        <w:tc>
          <w:tcPr>
            <w:tcW w:w="124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过程</w:t>
            </w:r>
            <w:r>
              <w:rPr>
                <w:rFonts w:hint="eastAsia" w:ascii="宋体" w:hAnsi="宋体"/>
                <w:sz w:val="24"/>
              </w:rPr>
              <w:br w:type="textWrapping"/>
            </w:r>
            <w:r>
              <w:rPr>
                <w:rFonts w:hint="eastAsia" w:ascii="宋体" w:hAnsi="宋体"/>
                <w:sz w:val="24"/>
              </w:rPr>
              <w:t>（20分）</w:t>
            </w:r>
          </w:p>
        </w:tc>
        <w:tc>
          <w:tcPr>
            <w:tcW w:w="13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资金管理</w:t>
            </w:r>
            <w:r>
              <w:rPr>
                <w:rFonts w:hint="eastAsia" w:ascii="宋体" w:hAnsi="宋体"/>
                <w:sz w:val="24"/>
              </w:rPr>
              <w:br w:type="textWrapping"/>
            </w:r>
            <w:r>
              <w:rPr>
                <w:rFonts w:hint="eastAsia" w:ascii="宋体" w:hAnsi="宋体"/>
                <w:sz w:val="24"/>
              </w:rPr>
              <w:t>（10分）</w:t>
            </w:r>
          </w:p>
        </w:tc>
        <w:tc>
          <w:tcPr>
            <w:tcW w:w="1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资金到位率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2.00 </w:t>
            </w:r>
          </w:p>
        </w:tc>
        <w:tc>
          <w:tcPr>
            <w:tcW w:w="2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7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预算执行率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3.00 </w:t>
            </w:r>
          </w:p>
        </w:tc>
        <w:tc>
          <w:tcPr>
            <w:tcW w:w="2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资金使用合规性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3.80 </w:t>
            </w:r>
          </w:p>
        </w:tc>
        <w:tc>
          <w:tcPr>
            <w:tcW w:w="2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支出中部分内容与项目关联性不足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3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组织实施</w:t>
            </w:r>
            <w:r>
              <w:rPr>
                <w:rFonts w:hint="eastAsia" w:ascii="宋体" w:hAnsi="宋体"/>
                <w:sz w:val="24"/>
              </w:rPr>
              <w:br w:type="textWrapping"/>
            </w:r>
            <w:r>
              <w:rPr>
                <w:rFonts w:hint="eastAsia" w:ascii="宋体" w:hAnsi="宋体"/>
                <w:sz w:val="24"/>
              </w:rPr>
              <w:t>（10分）</w:t>
            </w:r>
          </w:p>
        </w:tc>
        <w:tc>
          <w:tcPr>
            <w:tcW w:w="1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管理制度健全性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4.40 </w:t>
            </w:r>
          </w:p>
        </w:tc>
        <w:tc>
          <w:tcPr>
            <w:tcW w:w="2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项目实施方案不完善，不能满足项目管理要求，项目管理制度需要进一步完善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4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制度执行有效性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3.00 </w:t>
            </w:r>
          </w:p>
        </w:tc>
        <w:tc>
          <w:tcPr>
            <w:tcW w:w="2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相关管理制度执行的严格性不足，采购程序不够规范，缺少公平、公正体现。合同签订严谨不足，相关资料不全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5" w:hRule="atLeast"/>
          <w:jc w:val="center"/>
        </w:trPr>
        <w:tc>
          <w:tcPr>
            <w:tcW w:w="124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产出</w:t>
            </w:r>
            <w:r>
              <w:rPr>
                <w:rFonts w:hint="eastAsia" w:ascii="宋体" w:hAnsi="宋体"/>
                <w:sz w:val="24"/>
              </w:rPr>
              <w:br w:type="textWrapping"/>
            </w:r>
            <w:r>
              <w:rPr>
                <w:rFonts w:hint="eastAsia" w:ascii="宋体" w:hAnsi="宋体"/>
                <w:sz w:val="24"/>
              </w:rPr>
              <w:t>（40分）</w:t>
            </w:r>
          </w:p>
        </w:tc>
        <w:tc>
          <w:tcPr>
            <w:tcW w:w="1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产出数量</w:t>
            </w:r>
            <w:r>
              <w:rPr>
                <w:rFonts w:hint="eastAsia" w:ascii="宋体" w:hAnsi="宋体"/>
                <w:sz w:val="24"/>
              </w:rPr>
              <w:br w:type="textWrapping"/>
            </w:r>
            <w:r>
              <w:rPr>
                <w:rFonts w:hint="eastAsia" w:ascii="宋体" w:hAnsi="宋体"/>
                <w:sz w:val="24"/>
              </w:rPr>
              <w:t>（10分）</w:t>
            </w:r>
          </w:p>
        </w:tc>
        <w:tc>
          <w:tcPr>
            <w:tcW w:w="1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实际完成率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10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9.60</w:t>
            </w:r>
          </w:p>
        </w:tc>
        <w:tc>
          <w:tcPr>
            <w:tcW w:w="2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项目完成成果对应关系不足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8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产出质量</w:t>
            </w:r>
            <w:r>
              <w:rPr>
                <w:rFonts w:hint="eastAsia" w:ascii="宋体" w:hAnsi="宋体"/>
                <w:sz w:val="24"/>
              </w:rPr>
              <w:br w:type="textWrapping"/>
            </w:r>
            <w:r>
              <w:rPr>
                <w:rFonts w:hint="eastAsia" w:ascii="宋体" w:hAnsi="宋体"/>
                <w:sz w:val="24"/>
              </w:rPr>
              <w:t>（10分）</w:t>
            </w:r>
          </w:p>
        </w:tc>
        <w:tc>
          <w:tcPr>
            <w:tcW w:w="1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质量达标率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10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8.80</w:t>
            </w:r>
          </w:p>
        </w:tc>
        <w:tc>
          <w:tcPr>
            <w:tcW w:w="2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部分成果内容不够全面，质量科学性待加强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产出时效</w:t>
            </w:r>
            <w:r>
              <w:rPr>
                <w:rFonts w:hint="eastAsia" w:ascii="宋体" w:hAnsi="宋体"/>
                <w:sz w:val="24"/>
              </w:rPr>
              <w:br w:type="textWrapping"/>
            </w:r>
            <w:r>
              <w:rPr>
                <w:rFonts w:hint="eastAsia" w:ascii="宋体" w:hAnsi="宋体"/>
                <w:sz w:val="24"/>
              </w:rPr>
              <w:t>（10分）</w:t>
            </w:r>
          </w:p>
        </w:tc>
        <w:tc>
          <w:tcPr>
            <w:tcW w:w="1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完成及时性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10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9.76</w:t>
            </w:r>
          </w:p>
        </w:tc>
        <w:tc>
          <w:tcPr>
            <w:tcW w:w="2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有个别科目延期2个月完成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3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产出成本</w:t>
            </w:r>
            <w:r>
              <w:rPr>
                <w:rFonts w:hint="eastAsia" w:ascii="宋体" w:hAnsi="宋体"/>
                <w:sz w:val="24"/>
              </w:rPr>
              <w:br w:type="textWrapping"/>
            </w:r>
            <w:r>
              <w:rPr>
                <w:rFonts w:hint="eastAsia" w:ascii="宋体" w:hAnsi="宋体"/>
                <w:sz w:val="24"/>
              </w:rPr>
              <w:t>（10分）</w:t>
            </w:r>
          </w:p>
        </w:tc>
        <w:tc>
          <w:tcPr>
            <w:tcW w:w="1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成本节约率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10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9.00</w:t>
            </w:r>
          </w:p>
        </w:tc>
        <w:tc>
          <w:tcPr>
            <w:tcW w:w="2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成本控制措施执行不强，部分支出与项目关联性不足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  <w:jc w:val="center"/>
        </w:trPr>
        <w:tc>
          <w:tcPr>
            <w:tcW w:w="124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效益</w:t>
            </w:r>
            <w:r>
              <w:rPr>
                <w:rFonts w:hint="eastAsia" w:ascii="宋体" w:hAnsi="宋体"/>
                <w:sz w:val="24"/>
              </w:rPr>
              <w:br w:type="textWrapping"/>
            </w:r>
            <w:r>
              <w:rPr>
                <w:rFonts w:hint="eastAsia" w:ascii="宋体" w:hAnsi="宋体"/>
                <w:sz w:val="24"/>
              </w:rPr>
              <w:t>（30分）</w:t>
            </w:r>
          </w:p>
        </w:tc>
        <w:tc>
          <w:tcPr>
            <w:tcW w:w="13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项目效益</w:t>
            </w:r>
            <w:r>
              <w:rPr>
                <w:rFonts w:hint="eastAsia" w:ascii="宋体" w:hAnsi="宋体"/>
                <w:sz w:val="24"/>
              </w:rPr>
              <w:br w:type="textWrapping"/>
            </w:r>
            <w:r>
              <w:rPr>
                <w:rFonts w:hint="eastAsia" w:ascii="宋体" w:hAnsi="宋体"/>
                <w:sz w:val="24"/>
              </w:rPr>
              <w:t>（30分）　</w:t>
            </w:r>
          </w:p>
        </w:tc>
        <w:tc>
          <w:tcPr>
            <w:tcW w:w="1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产生的社会效益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10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8.80 </w:t>
            </w:r>
          </w:p>
        </w:tc>
        <w:tc>
          <w:tcPr>
            <w:tcW w:w="2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宣传片和主题展的直接绩效呈现不足，部分绩效资料与项目匹配度不够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产生的可持续影响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10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8.80 </w:t>
            </w:r>
          </w:p>
        </w:tc>
        <w:tc>
          <w:tcPr>
            <w:tcW w:w="2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课题研究的成果利用情况、数据支撑不足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服务对象满意度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10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7.22 </w:t>
            </w:r>
          </w:p>
        </w:tc>
        <w:tc>
          <w:tcPr>
            <w:tcW w:w="2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满意度的相关资料收集不足，没有反映受众对象的满意度反馈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合计</w:t>
            </w:r>
          </w:p>
        </w:tc>
        <w:tc>
          <w:tcPr>
            <w:tcW w:w="29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100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100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86.44</w:t>
            </w:r>
          </w:p>
        </w:tc>
        <w:tc>
          <w:tcPr>
            <w:tcW w:w="2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9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F31822"/>
    <w:rsid w:val="09F31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2021-08-31T07:29:00Z</dcterms:created>
  <dc:creator>橙子焦糖味的haru~</dc:creator>
  <cp:lastModifiedBy>橙子焦糖味的haru~</cp:lastModifiedBy>
  <dcterms:modified xsi:type="dcterms:W3CDTF">2021-08-31T07:29:38Z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2052-11.1.0.10503</vt:lpwstr>
  </property>
  <property fmtid="{D5CDD505-2E9C-101B-9397-08002B2CF9AE}" pid="3" name="ICV">
    <vt:lpwstr>78F2ECD38A2841FF8DA94A7FBCB8B91E</vt:lpwstr>
  </property>
</Properties>
</file>