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E1784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kern w:val="0"/>
          <w:sz w:val="36"/>
          <w:szCs w:val="36"/>
        </w:rPr>
      </w:pPr>
    </w:p>
    <w:p w14:paraId="7E7906FB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kern w:val="0"/>
          <w:sz w:val="36"/>
          <w:szCs w:val="36"/>
        </w:rPr>
      </w:pPr>
    </w:p>
    <w:p w14:paraId="040DB7D5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kern w:val="0"/>
          <w:sz w:val="36"/>
          <w:szCs w:val="36"/>
        </w:rPr>
      </w:pPr>
    </w:p>
    <w:p w14:paraId="1D52288B" w14:textId="77777777" w:rsidR="005C27AF" w:rsidRPr="005C27AF" w:rsidRDefault="005C27AF" w:rsidP="005C27AF">
      <w:pPr>
        <w:widowControl/>
        <w:adjustRightInd w:val="0"/>
        <w:snapToGrid w:val="0"/>
        <w:spacing w:after="200" w:line="360" w:lineRule="auto"/>
        <w:jc w:val="center"/>
        <w:rPr>
          <w:rFonts w:ascii="黑体" w:eastAsia="黑体" w:hAnsi="Tahoma" w:cs="Times New Roman"/>
          <w:kern w:val="0"/>
          <w:sz w:val="44"/>
          <w:szCs w:val="44"/>
        </w:rPr>
      </w:pPr>
      <w:r w:rsidRPr="005C27AF">
        <w:rPr>
          <w:rFonts w:ascii="黑体" w:eastAsia="黑体" w:hAnsi="Tahoma" w:cs="Times New Roman" w:hint="eastAsia"/>
          <w:kern w:val="0"/>
          <w:sz w:val="44"/>
          <w:szCs w:val="44"/>
        </w:rPr>
        <w:t>北京京城机电控股有限责任公司</w:t>
      </w:r>
    </w:p>
    <w:p w14:paraId="73EA1EE1" w14:textId="70A9A4F6" w:rsidR="005C27AF" w:rsidRPr="005C27AF" w:rsidRDefault="005C27AF" w:rsidP="005C27AF">
      <w:pPr>
        <w:widowControl/>
        <w:adjustRightInd w:val="0"/>
        <w:snapToGrid w:val="0"/>
        <w:spacing w:after="200" w:line="360" w:lineRule="auto"/>
        <w:jc w:val="center"/>
        <w:rPr>
          <w:rFonts w:ascii="黑体" w:eastAsia="黑体" w:hAnsi="Tahoma" w:cs="Times New Roman"/>
          <w:kern w:val="0"/>
          <w:sz w:val="44"/>
          <w:szCs w:val="44"/>
        </w:rPr>
      </w:pPr>
      <w:r w:rsidRPr="005C27AF">
        <w:rPr>
          <w:rFonts w:ascii="黑体" w:eastAsia="黑体" w:hAnsi="Tahoma" w:cs="Times New Roman" w:hint="eastAsia"/>
          <w:kern w:val="0"/>
          <w:sz w:val="44"/>
          <w:szCs w:val="44"/>
        </w:rPr>
        <w:t>20</w:t>
      </w:r>
      <w:r w:rsidRPr="005C27AF">
        <w:rPr>
          <w:rFonts w:ascii="黑体" w:eastAsia="黑体" w:hAnsi="Tahoma" w:cs="Times New Roman"/>
          <w:kern w:val="0"/>
          <w:sz w:val="44"/>
          <w:szCs w:val="44"/>
        </w:rPr>
        <w:t>2</w:t>
      </w:r>
      <w:r w:rsidR="006756D5">
        <w:rPr>
          <w:rFonts w:ascii="黑体" w:eastAsia="黑体" w:hAnsi="Tahoma" w:cs="Times New Roman" w:hint="eastAsia"/>
          <w:kern w:val="0"/>
          <w:sz w:val="44"/>
          <w:szCs w:val="44"/>
        </w:rPr>
        <w:t>1</w:t>
      </w:r>
      <w:r w:rsidRPr="005C27AF">
        <w:rPr>
          <w:rFonts w:ascii="黑体" w:eastAsia="黑体" w:hAnsi="Tahoma" w:cs="Times New Roman" w:hint="eastAsia"/>
          <w:kern w:val="0"/>
          <w:sz w:val="44"/>
          <w:szCs w:val="44"/>
        </w:rPr>
        <w:t>年预算绩效管理工作开展情况</w:t>
      </w:r>
    </w:p>
    <w:p w14:paraId="77AF9B64" w14:textId="77777777" w:rsidR="005C27AF" w:rsidRPr="006756D5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</w:rPr>
      </w:pPr>
    </w:p>
    <w:p w14:paraId="26E93CB2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</w:rPr>
      </w:pPr>
    </w:p>
    <w:p w14:paraId="5CCA4BC2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</w:rPr>
      </w:pPr>
    </w:p>
    <w:p w14:paraId="57C93C2C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</w:rPr>
      </w:pPr>
    </w:p>
    <w:p w14:paraId="5E1656FF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</w:rPr>
      </w:pPr>
    </w:p>
    <w:p w14:paraId="1A146DE0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  <w:u w:val="single"/>
        </w:rPr>
      </w:pPr>
    </w:p>
    <w:p w14:paraId="1CC7D9CF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  <w:u w:val="single"/>
        </w:rPr>
      </w:pPr>
    </w:p>
    <w:p w14:paraId="39FB8CDA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  <w:u w:val="single"/>
        </w:rPr>
      </w:pPr>
    </w:p>
    <w:p w14:paraId="025758F2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  <w:u w:val="single"/>
        </w:rPr>
      </w:pPr>
    </w:p>
    <w:p w14:paraId="6BFBF5E8" w14:textId="77777777" w:rsidR="005C27AF" w:rsidRPr="005C27AF" w:rsidRDefault="005C27AF" w:rsidP="005C27AF">
      <w:pPr>
        <w:jc w:val="center"/>
        <w:rPr>
          <w:rFonts w:ascii="黑体" w:eastAsia="黑体" w:hAnsi="Tahoma" w:cs="Times New Roman"/>
          <w:bCs/>
          <w:kern w:val="0"/>
          <w:sz w:val="36"/>
          <w:szCs w:val="36"/>
          <w:u w:val="single"/>
        </w:rPr>
      </w:pPr>
    </w:p>
    <w:p w14:paraId="3C15B5C0" w14:textId="77777777" w:rsidR="005C27AF" w:rsidRPr="005C27AF" w:rsidRDefault="005C27AF" w:rsidP="005C27AF">
      <w:pPr>
        <w:widowControl/>
        <w:adjustRightInd w:val="0"/>
        <w:snapToGrid w:val="0"/>
        <w:spacing w:after="200" w:line="360" w:lineRule="auto"/>
        <w:jc w:val="center"/>
        <w:rPr>
          <w:rFonts w:ascii="黑体" w:eastAsia="黑体" w:hAnsi="Tahoma"/>
          <w:kern w:val="0"/>
          <w:sz w:val="36"/>
          <w:szCs w:val="36"/>
        </w:rPr>
      </w:pPr>
      <w:r w:rsidRPr="005C27AF">
        <w:rPr>
          <w:rFonts w:ascii="黑体" w:eastAsia="黑体" w:hAnsi="Tahoma" w:hint="eastAsia"/>
          <w:kern w:val="0"/>
          <w:sz w:val="36"/>
          <w:szCs w:val="36"/>
        </w:rPr>
        <w:t>北京京城机电控股有限责任公司</w:t>
      </w:r>
    </w:p>
    <w:p w14:paraId="27EA69E2" w14:textId="3A0CA07E" w:rsidR="005C27AF" w:rsidRPr="005C27AF" w:rsidRDefault="005C27AF" w:rsidP="005C27AF">
      <w:pPr>
        <w:widowControl/>
        <w:adjustRightInd w:val="0"/>
        <w:snapToGrid w:val="0"/>
        <w:spacing w:after="200" w:line="360" w:lineRule="auto"/>
        <w:jc w:val="center"/>
        <w:rPr>
          <w:rFonts w:ascii="黑体" w:eastAsia="黑体" w:hAnsi="Tahoma"/>
          <w:kern w:val="0"/>
          <w:sz w:val="32"/>
          <w:szCs w:val="32"/>
        </w:rPr>
      </w:pPr>
      <w:r w:rsidRPr="005C27AF">
        <w:rPr>
          <w:rFonts w:ascii="黑体" w:eastAsia="黑体" w:hAnsi="Tahoma" w:hint="eastAsia"/>
          <w:kern w:val="0"/>
          <w:sz w:val="32"/>
          <w:szCs w:val="32"/>
        </w:rPr>
        <w:t>20</w:t>
      </w:r>
      <w:r w:rsidRPr="005C27AF">
        <w:rPr>
          <w:rFonts w:ascii="黑体" w:eastAsia="黑体" w:hAnsi="Tahoma"/>
          <w:kern w:val="0"/>
          <w:sz w:val="32"/>
          <w:szCs w:val="32"/>
        </w:rPr>
        <w:t>2</w:t>
      </w:r>
      <w:r w:rsidRPr="005C27AF">
        <w:rPr>
          <w:rFonts w:ascii="黑体" w:eastAsia="黑体" w:hAnsi="Tahoma" w:hint="eastAsia"/>
          <w:kern w:val="0"/>
          <w:sz w:val="32"/>
          <w:szCs w:val="32"/>
        </w:rPr>
        <w:t>1年5月</w:t>
      </w:r>
    </w:p>
    <w:p w14:paraId="77218365" w14:textId="28096F8C" w:rsidR="005C27AF" w:rsidRDefault="005C27AF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 w14:paraId="280DF1D6" w14:textId="77777777" w:rsidR="006756D5" w:rsidRPr="006756D5" w:rsidRDefault="006756D5" w:rsidP="006756D5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6756D5">
        <w:rPr>
          <w:rFonts w:ascii="华文中宋" w:eastAsia="华文中宋" w:hAnsi="华文中宋" w:cs="Times New Roman" w:hint="eastAsia"/>
          <w:sz w:val="36"/>
          <w:szCs w:val="36"/>
        </w:rPr>
        <w:lastRenderedPageBreak/>
        <w:t>北京京城机电控股有限责任公司</w:t>
      </w:r>
    </w:p>
    <w:p w14:paraId="64B6A2DF" w14:textId="025DD604" w:rsidR="00983D90" w:rsidRPr="006A17F8" w:rsidRDefault="00983D90" w:rsidP="00863EE0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6A17F8">
        <w:rPr>
          <w:rFonts w:ascii="华文中宋" w:eastAsia="华文中宋" w:hAnsi="华文中宋" w:cs="Times New Roman" w:hint="eastAsia"/>
          <w:sz w:val="36"/>
          <w:szCs w:val="36"/>
        </w:rPr>
        <w:t>20</w:t>
      </w:r>
      <w:r w:rsidR="00ED67CB">
        <w:rPr>
          <w:rFonts w:ascii="华文中宋" w:eastAsia="华文中宋" w:hAnsi="华文中宋" w:cs="Times New Roman"/>
          <w:sz w:val="36"/>
          <w:szCs w:val="36"/>
        </w:rPr>
        <w:t>2</w:t>
      </w:r>
      <w:r w:rsidR="001930F9">
        <w:rPr>
          <w:rFonts w:ascii="华文中宋" w:eastAsia="华文中宋" w:hAnsi="华文中宋" w:cs="Times New Roman"/>
          <w:sz w:val="36"/>
          <w:szCs w:val="36"/>
        </w:rPr>
        <w:t>1</w:t>
      </w:r>
      <w:r w:rsidRPr="006A17F8">
        <w:rPr>
          <w:rFonts w:ascii="华文中宋" w:eastAsia="华文中宋" w:hAnsi="华文中宋" w:cs="Times New Roman" w:hint="eastAsia"/>
          <w:sz w:val="36"/>
          <w:szCs w:val="36"/>
        </w:rPr>
        <w:t>年预算绩效管理工作开展情况</w:t>
      </w:r>
    </w:p>
    <w:p w14:paraId="4D9335A1" w14:textId="77777777" w:rsidR="00983D90" w:rsidRPr="00AB6960" w:rsidRDefault="00983D90" w:rsidP="00983D90">
      <w:pPr>
        <w:ind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</w:p>
    <w:p w14:paraId="166276CD" w14:textId="38140D13" w:rsidR="00983D90" w:rsidRDefault="00983D90" w:rsidP="00A8132F">
      <w:pPr>
        <w:adjustRightInd w:val="0"/>
        <w:snapToGrid w:val="0"/>
        <w:spacing w:line="360" w:lineRule="auto"/>
        <w:ind w:firstLine="641"/>
        <w:outlineLvl w:val="0"/>
        <w:rPr>
          <w:rFonts w:ascii="黑体" w:eastAsia="黑体"/>
          <w:sz w:val="32"/>
          <w:szCs w:val="32"/>
        </w:rPr>
      </w:pPr>
      <w:bookmarkStart w:id="0" w:name="_Toc9596600"/>
      <w:bookmarkStart w:id="1" w:name="_Toc10709535"/>
      <w:r w:rsidRPr="00E70480">
        <w:rPr>
          <w:rFonts w:ascii="黑体" w:eastAsia="黑体" w:hint="eastAsia"/>
          <w:sz w:val="32"/>
          <w:szCs w:val="32"/>
        </w:rPr>
        <w:t>一、</w:t>
      </w:r>
      <w:bookmarkEnd w:id="0"/>
      <w:bookmarkEnd w:id="1"/>
      <w:r w:rsidR="00ED67CB">
        <w:rPr>
          <w:rFonts w:ascii="黑体" w:eastAsia="黑体" w:hint="eastAsia"/>
          <w:sz w:val="32"/>
          <w:szCs w:val="32"/>
        </w:rPr>
        <w:t>基本情况</w:t>
      </w:r>
    </w:p>
    <w:p w14:paraId="6226AE0B" w14:textId="5D7EED5C" w:rsidR="006756D5" w:rsidRDefault="006756D5" w:rsidP="00A8132F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756D5">
        <w:rPr>
          <w:rFonts w:ascii="仿宋_GB2312" w:eastAsia="仿宋_GB2312" w:hint="eastAsia"/>
          <w:sz w:val="32"/>
          <w:szCs w:val="32"/>
        </w:rPr>
        <w:t>20</w:t>
      </w:r>
      <w:r w:rsidRPr="006756D5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1</w:t>
      </w:r>
      <w:r w:rsidRPr="006756D5">
        <w:rPr>
          <w:rFonts w:ascii="仿宋_GB2312" w:eastAsia="仿宋_GB2312" w:hint="eastAsia"/>
          <w:sz w:val="32"/>
          <w:szCs w:val="32"/>
        </w:rPr>
        <w:t>年，北京京城机电控股有限责任公司对20</w:t>
      </w:r>
      <w:r>
        <w:rPr>
          <w:rFonts w:ascii="仿宋_GB2312" w:eastAsia="仿宋_GB2312" w:hint="eastAsia"/>
          <w:sz w:val="32"/>
          <w:szCs w:val="32"/>
        </w:rPr>
        <w:t>20</w:t>
      </w:r>
      <w:r w:rsidRPr="006756D5">
        <w:rPr>
          <w:rFonts w:ascii="仿宋_GB2312" w:eastAsia="仿宋_GB2312" w:hint="eastAsia"/>
          <w:sz w:val="32"/>
          <w:szCs w:val="32"/>
        </w:rPr>
        <w:t>年度部门项目支出实施了绩效评价，评价项目</w:t>
      </w:r>
      <w:r>
        <w:rPr>
          <w:rFonts w:ascii="仿宋_GB2312" w:eastAsia="仿宋_GB2312" w:hint="eastAsia"/>
          <w:sz w:val="32"/>
          <w:szCs w:val="32"/>
        </w:rPr>
        <w:t>55</w:t>
      </w:r>
      <w:r w:rsidRPr="006756D5">
        <w:rPr>
          <w:rFonts w:ascii="仿宋_GB2312" w:eastAsia="仿宋_GB2312" w:hint="eastAsia"/>
          <w:sz w:val="32"/>
          <w:szCs w:val="32"/>
        </w:rPr>
        <w:t>个</w:t>
      </w:r>
      <w:r w:rsidR="00CC605D">
        <w:rPr>
          <w:rStyle w:val="a9"/>
          <w:rFonts w:ascii="仿宋_GB2312" w:eastAsia="仿宋_GB2312"/>
          <w:sz w:val="32"/>
          <w:szCs w:val="32"/>
        </w:rPr>
        <w:footnoteReference w:id="1"/>
      </w:r>
      <w:r w:rsidRPr="006756D5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Pr="006756D5">
        <w:rPr>
          <w:rFonts w:ascii="仿宋_GB2312" w:eastAsia="仿宋_GB2312" w:hint="eastAsia"/>
          <w:sz w:val="32"/>
          <w:szCs w:val="32"/>
        </w:rPr>
        <w:t>占单位</w:t>
      </w:r>
      <w:proofErr w:type="gramEnd"/>
      <w:r w:rsidRPr="006756D5">
        <w:rPr>
          <w:rFonts w:ascii="仿宋_GB2312" w:eastAsia="仿宋_GB2312" w:hint="eastAsia"/>
          <w:sz w:val="32"/>
          <w:szCs w:val="32"/>
        </w:rPr>
        <w:t>项目总数的</w:t>
      </w:r>
      <w:r>
        <w:rPr>
          <w:rFonts w:ascii="仿宋_GB2312" w:eastAsia="仿宋_GB2312" w:hint="eastAsia"/>
          <w:sz w:val="32"/>
          <w:szCs w:val="32"/>
        </w:rPr>
        <w:t>91.67</w:t>
      </w:r>
      <w:r w:rsidRPr="006756D5">
        <w:rPr>
          <w:rFonts w:ascii="仿宋_GB2312" w:eastAsia="仿宋_GB2312" w:hint="eastAsia"/>
          <w:sz w:val="32"/>
          <w:szCs w:val="32"/>
        </w:rPr>
        <w:t>%，</w:t>
      </w:r>
      <w:r w:rsidRPr="00936CEE">
        <w:rPr>
          <w:rFonts w:ascii="仿宋_GB2312" w:eastAsia="仿宋_GB2312" w:hint="eastAsia"/>
          <w:sz w:val="32"/>
          <w:szCs w:val="32"/>
        </w:rPr>
        <w:t>涉及金额</w:t>
      </w:r>
      <w:r w:rsidRPr="006756D5">
        <w:rPr>
          <w:rFonts w:ascii="仿宋_GB2312" w:eastAsia="仿宋_GB2312"/>
          <w:sz w:val="32"/>
          <w:szCs w:val="32"/>
        </w:rPr>
        <w:t>5997.006267</w:t>
      </w:r>
      <w:r w:rsidRPr="00936CEE"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（其中当年财政拨款</w:t>
      </w:r>
      <w:r w:rsidRPr="006756D5">
        <w:rPr>
          <w:rFonts w:ascii="仿宋_GB2312" w:eastAsia="仿宋_GB2312"/>
          <w:sz w:val="32"/>
          <w:szCs w:val="32"/>
        </w:rPr>
        <w:t>5954.936796</w:t>
      </w:r>
      <w:r>
        <w:rPr>
          <w:rFonts w:ascii="仿宋_GB2312" w:eastAsia="仿宋_GB2312" w:hint="eastAsia"/>
          <w:sz w:val="32"/>
          <w:szCs w:val="32"/>
        </w:rPr>
        <w:t>万元），占2020年项目总金额</w:t>
      </w:r>
      <w:r w:rsidRPr="006756D5">
        <w:rPr>
          <w:rFonts w:ascii="仿宋_GB2312" w:eastAsia="仿宋_GB2312"/>
          <w:sz w:val="32"/>
          <w:szCs w:val="32"/>
        </w:rPr>
        <w:t>6155.6822669</w:t>
      </w:r>
      <w:r>
        <w:rPr>
          <w:rFonts w:ascii="仿宋_GB2312" w:eastAsia="仿宋_GB2312" w:hint="eastAsia"/>
          <w:sz w:val="32"/>
          <w:szCs w:val="32"/>
        </w:rPr>
        <w:t>万元（其中当年财政拨款</w:t>
      </w:r>
      <w:r w:rsidRPr="006756D5">
        <w:rPr>
          <w:rFonts w:ascii="仿宋_GB2312" w:eastAsia="仿宋_GB2312"/>
          <w:sz w:val="32"/>
          <w:szCs w:val="32"/>
        </w:rPr>
        <w:t>6113.612796</w:t>
      </w:r>
      <w:r>
        <w:rPr>
          <w:rFonts w:ascii="仿宋_GB2312" w:eastAsia="仿宋_GB2312" w:hint="eastAsia"/>
          <w:sz w:val="32"/>
          <w:szCs w:val="32"/>
        </w:rPr>
        <w:t>万元）的97.4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%</w:t>
      </w:r>
      <w:r w:rsidRPr="00936CEE">
        <w:rPr>
          <w:rFonts w:ascii="仿宋_GB2312" w:eastAsia="仿宋_GB2312" w:hint="eastAsia"/>
          <w:sz w:val="32"/>
          <w:szCs w:val="32"/>
        </w:rPr>
        <w:t>。其中，普通程序评价项目</w:t>
      </w:r>
      <w:r>
        <w:rPr>
          <w:rFonts w:ascii="仿宋_GB2312" w:eastAsia="仿宋_GB2312"/>
          <w:sz w:val="32"/>
          <w:szCs w:val="32"/>
        </w:rPr>
        <w:t>1</w:t>
      </w:r>
      <w:r w:rsidRPr="00936CEE">
        <w:rPr>
          <w:rFonts w:ascii="仿宋_GB2312" w:eastAsia="仿宋_GB2312" w:hint="eastAsia"/>
          <w:sz w:val="32"/>
          <w:szCs w:val="32"/>
        </w:rPr>
        <w:t>个，涉及金额</w:t>
      </w:r>
      <w:r w:rsidRPr="00F26D2C">
        <w:rPr>
          <w:rFonts w:ascii="仿宋_GB2312" w:eastAsia="仿宋_GB2312"/>
          <w:sz w:val="32"/>
          <w:szCs w:val="32"/>
        </w:rPr>
        <w:t>174.79629</w:t>
      </w:r>
      <w:r>
        <w:rPr>
          <w:rFonts w:ascii="仿宋_GB2312" w:eastAsia="仿宋_GB2312" w:hint="eastAsia"/>
          <w:sz w:val="32"/>
          <w:szCs w:val="32"/>
        </w:rPr>
        <w:t>0万</w:t>
      </w:r>
      <w:r w:rsidRPr="00936CEE">
        <w:rPr>
          <w:rFonts w:ascii="仿宋_GB2312" w:eastAsia="仿宋_GB2312" w:hint="eastAsia"/>
          <w:sz w:val="32"/>
          <w:szCs w:val="32"/>
        </w:rPr>
        <w:t>元，评价得分在90分（含90分）以上的</w:t>
      </w:r>
      <w:r>
        <w:rPr>
          <w:rFonts w:ascii="仿宋_GB2312" w:eastAsia="仿宋_GB2312"/>
          <w:sz w:val="32"/>
          <w:szCs w:val="32"/>
        </w:rPr>
        <w:t>1</w:t>
      </w:r>
      <w:r w:rsidRPr="00936CEE">
        <w:rPr>
          <w:rFonts w:ascii="仿宋_GB2312" w:eastAsia="仿宋_GB2312" w:hint="eastAsia"/>
          <w:sz w:val="32"/>
          <w:szCs w:val="32"/>
        </w:rPr>
        <w:t>个；</w:t>
      </w:r>
      <w:r w:rsidRPr="00F26D2C">
        <w:rPr>
          <w:rFonts w:ascii="仿宋_GB2312" w:eastAsia="仿宋_GB2312" w:hint="eastAsia"/>
          <w:sz w:val="32"/>
          <w:szCs w:val="32"/>
        </w:rPr>
        <w:t>简易程序评价项目</w:t>
      </w:r>
      <w:r>
        <w:rPr>
          <w:rFonts w:ascii="仿宋_GB2312" w:eastAsia="仿宋_GB2312" w:hint="eastAsia"/>
          <w:sz w:val="32"/>
          <w:szCs w:val="32"/>
        </w:rPr>
        <w:t>54个，涉及金额</w:t>
      </w:r>
      <w:r w:rsidR="003E41C9" w:rsidRPr="003E41C9">
        <w:rPr>
          <w:rFonts w:ascii="仿宋_GB2312" w:eastAsia="仿宋_GB2312"/>
          <w:sz w:val="32"/>
          <w:szCs w:val="32"/>
        </w:rPr>
        <w:t>5822.209977</w:t>
      </w:r>
      <w:r w:rsidR="003E41C9" w:rsidRPr="00F26D2C">
        <w:rPr>
          <w:rFonts w:ascii="仿宋_GB2312" w:eastAsia="仿宋_GB2312" w:hint="eastAsia"/>
          <w:sz w:val="32"/>
          <w:szCs w:val="32"/>
        </w:rPr>
        <w:t>万元，评价得分在90分（含90分）以上的</w:t>
      </w:r>
      <w:r w:rsidR="003E41C9">
        <w:rPr>
          <w:rFonts w:ascii="仿宋_GB2312" w:eastAsia="仿宋_GB2312" w:hint="eastAsia"/>
          <w:sz w:val="32"/>
          <w:szCs w:val="32"/>
        </w:rPr>
        <w:t>5</w:t>
      </w:r>
      <w:r w:rsidR="00FD0D74">
        <w:rPr>
          <w:rFonts w:ascii="仿宋_GB2312" w:eastAsia="仿宋_GB2312" w:hint="eastAsia"/>
          <w:sz w:val="32"/>
          <w:szCs w:val="32"/>
        </w:rPr>
        <w:t>1</w:t>
      </w:r>
      <w:r w:rsidR="003E41C9" w:rsidRPr="00F26D2C">
        <w:rPr>
          <w:rFonts w:ascii="仿宋_GB2312" w:eastAsia="仿宋_GB2312" w:hint="eastAsia"/>
          <w:sz w:val="32"/>
          <w:szCs w:val="32"/>
        </w:rPr>
        <w:t>个、评价得分在</w:t>
      </w:r>
      <w:r w:rsidR="003E41C9" w:rsidRPr="00F26D2C">
        <w:rPr>
          <w:rFonts w:ascii="仿宋_GB2312" w:eastAsia="仿宋_GB2312"/>
          <w:sz w:val="32"/>
          <w:szCs w:val="32"/>
        </w:rPr>
        <w:t>80</w:t>
      </w:r>
      <w:r w:rsidR="003E41C9" w:rsidRPr="00F26D2C">
        <w:rPr>
          <w:rFonts w:ascii="仿宋_GB2312" w:eastAsia="仿宋_GB2312" w:hint="eastAsia"/>
          <w:sz w:val="32"/>
          <w:szCs w:val="32"/>
        </w:rPr>
        <w:t>-90分（含</w:t>
      </w:r>
      <w:r w:rsidR="003E41C9" w:rsidRPr="00F26D2C">
        <w:rPr>
          <w:rFonts w:ascii="仿宋_GB2312" w:eastAsia="仿宋_GB2312"/>
          <w:sz w:val="32"/>
          <w:szCs w:val="32"/>
        </w:rPr>
        <w:t>8</w:t>
      </w:r>
      <w:r w:rsidR="003E41C9">
        <w:rPr>
          <w:rFonts w:ascii="仿宋_GB2312" w:eastAsia="仿宋_GB2312"/>
          <w:sz w:val="32"/>
          <w:szCs w:val="32"/>
        </w:rPr>
        <w:t>0</w:t>
      </w:r>
      <w:r w:rsidR="003E41C9" w:rsidRPr="00936CEE">
        <w:rPr>
          <w:rFonts w:ascii="仿宋_GB2312" w:eastAsia="仿宋_GB2312" w:hint="eastAsia"/>
          <w:sz w:val="32"/>
          <w:szCs w:val="32"/>
        </w:rPr>
        <w:t>分）的</w:t>
      </w:r>
      <w:r w:rsidR="003E41C9">
        <w:rPr>
          <w:rFonts w:ascii="仿宋_GB2312" w:eastAsia="仿宋_GB2312"/>
          <w:sz w:val="32"/>
          <w:szCs w:val="32"/>
        </w:rPr>
        <w:t>1</w:t>
      </w:r>
      <w:r w:rsidR="003E41C9" w:rsidRPr="00936CEE">
        <w:rPr>
          <w:rFonts w:ascii="仿宋_GB2312" w:eastAsia="仿宋_GB2312" w:hint="eastAsia"/>
          <w:sz w:val="32"/>
          <w:szCs w:val="32"/>
        </w:rPr>
        <w:t>个、评价得分在</w:t>
      </w:r>
      <w:r w:rsidR="003E41C9">
        <w:rPr>
          <w:rFonts w:ascii="仿宋_GB2312" w:eastAsia="仿宋_GB2312"/>
          <w:sz w:val="32"/>
          <w:szCs w:val="32"/>
        </w:rPr>
        <w:t>60</w:t>
      </w:r>
      <w:r w:rsidR="003E41C9" w:rsidRPr="00936CEE">
        <w:rPr>
          <w:rFonts w:ascii="仿宋_GB2312" w:eastAsia="仿宋_GB2312" w:hint="eastAsia"/>
          <w:sz w:val="32"/>
          <w:szCs w:val="32"/>
        </w:rPr>
        <w:t>-</w:t>
      </w:r>
      <w:r w:rsidR="003E41C9">
        <w:rPr>
          <w:rFonts w:ascii="仿宋_GB2312" w:eastAsia="仿宋_GB2312"/>
          <w:sz w:val="32"/>
          <w:szCs w:val="32"/>
        </w:rPr>
        <w:t>80</w:t>
      </w:r>
      <w:r w:rsidR="003E41C9" w:rsidRPr="00936CEE">
        <w:rPr>
          <w:rFonts w:ascii="仿宋_GB2312" w:eastAsia="仿宋_GB2312" w:hint="eastAsia"/>
          <w:sz w:val="32"/>
          <w:szCs w:val="32"/>
        </w:rPr>
        <w:t>分（含</w:t>
      </w:r>
      <w:r w:rsidR="003E41C9">
        <w:rPr>
          <w:rFonts w:ascii="仿宋_GB2312" w:eastAsia="仿宋_GB2312"/>
          <w:sz w:val="32"/>
          <w:szCs w:val="32"/>
        </w:rPr>
        <w:t>7</w:t>
      </w:r>
      <w:r w:rsidR="003E41C9" w:rsidRPr="00936CEE">
        <w:rPr>
          <w:rFonts w:ascii="仿宋_GB2312" w:eastAsia="仿宋_GB2312" w:hint="eastAsia"/>
          <w:sz w:val="32"/>
          <w:szCs w:val="32"/>
        </w:rPr>
        <w:t>0分）的</w:t>
      </w:r>
      <w:r w:rsidR="003E41C9">
        <w:rPr>
          <w:rFonts w:ascii="仿宋_GB2312" w:eastAsia="仿宋_GB2312" w:hint="eastAsia"/>
          <w:sz w:val="32"/>
          <w:szCs w:val="32"/>
        </w:rPr>
        <w:t>2</w:t>
      </w:r>
      <w:r w:rsidR="003E41C9" w:rsidRPr="00936CEE">
        <w:rPr>
          <w:rFonts w:ascii="仿宋_GB2312" w:eastAsia="仿宋_GB2312" w:hint="eastAsia"/>
          <w:sz w:val="32"/>
          <w:szCs w:val="32"/>
        </w:rPr>
        <w:t>个、评价得分在60分以下的</w:t>
      </w:r>
      <w:r w:rsidR="003E41C9">
        <w:rPr>
          <w:rFonts w:ascii="仿宋_GB2312" w:eastAsia="仿宋_GB2312" w:hint="eastAsia"/>
          <w:sz w:val="32"/>
          <w:szCs w:val="32"/>
        </w:rPr>
        <w:t>0</w:t>
      </w:r>
      <w:r w:rsidR="003E41C9" w:rsidRPr="00936CEE">
        <w:rPr>
          <w:rFonts w:ascii="仿宋_GB2312" w:eastAsia="仿宋_GB2312" w:hint="eastAsia"/>
          <w:sz w:val="32"/>
          <w:szCs w:val="32"/>
        </w:rPr>
        <w:t>个。</w:t>
      </w:r>
      <w:r w:rsidR="003E41C9">
        <w:rPr>
          <w:rFonts w:ascii="仿宋_GB2312" w:eastAsia="仿宋_GB2312" w:hint="eastAsia"/>
          <w:sz w:val="32"/>
          <w:szCs w:val="32"/>
        </w:rPr>
        <w:t>评价项目得分情况如表1所示。</w:t>
      </w:r>
    </w:p>
    <w:p w14:paraId="3CADC99D" w14:textId="77777777" w:rsidR="007445A6" w:rsidRDefault="007445A6" w:rsidP="00A8132F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71F4239A" w14:textId="77777777" w:rsidR="003E41C9" w:rsidRDefault="003E41C9" w:rsidP="00A8132F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E06C694" w14:textId="77777777" w:rsidR="003E41C9" w:rsidRDefault="003E41C9" w:rsidP="00A8132F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AD65BA0" w14:textId="0B0C3D84" w:rsidR="00983D90" w:rsidRPr="00E70480" w:rsidRDefault="00983D90" w:rsidP="007445A6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E70480">
        <w:rPr>
          <w:rFonts w:ascii="黑体" w:eastAsia="黑体" w:hAnsi="黑体" w:hint="eastAsia"/>
          <w:sz w:val="28"/>
          <w:szCs w:val="28"/>
        </w:rPr>
        <w:lastRenderedPageBreak/>
        <w:t>表</w:t>
      </w:r>
      <w:r w:rsidR="00ED67CB">
        <w:rPr>
          <w:rFonts w:ascii="黑体" w:eastAsia="黑体" w:hAnsi="黑体"/>
          <w:sz w:val="28"/>
          <w:szCs w:val="28"/>
        </w:rPr>
        <w:t>1</w:t>
      </w:r>
      <w:r w:rsidRPr="00E70480">
        <w:rPr>
          <w:rFonts w:ascii="黑体" w:eastAsia="黑体" w:hAnsi="黑体" w:hint="eastAsia"/>
          <w:sz w:val="28"/>
          <w:szCs w:val="28"/>
        </w:rPr>
        <w:t>：部门自评项目情况及自评结果表</w:t>
      </w:r>
    </w:p>
    <w:p w14:paraId="2C85BC74" w14:textId="0362886F" w:rsidR="00983D90" w:rsidRDefault="00983D90" w:rsidP="007445A6">
      <w:pPr>
        <w:adjustRightInd w:val="0"/>
        <w:snapToGrid w:val="0"/>
        <w:spacing w:line="360" w:lineRule="auto"/>
        <w:ind w:firstLine="561"/>
        <w:jc w:val="right"/>
        <w:rPr>
          <w:rFonts w:ascii="黑体" w:eastAsia="黑体" w:hAnsi="黑体"/>
          <w:sz w:val="28"/>
          <w:szCs w:val="28"/>
        </w:rPr>
      </w:pPr>
      <w:r w:rsidRPr="00E70480">
        <w:rPr>
          <w:rFonts w:ascii="黑体" w:eastAsia="黑体" w:hAnsi="黑体" w:hint="eastAsia"/>
          <w:sz w:val="28"/>
          <w:szCs w:val="28"/>
        </w:rPr>
        <w:t>单位：万元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3405"/>
        <w:gridCol w:w="1419"/>
        <w:gridCol w:w="1138"/>
        <w:gridCol w:w="1134"/>
        <w:gridCol w:w="1147"/>
      </w:tblGrid>
      <w:tr w:rsidR="00877391" w:rsidRPr="00877391" w14:paraId="35C47C6F" w14:textId="77777777" w:rsidTr="00CC605D">
        <w:trPr>
          <w:trHeight w:val="720"/>
          <w:tblHeader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EB1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929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DF8E" w14:textId="7F804371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="宋体" w:eastAsia="宋体" w:hAnsi="宋体" w:hint="eastAsia"/>
                <w:b/>
                <w:color w:val="000000"/>
                <w:sz w:val="20"/>
                <w:szCs w:val="20"/>
              </w:rPr>
              <w:t>预算批复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F5F" w14:textId="32176C4A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="宋体" w:eastAsia="宋体" w:hAnsi="宋体" w:hint="eastAsia"/>
                <w:b/>
                <w:color w:val="000000"/>
                <w:sz w:val="20"/>
                <w:szCs w:val="20"/>
              </w:rPr>
              <w:t>实际支出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7F9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评价得分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7B3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评价程序</w:t>
            </w:r>
          </w:p>
        </w:tc>
      </w:tr>
      <w:tr w:rsidR="003E41C9" w:rsidRPr="00877391" w14:paraId="0EC4EC6E" w14:textId="77777777" w:rsidTr="003E41C9">
        <w:trPr>
          <w:trHeight w:val="7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ED4A" w14:textId="1A5BD3DE" w:rsidR="003E41C9" w:rsidRPr="00877391" w:rsidRDefault="003E41C9" w:rsidP="003E41C9">
            <w:pPr>
              <w:widowControl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084992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一、北京市工贸技师学院</w:t>
            </w:r>
          </w:p>
        </w:tc>
      </w:tr>
      <w:tr w:rsidR="00877391" w:rsidRPr="00877391" w14:paraId="4E36AD26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777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81C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实训基地建设-轻工分院摄影摄像技术专业后期制作剪辑实训室升级改造（pc）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3A3C" w14:textId="338F0766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174.80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D73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174.80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C3B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91.44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93C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普通程序</w:t>
            </w:r>
          </w:p>
        </w:tc>
      </w:tr>
      <w:tr w:rsidR="00877391" w:rsidRPr="00877391" w14:paraId="27829BCA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69A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76F4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基础设施改造-服务管理分院电力增容配电建设项目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1A19" w14:textId="047C2CA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485.74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1869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387.65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3A2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72.90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D07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38EF23FD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6CB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D4F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基础设施改造-机电分院应急疏散照明系统改造工程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E6D0" w14:textId="6A926266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142.42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A6BB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128.04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46B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90.99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0B8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1684768B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7D4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A50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2020年学生资助—中等职业教育国家助学金项目（助学金）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DE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77.14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483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55.56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5FF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97.42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7B9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3E4844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7C4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6C9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2020年学生资助—中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职免学费—学生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免学费（部分中央资金）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B5C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600.40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1DF7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321.98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51D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90.73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848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3155FF71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C0A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BD15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改善办学条件—信息化建设—服务器更新升级改造项目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C1B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4.80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89A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4.80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D03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DA4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18EB4591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59E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FA89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改善办学条件—信息化建设—鹰眼摄像机和人面识别系统建设项目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512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11.63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466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11.63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374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8D8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06AF4BBE" w14:textId="77777777" w:rsidTr="00CC605D">
        <w:trPr>
          <w:trHeight w:val="24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8F5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B0E8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机动经费项目（抚恤金）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85E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150.00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DB29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150.00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863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C3E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45D4630B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5C1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B9D0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基础设施改造-服务管理分院强弱电线路改造工程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3EE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152.11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CB5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149.07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445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96.80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639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72E493F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7482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A56D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基础设施改造-服务管理分院实训楼上下水改造工程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065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55.33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E75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54.63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C2D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92.90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573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3E4456D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FD9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152B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基础设施改造-服务管理分院消防栓系统改造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FCD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103.72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C05D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101.70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A952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98.80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7A3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39F77545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478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EE13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基础设施改造-服务管理分院校园环境卫生安全基础设施改造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208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12.35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A0E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12.35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501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98.00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010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D280398" w14:textId="77777777" w:rsidTr="00CC605D">
        <w:trPr>
          <w:trHeight w:val="24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B1C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233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基础设施改造工程监理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B04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17.27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54BA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17.00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365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97.80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82F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663D6A12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9BB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5A01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基础设施改造-机电分院沙河校区东宿舍区线路改造（市国资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委问题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整改）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C8FB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48.67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1F5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45.86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7A5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96.71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FE2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0503A9D9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212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F072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基础设施改造---机电分院沙河校区供暖设备设施（空气源热泵）改造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469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41.10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EE6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41.10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3C82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1A7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37031211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971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1C1A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基础设施改造-机电分院沙河校区屋顶防水维修改造工程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0E0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10.98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E52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10.98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1B7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3A2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22B8352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EA5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24F5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基础设施改造—机电分院五棵松校区房屋粉刷修缮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845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21.32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3C4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21.32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EDE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97.00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3BD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67550A09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B23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92A5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基础设施改造-轻工分院宋家庄校区火灾自动报警系统改造工程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9EA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77.02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51C7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75.14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0D9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99.80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52F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7ABA1C5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F2C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B1A1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基础设施改造-轻工分院宋家庄校区楼宇防雷设施改造项目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589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25.40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558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25.20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948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99.90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B8C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4F3569A0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E59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E38B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基础设施改造-宋家庄校区教学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楼内部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整修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4329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21.24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328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21.24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DBC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40D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43325DBF" w14:textId="77777777" w:rsidTr="00CC605D">
        <w:trPr>
          <w:trHeight w:val="120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F7E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AF3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教育部职业院校教师素质提高计划——＂双师型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”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教师专业技能培训 中西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烹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专业2019年培训计划项目（其他商品和服务支出）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9757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27.89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AD97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17.65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2A2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95.11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2CF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39663F57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2EB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1E5D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教育教学-网络空间安全一体化课程改革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D2F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5.17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21D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5.17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ADC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F352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4B6AA5C7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BAA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8964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其它类--轻工分院2020年度教学区租赁费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958B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193.01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FBF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193.01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1AE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3C1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E076380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960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DF4F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其它类-轻工分院2020年度学生宿舍租赁费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BAF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457.63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1A0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457.63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596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915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186DB9C7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001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3CFC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其它类-五棵松校区学生宿舍楼租赁费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6617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311.51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525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311.51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2F6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96.00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D99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5A49A31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BC1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A6EA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其它类-租用住宿学生上下学路途班车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149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90.00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6D1A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19.10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3F8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91.12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24D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D6303FF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016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775A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设备购置-服务管理分院基础教学设备购置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949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27.86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E12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27.86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EBF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F39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F57950B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54F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16A4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设备购置-服务管理分院学生宿舍空调购置项目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7109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22.21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4FD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22.16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E8B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99.90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6BE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64B2672F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C14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AB6A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设备购置-机电分院多媒体教室互动设备购置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ED8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19.99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37B9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19.99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BDE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018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6E21EAFB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4FB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F612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设备购置-轻工分院智慧教室基础设备购置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CFE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17.88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AA8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17.88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2CA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FFE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078DC21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84F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B871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实训基地建设—电子竞技实训室建设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84F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15.52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ECBD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15.52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EAA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A46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0CD7ECEF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C4B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7B85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实训基地建设-服务管理分院美容实训室升级改造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6B6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31.70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BF82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31.70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B28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95.90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7F6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7A0D178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14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9DFB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实训基地建设—烹饪（西式烹调）方向实训室设备购置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75A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31.38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89B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31.38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6AAD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2FB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9CA923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D38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5084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实训基地建设—烹饪（西式烹调）方向实训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室配套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基础建设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781A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2.91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2E0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2.91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9B7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88B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5551E9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A46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858C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实训基地建设—烹饪（中西面点）-烘焙方向实训室升级改造配套基础建设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1C2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2.38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061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2.38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C54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065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060E7F97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D31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B8DC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实训基地建设—烹饪（中西面点）-烘焙方向实训室建设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81A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31.80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94B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31.80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827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98.00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47E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D01B591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79A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E58A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实训基地建设-轻工分院计算机动画制作专业三维动画特效实训室升级改造（pc）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D24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137.98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8E7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137.98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4C4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AEE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56A35D6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5C1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6F3E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实训基地建设-轻工分院计算机广告制作专业平面设计实训室建设（mac)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8BE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120.86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991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83.96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23C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96.95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9D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D6DE8D5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2D8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801F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实训基地建设-轻工分院摄影摄像技术专业后期剪辑特效实训室建设（mac）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EF7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116.79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9525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88.40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973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95.57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EC9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462FDDD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08D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685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实训基地建设-网络安全实训室建设项目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482E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9.62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11F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9.62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D62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E905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AC762B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F31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3B56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市级教育系统疫情防控资金第一次清算（其他商品和服务支出）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14A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0.89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3BC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0.89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329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708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5A4DD192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75F3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D933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特高建设-北京市特色高水平骨干专业（群）项目-烹饪服务专业群建设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3EEA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648.18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522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645.57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7B88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97.95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514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2C0BFB8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A241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9E1C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特高建设-北京市职业院校＂王连友智能制造大师工作室</w:t>
            </w:r>
            <w:proofErr w:type="gramStart"/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”</w:t>
            </w:r>
            <w:proofErr w:type="gramEnd"/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建设项目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73D0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337.82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ABA8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336.63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359A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98.90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528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1A421E36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9E3E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AACF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特高建设—工程师学院—爱慕时装技术学院建设项目经费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8B76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53.89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F38D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45.86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3F37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98.00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F666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4A01FD9B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B5B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EF5F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特高建设-骨干专业（群）-城市运行与保障项目经费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F5F1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370.33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DDA4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366.39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B42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94.90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BC6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1AF56A4D" w14:textId="77777777" w:rsidTr="00CC605D">
        <w:trPr>
          <w:trHeight w:val="48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0BF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92DF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信息化建设项目-校区综合布线更新项目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440F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136.20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E57D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132.48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D7C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96.73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F8A9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877391" w:rsidRPr="00877391" w14:paraId="7795C614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C54B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A65C" w14:textId="77777777" w:rsidR="00877391" w:rsidRPr="00877391" w:rsidRDefault="00877391" w:rsidP="00877391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智能制造综合实训室建设(原数控专业第七实训</w:t>
            </w:r>
            <w:proofErr w:type="gramStart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室改造</w:t>
            </w:r>
            <w:proofErr w:type="gramEnd"/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08A3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62.84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40BC" w14:textId="77777777" w:rsidR="00877391" w:rsidRPr="00877391" w:rsidRDefault="00877391" w:rsidP="00877391">
            <w:pPr>
              <w:widowControl/>
              <w:jc w:val="righ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62.84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5F3C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99.00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7310" w14:textId="77777777" w:rsidR="00877391" w:rsidRPr="00877391" w:rsidRDefault="00877391" w:rsidP="008773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简易程序</w:t>
            </w:r>
          </w:p>
        </w:tc>
      </w:tr>
      <w:tr w:rsidR="003E41C9" w:rsidRPr="00877391" w14:paraId="1C6462A4" w14:textId="77777777" w:rsidTr="003E41C9">
        <w:trPr>
          <w:trHeight w:val="7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47E76" w14:textId="55A50FCE" w:rsidR="003E41C9" w:rsidRPr="003E41C9" w:rsidRDefault="003E41C9" w:rsidP="003E41C9">
            <w:pPr>
              <w:widowControl/>
              <w:jc w:val="left"/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lastRenderedPageBreak/>
              <w:t>二、北京市机械工业管理局党校</w:t>
            </w:r>
          </w:p>
        </w:tc>
      </w:tr>
      <w:tr w:rsidR="003E41C9" w:rsidRPr="00877391" w14:paraId="6186F36D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FB6DB" w14:textId="385C460D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C701" w14:textId="43950C31" w:rsidR="003E41C9" w:rsidRPr="00877391" w:rsidRDefault="003E41C9" w:rsidP="00877391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北京市机械工业管理局党校新购办公台式电脑及办公软件项目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23DD" w14:textId="620317A7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11.97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5BF76" w14:textId="2BAF403B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11.51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D41B" w14:textId="698E562E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99.62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D92A" w14:textId="77777777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3E41C9" w:rsidRPr="00877391" w14:paraId="0CFBF42B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A140E" w14:textId="46F82FFF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04889" w14:textId="48019415" w:rsidR="003E41C9" w:rsidRPr="00877391" w:rsidRDefault="003E41C9" w:rsidP="00877391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企业新任中层干部培训体系建设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7587" w14:textId="7D3FD3BF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11.26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89A01" w14:textId="14AB4F0F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10.87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E9AA" w14:textId="148D1521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84.65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D54F" w14:textId="77777777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3E41C9" w:rsidRPr="00877391" w14:paraId="68724A21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4F36" w14:textId="3A562A38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A235" w14:textId="7F9AD320" w:rsidR="003E41C9" w:rsidRPr="00877391" w:rsidRDefault="003E41C9" w:rsidP="00877391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推动首都装备制造业转型升级领导干部政治素质建设研究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B20F" w14:textId="0B04B1EB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8.76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A504" w14:textId="4E2A3214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6.05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73CE" w14:textId="0370547B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90.91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6827" w14:textId="77777777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3E41C9" w:rsidRPr="00877391" w14:paraId="1C51270B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3662E" w14:textId="169E855B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CDF9" w14:textId="71A2693C" w:rsidR="003E41C9" w:rsidRPr="00877391" w:rsidRDefault="003E41C9" w:rsidP="00877391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党建教学实</w:t>
            </w:r>
            <w:proofErr w:type="gramStart"/>
            <w:r>
              <w:rPr>
                <w:rFonts w:hint="eastAsia"/>
                <w:color w:val="000000"/>
                <w:sz w:val="22"/>
              </w:rPr>
              <w:t>训教室</w:t>
            </w:r>
            <w:proofErr w:type="gramEnd"/>
            <w:r>
              <w:rPr>
                <w:rFonts w:hint="eastAsia"/>
                <w:color w:val="000000"/>
                <w:sz w:val="22"/>
              </w:rPr>
              <w:t>建设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AC70" w14:textId="7E322725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86.4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1C94" w14:textId="1CEEC1AD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86.16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23613" w14:textId="07659CB9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99.97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6EB7" w14:textId="77777777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3E41C9" w:rsidRPr="00877391" w14:paraId="2C2BF623" w14:textId="77777777" w:rsidTr="003E41C9">
        <w:trPr>
          <w:trHeight w:val="7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A1EE" w14:textId="57EB95B8" w:rsidR="003E41C9" w:rsidRPr="003E41C9" w:rsidRDefault="003E41C9" w:rsidP="003E41C9">
            <w:pPr>
              <w:widowControl/>
              <w:jc w:val="left"/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三、北京市机械工业局技术开发研究所</w:t>
            </w:r>
          </w:p>
        </w:tc>
      </w:tr>
      <w:tr w:rsidR="003E41C9" w:rsidRPr="00877391" w14:paraId="3A2993B9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E303" w14:textId="1B088CD7" w:rsidR="003E41C9" w:rsidRPr="00877391" w:rsidRDefault="00CC605D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7DBAE" w14:textId="7FD75FF4" w:rsidR="003E41C9" w:rsidRPr="003E41C9" w:rsidRDefault="003E41C9" w:rsidP="00877391">
            <w:pPr>
              <w:widowControl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互联网接入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8A22" w14:textId="2A76BF62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12.02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3827" w14:textId="2898D9B6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12.02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22F78" w14:textId="1C2AB2C8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FFCF" w14:textId="77777777" w:rsidR="003E41C9" w:rsidRPr="003E41C9" w:rsidRDefault="003E41C9" w:rsidP="00877391">
            <w:pPr>
              <w:widowControl/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 w:rsidR="003E41C9" w:rsidRPr="00877391" w14:paraId="1FE99630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34A2" w14:textId="320FD54B" w:rsidR="003E41C9" w:rsidRPr="00877391" w:rsidRDefault="00CC605D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D530" w14:textId="04891FB0" w:rsidR="003E41C9" w:rsidRPr="003E41C9" w:rsidRDefault="003E41C9" w:rsidP="00877391">
            <w:pPr>
              <w:widowControl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复杂液压装备智能化监控系统研究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5DF8" w14:textId="65C3F44A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42.16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AA2A" w14:textId="297FBA43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35.2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FA82" w14:textId="2D1968F1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75.35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FA43" w14:textId="77777777" w:rsidR="003E41C9" w:rsidRPr="003E41C9" w:rsidRDefault="003E41C9" w:rsidP="00877391">
            <w:pPr>
              <w:widowControl/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 w:rsidR="003E41C9" w:rsidRPr="00877391" w14:paraId="743B7C15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470A9" w14:textId="24767923" w:rsidR="003E41C9" w:rsidRPr="00877391" w:rsidRDefault="00CC605D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E63A" w14:textId="1B9142C9" w:rsidR="003E41C9" w:rsidRPr="003E41C9" w:rsidRDefault="003E41C9" w:rsidP="00877391">
            <w:pPr>
              <w:widowControl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公益一类科研院所改革与发展项目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708F2" w14:textId="24196E17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.00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F2FDC" w14:textId="31DC7BB4" w:rsidR="003E41C9" w:rsidRPr="003E41C9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40.64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062E" w14:textId="42DBA790" w:rsidR="003E41C9" w:rsidRPr="003E41C9" w:rsidRDefault="003E41C9" w:rsidP="003E41C9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90.61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E4E8" w14:textId="77777777" w:rsidR="003E41C9" w:rsidRPr="003E41C9" w:rsidRDefault="003E41C9" w:rsidP="00877391">
            <w:pPr>
              <w:widowControl/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 w:rsidR="003E41C9" w:rsidRPr="00877391" w14:paraId="10C542D2" w14:textId="77777777" w:rsidTr="003E41C9">
        <w:trPr>
          <w:trHeight w:val="7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49281" w14:textId="75F5C286" w:rsidR="003E41C9" w:rsidRPr="003E41C9" w:rsidRDefault="003E41C9" w:rsidP="003E41C9">
            <w:pPr>
              <w:widowControl/>
              <w:jc w:val="left"/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三、</w:t>
            </w:r>
            <w:r w:rsidRPr="003E41C9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北京市机电产品标准质量监测中心</w:t>
            </w:r>
          </w:p>
        </w:tc>
      </w:tr>
      <w:tr w:rsidR="003E41C9" w:rsidRPr="00877391" w14:paraId="2105AFCA" w14:textId="77777777" w:rsidTr="00CC605D">
        <w:trPr>
          <w:trHeight w:val="7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3A90" w14:textId="7011F3DA" w:rsidR="003E41C9" w:rsidRPr="00877391" w:rsidRDefault="00CC605D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6B2B" w14:textId="62DCE6DA" w:rsidR="003E41C9" w:rsidRPr="003E41C9" w:rsidRDefault="003E41C9" w:rsidP="003E41C9">
            <w:pP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网络及应用系统运行维护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4E0E" w14:textId="0E6A0DB6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38.53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C2542" w14:textId="159CC6AD" w:rsidR="003E41C9" w:rsidRPr="00877391" w:rsidRDefault="003E41C9" w:rsidP="003E41C9">
            <w:pPr>
              <w:widowControl/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38.53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E3B53" w14:textId="7EA12259" w:rsidR="003E41C9" w:rsidRPr="003E41C9" w:rsidRDefault="003E41C9" w:rsidP="003E41C9">
            <w:pPr>
              <w:jc w:val="righ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3E41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.00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E400" w14:textId="77777777" w:rsidR="003E41C9" w:rsidRPr="00877391" w:rsidRDefault="003E41C9" w:rsidP="0087739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CC605D" w:rsidRPr="00877391" w14:paraId="687E54F5" w14:textId="77777777" w:rsidTr="009006C6">
        <w:trPr>
          <w:trHeight w:val="454"/>
        </w:trPr>
        <w:tc>
          <w:tcPr>
            <w:tcW w:w="2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CE4C7" w14:textId="77777777" w:rsidR="00CC605D" w:rsidRPr="00877391" w:rsidRDefault="00CC605D" w:rsidP="00877391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877391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7559" w14:textId="0BD9BD3A" w:rsidR="00CC605D" w:rsidRPr="00CC605D" w:rsidRDefault="00CC605D" w:rsidP="009006C6">
            <w:pPr>
              <w:widowControl/>
              <w:jc w:val="right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CC605D">
              <w:rPr>
                <w:rFonts w:asciiTheme="minorEastAsia" w:hAnsiTheme="minorEastAsia"/>
                <w:b/>
              </w:rPr>
              <w:t>5786.784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7CA5" w14:textId="32262F8C" w:rsidR="00CC605D" w:rsidRPr="00CC605D" w:rsidRDefault="00CC605D" w:rsidP="009006C6">
            <w:pPr>
              <w:widowControl/>
              <w:jc w:val="right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CC605D">
              <w:rPr>
                <w:rFonts w:asciiTheme="minorEastAsia" w:hAnsiTheme="minorEastAsia"/>
                <w:b/>
              </w:rPr>
              <w:t>5169.27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B151" w14:textId="400ADF6A" w:rsidR="00CC605D" w:rsidRPr="00CC605D" w:rsidRDefault="00CC605D" w:rsidP="009006C6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CC60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97.47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3D73" w14:textId="174C3BE4" w:rsidR="00CC605D" w:rsidRPr="00877391" w:rsidRDefault="00CC605D" w:rsidP="00877391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——</w:t>
            </w:r>
          </w:p>
        </w:tc>
      </w:tr>
    </w:tbl>
    <w:p w14:paraId="20D33018" w14:textId="77777777" w:rsidR="00877391" w:rsidRDefault="00877391" w:rsidP="00A10B1F">
      <w:pPr>
        <w:ind w:right="420" w:firstLine="561"/>
        <w:jc w:val="left"/>
        <w:rPr>
          <w:rFonts w:ascii="黑体" w:eastAsia="黑体" w:hAnsi="黑体"/>
          <w:sz w:val="28"/>
          <w:szCs w:val="28"/>
        </w:rPr>
      </w:pPr>
    </w:p>
    <w:p w14:paraId="2F251950" w14:textId="450D7B5A" w:rsidR="00983D90" w:rsidRPr="006A17F8" w:rsidRDefault="00983D90" w:rsidP="00AB6960">
      <w:pPr>
        <w:spacing w:line="360" w:lineRule="auto"/>
        <w:ind w:firstLineChars="150" w:firstLine="480"/>
        <w:rPr>
          <w:rFonts w:ascii="仿宋_GB2312" w:eastAsia="仿宋_GB2312"/>
          <w:sz w:val="32"/>
          <w:szCs w:val="32"/>
        </w:rPr>
      </w:pPr>
      <w:r w:rsidRPr="006A17F8">
        <w:rPr>
          <w:rFonts w:ascii="仿宋_GB2312" w:eastAsia="仿宋_GB2312" w:hint="eastAsia"/>
          <w:sz w:val="32"/>
          <w:szCs w:val="32"/>
        </w:rPr>
        <w:t>由上表可知：本次评价得分的最高分为</w:t>
      </w:r>
      <w:r w:rsidR="00AD6CC4" w:rsidRPr="00A8132F">
        <w:rPr>
          <w:rFonts w:ascii="仿宋_GB2312" w:eastAsia="仿宋_GB2312" w:hint="eastAsia"/>
          <w:sz w:val="32"/>
          <w:szCs w:val="32"/>
        </w:rPr>
        <w:t>100</w:t>
      </w:r>
      <w:r w:rsidRPr="006A17F8">
        <w:rPr>
          <w:rFonts w:ascii="仿宋_GB2312" w:eastAsia="仿宋_GB2312" w:hint="eastAsia"/>
          <w:sz w:val="32"/>
          <w:szCs w:val="32"/>
        </w:rPr>
        <w:t>分、最低分为</w:t>
      </w:r>
      <w:r w:rsidR="00A10B1F" w:rsidRPr="00A10B1F">
        <w:rPr>
          <w:rFonts w:ascii="仿宋_GB2312" w:eastAsia="仿宋_GB2312"/>
          <w:sz w:val="32"/>
          <w:szCs w:val="32"/>
        </w:rPr>
        <w:t>72.9</w:t>
      </w:r>
      <w:r w:rsidR="00A10B1F">
        <w:rPr>
          <w:rFonts w:ascii="仿宋_GB2312" w:eastAsia="仿宋_GB2312" w:hint="eastAsia"/>
          <w:sz w:val="32"/>
          <w:szCs w:val="32"/>
        </w:rPr>
        <w:t>0</w:t>
      </w:r>
      <w:r w:rsidRPr="006A17F8">
        <w:rPr>
          <w:rFonts w:ascii="仿宋_GB2312" w:eastAsia="仿宋_GB2312" w:hint="eastAsia"/>
          <w:sz w:val="32"/>
          <w:szCs w:val="32"/>
        </w:rPr>
        <w:t>分，平均得分为</w:t>
      </w:r>
      <w:r w:rsidR="009006C6">
        <w:rPr>
          <w:rFonts w:ascii="仿宋_GB2312" w:eastAsia="仿宋_GB2312" w:hint="eastAsia"/>
          <w:sz w:val="32"/>
          <w:szCs w:val="32"/>
        </w:rPr>
        <w:t>96.76</w:t>
      </w:r>
      <w:r w:rsidRPr="00A8132F">
        <w:rPr>
          <w:rFonts w:ascii="仿宋_GB2312" w:eastAsia="仿宋_GB2312" w:hint="eastAsia"/>
          <w:sz w:val="32"/>
          <w:szCs w:val="32"/>
        </w:rPr>
        <w:t>分</w:t>
      </w:r>
      <w:r w:rsidR="00A8132F">
        <w:rPr>
          <w:rFonts w:ascii="仿宋_GB2312" w:eastAsia="仿宋_GB2312" w:hint="eastAsia"/>
          <w:sz w:val="32"/>
          <w:szCs w:val="32"/>
        </w:rPr>
        <w:t>。其中</w:t>
      </w:r>
      <w:r w:rsidR="00A10B1F" w:rsidRPr="00A10B1F">
        <w:rPr>
          <w:rFonts w:ascii="仿宋_GB2312" w:eastAsia="仿宋_GB2312" w:hint="eastAsia"/>
          <w:sz w:val="32"/>
          <w:szCs w:val="32"/>
        </w:rPr>
        <w:t>，基础设施改造-服务管理分院电力增容配电建设项目</w:t>
      </w:r>
      <w:r w:rsidR="00A10B1F" w:rsidRPr="00A10B1F">
        <w:rPr>
          <w:rFonts w:ascii="仿宋_GB2312" w:eastAsia="仿宋_GB2312" w:hint="eastAsia"/>
          <w:iCs/>
          <w:sz w:val="32"/>
          <w:szCs w:val="32"/>
        </w:rPr>
        <w:t>内部低压工程已经竣工，新建箱式变压器待通电使用，外电源工程由于新冠疫情、北京市道路施工</w:t>
      </w:r>
      <w:r w:rsidR="00A10B1F" w:rsidRPr="00A10B1F">
        <w:rPr>
          <w:rFonts w:ascii="仿宋_GB2312" w:eastAsia="仿宋_GB2312" w:hint="eastAsia"/>
          <w:iCs/>
          <w:sz w:val="32"/>
          <w:szCs w:val="32"/>
        </w:rPr>
        <w:lastRenderedPageBreak/>
        <w:t>管理规定等因素，无法正常施工，相关电力系统暂未投入使用</w:t>
      </w:r>
      <w:r w:rsidR="00A10B1F" w:rsidRPr="00A10B1F">
        <w:rPr>
          <w:rFonts w:ascii="仿宋_GB2312" w:eastAsia="仿宋_GB2312" w:hint="eastAsia"/>
          <w:sz w:val="32"/>
          <w:szCs w:val="32"/>
        </w:rPr>
        <w:t>，自评得分较低。</w:t>
      </w:r>
      <w:r w:rsidR="00DD4E41">
        <w:rPr>
          <w:rFonts w:ascii="仿宋_GB2312" w:eastAsia="仿宋_GB2312" w:hint="eastAsia"/>
          <w:sz w:val="32"/>
          <w:szCs w:val="32"/>
        </w:rPr>
        <w:t>总体来看，</w:t>
      </w:r>
      <w:r w:rsidRPr="006A17F8">
        <w:rPr>
          <w:rFonts w:ascii="仿宋_GB2312" w:eastAsia="仿宋_GB2312" w:hint="eastAsia"/>
          <w:sz w:val="32"/>
          <w:szCs w:val="32"/>
        </w:rPr>
        <w:t>20</w:t>
      </w:r>
      <w:r w:rsidR="00720312">
        <w:rPr>
          <w:rFonts w:ascii="仿宋_GB2312" w:eastAsia="仿宋_GB2312"/>
          <w:sz w:val="32"/>
          <w:szCs w:val="32"/>
        </w:rPr>
        <w:t>20</w:t>
      </w:r>
      <w:r w:rsidRPr="006A17F8">
        <w:rPr>
          <w:rFonts w:ascii="仿宋_GB2312" w:eastAsia="仿宋_GB2312" w:hint="eastAsia"/>
          <w:sz w:val="32"/>
          <w:szCs w:val="32"/>
        </w:rPr>
        <w:t>年度</w:t>
      </w:r>
      <w:r w:rsidR="0093027E" w:rsidRPr="0093027E">
        <w:rPr>
          <w:rFonts w:ascii="仿宋_GB2312" w:eastAsia="仿宋_GB2312" w:hint="eastAsia"/>
          <w:sz w:val="32"/>
          <w:szCs w:val="32"/>
        </w:rPr>
        <w:t>我公司</w:t>
      </w:r>
      <w:r w:rsidRPr="006A17F8">
        <w:rPr>
          <w:rFonts w:ascii="仿宋_GB2312" w:eastAsia="仿宋_GB2312" w:hint="eastAsia"/>
          <w:sz w:val="32"/>
          <w:szCs w:val="32"/>
        </w:rPr>
        <w:t>财政项目支出绩效目标实现情况整体较好，财政资金使用效益</w:t>
      </w:r>
      <w:r w:rsidR="00ED67CB">
        <w:rPr>
          <w:rFonts w:ascii="仿宋_GB2312" w:eastAsia="仿宋_GB2312" w:hint="eastAsia"/>
          <w:sz w:val="32"/>
          <w:szCs w:val="32"/>
        </w:rPr>
        <w:t>较为显著</w:t>
      </w:r>
      <w:r w:rsidR="00AB0D5D">
        <w:rPr>
          <w:rFonts w:ascii="仿宋_GB2312" w:eastAsia="仿宋_GB2312" w:hint="eastAsia"/>
          <w:sz w:val="32"/>
          <w:szCs w:val="32"/>
        </w:rPr>
        <w:t>。</w:t>
      </w:r>
    </w:p>
    <w:p w14:paraId="7BD6A9E1" w14:textId="77777777" w:rsidR="000747E4" w:rsidRPr="003C7F3B" w:rsidRDefault="000747E4" w:rsidP="000747E4">
      <w:pPr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bookmarkStart w:id="2" w:name="_Toc9596604"/>
      <w:bookmarkStart w:id="3" w:name="_Toc10709539"/>
      <w:r w:rsidRPr="003C7F3B">
        <w:rPr>
          <w:rFonts w:ascii="黑体" w:eastAsia="黑体" w:hAnsi="黑体" w:hint="eastAsia"/>
          <w:sz w:val="32"/>
          <w:szCs w:val="32"/>
        </w:rPr>
        <w:t>二、预算绩效管理工作开展情况</w:t>
      </w:r>
    </w:p>
    <w:p w14:paraId="75402687" w14:textId="77777777" w:rsidR="000747E4" w:rsidRPr="007F0A5F" w:rsidRDefault="000747E4" w:rsidP="000747E4">
      <w:pPr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 w:rsidRPr="007F0A5F">
        <w:rPr>
          <w:rFonts w:ascii="楷体_GB2312" w:eastAsia="楷体_GB2312" w:hint="eastAsia"/>
          <w:sz w:val="32"/>
          <w:szCs w:val="32"/>
        </w:rPr>
        <w:t>（一）预算绩效管理主体责任的落实情况及工作开展情况</w:t>
      </w:r>
    </w:p>
    <w:p w14:paraId="39130ABF" w14:textId="77777777" w:rsidR="000747E4" w:rsidRDefault="000747E4" w:rsidP="000747E4">
      <w:pPr>
        <w:ind w:firstLineChars="200" w:firstLine="640"/>
        <w:outlineLvl w:val="2"/>
        <w:rPr>
          <w:rFonts w:ascii="仿宋_GB2312" w:eastAsia="仿宋_GB2312"/>
          <w:sz w:val="32"/>
          <w:szCs w:val="32"/>
        </w:rPr>
      </w:pPr>
      <w:r w:rsidRPr="00C3539C">
        <w:rPr>
          <w:rFonts w:ascii="仿宋_GB2312" w:eastAsia="仿宋_GB2312" w:hint="eastAsia"/>
          <w:sz w:val="32"/>
          <w:szCs w:val="32"/>
        </w:rPr>
        <w:t>1</w:t>
      </w:r>
      <w:r w:rsidRPr="00C3539C">
        <w:rPr>
          <w:rFonts w:ascii="仿宋_GB2312" w:eastAsia="仿宋_GB2312"/>
          <w:sz w:val="32"/>
          <w:szCs w:val="32"/>
        </w:rPr>
        <w:t>.</w:t>
      </w:r>
      <w:r w:rsidRPr="00C3539C">
        <w:rPr>
          <w:rFonts w:ascii="仿宋_GB2312" w:eastAsia="仿宋_GB2312" w:hint="eastAsia"/>
          <w:sz w:val="32"/>
          <w:szCs w:val="32"/>
        </w:rPr>
        <w:t>成立预算绩效管理小组</w:t>
      </w:r>
    </w:p>
    <w:p w14:paraId="5BF50D4D" w14:textId="4A2BEDE0" w:rsidR="000747E4" w:rsidRPr="000747E4" w:rsidRDefault="000747E4" w:rsidP="000747E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747E4">
        <w:rPr>
          <w:rFonts w:ascii="仿宋_GB2312" w:eastAsia="仿宋_GB2312" w:hint="eastAsia"/>
          <w:sz w:val="32"/>
          <w:szCs w:val="32"/>
        </w:rPr>
        <w:t>为加快预算绩效管理体系建设，强化预算绩效管理工作开展，由财务处牵头，</w:t>
      </w:r>
      <w:r w:rsidR="008C38BD" w:rsidRPr="008C38BD">
        <w:rPr>
          <w:rFonts w:ascii="仿宋_GB2312" w:eastAsia="仿宋_GB2312" w:hint="eastAsia"/>
          <w:sz w:val="32"/>
          <w:szCs w:val="32"/>
        </w:rPr>
        <w:t>各处室及事业单位负责人、各项目负责人</w:t>
      </w:r>
      <w:r w:rsidRPr="000747E4">
        <w:rPr>
          <w:rFonts w:ascii="仿宋_GB2312" w:eastAsia="仿宋_GB2312" w:hint="eastAsia"/>
          <w:sz w:val="32"/>
          <w:szCs w:val="32"/>
        </w:rPr>
        <w:t>等共同成立预算绩效管理小组，全面负责预算绩效管理工作，其中：财务处统筹部署绩效管理工作，并细化、分解预算绩效管理各阶段任务，跟踪部门预算绩效管理工作开展情况，及时发现预算绩效管理工作存在的问题并提出合理化建议；各</w:t>
      </w:r>
      <w:r w:rsidR="0093027E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相关人员及</w:t>
      </w:r>
      <w:r w:rsidRPr="000747E4">
        <w:rPr>
          <w:rFonts w:ascii="仿宋_GB2312" w:eastAsia="仿宋_GB2312" w:hint="eastAsia"/>
          <w:sz w:val="32"/>
          <w:szCs w:val="32"/>
        </w:rPr>
        <w:t>各项目负责人具体落实预算绩效管理工作实施，按照财务处提出的问题建议及时落实整改措施，完善绩效管理工作。</w:t>
      </w:r>
    </w:p>
    <w:p w14:paraId="18D457CB" w14:textId="3038145A" w:rsidR="000747E4" w:rsidRDefault="000747E4" w:rsidP="000747E4">
      <w:pPr>
        <w:ind w:firstLineChars="200" w:firstLine="640"/>
        <w:outlineLvl w:val="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bookmarkStart w:id="4" w:name="_Toc18066475"/>
      <w:r w:rsidRPr="0044441B">
        <w:rPr>
          <w:rFonts w:ascii="仿宋_GB2312" w:eastAsia="仿宋_GB2312" w:hint="eastAsia"/>
          <w:sz w:val="32"/>
          <w:szCs w:val="32"/>
        </w:rPr>
        <w:t>预算绩效管理工作开展情况</w:t>
      </w:r>
    </w:p>
    <w:bookmarkEnd w:id="4"/>
    <w:p w14:paraId="6CF3B9CA" w14:textId="5C6C8219" w:rsidR="000747E4" w:rsidRPr="000747E4" w:rsidRDefault="000747E4" w:rsidP="000747E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747E4">
        <w:rPr>
          <w:rFonts w:ascii="仿宋_GB2312" w:eastAsia="仿宋_GB2312" w:hint="eastAsia"/>
          <w:sz w:val="32"/>
          <w:szCs w:val="32"/>
        </w:rPr>
        <w:t>根据北京市预算绩效管理要求，我</w:t>
      </w:r>
      <w:r w:rsidR="0093027E">
        <w:rPr>
          <w:rFonts w:ascii="仿宋_GB2312" w:eastAsia="仿宋_GB2312" w:hint="eastAsia"/>
          <w:sz w:val="32"/>
          <w:szCs w:val="32"/>
        </w:rPr>
        <w:t>公司</w:t>
      </w:r>
      <w:r w:rsidRPr="000747E4">
        <w:rPr>
          <w:rFonts w:ascii="仿宋_GB2312" w:eastAsia="仿宋_GB2312" w:hint="eastAsia"/>
          <w:sz w:val="32"/>
          <w:szCs w:val="32"/>
        </w:rPr>
        <w:t>对全年预算绩效管理工作进行安排。预算绩效管理主要落实以下几项工作：</w:t>
      </w:r>
    </w:p>
    <w:p w14:paraId="0C38CF4A" w14:textId="77777777" w:rsidR="000747E4" w:rsidRPr="0044441B" w:rsidRDefault="000747E4" w:rsidP="000747E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Pr="0044441B">
        <w:rPr>
          <w:rFonts w:ascii="仿宋_GB2312" w:eastAsia="仿宋_GB2312" w:hint="eastAsia"/>
          <w:sz w:val="32"/>
          <w:szCs w:val="32"/>
        </w:rPr>
        <w:t>绩效目标填报、审核</w:t>
      </w:r>
      <w:r>
        <w:rPr>
          <w:rFonts w:ascii="仿宋_GB2312" w:eastAsia="仿宋_GB2312" w:hint="eastAsia"/>
          <w:sz w:val="32"/>
          <w:szCs w:val="32"/>
        </w:rPr>
        <w:t>。</w:t>
      </w:r>
      <w:r w:rsidRPr="0044441B">
        <w:rPr>
          <w:rFonts w:ascii="仿宋_GB2312" w:eastAsia="仿宋_GB2312" w:hint="eastAsia"/>
          <w:sz w:val="32"/>
          <w:szCs w:val="32"/>
        </w:rPr>
        <w:t>各业务处室（单位）根据年度</w:t>
      </w:r>
      <w:r w:rsidRPr="0044441B">
        <w:rPr>
          <w:rFonts w:ascii="仿宋_GB2312" w:eastAsia="仿宋_GB2312"/>
          <w:sz w:val="32"/>
          <w:szCs w:val="32"/>
        </w:rPr>
        <w:t>工作</w:t>
      </w:r>
      <w:r w:rsidRPr="0044441B">
        <w:rPr>
          <w:rFonts w:ascii="仿宋_GB2312" w:eastAsia="仿宋_GB2312" w:hint="eastAsia"/>
          <w:sz w:val="32"/>
          <w:szCs w:val="32"/>
        </w:rPr>
        <w:t>任务以及预算</w:t>
      </w:r>
      <w:r>
        <w:rPr>
          <w:rFonts w:ascii="仿宋_GB2312" w:eastAsia="仿宋_GB2312" w:hint="eastAsia"/>
          <w:sz w:val="32"/>
          <w:szCs w:val="32"/>
        </w:rPr>
        <w:t>申报</w:t>
      </w:r>
      <w:r w:rsidRPr="0044441B">
        <w:rPr>
          <w:rFonts w:ascii="仿宋_GB2312" w:eastAsia="仿宋_GB2312" w:hint="eastAsia"/>
          <w:sz w:val="32"/>
          <w:szCs w:val="32"/>
        </w:rPr>
        <w:t>规定，随项目预算申报</w:t>
      </w:r>
      <w:r>
        <w:rPr>
          <w:rFonts w:ascii="仿宋_GB2312" w:eastAsia="仿宋_GB2312" w:hint="eastAsia"/>
          <w:sz w:val="32"/>
          <w:szCs w:val="32"/>
        </w:rPr>
        <w:t>，填报</w:t>
      </w:r>
      <w:r w:rsidRPr="0044441B">
        <w:rPr>
          <w:rFonts w:ascii="仿宋_GB2312" w:eastAsia="仿宋_GB2312" w:hint="eastAsia"/>
          <w:sz w:val="32"/>
          <w:szCs w:val="32"/>
        </w:rPr>
        <w:t>项目支出绩效目标表</w:t>
      </w:r>
      <w:r>
        <w:rPr>
          <w:rFonts w:ascii="仿宋_GB2312" w:eastAsia="仿宋_GB2312" w:hint="eastAsia"/>
          <w:sz w:val="32"/>
          <w:szCs w:val="32"/>
        </w:rPr>
        <w:t>。组织对所有项目的</w:t>
      </w:r>
      <w:r w:rsidRPr="0044441B">
        <w:rPr>
          <w:rFonts w:ascii="仿宋_GB2312" w:eastAsia="仿宋_GB2312" w:hint="eastAsia"/>
          <w:sz w:val="32"/>
          <w:szCs w:val="32"/>
        </w:rPr>
        <w:t>绩效目标进行审核，</w:t>
      </w:r>
      <w:r>
        <w:rPr>
          <w:rFonts w:ascii="仿宋_GB2312" w:eastAsia="仿宋_GB2312" w:hint="eastAsia"/>
          <w:sz w:val="32"/>
          <w:szCs w:val="32"/>
        </w:rPr>
        <w:t>审核</w:t>
      </w:r>
      <w:r w:rsidRPr="0044441B">
        <w:rPr>
          <w:rFonts w:ascii="仿宋_GB2312" w:eastAsia="仿宋_GB2312" w:hint="eastAsia"/>
          <w:sz w:val="32"/>
          <w:szCs w:val="32"/>
        </w:rPr>
        <w:t>不合格的</w:t>
      </w:r>
      <w:r w:rsidRPr="0044441B">
        <w:rPr>
          <w:rFonts w:ascii="仿宋_GB2312" w:eastAsia="仿宋_GB2312" w:hint="eastAsia"/>
          <w:sz w:val="32"/>
          <w:szCs w:val="32"/>
        </w:rPr>
        <w:lastRenderedPageBreak/>
        <w:t>退回相关处室（单位）进行修改直至合格；审核通过的项目上报市财政部门。</w:t>
      </w:r>
    </w:p>
    <w:p w14:paraId="246F1F28" w14:textId="126DB97B" w:rsidR="008C38BD" w:rsidRDefault="000747E4" w:rsidP="008C38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）半年绩效跟踪</w:t>
      </w:r>
      <w:r w:rsidR="007E40D5">
        <w:rPr>
          <w:rFonts w:ascii="仿宋_GB2312" w:eastAsia="仿宋_GB2312" w:hint="eastAsia"/>
          <w:sz w:val="32"/>
          <w:szCs w:val="32"/>
        </w:rPr>
        <w:t>和全年绩效跟踪</w:t>
      </w:r>
      <w:r>
        <w:rPr>
          <w:rFonts w:ascii="仿宋_GB2312" w:eastAsia="仿宋_GB2312" w:hint="eastAsia"/>
          <w:sz w:val="32"/>
          <w:szCs w:val="32"/>
        </w:rPr>
        <w:t>。</w:t>
      </w:r>
      <w:r w:rsidRPr="0044441B">
        <w:rPr>
          <w:rFonts w:ascii="仿宋_GB2312" w:eastAsia="仿宋_GB2312" w:hint="eastAsia"/>
          <w:sz w:val="32"/>
          <w:szCs w:val="32"/>
        </w:rPr>
        <w:t>按我</w:t>
      </w:r>
      <w:r w:rsidR="0093027E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预算绩效管理要求开展半年绩效跟踪</w:t>
      </w:r>
      <w:r w:rsidR="007E40D5" w:rsidRPr="007E40D5">
        <w:rPr>
          <w:rFonts w:ascii="仿宋_GB2312" w:eastAsia="仿宋_GB2312" w:hint="eastAsia"/>
          <w:sz w:val="32"/>
          <w:szCs w:val="32"/>
        </w:rPr>
        <w:t>和全年绩效跟踪工作，及时跟进各项</w:t>
      </w:r>
      <w:proofErr w:type="gramStart"/>
      <w:r w:rsidR="007E40D5" w:rsidRPr="007E40D5">
        <w:rPr>
          <w:rFonts w:ascii="仿宋_GB2312" w:eastAsia="仿宋_GB2312" w:hint="eastAsia"/>
          <w:sz w:val="32"/>
          <w:szCs w:val="32"/>
        </w:rPr>
        <w:t>目执行</w:t>
      </w:r>
      <w:proofErr w:type="gramEnd"/>
      <w:r w:rsidR="007E40D5" w:rsidRPr="007E40D5">
        <w:rPr>
          <w:rFonts w:ascii="仿宋_GB2312" w:eastAsia="仿宋_GB2312" w:hint="eastAsia"/>
          <w:sz w:val="32"/>
          <w:szCs w:val="32"/>
        </w:rPr>
        <w:t>进度。</w:t>
      </w:r>
      <w:r w:rsidR="008C38BD" w:rsidRPr="008C38BD">
        <w:rPr>
          <w:rFonts w:ascii="仿宋_GB2312" w:eastAsia="仿宋_GB2312" w:hint="eastAsia"/>
          <w:sz w:val="32"/>
          <w:szCs w:val="32"/>
        </w:rPr>
        <w:t>根据北京市财政局半年绩效跟踪工作要求，</w:t>
      </w:r>
      <w:r w:rsidRPr="0044441B">
        <w:rPr>
          <w:rFonts w:ascii="仿宋_GB2312" w:eastAsia="仿宋_GB2312" w:hint="eastAsia"/>
          <w:sz w:val="32"/>
          <w:szCs w:val="32"/>
        </w:rPr>
        <w:t>各处室（单位）撰写半年工作总结，对本处室</w:t>
      </w:r>
      <w:r>
        <w:rPr>
          <w:rFonts w:ascii="仿宋_GB2312" w:eastAsia="仿宋_GB2312" w:hint="eastAsia"/>
          <w:sz w:val="32"/>
          <w:szCs w:val="32"/>
        </w:rPr>
        <w:t>（单位）</w:t>
      </w:r>
      <w:r w:rsidRPr="0044441B">
        <w:rPr>
          <w:rFonts w:ascii="仿宋_GB2312" w:eastAsia="仿宋_GB2312" w:hint="eastAsia"/>
          <w:sz w:val="32"/>
          <w:szCs w:val="32"/>
        </w:rPr>
        <w:t>工作完成情况</w:t>
      </w:r>
      <w:r>
        <w:rPr>
          <w:rFonts w:ascii="仿宋_GB2312" w:eastAsia="仿宋_GB2312" w:hint="eastAsia"/>
          <w:sz w:val="32"/>
          <w:szCs w:val="32"/>
        </w:rPr>
        <w:t>进行</w:t>
      </w:r>
      <w:r w:rsidRPr="0044441B">
        <w:rPr>
          <w:rFonts w:ascii="仿宋_GB2312" w:eastAsia="仿宋_GB2312" w:hint="eastAsia"/>
          <w:sz w:val="32"/>
          <w:szCs w:val="32"/>
        </w:rPr>
        <w:t>总结</w:t>
      </w:r>
      <w:r w:rsidR="008C38BD">
        <w:rPr>
          <w:rFonts w:ascii="仿宋_GB2312" w:eastAsia="仿宋_GB2312" w:hint="eastAsia"/>
          <w:sz w:val="32"/>
          <w:szCs w:val="32"/>
        </w:rPr>
        <w:t>，</w:t>
      </w:r>
      <w:r w:rsidRPr="0044441B">
        <w:rPr>
          <w:rFonts w:ascii="仿宋_GB2312" w:eastAsia="仿宋_GB2312" w:hint="eastAsia"/>
          <w:sz w:val="32"/>
          <w:szCs w:val="32"/>
        </w:rPr>
        <w:t>对</w:t>
      </w:r>
      <w:r>
        <w:rPr>
          <w:rFonts w:ascii="仿宋_GB2312" w:eastAsia="仿宋_GB2312" w:hint="eastAsia"/>
          <w:sz w:val="32"/>
          <w:szCs w:val="32"/>
        </w:rPr>
        <w:t>截至2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年6月3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日的项目预算执行率、目标执行情况</w:t>
      </w:r>
      <w:r w:rsidRPr="0044441B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目标执行偏差原因分析及对策</w:t>
      </w:r>
      <w:r w:rsidRPr="0044441B">
        <w:rPr>
          <w:rFonts w:ascii="仿宋_GB2312" w:eastAsia="仿宋_GB2312" w:hint="eastAsia"/>
          <w:sz w:val="32"/>
          <w:szCs w:val="32"/>
        </w:rPr>
        <w:t>等进行</w:t>
      </w:r>
      <w:r>
        <w:rPr>
          <w:rFonts w:ascii="仿宋_GB2312" w:eastAsia="仿宋_GB2312" w:hint="eastAsia"/>
          <w:sz w:val="32"/>
          <w:szCs w:val="32"/>
        </w:rPr>
        <w:t>跟踪，</w:t>
      </w:r>
      <w:r w:rsidRPr="0044441B">
        <w:rPr>
          <w:rFonts w:ascii="仿宋_GB2312" w:eastAsia="仿宋_GB2312" w:hint="eastAsia"/>
          <w:sz w:val="32"/>
          <w:szCs w:val="32"/>
        </w:rPr>
        <w:t>填写《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</w:t>
      </w:r>
      <w:r w:rsidRPr="0044441B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绩效跟踪汇总表</w:t>
      </w:r>
      <w:r w:rsidRPr="0044441B">
        <w:rPr>
          <w:rFonts w:ascii="仿宋_GB2312" w:eastAsia="仿宋_GB2312" w:hint="eastAsia"/>
          <w:sz w:val="32"/>
          <w:szCs w:val="32"/>
        </w:rPr>
        <w:t>》，</w:t>
      </w:r>
      <w:r>
        <w:rPr>
          <w:rFonts w:ascii="仿宋_GB2312" w:eastAsia="仿宋_GB2312" w:hint="eastAsia"/>
          <w:sz w:val="32"/>
          <w:szCs w:val="32"/>
        </w:rPr>
        <w:t>撰写《2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年北京市市级财政支出半年绩效跟踪报告》，于8月底上报财政部门。</w:t>
      </w:r>
      <w:r w:rsidR="008C38BD">
        <w:rPr>
          <w:rFonts w:ascii="仿宋_GB2312" w:eastAsia="仿宋_GB2312" w:hint="eastAsia"/>
          <w:sz w:val="32"/>
          <w:szCs w:val="32"/>
        </w:rPr>
        <w:t>此外，针对</w:t>
      </w:r>
      <w:r w:rsidR="008C38BD" w:rsidRPr="008C38BD">
        <w:rPr>
          <w:rFonts w:ascii="仿宋_GB2312" w:eastAsia="仿宋_GB2312"/>
          <w:sz w:val="32"/>
          <w:szCs w:val="32"/>
        </w:rPr>
        <w:t>50</w:t>
      </w:r>
      <w:r w:rsidR="008C38BD" w:rsidRPr="008C38BD">
        <w:rPr>
          <w:rFonts w:ascii="仿宋_GB2312" w:eastAsia="仿宋_GB2312" w:hint="eastAsia"/>
          <w:sz w:val="32"/>
          <w:szCs w:val="32"/>
        </w:rPr>
        <w:t>个财政支出项目（含年初批复当年财政拨款项目</w:t>
      </w:r>
      <w:r w:rsidR="008C38BD" w:rsidRPr="008C38BD">
        <w:rPr>
          <w:rFonts w:ascii="仿宋_GB2312" w:eastAsia="仿宋_GB2312"/>
          <w:sz w:val="32"/>
          <w:szCs w:val="32"/>
        </w:rPr>
        <w:t>38</w:t>
      </w:r>
      <w:r w:rsidR="008C38BD" w:rsidRPr="008C38BD">
        <w:rPr>
          <w:rFonts w:ascii="仿宋_GB2312" w:eastAsia="仿宋_GB2312" w:hint="eastAsia"/>
          <w:sz w:val="32"/>
          <w:szCs w:val="32"/>
        </w:rPr>
        <w:t>个），</w:t>
      </w:r>
      <w:r w:rsidR="008C38BD">
        <w:rPr>
          <w:rFonts w:ascii="仿宋_GB2312" w:eastAsia="仿宋_GB2312" w:hAnsi="Times New Roman" w:cs="Times New Roman" w:hint="eastAsia"/>
          <w:sz w:val="32"/>
          <w:szCs w:val="32"/>
        </w:rPr>
        <w:t>按照“突出重点”的原则，综合考虑</w:t>
      </w:r>
      <w:r w:rsidR="00CF563A">
        <w:rPr>
          <w:rFonts w:ascii="仿宋_GB2312" w:eastAsia="仿宋_GB2312" w:hAnsi="Times New Roman" w:cs="Times New Roman" w:hint="eastAsia"/>
          <w:sz w:val="32"/>
          <w:szCs w:val="32"/>
        </w:rPr>
        <w:t>相关单位</w:t>
      </w:r>
      <w:r w:rsidR="008C38BD">
        <w:rPr>
          <w:rFonts w:ascii="仿宋_GB2312" w:eastAsia="仿宋_GB2312" w:hAnsi="Times New Roman" w:cs="Times New Roman" w:hint="eastAsia"/>
          <w:sz w:val="32"/>
          <w:szCs w:val="32"/>
        </w:rPr>
        <w:t>整体职能、各类项目特点及重要性、项目资金规模等因素，选取</w:t>
      </w:r>
      <w:r w:rsidR="00CF19B2">
        <w:rPr>
          <w:rFonts w:ascii="仿宋_GB2312" w:eastAsia="仿宋_GB2312" w:hAnsi="Times New Roman" w:cs="Times New Roman" w:hint="eastAsia"/>
          <w:sz w:val="32"/>
          <w:szCs w:val="32"/>
        </w:rPr>
        <w:t>17</w:t>
      </w:r>
      <w:r w:rsidR="008C38BD">
        <w:rPr>
          <w:rFonts w:ascii="仿宋_GB2312" w:eastAsia="仿宋_GB2312" w:hAnsi="Times New Roman" w:cs="Times New Roman" w:hint="eastAsia"/>
          <w:sz w:val="32"/>
          <w:szCs w:val="32"/>
        </w:rPr>
        <w:t>个项目进行重点跟踪，</w:t>
      </w:r>
      <w:r w:rsidR="008C38BD">
        <w:rPr>
          <w:rFonts w:ascii="仿宋_GB2312" w:eastAsia="仿宋_GB2312" w:hint="eastAsia"/>
          <w:sz w:val="32"/>
          <w:szCs w:val="32"/>
        </w:rPr>
        <w:t>进一步开展全年绩效跟踪工作，全面掌握各项经费使用和对应工作任务完成情况，总结经验、发现问题，为2021年有关工作开展提供经验借鉴。</w:t>
      </w:r>
    </w:p>
    <w:p w14:paraId="010B99AE" w14:textId="30ACA4A2" w:rsidR="007E40D5" w:rsidRDefault="007E40D5" w:rsidP="007E40D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40D5">
        <w:rPr>
          <w:rFonts w:ascii="仿宋_GB2312" w:eastAsia="仿宋_GB2312" w:hint="eastAsia"/>
          <w:sz w:val="32"/>
          <w:szCs w:val="32"/>
        </w:rPr>
        <w:t>（3）绩效自评。我</w:t>
      </w:r>
      <w:r w:rsidR="0093027E">
        <w:rPr>
          <w:rFonts w:ascii="仿宋_GB2312" w:eastAsia="仿宋_GB2312" w:hint="eastAsia"/>
          <w:sz w:val="32"/>
          <w:szCs w:val="32"/>
        </w:rPr>
        <w:t>公司</w:t>
      </w:r>
      <w:r w:rsidRPr="007E40D5">
        <w:rPr>
          <w:rFonts w:ascii="仿宋_GB2312" w:eastAsia="仿宋_GB2312" w:hint="eastAsia"/>
          <w:sz w:val="32"/>
          <w:szCs w:val="32"/>
        </w:rPr>
        <w:t>依据《北京市财政局关于开展2021年绩效自评工作的通知》（</w:t>
      </w:r>
      <w:proofErr w:type="gramStart"/>
      <w:r w:rsidRPr="007E40D5">
        <w:rPr>
          <w:rFonts w:ascii="仿宋_GB2312" w:eastAsia="仿宋_GB2312" w:hint="eastAsia"/>
          <w:sz w:val="32"/>
          <w:szCs w:val="32"/>
        </w:rPr>
        <w:t>京财绩效</w:t>
      </w:r>
      <w:proofErr w:type="gramEnd"/>
      <w:r w:rsidRPr="007E40D5">
        <w:rPr>
          <w:rFonts w:ascii="仿宋_GB2312" w:eastAsia="仿宋_GB2312" w:hint="eastAsia"/>
          <w:sz w:val="32"/>
          <w:szCs w:val="32"/>
        </w:rPr>
        <w:t>〔2</w:t>
      </w:r>
      <w:r w:rsidRPr="007E40D5">
        <w:rPr>
          <w:rFonts w:ascii="仿宋_GB2312" w:eastAsia="仿宋_GB2312"/>
          <w:sz w:val="32"/>
          <w:szCs w:val="32"/>
        </w:rPr>
        <w:t>0</w:t>
      </w:r>
      <w:r w:rsidRPr="007E40D5">
        <w:rPr>
          <w:rFonts w:ascii="仿宋_GB2312" w:eastAsia="仿宋_GB2312" w:hint="eastAsia"/>
          <w:sz w:val="32"/>
          <w:szCs w:val="32"/>
        </w:rPr>
        <w:t>21〕283号）要求，对我</w:t>
      </w:r>
      <w:r w:rsidR="0093027E">
        <w:rPr>
          <w:rFonts w:ascii="仿宋_GB2312" w:eastAsia="仿宋_GB2312" w:hint="eastAsia"/>
          <w:sz w:val="32"/>
          <w:szCs w:val="32"/>
        </w:rPr>
        <w:t>公司</w:t>
      </w:r>
      <w:r w:rsidRPr="007E40D5">
        <w:rPr>
          <w:rFonts w:ascii="仿宋_GB2312" w:eastAsia="仿宋_GB2312" w:hint="eastAsia"/>
          <w:sz w:val="32"/>
          <w:szCs w:val="32"/>
        </w:rPr>
        <w:t>2</w:t>
      </w:r>
      <w:r w:rsidRPr="007E40D5">
        <w:rPr>
          <w:rFonts w:ascii="仿宋_GB2312" w:eastAsia="仿宋_GB2312"/>
          <w:sz w:val="32"/>
          <w:szCs w:val="32"/>
        </w:rPr>
        <w:t>0</w:t>
      </w:r>
      <w:r w:rsidRPr="007E40D5">
        <w:rPr>
          <w:rFonts w:ascii="仿宋_GB2312" w:eastAsia="仿宋_GB2312" w:hint="eastAsia"/>
          <w:sz w:val="32"/>
          <w:szCs w:val="32"/>
        </w:rPr>
        <w:t>20年</w:t>
      </w:r>
      <w:r w:rsidR="00BB37BE">
        <w:rPr>
          <w:rFonts w:ascii="仿宋_GB2312" w:eastAsia="仿宋_GB2312" w:hint="eastAsia"/>
          <w:sz w:val="32"/>
          <w:szCs w:val="32"/>
        </w:rPr>
        <w:t>55</w:t>
      </w:r>
      <w:r w:rsidRPr="007E40D5">
        <w:rPr>
          <w:rFonts w:ascii="仿宋_GB2312" w:eastAsia="仿宋_GB2312" w:hint="eastAsia"/>
          <w:sz w:val="32"/>
          <w:szCs w:val="32"/>
        </w:rPr>
        <w:t>个项目开展了绩效评价，并及时报送绩效自评成果。</w:t>
      </w:r>
    </w:p>
    <w:p w14:paraId="63CB62B9" w14:textId="77777777" w:rsidR="000747E4" w:rsidRDefault="000747E4" w:rsidP="000747E4">
      <w:pPr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 w:rsidRPr="007F0A5F">
        <w:rPr>
          <w:rFonts w:ascii="楷体_GB2312" w:eastAsia="楷体_GB2312" w:hint="eastAsia"/>
          <w:sz w:val="32"/>
          <w:szCs w:val="32"/>
        </w:rPr>
        <w:lastRenderedPageBreak/>
        <w:t>（二）绩效指标的建设及完成情况</w:t>
      </w:r>
    </w:p>
    <w:p w14:paraId="0C974361" w14:textId="65AB17C4" w:rsidR="000747E4" w:rsidRPr="007C282D" w:rsidRDefault="000747E4" w:rsidP="000747E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按照北京市预算绩效管理要求，我单位</w:t>
      </w:r>
      <w:r w:rsidR="008C38BD">
        <w:rPr>
          <w:rFonts w:ascii="仿宋_GB2312" w:eastAsia="仿宋_GB2312" w:hint="eastAsia"/>
          <w:sz w:val="32"/>
          <w:szCs w:val="32"/>
        </w:rPr>
        <w:t>针对2020年的项目</w:t>
      </w:r>
      <w:r w:rsidR="008C38BD" w:rsidRPr="008C38BD">
        <w:rPr>
          <w:rFonts w:ascii="仿宋_GB2312" w:eastAsia="仿宋_GB2312" w:hint="eastAsia"/>
          <w:sz w:val="32"/>
          <w:szCs w:val="32"/>
        </w:rPr>
        <w:t>填写了项目支出绩效目标表，并结合历年项目实施情况，不断加强共性指标的收集，同时针对延续性项目不断优化绩效指标。</w:t>
      </w:r>
    </w:p>
    <w:p w14:paraId="2200907F" w14:textId="77777777" w:rsidR="000747E4" w:rsidRPr="003C7F3B" w:rsidRDefault="000747E4" w:rsidP="000747E4">
      <w:pPr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 w:rsidRPr="007F0A5F">
        <w:rPr>
          <w:rFonts w:ascii="楷体_GB2312" w:eastAsia="楷体_GB2312" w:hint="eastAsia"/>
          <w:sz w:val="32"/>
          <w:szCs w:val="32"/>
        </w:rPr>
        <w:t>（三）成本控制和绩效管理取得的实际效果</w:t>
      </w:r>
    </w:p>
    <w:p w14:paraId="376A4A4E" w14:textId="470BB1ED" w:rsidR="008C38BD" w:rsidRDefault="008C38BD" w:rsidP="008C38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通过成本控制和绩效管理工作的开展，我</w:t>
      </w:r>
      <w:r w:rsidR="00CF19B2">
        <w:rPr>
          <w:rFonts w:ascii="仿宋_GB2312" w:eastAsia="仿宋_GB2312" w:hAnsi="仿宋_GB2312" w:cs="仿宋_GB2312" w:hint="eastAsia"/>
          <w:sz w:val="32"/>
          <w:szCs w:val="32"/>
        </w:rPr>
        <w:t>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整体预算绩效水平有所提升。</w:t>
      </w:r>
      <w:r>
        <w:rPr>
          <w:rFonts w:ascii="仿宋_GB2312" w:eastAsia="仿宋_GB2312" w:hAnsi="Times New Roman" w:hint="eastAsia"/>
          <w:sz w:val="32"/>
          <w:szCs w:val="32"/>
        </w:rPr>
        <w:t>项目实施过程中，严格执行预算资金使用相关规定，通过公开招标等方式控制委托业务成本，部门项目总预算金额</w:t>
      </w:r>
      <w:r w:rsidR="00CF19B2" w:rsidRPr="006756D5">
        <w:rPr>
          <w:rFonts w:ascii="仿宋_GB2312" w:eastAsia="仿宋_GB2312"/>
          <w:sz w:val="32"/>
          <w:szCs w:val="32"/>
        </w:rPr>
        <w:t>6113.612796</w:t>
      </w:r>
      <w:r>
        <w:rPr>
          <w:rFonts w:ascii="仿宋_GB2312" w:eastAsia="仿宋_GB2312" w:hAnsi="Times New Roman" w:hint="eastAsia"/>
          <w:sz w:val="32"/>
          <w:szCs w:val="32"/>
        </w:rPr>
        <w:t>万元，实际使用预算资金</w:t>
      </w:r>
      <w:r w:rsidR="00CF19B2" w:rsidRPr="00CF19B2">
        <w:rPr>
          <w:rFonts w:ascii="仿宋_GB2312" w:eastAsia="仿宋_GB2312" w:hAnsi="Times New Roman"/>
          <w:sz w:val="32"/>
          <w:szCs w:val="32"/>
        </w:rPr>
        <w:t>5379.386243</w:t>
      </w:r>
      <w:r>
        <w:rPr>
          <w:rFonts w:ascii="仿宋_GB2312" w:eastAsia="仿宋_GB2312" w:hAnsi="Times New Roman" w:hint="eastAsia"/>
          <w:sz w:val="32"/>
          <w:szCs w:val="32"/>
        </w:rPr>
        <w:t>万元，部门项目预算支出控制在预算总成本范围内，成本控制情况良好。</w:t>
      </w:r>
      <w:r>
        <w:rPr>
          <w:rFonts w:ascii="仿宋_GB2312" w:eastAsia="仿宋_GB2312" w:hint="eastAsia"/>
          <w:sz w:val="32"/>
          <w:szCs w:val="32"/>
        </w:rPr>
        <w:t>我</w:t>
      </w:r>
      <w:r w:rsidR="00BB37BE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历年注重绩效管理工作</w:t>
      </w:r>
      <w:r w:rsidRPr="00A10B1F">
        <w:rPr>
          <w:rFonts w:ascii="仿宋_GB2312" w:eastAsia="仿宋_GB2312" w:hint="eastAsia"/>
          <w:sz w:val="32"/>
          <w:szCs w:val="32"/>
        </w:rPr>
        <w:t>开展，按照北京市财政局要求做好目标填报、事前评估、绩效跟踪、绩效自评等工作。2020年度绩效自评为“优”的项目占比</w:t>
      </w:r>
      <w:r w:rsidR="00BB37BE">
        <w:rPr>
          <w:rFonts w:ascii="仿宋_GB2312" w:eastAsia="仿宋_GB2312" w:hint="eastAsia"/>
          <w:sz w:val="32"/>
          <w:szCs w:val="32"/>
        </w:rPr>
        <w:t>94.55</w:t>
      </w:r>
      <w:r w:rsidRPr="00A10B1F">
        <w:rPr>
          <w:rFonts w:ascii="仿宋_GB2312" w:eastAsia="仿宋_GB2312" w:hint="eastAsia"/>
          <w:sz w:val="32"/>
          <w:szCs w:val="32"/>
        </w:rPr>
        <w:t>%，</w:t>
      </w:r>
      <w:r w:rsidRPr="00A10B1F">
        <w:rPr>
          <w:rFonts w:ascii="仿宋_GB2312" w:eastAsia="仿宋_GB2312" w:hAnsi="仿宋_GB2312" w:cs="仿宋_GB2312" w:hint="eastAsia"/>
          <w:bCs/>
          <w:sz w:val="32"/>
          <w:szCs w:val="32"/>
        </w:rPr>
        <w:t>绩效自评结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果良好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3D48CDEE" w14:textId="49D1BD89" w:rsidR="00983D90" w:rsidRPr="00E70480" w:rsidRDefault="008C38BD" w:rsidP="00983D90">
      <w:pPr>
        <w:ind w:firstLine="640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 w:rsidR="00983D90" w:rsidRPr="00E70480">
        <w:rPr>
          <w:rFonts w:ascii="黑体" w:eastAsia="黑体" w:hint="eastAsia"/>
          <w:sz w:val="32"/>
          <w:szCs w:val="32"/>
        </w:rPr>
        <w:t>、主要</w:t>
      </w:r>
      <w:r w:rsidR="00983D90" w:rsidRPr="00E70480">
        <w:rPr>
          <w:rFonts w:ascii="黑体" w:eastAsia="黑体"/>
          <w:sz w:val="32"/>
          <w:szCs w:val="32"/>
        </w:rPr>
        <w:t>经验和存在问题</w:t>
      </w:r>
      <w:bookmarkEnd w:id="2"/>
      <w:bookmarkEnd w:id="3"/>
    </w:p>
    <w:p w14:paraId="2D110252" w14:textId="77777777" w:rsidR="00983D90" w:rsidRPr="00E70480" w:rsidRDefault="00983D90" w:rsidP="00983D90">
      <w:pPr>
        <w:ind w:firstLine="640"/>
        <w:outlineLvl w:val="1"/>
        <w:rPr>
          <w:rFonts w:ascii="楷体_GB2312" w:eastAsia="楷体_GB2312" w:hAnsi="宋体" w:cs="宋体"/>
          <w:sz w:val="32"/>
          <w:szCs w:val="32"/>
        </w:rPr>
      </w:pPr>
      <w:bookmarkStart w:id="5" w:name="_Toc9596605"/>
      <w:bookmarkStart w:id="6" w:name="_Toc10709540"/>
      <w:r w:rsidRPr="006A17F8">
        <w:rPr>
          <w:rFonts w:ascii="楷体_GB2312" w:eastAsia="楷体_GB2312" w:hAnsi="宋体" w:cs="宋体" w:hint="eastAsia"/>
          <w:sz w:val="32"/>
          <w:szCs w:val="32"/>
        </w:rPr>
        <w:t>（一）</w:t>
      </w:r>
      <w:r w:rsidRPr="00E70480">
        <w:rPr>
          <w:rFonts w:ascii="楷体_GB2312" w:eastAsia="楷体_GB2312" w:hAnsi="宋体" w:cs="宋体" w:hint="eastAsia"/>
          <w:sz w:val="32"/>
          <w:szCs w:val="32"/>
        </w:rPr>
        <w:t>主要经验</w:t>
      </w:r>
      <w:bookmarkEnd w:id="5"/>
      <w:bookmarkEnd w:id="6"/>
    </w:p>
    <w:p w14:paraId="0092DBFC" w14:textId="77777777" w:rsidR="00983D90" w:rsidRPr="006A17F8" w:rsidRDefault="00983D90" w:rsidP="00CD4224">
      <w:pPr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r w:rsidRPr="00E70480">
        <w:rPr>
          <w:rFonts w:ascii="仿宋_GB2312" w:eastAsia="仿宋_GB2312" w:hint="eastAsia"/>
          <w:sz w:val="32"/>
          <w:szCs w:val="32"/>
        </w:rPr>
        <w:t>1.牵头处室积极组织，系统推进自评工作</w:t>
      </w:r>
    </w:p>
    <w:p w14:paraId="1D0DFE02" w14:textId="39C2EC04" w:rsidR="00983D90" w:rsidRPr="006A17F8" w:rsidRDefault="00983D90" w:rsidP="00AB6960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 w:rsidRPr="006A17F8"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6A17F8">
        <w:rPr>
          <w:rFonts w:ascii="仿宋_GB2312" w:eastAsia="仿宋_GB2312" w:hint="eastAsia"/>
          <w:sz w:val="32"/>
          <w:szCs w:val="32"/>
        </w:rPr>
        <w:t>高度重视部门项目支出绩效管理工作，把绩效管理作为保障目标任务落实好、项目资金用得好的重要手段，要求各</w:t>
      </w:r>
      <w:r w:rsidR="00AB0D5D">
        <w:rPr>
          <w:rFonts w:ascii="仿宋_GB2312" w:eastAsia="仿宋_GB2312" w:hint="eastAsia"/>
          <w:sz w:val="32"/>
          <w:szCs w:val="32"/>
        </w:rPr>
        <w:t>分院</w:t>
      </w:r>
      <w:r w:rsidRPr="006A17F8">
        <w:rPr>
          <w:rFonts w:ascii="仿宋_GB2312" w:eastAsia="仿宋_GB2312" w:hint="eastAsia"/>
          <w:sz w:val="32"/>
          <w:szCs w:val="32"/>
        </w:rPr>
        <w:t>建立工作机制，明确任务要求，狠抓措施落实。我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6A17F8">
        <w:rPr>
          <w:rFonts w:ascii="仿宋_GB2312" w:eastAsia="仿宋_GB2312" w:hint="eastAsia"/>
          <w:sz w:val="32"/>
          <w:szCs w:val="32"/>
        </w:rPr>
        <w:t>财务处牵头成立绩效自评工作小组，</w:t>
      </w:r>
      <w:proofErr w:type="gramStart"/>
      <w:r w:rsidRPr="006A17F8">
        <w:rPr>
          <w:rFonts w:ascii="仿宋_GB2312" w:eastAsia="仿宋_GB2312" w:hint="eastAsia"/>
          <w:sz w:val="32"/>
          <w:szCs w:val="32"/>
        </w:rPr>
        <w:t>强化自</w:t>
      </w:r>
      <w:proofErr w:type="gramEnd"/>
      <w:r w:rsidRPr="006A17F8">
        <w:rPr>
          <w:rFonts w:ascii="仿宋_GB2312" w:eastAsia="仿宋_GB2312" w:hint="eastAsia"/>
          <w:sz w:val="32"/>
          <w:szCs w:val="32"/>
        </w:rPr>
        <w:t>评工作的组织保障，积极宣</w:t>
      </w:r>
      <w:r w:rsidRPr="006A17F8">
        <w:rPr>
          <w:rFonts w:ascii="仿宋_GB2312" w:eastAsia="仿宋_GB2312" w:hint="eastAsia"/>
          <w:sz w:val="32"/>
          <w:szCs w:val="32"/>
        </w:rPr>
        <w:lastRenderedPageBreak/>
        <w:t>传，</w:t>
      </w:r>
      <w:proofErr w:type="gramStart"/>
      <w:r w:rsidRPr="006A17F8">
        <w:rPr>
          <w:rFonts w:ascii="仿宋_GB2312" w:eastAsia="仿宋_GB2312" w:hint="eastAsia"/>
          <w:sz w:val="32"/>
          <w:szCs w:val="32"/>
        </w:rPr>
        <w:t>强化自</w:t>
      </w:r>
      <w:proofErr w:type="gramEnd"/>
      <w:r w:rsidRPr="006A17F8">
        <w:rPr>
          <w:rFonts w:ascii="仿宋_GB2312" w:eastAsia="仿宋_GB2312" w:hint="eastAsia"/>
          <w:sz w:val="32"/>
          <w:szCs w:val="32"/>
        </w:rPr>
        <w:t>评工作的过程保障，从而顺利有效地推进了本次自评工作的开展。</w:t>
      </w:r>
    </w:p>
    <w:p w14:paraId="3CD653B1" w14:textId="77777777" w:rsidR="00983D90" w:rsidRPr="006A17F8" w:rsidRDefault="00983D90" w:rsidP="00CD4224">
      <w:pPr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6A17F8">
        <w:rPr>
          <w:rFonts w:ascii="仿宋_GB2312" w:eastAsia="仿宋_GB2312" w:hint="eastAsia"/>
          <w:sz w:val="32"/>
          <w:szCs w:val="32"/>
        </w:rPr>
        <w:t>强化各处</w:t>
      </w:r>
      <w:proofErr w:type="gramStart"/>
      <w:r w:rsidRPr="006A17F8">
        <w:rPr>
          <w:rFonts w:ascii="仿宋_GB2312" w:eastAsia="仿宋_GB2312" w:hint="eastAsia"/>
          <w:sz w:val="32"/>
          <w:szCs w:val="32"/>
        </w:rPr>
        <w:t>室内部</w:t>
      </w:r>
      <w:proofErr w:type="gramEnd"/>
      <w:r w:rsidRPr="006A17F8">
        <w:rPr>
          <w:rFonts w:ascii="仿宋_GB2312" w:eastAsia="仿宋_GB2312" w:hint="eastAsia"/>
          <w:sz w:val="32"/>
          <w:szCs w:val="32"/>
        </w:rPr>
        <w:t>沟通，落实责任分工，提高绩效自评工作效率</w:t>
      </w:r>
    </w:p>
    <w:p w14:paraId="3A23DE59" w14:textId="11C7E501" w:rsidR="002658D3" w:rsidRDefault="00C80A0D" w:rsidP="00C80A0D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 w:rsidRPr="00C80A0D">
        <w:rPr>
          <w:rFonts w:ascii="仿宋_GB2312" w:eastAsia="仿宋_GB2312" w:hint="eastAsia"/>
          <w:sz w:val="32"/>
          <w:szCs w:val="32"/>
        </w:rPr>
        <w:t>在绩效自评环节，财务处、各</w:t>
      </w:r>
      <w:r w:rsidR="00CF563A">
        <w:rPr>
          <w:rFonts w:ascii="仿宋_GB2312" w:eastAsia="仿宋_GB2312" w:hint="eastAsia"/>
          <w:sz w:val="32"/>
          <w:szCs w:val="32"/>
        </w:rPr>
        <w:t>单位</w:t>
      </w:r>
      <w:r w:rsidRPr="00C80A0D">
        <w:rPr>
          <w:rFonts w:ascii="仿宋_GB2312" w:eastAsia="仿宋_GB2312" w:hint="eastAsia"/>
          <w:sz w:val="32"/>
          <w:szCs w:val="32"/>
        </w:rPr>
        <w:t>项目负责人充分沟通交流并且明确分工，对照细化分解的绩效目标和指标，认真汇总年度任务完成情况，真实、客观反映预算执行和项目任务完成情况。按时向事务所提交自评结果，并与事务所充分沟通，按照专业意见不断修改、完善自评</w:t>
      </w:r>
      <w:bookmarkStart w:id="7" w:name="_GoBack"/>
      <w:bookmarkEnd w:id="7"/>
      <w:r w:rsidRPr="00C80A0D">
        <w:rPr>
          <w:rFonts w:ascii="仿宋_GB2312" w:eastAsia="仿宋_GB2312" w:hint="eastAsia"/>
          <w:sz w:val="32"/>
          <w:szCs w:val="32"/>
        </w:rPr>
        <w:t>成果，保障自评成果质量。</w:t>
      </w:r>
    </w:p>
    <w:p w14:paraId="2C3FE53C" w14:textId="691A89C3" w:rsidR="00DD4E41" w:rsidRDefault="00DD4E41" w:rsidP="001D4CB2">
      <w:pPr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充分利用专业力量，保质保量完成绩效自评</w:t>
      </w:r>
    </w:p>
    <w:p w14:paraId="05557ECA" w14:textId="3389EB6C" w:rsidR="00983D90" w:rsidRPr="006A17F8" w:rsidRDefault="00DD4E41" w:rsidP="00AB6960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委托第三方中介机构，对我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财政支出项目开展绩效自评辅导。自评工作小组及时敦促项目负责人</w:t>
      </w:r>
      <w:r w:rsidR="00983D90" w:rsidRPr="006A17F8">
        <w:rPr>
          <w:rFonts w:ascii="仿宋_GB2312" w:eastAsia="仿宋_GB2312" w:hint="eastAsia"/>
          <w:sz w:val="32"/>
          <w:szCs w:val="32"/>
        </w:rPr>
        <w:t>按时向</w:t>
      </w:r>
      <w:r>
        <w:rPr>
          <w:rFonts w:ascii="仿宋_GB2312" w:eastAsia="仿宋_GB2312" w:hint="eastAsia"/>
          <w:sz w:val="32"/>
          <w:szCs w:val="32"/>
        </w:rPr>
        <w:t>中介机构</w:t>
      </w:r>
      <w:r w:rsidR="00983D90" w:rsidRPr="006A17F8">
        <w:rPr>
          <w:rFonts w:ascii="仿宋_GB2312" w:eastAsia="仿宋_GB2312" w:hint="eastAsia"/>
          <w:sz w:val="32"/>
          <w:szCs w:val="32"/>
        </w:rPr>
        <w:t>提交自评结果，</w:t>
      </w:r>
      <w:r>
        <w:rPr>
          <w:rFonts w:ascii="仿宋_GB2312" w:eastAsia="仿宋_GB2312" w:hint="eastAsia"/>
          <w:sz w:val="32"/>
          <w:szCs w:val="32"/>
        </w:rPr>
        <w:t>在与专业人员充分沟通基础上</w:t>
      </w:r>
      <w:r w:rsidR="00983D90" w:rsidRPr="006A17F8">
        <w:rPr>
          <w:rFonts w:ascii="仿宋_GB2312" w:eastAsia="仿宋_GB2312" w:hint="eastAsia"/>
          <w:sz w:val="32"/>
          <w:szCs w:val="32"/>
        </w:rPr>
        <w:t>，按照专业意见不断修改、完善自评成果，保障自评成果质量。</w:t>
      </w:r>
    </w:p>
    <w:p w14:paraId="3BEDC022" w14:textId="77777777" w:rsidR="00983D90" w:rsidRPr="005A1871" w:rsidRDefault="00983D90" w:rsidP="00983D90">
      <w:pPr>
        <w:ind w:firstLine="643"/>
        <w:outlineLvl w:val="1"/>
        <w:rPr>
          <w:rFonts w:ascii="楷体_GB2312" w:eastAsia="楷体_GB2312" w:hAnsi="宋体" w:cs="宋体"/>
          <w:b/>
          <w:sz w:val="32"/>
          <w:szCs w:val="32"/>
        </w:rPr>
      </w:pPr>
      <w:bookmarkStart w:id="8" w:name="_Toc9596606"/>
      <w:bookmarkStart w:id="9" w:name="_Toc10709541"/>
      <w:r w:rsidRPr="005A1871">
        <w:rPr>
          <w:rFonts w:ascii="楷体_GB2312" w:eastAsia="楷体_GB2312" w:hAnsi="宋体" w:cs="宋体" w:hint="eastAsia"/>
          <w:b/>
          <w:sz w:val="32"/>
          <w:szCs w:val="32"/>
        </w:rPr>
        <w:t>（</w:t>
      </w:r>
      <w:r w:rsidRPr="005A1871">
        <w:rPr>
          <w:rFonts w:ascii="楷体_GB2312" w:eastAsia="楷体_GB2312" w:hAnsi="宋体" w:cs="宋体" w:hint="eastAsia"/>
          <w:sz w:val="32"/>
          <w:szCs w:val="32"/>
        </w:rPr>
        <w:t>二）发现的问题</w:t>
      </w:r>
      <w:bookmarkEnd w:id="8"/>
      <w:bookmarkEnd w:id="9"/>
    </w:p>
    <w:p w14:paraId="2AF0AD66" w14:textId="03B2EF50" w:rsidR="00983D90" w:rsidRPr="005A1871" w:rsidRDefault="00983D90" w:rsidP="00AB6960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 w:rsidRPr="005A1871">
        <w:rPr>
          <w:rFonts w:ascii="仿宋_GB2312" w:eastAsia="仿宋_GB2312" w:hint="eastAsia"/>
          <w:sz w:val="32"/>
          <w:szCs w:val="32"/>
        </w:rPr>
        <w:t>通过本次绩效自评发现，我</w:t>
      </w:r>
      <w:bookmarkStart w:id="10" w:name="_Hlk42612251"/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5A1871">
        <w:rPr>
          <w:rFonts w:ascii="仿宋_GB2312" w:eastAsia="仿宋_GB2312" w:hint="eastAsia"/>
          <w:sz w:val="32"/>
          <w:szCs w:val="32"/>
        </w:rPr>
        <w:t>绩效管理方面</w:t>
      </w:r>
      <w:bookmarkEnd w:id="10"/>
      <w:r w:rsidRPr="005A1871">
        <w:rPr>
          <w:rFonts w:ascii="仿宋_GB2312" w:eastAsia="仿宋_GB2312" w:hint="eastAsia"/>
          <w:sz w:val="32"/>
          <w:szCs w:val="32"/>
        </w:rPr>
        <w:t>存在部分问题需在以后工作中改进：</w:t>
      </w:r>
    </w:p>
    <w:p w14:paraId="6E38DBBF" w14:textId="5D9E15CA" w:rsidR="00983D90" w:rsidRPr="005A1871" w:rsidRDefault="00983D90" w:rsidP="00CD4224">
      <w:pPr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bookmarkStart w:id="11" w:name="_Hlk42612265"/>
      <w:r w:rsidRPr="005A1871">
        <w:rPr>
          <w:rFonts w:ascii="仿宋_GB2312" w:eastAsia="仿宋_GB2312" w:hint="eastAsia"/>
          <w:sz w:val="32"/>
          <w:szCs w:val="32"/>
        </w:rPr>
        <w:t>1.</w:t>
      </w:r>
      <w:r w:rsidR="002655A5">
        <w:rPr>
          <w:rFonts w:ascii="仿宋_GB2312" w:eastAsia="仿宋_GB2312" w:hint="eastAsia"/>
          <w:sz w:val="32"/>
          <w:szCs w:val="32"/>
        </w:rPr>
        <w:t>项目支出绩效目标申报不够规范</w:t>
      </w:r>
    </w:p>
    <w:p w14:paraId="16532959" w14:textId="726BDCCF" w:rsidR="00983D90" w:rsidRPr="005A1871" w:rsidRDefault="003734E8" w:rsidP="00AB6960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>
        <w:rPr>
          <w:rFonts w:ascii="仿宋_GB2312" w:eastAsia="仿宋_GB2312" w:hint="eastAsia"/>
          <w:sz w:val="32"/>
          <w:szCs w:val="32"/>
        </w:rPr>
        <w:t>各项目均按照项目管理办法的要求</w:t>
      </w:r>
      <w:r w:rsidR="002655A5">
        <w:rPr>
          <w:rFonts w:ascii="仿宋_GB2312" w:eastAsia="仿宋_GB2312" w:hint="eastAsia"/>
          <w:sz w:val="32"/>
          <w:szCs w:val="32"/>
        </w:rPr>
        <w:t>申报了绩效目标</w:t>
      </w:r>
      <w:r>
        <w:rPr>
          <w:rFonts w:ascii="仿宋_GB2312" w:eastAsia="仿宋_GB2312" w:hint="eastAsia"/>
          <w:sz w:val="32"/>
          <w:szCs w:val="32"/>
        </w:rPr>
        <w:t>，</w:t>
      </w:r>
      <w:r w:rsidR="002655A5">
        <w:rPr>
          <w:rFonts w:ascii="仿宋_GB2312" w:eastAsia="仿宋_GB2312" w:hint="eastAsia"/>
          <w:sz w:val="32"/>
          <w:szCs w:val="32"/>
        </w:rPr>
        <w:t>围绕项目工作内容设置了绩效指标。</w:t>
      </w:r>
      <w:r>
        <w:rPr>
          <w:rFonts w:ascii="仿宋_GB2312" w:eastAsia="仿宋_GB2312" w:hint="eastAsia"/>
          <w:sz w:val="32"/>
          <w:szCs w:val="32"/>
        </w:rPr>
        <w:t>但个别项目</w:t>
      </w:r>
      <w:r w:rsidR="00B90570">
        <w:rPr>
          <w:rFonts w:ascii="仿宋_GB2312" w:eastAsia="仿宋_GB2312" w:hint="eastAsia"/>
          <w:sz w:val="32"/>
          <w:szCs w:val="32"/>
        </w:rPr>
        <w:t>绩效目标设置不</w:t>
      </w:r>
      <w:r w:rsidR="00B90570">
        <w:rPr>
          <w:rFonts w:ascii="仿宋_GB2312" w:eastAsia="仿宋_GB2312" w:hint="eastAsia"/>
          <w:sz w:val="32"/>
          <w:szCs w:val="32"/>
        </w:rPr>
        <w:lastRenderedPageBreak/>
        <w:t>够明确，</w:t>
      </w:r>
      <w:r w:rsidR="009C3CF7">
        <w:rPr>
          <w:rFonts w:ascii="仿宋_GB2312" w:eastAsia="仿宋_GB2312" w:hint="eastAsia"/>
          <w:sz w:val="32"/>
          <w:szCs w:val="32"/>
        </w:rPr>
        <w:t>未能从</w:t>
      </w:r>
      <w:r w:rsidR="008A6E68">
        <w:rPr>
          <w:rFonts w:ascii="仿宋_GB2312" w:eastAsia="仿宋_GB2312" w:hint="eastAsia"/>
          <w:sz w:val="32"/>
          <w:szCs w:val="32"/>
        </w:rPr>
        <w:t>数量、质量、时效、成本</w:t>
      </w:r>
      <w:r w:rsidR="009C3CF7">
        <w:rPr>
          <w:rFonts w:ascii="仿宋_GB2312" w:eastAsia="仿宋_GB2312" w:hint="eastAsia"/>
          <w:sz w:val="32"/>
          <w:szCs w:val="32"/>
        </w:rPr>
        <w:t>多维度</w:t>
      </w:r>
      <w:r w:rsidR="009B1786">
        <w:rPr>
          <w:rFonts w:ascii="仿宋_GB2312" w:eastAsia="仿宋_GB2312" w:hint="eastAsia"/>
          <w:sz w:val="32"/>
          <w:szCs w:val="32"/>
        </w:rPr>
        <w:t>进行目标设置，</w:t>
      </w:r>
      <w:r w:rsidR="00C87BDC">
        <w:rPr>
          <w:rFonts w:ascii="仿宋_GB2312" w:eastAsia="仿宋_GB2312" w:hint="eastAsia"/>
          <w:sz w:val="32"/>
          <w:szCs w:val="32"/>
        </w:rPr>
        <w:t>效益指标不够量化，</w:t>
      </w:r>
      <w:r w:rsidR="00AA2FF2">
        <w:rPr>
          <w:rFonts w:ascii="仿宋_GB2312" w:eastAsia="仿宋_GB2312" w:hint="eastAsia"/>
          <w:sz w:val="32"/>
          <w:szCs w:val="32"/>
        </w:rPr>
        <w:t>不利于</w:t>
      </w:r>
      <w:r w:rsidR="00C87BDC">
        <w:rPr>
          <w:rFonts w:ascii="仿宋_GB2312" w:eastAsia="仿宋_GB2312" w:hint="eastAsia"/>
          <w:sz w:val="32"/>
          <w:szCs w:val="32"/>
        </w:rPr>
        <w:t>考核的准确性。</w:t>
      </w:r>
    </w:p>
    <w:p w14:paraId="0F65F1A9" w14:textId="4350B84D" w:rsidR="00983D90" w:rsidRDefault="00983D90" w:rsidP="00CD4224">
      <w:pPr>
        <w:adjustRightInd w:val="0"/>
        <w:snapToGrid w:val="0"/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r w:rsidRPr="005A1871">
        <w:rPr>
          <w:rFonts w:ascii="仿宋_GB2312" w:eastAsia="仿宋_GB2312" w:hint="eastAsia"/>
          <w:sz w:val="32"/>
          <w:szCs w:val="32"/>
        </w:rPr>
        <w:t>2.项目过程管理</w:t>
      </w:r>
      <w:r w:rsidR="00E1557E">
        <w:rPr>
          <w:rFonts w:ascii="仿宋_GB2312" w:eastAsia="仿宋_GB2312" w:hint="eastAsia"/>
          <w:sz w:val="32"/>
          <w:szCs w:val="32"/>
        </w:rPr>
        <w:t>有待强化</w:t>
      </w:r>
    </w:p>
    <w:p w14:paraId="06E35EE8" w14:textId="1B7BAD22" w:rsidR="003734E8" w:rsidRPr="005A1871" w:rsidRDefault="00C776B0" w:rsidP="00CD422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</w:t>
      </w:r>
      <w:r w:rsidR="00CF563A">
        <w:rPr>
          <w:rFonts w:ascii="仿宋_GB2312" w:eastAsia="仿宋_GB2312" w:hint="eastAsia"/>
          <w:color w:val="000000"/>
          <w:sz w:val="32"/>
          <w:szCs w:val="32"/>
        </w:rPr>
        <w:t>公司</w:t>
      </w:r>
      <w:r>
        <w:rPr>
          <w:rFonts w:ascii="仿宋_GB2312" w:eastAsia="仿宋_GB2312" w:hint="eastAsia"/>
          <w:color w:val="000000"/>
          <w:sz w:val="32"/>
          <w:szCs w:val="32"/>
        </w:rPr>
        <w:t>项目整体完成较好，但项目过程管理仍存在以下问题：一是</w:t>
      </w:r>
      <w:r w:rsidR="005B40D2">
        <w:rPr>
          <w:rFonts w:ascii="仿宋_GB2312" w:eastAsia="仿宋_GB2312" w:hint="eastAsia"/>
          <w:sz w:val="32"/>
          <w:szCs w:val="32"/>
        </w:rPr>
        <w:t>个别项目</w:t>
      </w:r>
      <w:r w:rsidR="00F920E4">
        <w:rPr>
          <w:rFonts w:ascii="仿宋_GB2312" w:eastAsia="仿宋_GB2312" w:hint="eastAsia"/>
          <w:sz w:val="32"/>
          <w:szCs w:val="32"/>
        </w:rPr>
        <w:t>合同管理有待加强，如</w:t>
      </w:r>
      <w:r w:rsidR="009C1F00" w:rsidRPr="009C1F00">
        <w:rPr>
          <w:rFonts w:ascii="仿宋_GB2312" w:eastAsia="仿宋_GB2312" w:hint="eastAsia"/>
          <w:iCs/>
          <w:sz w:val="32"/>
          <w:szCs w:val="32"/>
        </w:rPr>
        <w:t>合同要素不够细化，对于合同货物的交付地点和交付时间为“甲方指定”“甲方要求”</w:t>
      </w:r>
      <w:r w:rsidR="009C1F00">
        <w:rPr>
          <w:rFonts w:ascii="仿宋_GB2312" w:eastAsia="仿宋_GB2312" w:hint="eastAsia"/>
          <w:iCs/>
          <w:sz w:val="32"/>
          <w:szCs w:val="32"/>
        </w:rPr>
        <w:t>，</w:t>
      </w:r>
      <w:r w:rsidR="009C1F00" w:rsidRPr="009C1F00">
        <w:rPr>
          <w:rFonts w:ascii="仿宋_GB2312" w:eastAsia="仿宋_GB2312" w:hint="eastAsia"/>
          <w:iCs/>
          <w:sz w:val="32"/>
          <w:szCs w:val="32"/>
        </w:rPr>
        <w:t>采购合同中“型号”和“规格”均为定制，但未附定制的具体要求，不利于有效验收；</w:t>
      </w:r>
      <w:r w:rsidR="00CE5C29">
        <w:rPr>
          <w:rFonts w:ascii="仿宋_GB2312" w:eastAsia="仿宋_GB2312" w:hint="eastAsia"/>
          <w:sz w:val="32"/>
          <w:szCs w:val="32"/>
        </w:rPr>
        <w:t>二是验收过程需加强管理，</w:t>
      </w:r>
      <w:r w:rsidR="00E71B76">
        <w:rPr>
          <w:rFonts w:ascii="仿宋_GB2312" w:eastAsia="仿宋_GB2312" w:hint="eastAsia"/>
          <w:sz w:val="32"/>
          <w:szCs w:val="32"/>
        </w:rPr>
        <w:t>如</w:t>
      </w:r>
      <w:r w:rsidR="001768C1">
        <w:rPr>
          <w:rFonts w:ascii="仿宋_GB2312" w:eastAsia="仿宋_GB2312" w:hint="eastAsia"/>
          <w:sz w:val="32"/>
          <w:szCs w:val="32"/>
        </w:rPr>
        <w:t>“</w:t>
      </w:r>
      <w:r w:rsidR="001768C1" w:rsidRPr="001768C1">
        <w:rPr>
          <w:rFonts w:ascii="仿宋_GB2312" w:eastAsia="仿宋_GB2312" w:hint="eastAsia"/>
          <w:sz w:val="32"/>
          <w:szCs w:val="32"/>
        </w:rPr>
        <w:t>基础设施改造-机电分院应急疏散照明系统改造工程</w:t>
      </w:r>
      <w:r w:rsidR="001768C1">
        <w:rPr>
          <w:rFonts w:ascii="仿宋_GB2312" w:eastAsia="仿宋_GB2312" w:hint="eastAsia"/>
          <w:sz w:val="32"/>
          <w:szCs w:val="32"/>
        </w:rPr>
        <w:t>项目”，</w:t>
      </w:r>
      <w:r w:rsidR="001768C1" w:rsidRPr="001768C1">
        <w:rPr>
          <w:rFonts w:ascii="仿宋_GB2312" w:eastAsia="仿宋_GB2312" w:hint="eastAsia"/>
          <w:sz w:val="32"/>
          <w:szCs w:val="32"/>
        </w:rPr>
        <w:t>在验收后未开展工程结算，与管理办法要求不符，结算管理不够规范</w:t>
      </w:r>
      <w:r w:rsidR="001768C1">
        <w:rPr>
          <w:rFonts w:ascii="仿宋_GB2312" w:eastAsia="仿宋_GB2312" w:hint="eastAsia"/>
          <w:sz w:val="32"/>
          <w:szCs w:val="32"/>
        </w:rPr>
        <w:t>。</w:t>
      </w:r>
    </w:p>
    <w:p w14:paraId="4410983F" w14:textId="5B0FB120" w:rsidR="00983D90" w:rsidRPr="005A1871" w:rsidRDefault="00983D90" w:rsidP="00CD4224">
      <w:pPr>
        <w:spacing w:line="360" w:lineRule="auto"/>
        <w:ind w:firstLine="641"/>
        <w:outlineLvl w:val="2"/>
        <w:rPr>
          <w:rFonts w:ascii="仿宋_GB2312" w:eastAsia="仿宋_GB2312"/>
          <w:sz w:val="32"/>
          <w:szCs w:val="32"/>
        </w:rPr>
      </w:pPr>
      <w:r w:rsidRPr="005A1871">
        <w:rPr>
          <w:rFonts w:ascii="仿宋_GB2312" w:eastAsia="仿宋_GB2312" w:hint="eastAsia"/>
          <w:sz w:val="32"/>
          <w:szCs w:val="32"/>
        </w:rPr>
        <w:t>3.项目绩效支撑材料</w:t>
      </w:r>
      <w:r w:rsidR="00C304F7">
        <w:rPr>
          <w:rFonts w:ascii="仿宋_GB2312" w:eastAsia="仿宋_GB2312" w:hint="eastAsia"/>
          <w:sz w:val="32"/>
          <w:szCs w:val="32"/>
        </w:rPr>
        <w:t>不够充分</w:t>
      </w:r>
    </w:p>
    <w:p w14:paraId="4BAD8559" w14:textId="0B540249" w:rsidR="00983D90" w:rsidRPr="005A1871" w:rsidRDefault="00983D90" w:rsidP="00CD4224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r w:rsidRPr="005A1871"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5A1871">
        <w:rPr>
          <w:rFonts w:ascii="仿宋_GB2312" w:eastAsia="仿宋_GB2312" w:hint="eastAsia"/>
          <w:sz w:val="32"/>
          <w:szCs w:val="32"/>
        </w:rPr>
        <w:t>项目实施均能产生一定的社会效益，但</w:t>
      </w:r>
      <w:r w:rsidR="005941E7">
        <w:rPr>
          <w:rFonts w:ascii="仿宋_GB2312" w:eastAsia="仿宋_GB2312" w:hint="eastAsia"/>
          <w:sz w:val="32"/>
          <w:szCs w:val="32"/>
        </w:rPr>
        <w:t>绩效</w:t>
      </w:r>
      <w:r w:rsidRPr="005A1871">
        <w:rPr>
          <w:rFonts w:ascii="仿宋_GB2312" w:eastAsia="仿宋_GB2312" w:hint="eastAsia"/>
          <w:sz w:val="32"/>
          <w:szCs w:val="32"/>
        </w:rPr>
        <w:t>证明材料不够充分</w:t>
      </w:r>
      <w:r w:rsidR="00B10621">
        <w:rPr>
          <w:rFonts w:ascii="仿宋_GB2312" w:eastAsia="仿宋_GB2312" w:hint="eastAsia"/>
          <w:sz w:val="32"/>
          <w:szCs w:val="32"/>
        </w:rPr>
        <w:t>：一是</w:t>
      </w:r>
      <w:r w:rsidR="003A4787">
        <w:rPr>
          <w:rFonts w:ascii="仿宋_GB2312" w:eastAsia="仿宋_GB2312" w:hint="eastAsia"/>
          <w:sz w:val="32"/>
          <w:szCs w:val="32"/>
        </w:rPr>
        <w:t>个别</w:t>
      </w:r>
      <w:r w:rsidR="00264309">
        <w:rPr>
          <w:rFonts w:ascii="仿宋_GB2312" w:eastAsia="仿宋_GB2312" w:hint="eastAsia"/>
          <w:sz w:val="32"/>
          <w:szCs w:val="32"/>
        </w:rPr>
        <w:t>项目负责人</w:t>
      </w:r>
      <w:r w:rsidR="003A4787">
        <w:rPr>
          <w:rFonts w:ascii="仿宋_GB2312" w:eastAsia="仿宋_GB2312" w:hint="eastAsia"/>
          <w:sz w:val="32"/>
          <w:szCs w:val="32"/>
        </w:rPr>
        <w:t>未及时对绩效资料进行</w:t>
      </w:r>
      <w:r w:rsidR="00E92287">
        <w:rPr>
          <w:rFonts w:ascii="仿宋_GB2312" w:eastAsia="仿宋_GB2312" w:hint="eastAsia"/>
          <w:sz w:val="32"/>
          <w:szCs w:val="32"/>
        </w:rPr>
        <w:t>整理</w:t>
      </w:r>
      <w:r w:rsidR="003A4787">
        <w:rPr>
          <w:rFonts w:ascii="仿宋_GB2312" w:eastAsia="仿宋_GB2312" w:hint="eastAsia"/>
          <w:sz w:val="32"/>
          <w:szCs w:val="32"/>
        </w:rPr>
        <w:t>归档</w:t>
      </w:r>
      <w:r w:rsidR="00264309">
        <w:rPr>
          <w:rFonts w:ascii="仿宋_GB2312" w:eastAsia="仿宋_GB2312" w:hint="eastAsia"/>
          <w:sz w:val="32"/>
          <w:szCs w:val="32"/>
        </w:rPr>
        <w:t>，</w:t>
      </w:r>
      <w:r w:rsidR="0022691F">
        <w:rPr>
          <w:rFonts w:ascii="仿宋_GB2312" w:eastAsia="仿宋_GB2312" w:hint="eastAsia"/>
          <w:sz w:val="32"/>
          <w:szCs w:val="32"/>
        </w:rPr>
        <w:t>在项目完成后未对项目开展跟踪</w:t>
      </w:r>
      <w:r w:rsidR="002B7ED2">
        <w:rPr>
          <w:rFonts w:ascii="仿宋_GB2312" w:eastAsia="仿宋_GB2312" w:hint="eastAsia"/>
          <w:sz w:val="32"/>
          <w:szCs w:val="32"/>
        </w:rPr>
        <w:t>反馈</w:t>
      </w:r>
      <w:r w:rsidR="00B10621">
        <w:rPr>
          <w:rFonts w:ascii="仿宋_GB2312" w:eastAsia="仿宋_GB2312" w:hint="eastAsia"/>
          <w:sz w:val="32"/>
          <w:szCs w:val="32"/>
        </w:rPr>
        <w:t>；二是</w:t>
      </w:r>
      <w:r w:rsidRPr="005A1871">
        <w:rPr>
          <w:rFonts w:ascii="仿宋_GB2312" w:eastAsia="仿宋_GB2312" w:hint="eastAsia"/>
          <w:sz w:val="32"/>
          <w:szCs w:val="32"/>
        </w:rPr>
        <w:t>个别项目实施完成后未及时开展满意度调查，无法有效证明服务对象的满意度情况。</w:t>
      </w:r>
    </w:p>
    <w:p w14:paraId="5AE186B7" w14:textId="3BA19731" w:rsidR="00983D90" w:rsidRPr="00E70480" w:rsidRDefault="008C38BD" w:rsidP="00CD4224">
      <w:pPr>
        <w:spacing w:line="360" w:lineRule="auto"/>
        <w:ind w:firstLine="640"/>
        <w:outlineLvl w:val="0"/>
        <w:rPr>
          <w:rFonts w:ascii="黑体" w:eastAsia="黑体"/>
          <w:sz w:val="32"/>
          <w:szCs w:val="32"/>
        </w:rPr>
      </w:pPr>
      <w:bookmarkStart w:id="12" w:name="_Toc9596607"/>
      <w:bookmarkStart w:id="13" w:name="_Toc10709542"/>
      <w:bookmarkEnd w:id="11"/>
      <w:r>
        <w:rPr>
          <w:rFonts w:ascii="黑体" w:eastAsia="黑体" w:hint="eastAsia"/>
          <w:sz w:val="32"/>
          <w:szCs w:val="32"/>
        </w:rPr>
        <w:t>四</w:t>
      </w:r>
      <w:r w:rsidR="00983D90" w:rsidRPr="00E70480">
        <w:rPr>
          <w:rFonts w:ascii="黑体" w:eastAsia="黑体" w:hint="eastAsia"/>
          <w:sz w:val="32"/>
          <w:szCs w:val="32"/>
        </w:rPr>
        <w:t>、下一步工作</w:t>
      </w:r>
      <w:bookmarkEnd w:id="12"/>
      <w:bookmarkEnd w:id="13"/>
      <w:r w:rsidR="00ED67CB">
        <w:rPr>
          <w:rFonts w:ascii="黑体" w:eastAsia="黑体" w:hint="eastAsia"/>
          <w:sz w:val="32"/>
          <w:szCs w:val="32"/>
        </w:rPr>
        <w:t>措施或建议</w:t>
      </w:r>
    </w:p>
    <w:p w14:paraId="18F9FD17" w14:textId="5FBFB572" w:rsidR="00983D90" w:rsidRPr="005A1871" w:rsidRDefault="00983D90" w:rsidP="00CD4224">
      <w:pPr>
        <w:spacing w:line="360" w:lineRule="auto"/>
        <w:ind w:firstLine="640"/>
        <w:outlineLvl w:val="1"/>
        <w:rPr>
          <w:rFonts w:ascii="楷体_GB2312" w:eastAsia="楷体_GB2312"/>
          <w:sz w:val="32"/>
          <w:szCs w:val="32"/>
        </w:rPr>
      </w:pPr>
      <w:bookmarkStart w:id="14" w:name="_Toc483235173"/>
      <w:bookmarkStart w:id="15" w:name="_Toc483235133"/>
      <w:bookmarkStart w:id="16" w:name="_Toc9596608"/>
      <w:bookmarkStart w:id="17" w:name="_Toc10709543"/>
      <w:r w:rsidRPr="005A1871">
        <w:rPr>
          <w:rFonts w:ascii="楷体_GB2312" w:eastAsia="楷体_GB2312" w:hint="eastAsia"/>
          <w:sz w:val="32"/>
          <w:szCs w:val="32"/>
        </w:rPr>
        <w:t>（一）</w:t>
      </w:r>
      <w:bookmarkEnd w:id="14"/>
      <w:bookmarkEnd w:id="15"/>
      <w:bookmarkEnd w:id="16"/>
      <w:bookmarkEnd w:id="17"/>
      <w:r w:rsidR="00D04800">
        <w:rPr>
          <w:rFonts w:ascii="楷体_GB2312" w:eastAsia="楷体_GB2312" w:hint="eastAsia"/>
          <w:sz w:val="32"/>
          <w:szCs w:val="32"/>
        </w:rPr>
        <w:t>强化绩效目标填报</w:t>
      </w:r>
      <w:r w:rsidR="003552A2">
        <w:rPr>
          <w:rFonts w:ascii="楷体_GB2312" w:eastAsia="楷体_GB2312" w:hint="eastAsia"/>
          <w:sz w:val="32"/>
          <w:szCs w:val="32"/>
        </w:rPr>
        <w:t>指导</w:t>
      </w:r>
    </w:p>
    <w:p w14:paraId="496F1054" w14:textId="5D7650CA" w:rsidR="00983D90" w:rsidRPr="005A1871" w:rsidRDefault="00983D90" w:rsidP="00AB6960">
      <w:pPr>
        <w:spacing w:line="360" w:lineRule="auto"/>
        <w:ind w:firstLine="641"/>
        <w:rPr>
          <w:rFonts w:ascii="仿宋_GB2312" w:eastAsia="仿宋_GB2312"/>
          <w:sz w:val="32"/>
          <w:szCs w:val="32"/>
        </w:rPr>
      </w:pPr>
      <w:bookmarkStart w:id="18" w:name="_Toc483235134"/>
      <w:bookmarkStart w:id="19" w:name="_Toc483235174"/>
      <w:r w:rsidRPr="002218F0"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2218F0">
        <w:rPr>
          <w:rFonts w:ascii="仿宋_GB2312" w:eastAsia="仿宋_GB2312" w:hint="eastAsia"/>
          <w:sz w:val="32"/>
          <w:szCs w:val="32"/>
        </w:rPr>
        <w:t>将继续加强对财政绩效目标管理有关文件的学习，</w:t>
      </w:r>
      <w:r w:rsidR="00884879">
        <w:rPr>
          <w:rFonts w:ascii="仿宋_GB2312" w:eastAsia="仿宋_GB2312" w:hint="eastAsia"/>
          <w:sz w:val="32"/>
          <w:szCs w:val="32"/>
        </w:rPr>
        <w:t>在项目</w:t>
      </w:r>
      <w:r w:rsidR="00C346A3">
        <w:rPr>
          <w:rFonts w:ascii="仿宋_GB2312" w:eastAsia="仿宋_GB2312" w:hint="eastAsia"/>
          <w:sz w:val="32"/>
          <w:szCs w:val="32"/>
        </w:rPr>
        <w:t>启动</w:t>
      </w:r>
      <w:r w:rsidR="00884879">
        <w:rPr>
          <w:rFonts w:ascii="仿宋_GB2312" w:eastAsia="仿宋_GB2312" w:hint="eastAsia"/>
          <w:sz w:val="32"/>
          <w:szCs w:val="32"/>
        </w:rPr>
        <w:t>前，</w:t>
      </w:r>
      <w:r w:rsidR="00E73A11">
        <w:rPr>
          <w:rFonts w:ascii="仿宋_GB2312" w:eastAsia="仿宋_GB2312" w:hint="eastAsia"/>
          <w:sz w:val="32"/>
          <w:szCs w:val="32"/>
        </w:rPr>
        <w:t>及时</w:t>
      </w:r>
      <w:r w:rsidR="00884879">
        <w:rPr>
          <w:rFonts w:ascii="仿宋_GB2312" w:eastAsia="仿宋_GB2312" w:hint="eastAsia"/>
          <w:sz w:val="32"/>
          <w:szCs w:val="32"/>
        </w:rPr>
        <w:t>对各项目负责人</w:t>
      </w:r>
      <w:r w:rsidR="00E73A11">
        <w:rPr>
          <w:rFonts w:ascii="仿宋_GB2312" w:eastAsia="仿宋_GB2312" w:hint="eastAsia"/>
          <w:sz w:val="32"/>
          <w:szCs w:val="32"/>
        </w:rPr>
        <w:t>开展培训</w:t>
      </w:r>
      <w:r w:rsidRPr="002218F0">
        <w:rPr>
          <w:rFonts w:ascii="仿宋_GB2312" w:eastAsia="仿宋_GB2312" w:hint="eastAsia"/>
          <w:sz w:val="32"/>
          <w:szCs w:val="32"/>
        </w:rPr>
        <w:t>，</w:t>
      </w:r>
      <w:r w:rsidR="001F0499">
        <w:rPr>
          <w:rFonts w:ascii="仿宋_GB2312" w:eastAsia="仿宋_GB2312" w:hint="eastAsia"/>
          <w:sz w:val="32"/>
          <w:szCs w:val="32"/>
        </w:rPr>
        <w:t>指导填报</w:t>
      </w:r>
      <w:r w:rsidRPr="002218F0">
        <w:rPr>
          <w:rFonts w:ascii="仿宋_GB2312" w:eastAsia="仿宋_GB2312" w:hint="eastAsia"/>
          <w:sz w:val="32"/>
          <w:szCs w:val="32"/>
        </w:rPr>
        <w:t>绩效目标</w:t>
      </w:r>
      <w:r w:rsidR="001F0499">
        <w:rPr>
          <w:rFonts w:ascii="仿宋_GB2312" w:eastAsia="仿宋_GB2312" w:hint="eastAsia"/>
          <w:sz w:val="32"/>
          <w:szCs w:val="32"/>
        </w:rPr>
        <w:t>，确保</w:t>
      </w:r>
      <w:r w:rsidR="00A7014F">
        <w:rPr>
          <w:rFonts w:ascii="仿宋_GB2312" w:eastAsia="仿宋_GB2312" w:hint="eastAsia"/>
          <w:sz w:val="32"/>
          <w:szCs w:val="32"/>
        </w:rPr>
        <w:t>绩效目标与</w:t>
      </w:r>
      <w:r w:rsidRPr="002218F0">
        <w:rPr>
          <w:rFonts w:ascii="仿宋_GB2312" w:eastAsia="仿宋_GB2312" w:hint="eastAsia"/>
          <w:sz w:val="32"/>
          <w:szCs w:val="32"/>
        </w:rPr>
        <w:t>项目年度预算以及年度计划</w:t>
      </w:r>
      <w:r w:rsidR="00A7014F">
        <w:rPr>
          <w:rFonts w:ascii="仿宋_GB2312" w:eastAsia="仿宋_GB2312" w:hint="eastAsia"/>
          <w:sz w:val="32"/>
          <w:szCs w:val="32"/>
        </w:rPr>
        <w:t>相适应</w:t>
      </w:r>
      <w:r w:rsidRPr="002218F0">
        <w:rPr>
          <w:rFonts w:ascii="仿宋_GB2312" w:eastAsia="仿宋_GB2312" w:hint="eastAsia"/>
          <w:sz w:val="32"/>
          <w:szCs w:val="32"/>
        </w:rPr>
        <w:t>，</w:t>
      </w:r>
      <w:r w:rsidR="00B73EB1">
        <w:rPr>
          <w:rFonts w:ascii="仿宋_GB2312" w:eastAsia="仿宋_GB2312" w:hint="eastAsia"/>
          <w:sz w:val="32"/>
          <w:szCs w:val="32"/>
        </w:rPr>
        <w:t>保证</w:t>
      </w:r>
      <w:r w:rsidRPr="002218F0">
        <w:rPr>
          <w:rFonts w:ascii="仿宋_GB2312" w:eastAsia="仿宋_GB2312" w:hint="eastAsia"/>
          <w:sz w:val="32"/>
          <w:szCs w:val="32"/>
        </w:rPr>
        <w:t>项目年</w:t>
      </w:r>
      <w:r w:rsidRPr="002218F0">
        <w:rPr>
          <w:rFonts w:ascii="仿宋_GB2312" w:eastAsia="仿宋_GB2312" w:hint="eastAsia"/>
          <w:sz w:val="32"/>
          <w:szCs w:val="32"/>
        </w:rPr>
        <w:lastRenderedPageBreak/>
        <w:t>度绩效目标与预算相匹配，绩效指标细化、量化、可考核</w:t>
      </w:r>
      <w:r w:rsidR="002218F0">
        <w:rPr>
          <w:rFonts w:ascii="仿宋_GB2312" w:eastAsia="仿宋_GB2312" w:hint="eastAsia"/>
          <w:sz w:val="32"/>
          <w:szCs w:val="32"/>
        </w:rPr>
        <w:t>。</w:t>
      </w:r>
    </w:p>
    <w:p w14:paraId="44D25077" w14:textId="49572CE0" w:rsidR="00983D90" w:rsidRPr="005A1871" w:rsidRDefault="00983D90" w:rsidP="00983D90">
      <w:pPr>
        <w:ind w:firstLine="640"/>
        <w:outlineLvl w:val="1"/>
        <w:rPr>
          <w:rFonts w:ascii="楷体_GB2312" w:eastAsia="楷体_GB2312"/>
          <w:sz w:val="32"/>
          <w:szCs w:val="32"/>
        </w:rPr>
      </w:pPr>
      <w:bookmarkStart w:id="20" w:name="_Toc9596609"/>
      <w:bookmarkStart w:id="21" w:name="_Toc10709544"/>
      <w:r w:rsidRPr="005A1871">
        <w:rPr>
          <w:rFonts w:ascii="楷体_GB2312" w:eastAsia="楷体_GB2312" w:hint="eastAsia"/>
          <w:sz w:val="32"/>
          <w:szCs w:val="32"/>
        </w:rPr>
        <w:t>（二）</w:t>
      </w:r>
      <w:bookmarkEnd w:id="18"/>
      <w:bookmarkEnd w:id="19"/>
      <w:bookmarkEnd w:id="20"/>
      <w:bookmarkEnd w:id="21"/>
      <w:r w:rsidR="00FC2495">
        <w:rPr>
          <w:rFonts w:ascii="楷体_GB2312" w:eastAsia="楷体_GB2312" w:hint="eastAsia"/>
          <w:sz w:val="32"/>
          <w:szCs w:val="32"/>
        </w:rPr>
        <w:t>进一步落实管理责任，强化绩效数据收集</w:t>
      </w:r>
    </w:p>
    <w:p w14:paraId="39D45654" w14:textId="32604974" w:rsidR="004C5FA3" w:rsidRPr="00983D90" w:rsidRDefault="00983D90" w:rsidP="008C38BD">
      <w:pPr>
        <w:spacing w:line="360" w:lineRule="auto"/>
        <w:ind w:firstLine="641"/>
      </w:pPr>
      <w:r w:rsidRPr="008E5179">
        <w:rPr>
          <w:rFonts w:ascii="仿宋_GB2312" w:eastAsia="仿宋_GB2312" w:hint="eastAsia"/>
          <w:sz w:val="32"/>
          <w:szCs w:val="32"/>
        </w:rPr>
        <w:t>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8E5179">
        <w:rPr>
          <w:rFonts w:ascii="仿宋_GB2312" w:eastAsia="仿宋_GB2312" w:hint="eastAsia"/>
          <w:sz w:val="32"/>
          <w:szCs w:val="32"/>
        </w:rPr>
        <w:t>将在一定范围内公布本次绩效评价结果，并将评价结果作为我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8E5179">
        <w:rPr>
          <w:rFonts w:ascii="仿宋_GB2312" w:eastAsia="仿宋_GB2312" w:hint="eastAsia"/>
          <w:sz w:val="32"/>
          <w:szCs w:val="32"/>
        </w:rPr>
        <w:t>编制下一年度预算的重要参考依据，还可为绩效决策和管理考核提供参考。此外，对绩效评价报告和开展自评情况说明中所反映的问题，我</w:t>
      </w:r>
      <w:r w:rsidR="00CF563A">
        <w:rPr>
          <w:rFonts w:ascii="仿宋_GB2312" w:eastAsia="仿宋_GB2312" w:hint="eastAsia"/>
          <w:sz w:val="32"/>
          <w:szCs w:val="32"/>
        </w:rPr>
        <w:t>公司</w:t>
      </w:r>
      <w:r w:rsidRPr="008E5179">
        <w:rPr>
          <w:rFonts w:ascii="仿宋_GB2312" w:eastAsia="仿宋_GB2312" w:hint="eastAsia"/>
          <w:sz w:val="32"/>
          <w:szCs w:val="32"/>
        </w:rPr>
        <w:t>在今后的工作中将采取有效措施进行整改、完善</w:t>
      </w:r>
      <w:r w:rsidR="008E5179">
        <w:rPr>
          <w:rFonts w:ascii="仿宋_GB2312" w:eastAsia="仿宋_GB2312" w:hint="eastAsia"/>
          <w:sz w:val="32"/>
          <w:szCs w:val="32"/>
        </w:rPr>
        <w:t>，进一步落实各单位管理责任，明确工作任务及要求，监督项目实施</w:t>
      </w:r>
      <w:r w:rsidR="00052962">
        <w:rPr>
          <w:rFonts w:ascii="仿宋_GB2312" w:eastAsia="仿宋_GB2312" w:hint="eastAsia"/>
          <w:sz w:val="32"/>
          <w:szCs w:val="32"/>
        </w:rPr>
        <w:t>分院</w:t>
      </w:r>
      <w:r w:rsidR="002218F0">
        <w:rPr>
          <w:rFonts w:ascii="仿宋_GB2312" w:eastAsia="仿宋_GB2312" w:hint="eastAsia"/>
          <w:sz w:val="32"/>
          <w:szCs w:val="32"/>
        </w:rPr>
        <w:t>做好实施效益效果数据，强化绩效数据收集工作。</w:t>
      </w:r>
    </w:p>
    <w:sectPr w:rsidR="004C5FA3" w:rsidRPr="00983D90" w:rsidSect="00D021C3">
      <w:footerReference w:type="even" r:id="rId8"/>
      <w:footerReference w:type="default" r:id="rId9"/>
      <w:footerReference w:type="first" r:id="rId10"/>
      <w:pgSz w:w="11906" w:h="16838"/>
      <w:pgMar w:top="2098" w:right="1531" w:bottom="1985" w:left="1531" w:header="851" w:footer="85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68A03" w14:textId="77777777" w:rsidR="0045430B" w:rsidRDefault="0045430B">
      <w:r>
        <w:separator/>
      </w:r>
    </w:p>
  </w:endnote>
  <w:endnote w:type="continuationSeparator" w:id="0">
    <w:p w14:paraId="23C632F8" w14:textId="77777777" w:rsidR="0045430B" w:rsidRDefault="0045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2AFEB" w14:textId="77777777" w:rsidR="00877391" w:rsidRDefault="0087739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17104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5C7F6CBC" w14:textId="77777777" w:rsidR="00877391" w:rsidRPr="00D021C3" w:rsidRDefault="00877391">
        <w:pPr>
          <w:pStyle w:val="a3"/>
          <w:ind w:firstLine="360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D021C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D021C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D021C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F19B2" w:rsidRPr="00CF19B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10</w:t>
        </w:r>
        <w:r w:rsidRPr="00D021C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1F7B4B48" w14:textId="77777777" w:rsidR="00877391" w:rsidRDefault="00877391" w:rsidP="00877391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AC804" w14:textId="77777777" w:rsidR="00877391" w:rsidRDefault="0087739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96CDE" w14:textId="77777777" w:rsidR="0045430B" w:rsidRDefault="0045430B">
      <w:r>
        <w:separator/>
      </w:r>
    </w:p>
  </w:footnote>
  <w:footnote w:type="continuationSeparator" w:id="0">
    <w:p w14:paraId="2949BC71" w14:textId="77777777" w:rsidR="0045430B" w:rsidRDefault="0045430B">
      <w:r>
        <w:continuationSeparator/>
      </w:r>
    </w:p>
  </w:footnote>
  <w:footnote w:id="1">
    <w:p w14:paraId="5046E749" w14:textId="613DBEB3" w:rsidR="00CC605D" w:rsidRPr="00CC605D" w:rsidRDefault="00CC605D">
      <w:pPr>
        <w:pStyle w:val="a8"/>
        <w:rPr>
          <w:rFonts w:hint="eastAsia"/>
        </w:rPr>
      </w:pPr>
      <w:r>
        <w:rPr>
          <w:rStyle w:val="a9"/>
        </w:rPr>
        <w:footnoteRef/>
      </w:r>
      <w:r w:rsidRPr="00CC605D">
        <w:rPr>
          <w:rFonts w:hint="eastAsia"/>
        </w:rPr>
        <w:t>部门预算项目总数以决算口径为准，共计</w:t>
      </w:r>
      <w:r>
        <w:rPr>
          <w:rFonts w:hint="eastAsia"/>
        </w:rPr>
        <w:t>60</w:t>
      </w:r>
      <w:r w:rsidRPr="00CC605D">
        <w:rPr>
          <w:rFonts w:hint="eastAsia"/>
        </w:rPr>
        <w:t>个（部分同类项目合并），其中：纳入本次绩效自评范围内的项目</w:t>
      </w:r>
      <w:r>
        <w:rPr>
          <w:rFonts w:hint="eastAsia"/>
        </w:rPr>
        <w:t>55</w:t>
      </w:r>
      <w:r w:rsidRPr="00CC605D">
        <w:rPr>
          <w:rFonts w:hint="eastAsia"/>
        </w:rPr>
        <w:t>个，</w:t>
      </w:r>
      <w:r>
        <w:rPr>
          <w:rFonts w:hint="eastAsia"/>
        </w:rPr>
        <w:t>北京市工贸技师学院</w:t>
      </w:r>
      <w:r w:rsidRPr="00CC605D">
        <w:rPr>
          <w:rFonts w:hint="eastAsia"/>
        </w:rPr>
        <w:t>3</w:t>
      </w:r>
      <w:r w:rsidRPr="00CC605D">
        <w:rPr>
          <w:rFonts w:hint="eastAsia"/>
        </w:rPr>
        <w:t>个主体工作于</w:t>
      </w:r>
      <w:r w:rsidRPr="00CC605D">
        <w:rPr>
          <w:rFonts w:hint="eastAsia"/>
        </w:rPr>
        <w:t>2021</w:t>
      </w:r>
      <w:r w:rsidRPr="00CC605D">
        <w:rPr>
          <w:rFonts w:hint="eastAsia"/>
        </w:rPr>
        <w:t>年度开展的项目</w:t>
      </w:r>
      <w:r>
        <w:rPr>
          <w:rFonts w:hint="eastAsia"/>
        </w:rPr>
        <w:t>未纳入自评范围，共计</w:t>
      </w:r>
      <w:r>
        <w:rPr>
          <w:rFonts w:hint="eastAsia"/>
        </w:rPr>
        <w:t>186.80</w:t>
      </w:r>
      <w:r>
        <w:rPr>
          <w:rFonts w:hint="eastAsia"/>
        </w:rPr>
        <w:t>万元；</w:t>
      </w:r>
      <w:r w:rsidRPr="00CC605D">
        <w:rPr>
          <w:rFonts w:hint="eastAsia"/>
        </w:rPr>
        <w:t>北京市机电产品标准质量监测中心</w:t>
      </w:r>
      <w:r>
        <w:rPr>
          <w:rFonts w:hint="eastAsia"/>
        </w:rPr>
        <w:t>的房租项目</w:t>
      </w:r>
      <w:r w:rsidRPr="00CC605D">
        <w:t>198.01</w:t>
      </w:r>
      <w:r>
        <w:rPr>
          <w:rFonts w:hint="eastAsia"/>
        </w:rPr>
        <w:t>万元未纳入自评范围；</w:t>
      </w:r>
      <w:r w:rsidRPr="00CC605D">
        <w:rPr>
          <w:rFonts w:hint="eastAsia"/>
        </w:rPr>
        <w:t>北京市机械工业局技术开发研究所</w:t>
      </w:r>
      <w:r>
        <w:rPr>
          <w:rFonts w:hint="eastAsia"/>
        </w:rPr>
        <w:t>机动经费</w:t>
      </w:r>
      <w:r w:rsidRPr="00CC605D">
        <w:t>12.21</w:t>
      </w:r>
      <w:r>
        <w:rPr>
          <w:rFonts w:hint="eastAsia"/>
        </w:rPr>
        <w:t>万元未纳入自评范围</w:t>
      </w:r>
      <w:r w:rsidRPr="00CC605D"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D90"/>
    <w:rsid w:val="000369BB"/>
    <w:rsid w:val="000416FE"/>
    <w:rsid w:val="00046DAC"/>
    <w:rsid w:val="00052962"/>
    <w:rsid w:val="00057F6B"/>
    <w:rsid w:val="000747E4"/>
    <w:rsid w:val="00097721"/>
    <w:rsid w:val="000E1838"/>
    <w:rsid w:val="000F0F20"/>
    <w:rsid w:val="000F3767"/>
    <w:rsid w:val="001053F4"/>
    <w:rsid w:val="001135D7"/>
    <w:rsid w:val="00113D29"/>
    <w:rsid w:val="001141E9"/>
    <w:rsid w:val="00121886"/>
    <w:rsid w:val="00130ED8"/>
    <w:rsid w:val="0013794D"/>
    <w:rsid w:val="00142F01"/>
    <w:rsid w:val="001608A8"/>
    <w:rsid w:val="001738A2"/>
    <w:rsid w:val="001768C1"/>
    <w:rsid w:val="0018452B"/>
    <w:rsid w:val="001930F9"/>
    <w:rsid w:val="00196E18"/>
    <w:rsid w:val="001A3CD8"/>
    <w:rsid w:val="001C2652"/>
    <w:rsid w:val="001D4CB2"/>
    <w:rsid w:val="001E6B35"/>
    <w:rsid w:val="001F0499"/>
    <w:rsid w:val="001F2122"/>
    <w:rsid w:val="001F7791"/>
    <w:rsid w:val="002218F0"/>
    <w:rsid w:val="0022691F"/>
    <w:rsid w:val="00242270"/>
    <w:rsid w:val="002424E4"/>
    <w:rsid w:val="00243BB6"/>
    <w:rsid w:val="00263A39"/>
    <w:rsid w:val="00264309"/>
    <w:rsid w:val="002655A5"/>
    <w:rsid w:val="002658D3"/>
    <w:rsid w:val="00273F31"/>
    <w:rsid w:val="00292047"/>
    <w:rsid w:val="002A0804"/>
    <w:rsid w:val="002A5533"/>
    <w:rsid w:val="002B05C4"/>
    <w:rsid w:val="002B7ED2"/>
    <w:rsid w:val="002D1CDA"/>
    <w:rsid w:val="002D2FA5"/>
    <w:rsid w:val="002F2F34"/>
    <w:rsid w:val="0032149A"/>
    <w:rsid w:val="003449D4"/>
    <w:rsid w:val="00350E9F"/>
    <w:rsid w:val="003552A2"/>
    <w:rsid w:val="003562D0"/>
    <w:rsid w:val="00361720"/>
    <w:rsid w:val="003734E8"/>
    <w:rsid w:val="00395264"/>
    <w:rsid w:val="003A4787"/>
    <w:rsid w:val="003D16D6"/>
    <w:rsid w:val="003E0C86"/>
    <w:rsid w:val="003E41C9"/>
    <w:rsid w:val="003F359E"/>
    <w:rsid w:val="004056F8"/>
    <w:rsid w:val="0045430B"/>
    <w:rsid w:val="004608C1"/>
    <w:rsid w:val="004705E0"/>
    <w:rsid w:val="004973D1"/>
    <w:rsid w:val="004C5FA3"/>
    <w:rsid w:val="004C7A71"/>
    <w:rsid w:val="00510735"/>
    <w:rsid w:val="00521C37"/>
    <w:rsid w:val="00553D5B"/>
    <w:rsid w:val="005662A3"/>
    <w:rsid w:val="005941E7"/>
    <w:rsid w:val="005A0D90"/>
    <w:rsid w:val="005B40D2"/>
    <w:rsid w:val="005C27AF"/>
    <w:rsid w:val="0060272A"/>
    <w:rsid w:val="006265C6"/>
    <w:rsid w:val="00674B9C"/>
    <w:rsid w:val="006756D5"/>
    <w:rsid w:val="006C4C90"/>
    <w:rsid w:val="006D6A87"/>
    <w:rsid w:val="006E6C25"/>
    <w:rsid w:val="006F483C"/>
    <w:rsid w:val="00712E44"/>
    <w:rsid w:val="00716755"/>
    <w:rsid w:val="00720312"/>
    <w:rsid w:val="00720C8E"/>
    <w:rsid w:val="007445A6"/>
    <w:rsid w:val="00756DAF"/>
    <w:rsid w:val="00761E80"/>
    <w:rsid w:val="007B4FAA"/>
    <w:rsid w:val="007B6F0B"/>
    <w:rsid w:val="007E40D5"/>
    <w:rsid w:val="00824CDA"/>
    <w:rsid w:val="008420A3"/>
    <w:rsid w:val="00863EE0"/>
    <w:rsid w:val="0086585E"/>
    <w:rsid w:val="00877391"/>
    <w:rsid w:val="00884879"/>
    <w:rsid w:val="008958C3"/>
    <w:rsid w:val="008A269C"/>
    <w:rsid w:val="008A6E68"/>
    <w:rsid w:val="008A71EC"/>
    <w:rsid w:val="008C38BD"/>
    <w:rsid w:val="008E5179"/>
    <w:rsid w:val="008E6ED6"/>
    <w:rsid w:val="009006C6"/>
    <w:rsid w:val="00905DC9"/>
    <w:rsid w:val="009064D7"/>
    <w:rsid w:val="0093027E"/>
    <w:rsid w:val="00932895"/>
    <w:rsid w:val="00933430"/>
    <w:rsid w:val="00983D90"/>
    <w:rsid w:val="0099337D"/>
    <w:rsid w:val="009A066F"/>
    <w:rsid w:val="009B1786"/>
    <w:rsid w:val="009C08DD"/>
    <w:rsid w:val="009C1090"/>
    <w:rsid w:val="009C1F00"/>
    <w:rsid w:val="009C3CF7"/>
    <w:rsid w:val="009D6A1A"/>
    <w:rsid w:val="009F391C"/>
    <w:rsid w:val="009F603B"/>
    <w:rsid w:val="00A0028D"/>
    <w:rsid w:val="00A10B1F"/>
    <w:rsid w:val="00A1520B"/>
    <w:rsid w:val="00A1678F"/>
    <w:rsid w:val="00A35AF3"/>
    <w:rsid w:val="00A7014F"/>
    <w:rsid w:val="00A8132F"/>
    <w:rsid w:val="00A850F5"/>
    <w:rsid w:val="00A93058"/>
    <w:rsid w:val="00AA2FF2"/>
    <w:rsid w:val="00AB0D5D"/>
    <w:rsid w:val="00AB203B"/>
    <w:rsid w:val="00AB2905"/>
    <w:rsid w:val="00AB6960"/>
    <w:rsid w:val="00AC0D49"/>
    <w:rsid w:val="00AC6693"/>
    <w:rsid w:val="00AD6CC4"/>
    <w:rsid w:val="00AF4E15"/>
    <w:rsid w:val="00B10621"/>
    <w:rsid w:val="00B40F07"/>
    <w:rsid w:val="00B51DC3"/>
    <w:rsid w:val="00B73EB1"/>
    <w:rsid w:val="00B8785F"/>
    <w:rsid w:val="00B90570"/>
    <w:rsid w:val="00BA28BD"/>
    <w:rsid w:val="00BB37BE"/>
    <w:rsid w:val="00BC1164"/>
    <w:rsid w:val="00BC6E0D"/>
    <w:rsid w:val="00C004AA"/>
    <w:rsid w:val="00C03FF1"/>
    <w:rsid w:val="00C304F7"/>
    <w:rsid w:val="00C346A3"/>
    <w:rsid w:val="00C3525D"/>
    <w:rsid w:val="00C40DF4"/>
    <w:rsid w:val="00C60849"/>
    <w:rsid w:val="00C64230"/>
    <w:rsid w:val="00C712EA"/>
    <w:rsid w:val="00C776B0"/>
    <w:rsid w:val="00C80A0D"/>
    <w:rsid w:val="00C87AC7"/>
    <w:rsid w:val="00C87BDC"/>
    <w:rsid w:val="00CC2C49"/>
    <w:rsid w:val="00CC605D"/>
    <w:rsid w:val="00CD4224"/>
    <w:rsid w:val="00CD7973"/>
    <w:rsid w:val="00CE49B0"/>
    <w:rsid w:val="00CE5C29"/>
    <w:rsid w:val="00CF19B2"/>
    <w:rsid w:val="00CF563A"/>
    <w:rsid w:val="00D021C3"/>
    <w:rsid w:val="00D04800"/>
    <w:rsid w:val="00D50BBB"/>
    <w:rsid w:val="00D63FD7"/>
    <w:rsid w:val="00D96346"/>
    <w:rsid w:val="00DA7BBA"/>
    <w:rsid w:val="00DD2489"/>
    <w:rsid w:val="00DD4E41"/>
    <w:rsid w:val="00DD6956"/>
    <w:rsid w:val="00E01E4B"/>
    <w:rsid w:val="00E11E67"/>
    <w:rsid w:val="00E1557E"/>
    <w:rsid w:val="00E25DBB"/>
    <w:rsid w:val="00E32054"/>
    <w:rsid w:val="00E66286"/>
    <w:rsid w:val="00E71B76"/>
    <w:rsid w:val="00E73A11"/>
    <w:rsid w:val="00E82DB3"/>
    <w:rsid w:val="00E92287"/>
    <w:rsid w:val="00EC549D"/>
    <w:rsid w:val="00ED67CB"/>
    <w:rsid w:val="00EE6C0D"/>
    <w:rsid w:val="00F153EF"/>
    <w:rsid w:val="00F17272"/>
    <w:rsid w:val="00F173EA"/>
    <w:rsid w:val="00F23074"/>
    <w:rsid w:val="00F26D2C"/>
    <w:rsid w:val="00F676D1"/>
    <w:rsid w:val="00F823C8"/>
    <w:rsid w:val="00F920E4"/>
    <w:rsid w:val="00FC2495"/>
    <w:rsid w:val="00FC54BB"/>
    <w:rsid w:val="00FD0D74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E6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D90"/>
    <w:pPr>
      <w:widowControl/>
      <w:tabs>
        <w:tab w:val="center" w:pos="4153"/>
        <w:tab w:val="right" w:pos="8306"/>
      </w:tabs>
      <w:adjustRightInd w:val="0"/>
      <w:snapToGrid w:val="0"/>
      <w:spacing w:after="200" w:line="360" w:lineRule="auto"/>
      <w:ind w:firstLineChars="200" w:firstLine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D90"/>
    <w:rPr>
      <w:rFonts w:ascii="Tahoma" w:eastAsia="微软雅黑" w:hAnsi="Tahoma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71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2EA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B6960"/>
    <w:pPr>
      <w:widowControl/>
      <w:tabs>
        <w:tab w:val="right" w:leader="dot" w:pos="8296"/>
      </w:tabs>
      <w:adjustRightInd w:val="0"/>
      <w:snapToGrid w:val="0"/>
      <w:spacing w:line="360" w:lineRule="auto"/>
      <w:ind w:firstLineChars="200" w:firstLine="640"/>
      <w:jc w:val="center"/>
    </w:pPr>
    <w:rPr>
      <w:rFonts w:ascii="黑体" w:eastAsia="黑体" w:hAnsi="Tahoma"/>
      <w:kern w:val="0"/>
      <w:sz w:val="32"/>
      <w:szCs w:val="30"/>
    </w:rPr>
  </w:style>
  <w:style w:type="paragraph" w:styleId="a5">
    <w:name w:val="Date"/>
    <w:basedOn w:val="a"/>
    <w:next w:val="a"/>
    <w:link w:val="Char1"/>
    <w:uiPriority w:val="99"/>
    <w:semiHidden/>
    <w:unhideWhenUsed/>
    <w:rsid w:val="00AB6960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B6960"/>
  </w:style>
  <w:style w:type="paragraph" w:styleId="a6">
    <w:name w:val="Balloon Text"/>
    <w:basedOn w:val="a"/>
    <w:link w:val="Char2"/>
    <w:uiPriority w:val="99"/>
    <w:semiHidden/>
    <w:unhideWhenUsed/>
    <w:rsid w:val="006C4C9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C4C90"/>
    <w:rPr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D021C3"/>
    <w:pPr>
      <w:ind w:leftChars="200" w:left="420"/>
    </w:pPr>
  </w:style>
  <w:style w:type="character" w:styleId="a7">
    <w:name w:val="Hyperlink"/>
    <w:basedOn w:val="a0"/>
    <w:uiPriority w:val="99"/>
    <w:unhideWhenUsed/>
    <w:rsid w:val="00D021C3"/>
    <w:rPr>
      <w:color w:val="0563C1" w:themeColor="hyperlink"/>
      <w:u w:val="single"/>
    </w:rPr>
  </w:style>
  <w:style w:type="paragraph" w:styleId="a8">
    <w:name w:val="footnote text"/>
    <w:basedOn w:val="a"/>
    <w:link w:val="Char3"/>
    <w:qFormat/>
    <w:rsid w:val="008C38BD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3">
    <w:name w:val="脚注文本 Char"/>
    <w:basedOn w:val="a0"/>
    <w:link w:val="a8"/>
    <w:qFormat/>
    <w:rsid w:val="008C38BD"/>
    <w:rPr>
      <w:rFonts w:ascii="Calibri" w:eastAsia="宋体" w:hAnsi="Calibri" w:cs="Times New Roman"/>
      <w:sz w:val="18"/>
      <w:szCs w:val="18"/>
    </w:rPr>
  </w:style>
  <w:style w:type="character" w:styleId="a9">
    <w:name w:val="footnote reference"/>
    <w:basedOn w:val="a0"/>
    <w:qFormat/>
    <w:rsid w:val="008C38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D90"/>
    <w:pPr>
      <w:widowControl/>
      <w:tabs>
        <w:tab w:val="center" w:pos="4153"/>
        <w:tab w:val="right" w:pos="8306"/>
      </w:tabs>
      <w:adjustRightInd w:val="0"/>
      <w:snapToGrid w:val="0"/>
      <w:spacing w:after="200" w:line="360" w:lineRule="auto"/>
      <w:ind w:firstLineChars="200" w:firstLine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D90"/>
    <w:rPr>
      <w:rFonts w:ascii="Tahoma" w:eastAsia="微软雅黑" w:hAnsi="Tahoma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71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2EA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B6960"/>
    <w:pPr>
      <w:widowControl/>
      <w:tabs>
        <w:tab w:val="right" w:leader="dot" w:pos="8296"/>
      </w:tabs>
      <w:adjustRightInd w:val="0"/>
      <w:snapToGrid w:val="0"/>
      <w:spacing w:line="360" w:lineRule="auto"/>
      <w:ind w:firstLineChars="200" w:firstLine="640"/>
      <w:jc w:val="center"/>
    </w:pPr>
    <w:rPr>
      <w:rFonts w:ascii="黑体" w:eastAsia="黑体" w:hAnsi="Tahoma"/>
      <w:kern w:val="0"/>
      <w:sz w:val="32"/>
      <w:szCs w:val="30"/>
    </w:rPr>
  </w:style>
  <w:style w:type="paragraph" w:styleId="a5">
    <w:name w:val="Date"/>
    <w:basedOn w:val="a"/>
    <w:next w:val="a"/>
    <w:link w:val="Char1"/>
    <w:uiPriority w:val="99"/>
    <w:semiHidden/>
    <w:unhideWhenUsed/>
    <w:rsid w:val="00AB6960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B6960"/>
  </w:style>
  <w:style w:type="paragraph" w:styleId="a6">
    <w:name w:val="Balloon Text"/>
    <w:basedOn w:val="a"/>
    <w:link w:val="Char2"/>
    <w:uiPriority w:val="99"/>
    <w:semiHidden/>
    <w:unhideWhenUsed/>
    <w:rsid w:val="006C4C9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C4C90"/>
    <w:rPr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D021C3"/>
    <w:pPr>
      <w:ind w:leftChars="200" w:left="420"/>
    </w:pPr>
  </w:style>
  <w:style w:type="character" w:styleId="a7">
    <w:name w:val="Hyperlink"/>
    <w:basedOn w:val="a0"/>
    <w:uiPriority w:val="99"/>
    <w:unhideWhenUsed/>
    <w:rsid w:val="00D021C3"/>
    <w:rPr>
      <w:color w:val="0563C1" w:themeColor="hyperlink"/>
      <w:u w:val="single"/>
    </w:rPr>
  </w:style>
  <w:style w:type="paragraph" w:styleId="a8">
    <w:name w:val="footnote text"/>
    <w:basedOn w:val="a"/>
    <w:link w:val="Char3"/>
    <w:qFormat/>
    <w:rsid w:val="008C38BD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3">
    <w:name w:val="脚注文本 Char"/>
    <w:basedOn w:val="a0"/>
    <w:link w:val="a8"/>
    <w:qFormat/>
    <w:rsid w:val="008C38BD"/>
    <w:rPr>
      <w:rFonts w:ascii="Calibri" w:eastAsia="宋体" w:hAnsi="Calibri" w:cs="Times New Roman"/>
      <w:sz w:val="18"/>
      <w:szCs w:val="18"/>
    </w:rPr>
  </w:style>
  <w:style w:type="character" w:styleId="a9">
    <w:name w:val="footnote reference"/>
    <w:basedOn w:val="a0"/>
    <w:qFormat/>
    <w:rsid w:val="008C38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1AB80-EFBC-4986-9C7B-FC716B58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12</Pages>
  <Words>945</Words>
  <Characters>5390</Characters>
  <Application>Microsoft Office Word</Application>
  <DocSecurity>0</DocSecurity>
  <Lines>44</Lines>
  <Paragraphs>12</Paragraphs>
  <ScaleCrop>false</ScaleCrop>
  <Company>China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148</cp:revision>
  <cp:lastPrinted>2019-06-06T02:33:00Z</cp:lastPrinted>
  <dcterms:created xsi:type="dcterms:W3CDTF">2020-06-07T02:55:00Z</dcterms:created>
  <dcterms:modified xsi:type="dcterms:W3CDTF">2021-05-28T08:49:00Z</dcterms:modified>
</cp:coreProperties>
</file>