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D6" w:rsidRPr="002562D6" w:rsidRDefault="002562D6" w:rsidP="002562D6">
      <w:pPr>
        <w:widowControl/>
        <w:pBdr>
          <w:bottom w:val="dashed" w:sz="6" w:space="8" w:color="D8D8D8"/>
        </w:pBdr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2562D6">
        <w:rPr>
          <w:rFonts w:ascii="-webkit-standard" w:eastAsia="宋体" w:hAnsi="-webkit-standard" w:cs="宋体" w:hint="eastAsia"/>
          <w:b/>
          <w:bCs/>
          <w:color w:val="000000"/>
          <w:kern w:val="0"/>
          <w:sz w:val="24"/>
          <w:szCs w:val="24"/>
        </w:rPr>
        <w:t>2018</w:t>
      </w:r>
      <w:r w:rsidRPr="002562D6">
        <w:rPr>
          <w:rFonts w:ascii="-webkit-standard" w:eastAsia="宋体" w:hAnsi="-webkit-standard" w:cs="宋体" w:hint="eastAsia"/>
          <w:b/>
          <w:bCs/>
          <w:color w:val="000000"/>
          <w:kern w:val="0"/>
          <w:sz w:val="24"/>
          <w:szCs w:val="24"/>
        </w:rPr>
        <w:t>年学前教育专项转移支付预算安排情况</w:t>
      </w:r>
    </w:p>
    <w:p w:rsidR="002562D6" w:rsidRPr="002562D6" w:rsidRDefault="002562D6" w:rsidP="002562D6">
      <w:pPr>
        <w:widowControl/>
        <w:spacing w:line="420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 xml:space="preserve">　　一、学前教育转移支付政策依据</w:t>
      </w:r>
    </w:p>
    <w:p w:rsidR="002562D6" w:rsidRPr="002562D6" w:rsidRDefault="002562D6" w:rsidP="002562D6">
      <w:pPr>
        <w:widowControl/>
        <w:spacing w:line="420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 xml:space="preserve">　　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2017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年，市政府办公厅印发了《北京市第三期学前教育行动计划》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(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京政办发〔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2018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〕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2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号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),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同时我市出台了《北京市市对区促进基础教育事业发展（学前学段）专项转移支付资金管理办法》和《北京市市级财政支持学前教育事业发展补助资金管理使用实施细则（暂行）》。根据以上政策文件，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2018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年安排学前专项转移支付资金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30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亿元，由各区统筹安排，并制定相应的管理细则。</w:t>
      </w:r>
    </w:p>
    <w:p w:rsidR="002562D6" w:rsidRPr="002562D6" w:rsidRDefault="002562D6" w:rsidP="002562D6">
      <w:pPr>
        <w:widowControl/>
        <w:spacing w:line="420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 xml:space="preserve">　　二、预算安排原则及主要支持方向</w:t>
      </w:r>
    </w:p>
    <w:p w:rsidR="002562D6" w:rsidRPr="002562D6" w:rsidRDefault="002562D6" w:rsidP="002562D6">
      <w:pPr>
        <w:widowControl/>
        <w:spacing w:line="420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 xml:space="preserve">　　根据国家有关要求及全市发展实际需求，坚持“市级统筹、区级主责，政府主导、社会参与，公益普惠、主体多元，灵活多样、就近就便”的原则，主要用于扩大普惠性学前教育资源、保障其他部门办园的运行。具体包括：稳定并扩大教育部门办园；鼓励、支持其他部门办园，强化部门的社会责任；研究制定鼓励民间资本办园的相关政策，大力支持普惠性民办园发展；丰富办园形式，提供多样化的学前教育服务；分类治理，妥善解决无证办园问题；加强幼儿园教师队伍建设；严格幼儿园质量监管和业务指导</w:t>
      </w:r>
    </w:p>
    <w:p w:rsidR="002562D6" w:rsidRPr="002562D6" w:rsidRDefault="002562D6" w:rsidP="002562D6">
      <w:pPr>
        <w:widowControl/>
        <w:spacing w:line="420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 xml:space="preserve">　　三、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2018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年绩效目标</w:t>
      </w:r>
    </w:p>
    <w:p w:rsidR="002562D6" w:rsidRPr="002562D6" w:rsidRDefault="002562D6" w:rsidP="002562D6">
      <w:pPr>
        <w:widowControl/>
        <w:spacing w:line="420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 xml:space="preserve">　　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2018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年预计新增幼儿园学位数量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30000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个，常住人口入园率不低于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71%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。，普惠性幼儿园比例不低于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75%</w:t>
      </w: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。</w:t>
      </w:r>
    </w:p>
    <w:p w:rsidR="002562D6" w:rsidRPr="002562D6" w:rsidRDefault="002562D6" w:rsidP="002562D6">
      <w:pPr>
        <w:widowControl/>
        <w:spacing w:line="420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 </w:t>
      </w:r>
    </w:p>
    <w:p w:rsidR="002562D6" w:rsidRDefault="002562D6" w:rsidP="00930C00">
      <w:pPr>
        <w:widowControl/>
        <w:spacing w:line="420" w:lineRule="atLeast"/>
        <w:ind w:firstLine="480"/>
        <w:rPr>
          <w:rFonts w:ascii="-webkit-standard" w:eastAsia="宋体" w:hAnsi="-webkit-standard" w:cs="宋体"/>
          <w:color w:val="3894C1"/>
          <w:kern w:val="0"/>
          <w:sz w:val="24"/>
          <w:szCs w:val="24"/>
          <w:bdr w:val="none" w:sz="0" w:space="0" w:color="auto" w:frame="1"/>
        </w:rPr>
      </w:pPr>
      <w:r w:rsidRPr="002562D6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附件：</w:t>
      </w:r>
      <w:hyperlink r:id="rId6" w:tgtFrame="_blank" w:history="1">
        <w:r w:rsidRPr="00930C00">
          <w:rPr>
            <w:rFonts w:ascii="-webkit-standard" w:eastAsia="宋体" w:hAnsi="-webkit-standard" w:cs="宋体" w:hint="eastAsia"/>
            <w:kern w:val="0"/>
            <w:sz w:val="24"/>
            <w:szCs w:val="24"/>
            <w:bdr w:val="none" w:sz="0" w:space="0" w:color="auto" w:frame="1"/>
          </w:rPr>
          <w:t>2018</w:t>
        </w:r>
        <w:r w:rsidRPr="00930C00">
          <w:rPr>
            <w:rFonts w:ascii="-webkit-standard" w:eastAsia="宋体" w:hAnsi="-webkit-standard" w:cs="宋体" w:hint="eastAsia"/>
            <w:kern w:val="0"/>
            <w:sz w:val="24"/>
            <w:szCs w:val="24"/>
            <w:bdr w:val="none" w:sz="0" w:space="0" w:color="auto" w:frame="1"/>
          </w:rPr>
          <w:t>年学前教育转移支付资金分配表</w:t>
        </w:r>
      </w:hyperlink>
    </w:p>
    <w:p w:rsidR="00930C00" w:rsidRDefault="00930C00" w:rsidP="00930C00">
      <w:pPr>
        <w:widowControl/>
        <w:spacing w:line="420" w:lineRule="atLeast"/>
        <w:ind w:firstLine="480"/>
        <w:rPr>
          <w:rFonts w:ascii="-webkit-standard" w:eastAsia="宋体" w:hAnsi="-webkit-standard" w:cs="宋体"/>
          <w:color w:val="3894C1"/>
          <w:kern w:val="0"/>
          <w:sz w:val="24"/>
          <w:szCs w:val="24"/>
          <w:bdr w:val="none" w:sz="0" w:space="0" w:color="auto" w:frame="1"/>
        </w:rPr>
      </w:pPr>
    </w:p>
    <w:p w:rsidR="00930C00" w:rsidRDefault="00930C00" w:rsidP="00930C00">
      <w:pPr>
        <w:widowControl/>
        <w:spacing w:line="420" w:lineRule="atLeast"/>
        <w:ind w:firstLine="480"/>
        <w:rPr>
          <w:rFonts w:ascii="-webkit-standard" w:eastAsia="宋体" w:hAnsi="-webkit-standard" w:cs="宋体"/>
          <w:color w:val="3894C1"/>
          <w:kern w:val="0"/>
          <w:sz w:val="24"/>
          <w:szCs w:val="24"/>
          <w:bdr w:val="none" w:sz="0" w:space="0" w:color="auto" w:frame="1"/>
        </w:rPr>
      </w:pPr>
    </w:p>
    <w:p w:rsidR="00930C00" w:rsidRDefault="00930C00" w:rsidP="00930C00">
      <w:pPr>
        <w:widowControl/>
        <w:spacing w:line="420" w:lineRule="atLeast"/>
        <w:ind w:firstLine="480"/>
        <w:rPr>
          <w:rFonts w:ascii="-webkit-standard" w:eastAsia="宋体" w:hAnsi="-webkit-standard" w:cs="宋体"/>
          <w:color w:val="3894C1"/>
          <w:kern w:val="0"/>
          <w:sz w:val="24"/>
          <w:szCs w:val="24"/>
          <w:bdr w:val="none" w:sz="0" w:space="0" w:color="auto" w:frame="1"/>
        </w:rPr>
      </w:pPr>
    </w:p>
    <w:p w:rsidR="00930C00" w:rsidRDefault="00930C00" w:rsidP="00930C00">
      <w:pPr>
        <w:widowControl/>
        <w:spacing w:line="420" w:lineRule="atLeast"/>
        <w:ind w:firstLine="480"/>
        <w:rPr>
          <w:rFonts w:ascii="-webkit-standard" w:eastAsia="宋体" w:hAnsi="-webkit-standard" w:cs="宋体"/>
          <w:color w:val="3894C1"/>
          <w:kern w:val="0"/>
          <w:sz w:val="24"/>
          <w:szCs w:val="24"/>
          <w:bdr w:val="none" w:sz="0" w:space="0" w:color="auto" w:frame="1"/>
        </w:rPr>
      </w:pPr>
    </w:p>
    <w:p w:rsidR="00930C00" w:rsidRDefault="00930C00" w:rsidP="00930C00">
      <w:pPr>
        <w:widowControl/>
        <w:spacing w:line="420" w:lineRule="atLeast"/>
        <w:ind w:firstLine="480"/>
        <w:rPr>
          <w:rFonts w:ascii="-webkit-standard" w:eastAsia="宋体" w:hAnsi="-webkit-standard" w:cs="宋体"/>
          <w:color w:val="3894C1"/>
          <w:kern w:val="0"/>
          <w:sz w:val="24"/>
          <w:szCs w:val="24"/>
          <w:bdr w:val="none" w:sz="0" w:space="0" w:color="auto" w:frame="1"/>
        </w:rPr>
      </w:pPr>
    </w:p>
    <w:p w:rsidR="00930C00" w:rsidRDefault="00930C00" w:rsidP="00930C00">
      <w:pPr>
        <w:widowControl/>
        <w:spacing w:line="420" w:lineRule="atLeast"/>
        <w:ind w:firstLine="480"/>
        <w:rPr>
          <w:rFonts w:ascii="-webkit-standard" w:eastAsia="宋体" w:hAnsi="-webkit-standard" w:cs="宋体"/>
          <w:color w:val="3894C1"/>
          <w:kern w:val="0"/>
          <w:sz w:val="24"/>
          <w:szCs w:val="24"/>
          <w:bdr w:val="none" w:sz="0" w:space="0" w:color="auto" w:frame="1"/>
        </w:rPr>
      </w:pPr>
    </w:p>
    <w:p w:rsidR="00930C00" w:rsidRDefault="00930C00" w:rsidP="00930C00">
      <w:pPr>
        <w:widowControl/>
        <w:spacing w:line="420" w:lineRule="atLeast"/>
        <w:ind w:firstLine="480"/>
        <w:rPr>
          <w:rFonts w:ascii="-webkit-standard" w:eastAsia="宋体" w:hAnsi="-webkit-standard" w:cs="宋体"/>
          <w:color w:val="3894C1"/>
          <w:kern w:val="0"/>
          <w:sz w:val="24"/>
          <w:szCs w:val="24"/>
          <w:bdr w:val="none" w:sz="0" w:space="0" w:color="auto" w:frame="1"/>
        </w:rPr>
      </w:pPr>
    </w:p>
    <w:p w:rsidR="00930C00" w:rsidRDefault="00930C00" w:rsidP="00930C00">
      <w:pPr>
        <w:widowControl/>
        <w:spacing w:line="420" w:lineRule="atLeast"/>
        <w:ind w:firstLine="480"/>
        <w:rPr>
          <w:rFonts w:ascii="-webkit-standard" w:eastAsia="宋体" w:hAnsi="-webkit-standard" w:cs="宋体"/>
          <w:color w:val="3894C1"/>
          <w:kern w:val="0"/>
          <w:sz w:val="24"/>
          <w:szCs w:val="24"/>
          <w:bdr w:val="none" w:sz="0" w:space="0" w:color="auto" w:frame="1"/>
        </w:rPr>
      </w:pPr>
    </w:p>
    <w:p w:rsidR="00930C00" w:rsidRDefault="00930C00" w:rsidP="00930C00">
      <w:pPr>
        <w:widowControl/>
        <w:spacing w:line="420" w:lineRule="atLeast"/>
        <w:ind w:firstLine="480"/>
        <w:rPr>
          <w:rFonts w:ascii="-webkit-standard" w:eastAsia="宋体" w:hAnsi="-webkit-standard" w:cs="宋体"/>
          <w:color w:val="3894C1"/>
          <w:kern w:val="0"/>
          <w:sz w:val="24"/>
          <w:szCs w:val="24"/>
          <w:bdr w:val="none" w:sz="0" w:space="0" w:color="auto" w:frame="1"/>
        </w:rPr>
      </w:pPr>
    </w:p>
    <w:p w:rsidR="00930C00" w:rsidRDefault="00930C00" w:rsidP="00930C00">
      <w:pPr>
        <w:widowControl/>
        <w:spacing w:line="420" w:lineRule="atLeast"/>
        <w:ind w:firstLine="480"/>
        <w:rPr>
          <w:rFonts w:ascii="-webkit-standard" w:eastAsia="宋体" w:hAnsi="-webkit-standard" w:cs="宋体"/>
          <w:color w:val="3894C1"/>
          <w:kern w:val="0"/>
          <w:sz w:val="24"/>
          <w:szCs w:val="24"/>
          <w:bdr w:val="none" w:sz="0" w:space="0" w:color="auto" w:frame="1"/>
        </w:rPr>
      </w:pPr>
    </w:p>
    <w:p w:rsidR="00930C00" w:rsidRDefault="00930C00" w:rsidP="00930C00">
      <w:pPr>
        <w:widowControl/>
        <w:spacing w:line="420" w:lineRule="atLeast"/>
        <w:ind w:firstLine="480"/>
        <w:rPr>
          <w:rFonts w:ascii="-webkit-standard" w:eastAsia="宋体" w:hAnsi="-webkit-standard" w:cs="宋体"/>
          <w:color w:val="3894C1"/>
          <w:kern w:val="0"/>
          <w:sz w:val="24"/>
          <w:szCs w:val="24"/>
          <w:bdr w:val="none" w:sz="0" w:space="0" w:color="auto" w:frame="1"/>
        </w:rPr>
      </w:pPr>
    </w:p>
    <w:p w:rsidR="00930C00" w:rsidRDefault="00930C00" w:rsidP="00930C00">
      <w:pPr>
        <w:widowControl/>
        <w:spacing w:line="420" w:lineRule="atLeast"/>
        <w:ind w:firstLine="480"/>
        <w:rPr>
          <w:rFonts w:ascii="-webkit-standard" w:eastAsia="宋体" w:hAnsi="-webkit-standard" w:cs="宋体"/>
          <w:color w:val="3894C1"/>
          <w:kern w:val="0"/>
          <w:sz w:val="24"/>
          <w:szCs w:val="24"/>
          <w:bdr w:val="none" w:sz="0" w:space="0" w:color="auto" w:frame="1"/>
        </w:rPr>
      </w:pPr>
    </w:p>
    <w:p w:rsidR="00930C00" w:rsidRDefault="00930C00" w:rsidP="00930C00">
      <w:pPr>
        <w:widowControl/>
        <w:spacing w:line="420" w:lineRule="atLeast"/>
        <w:ind w:firstLine="480"/>
        <w:rPr>
          <w:rFonts w:ascii="-webkit-standard" w:eastAsia="宋体" w:hAnsi="-webkit-standard" w:cs="宋体"/>
          <w:color w:val="3894C1"/>
          <w:kern w:val="0"/>
          <w:sz w:val="24"/>
          <w:szCs w:val="24"/>
          <w:bdr w:val="none" w:sz="0" w:space="0" w:color="auto" w:frame="1"/>
        </w:rPr>
      </w:pPr>
    </w:p>
    <w:p w:rsidR="00930C00" w:rsidRPr="00930C00" w:rsidRDefault="00930C00" w:rsidP="00930C00">
      <w:pPr>
        <w:widowControl/>
        <w:spacing w:line="420" w:lineRule="atLeast"/>
        <w:rPr>
          <w:rFonts w:ascii="-webkit-standard" w:eastAsia="宋体" w:hAnsi="-webkit-standard" w:cs="宋体" w:hint="eastAsia"/>
          <w:kern w:val="0"/>
          <w:sz w:val="24"/>
          <w:szCs w:val="24"/>
          <w:bdr w:val="none" w:sz="0" w:space="0" w:color="auto" w:frame="1"/>
        </w:rPr>
      </w:pPr>
      <w:r w:rsidRPr="00930C00">
        <w:rPr>
          <w:rFonts w:ascii="-webkit-standard" w:eastAsia="宋体" w:hAnsi="-webkit-standard" w:cs="宋体" w:hint="eastAsia"/>
          <w:kern w:val="0"/>
          <w:sz w:val="24"/>
          <w:szCs w:val="24"/>
          <w:bdr w:val="none" w:sz="0" w:space="0" w:color="auto" w:frame="1"/>
        </w:rPr>
        <w:lastRenderedPageBreak/>
        <w:t>附件</w:t>
      </w:r>
      <w:bookmarkStart w:id="0" w:name="_GoBack"/>
      <w:bookmarkEnd w:id="0"/>
    </w:p>
    <w:tbl>
      <w:tblPr>
        <w:tblW w:w="7560" w:type="dxa"/>
        <w:tblLook w:val="04A0" w:firstRow="1" w:lastRow="0" w:firstColumn="1" w:lastColumn="0" w:noHBand="0" w:noVBand="1"/>
      </w:tblPr>
      <w:tblGrid>
        <w:gridCol w:w="3780"/>
        <w:gridCol w:w="3780"/>
      </w:tblGrid>
      <w:tr w:rsidR="00930C00" w:rsidRPr="00930C00" w:rsidTr="00930C00">
        <w:trPr>
          <w:trHeight w:val="465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2018年学前教育转移支付资金分配表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930C00" w:rsidRPr="00930C00" w:rsidTr="00930C00">
        <w:trPr>
          <w:trHeight w:val="7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300000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11956.62079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13480.77669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43416.708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58632.64888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30127.12981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9527.785393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门头沟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5644.11673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房山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13001.03167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11658.95601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23911.05675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14149.99239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18961.34172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怀柔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9643.892284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密云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9998.556865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11707.86786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3830.626884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燕山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350.891276</w:t>
            </w:r>
          </w:p>
        </w:tc>
      </w:tr>
      <w:tr w:rsidR="00930C00" w:rsidRPr="00930C00" w:rsidTr="00930C0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市本级预留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0" w:rsidRPr="00930C00" w:rsidRDefault="00930C00" w:rsidP="00930C0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30C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</w:tbl>
    <w:p w:rsidR="00930C00" w:rsidRPr="002562D6" w:rsidRDefault="00930C00" w:rsidP="00930C00">
      <w:pPr>
        <w:widowControl/>
        <w:spacing w:line="420" w:lineRule="atLeast"/>
        <w:ind w:firstLine="480"/>
        <w:rPr>
          <w:rFonts w:ascii="宋体" w:eastAsia="宋体" w:hAnsi="宋体" w:cs="宋体"/>
          <w:color w:val="000000"/>
          <w:kern w:val="0"/>
          <w:szCs w:val="21"/>
        </w:rPr>
      </w:pPr>
    </w:p>
    <w:p w:rsidR="00BC6726" w:rsidRPr="002562D6" w:rsidRDefault="00BC6726"/>
    <w:sectPr w:rsidR="00BC6726" w:rsidRPr="002562D6" w:rsidSect="007E7E2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8A" w:rsidRDefault="00AF348A" w:rsidP="002562D6">
      <w:r>
        <w:separator/>
      </w:r>
    </w:p>
  </w:endnote>
  <w:endnote w:type="continuationSeparator" w:id="0">
    <w:p w:rsidR="00AF348A" w:rsidRDefault="00AF348A" w:rsidP="0025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8A" w:rsidRDefault="00AF348A" w:rsidP="002562D6">
      <w:r>
        <w:separator/>
      </w:r>
    </w:p>
  </w:footnote>
  <w:footnote w:type="continuationSeparator" w:id="0">
    <w:p w:rsidR="00AF348A" w:rsidRDefault="00AF348A" w:rsidP="0025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74"/>
    <w:rsid w:val="002562D6"/>
    <w:rsid w:val="00760C74"/>
    <w:rsid w:val="007E7E23"/>
    <w:rsid w:val="00930C00"/>
    <w:rsid w:val="00AF348A"/>
    <w:rsid w:val="00BC6726"/>
    <w:rsid w:val="00E8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CCAF86-4640-4488-9F08-CCA573D4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562D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2D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562D6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2562D6"/>
    <w:rPr>
      <w:strike w:val="0"/>
      <w:dstrike w:val="0"/>
      <w:color w:val="3894C1"/>
      <w:u w:val="none"/>
      <w:effect w:val="none"/>
    </w:rPr>
  </w:style>
  <w:style w:type="character" w:customStyle="1" w:styleId="z-date">
    <w:name w:val="z-date"/>
    <w:basedOn w:val="a0"/>
    <w:rsid w:val="0025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6471">
              <w:marLeft w:val="1050"/>
              <w:marRight w:val="10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0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4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edu.gov.cn/xxgk/ywdt/jycz/201803/W020180308642783097965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国中鑫</dc:creator>
  <cp:keywords/>
  <dc:description/>
  <cp:lastModifiedBy>张淑静</cp:lastModifiedBy>
  <cp:revision>3</cp:revision>
  <dcterms:created xsi:type="dcterms:W3CDTF">2018-03-08T10:22:00Z</dcterms:created>
  <dcterms:modified xsi:type="dcterms:W3CDTF">2018-03-08T10:28:00Z</dcterms:modified>
</cp:coreProperties>
</file>