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page" w:tblpXSpec="center" w:tblpY="-780"/>
        <w:tblW w:w="8291" w:type="dxa"/>
        <w:jc w:val="center"/>
        <w:tblInd w:w="-4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631"/>
        <w:gridCol w:w="777"/>
        <w:gridCol w:w="813"/>
        <w:gridCol w:w="1"/>
        <w:gridCol w:w="1152"/>
        <w:gridCol w:w="1"/>
        <w:gridCol w:w="788"/>
        <w:gridCol w:w="1153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291" w:type="dxa"/>
            <w:gridSpan w:val="10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Arial"/>
                <w:b/>
                <w:bCs/>
                <w:kern w:val="0"/>
                <w:sz w:val="40"/>
                <w:szCs w:val="40"/>
              </w:rPr>
              <w:t>绩效目标申报表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158" w:type="dxa"/>
            <w:gridSpan w:val="9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编制外聘用急救人员项目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主管部门及代码</w:t>
            </w:r>
          </w:p>
        </w:tc>
        <w:tc>
          <w:tcPr>
            <w:tcW w:w="2222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北京市卫生和计划生育委员会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7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北京急救中心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2222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固定项目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项目期</w:t>
            </w:r>
          </w:p>
        </w:tc>
        <w:tc>
          <w:tcPr>
            <w:tcW w:w="37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(万元)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中期资金总额:</w:t>
            </w:r>
          </w:p>
        </w:tc>
        <w:tc>
          <w:tcPr>
            <w:tcW w:w="159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6321.574800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年度资金总额:</w:t>
            </w:r>
          </w:p>
        </w:tc>
        <w:tc>
          <w:tcPr>
            <w:tcW w:w="3784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1283.000000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其中:财政拨款</w:t>
            </w:r>
          </w:p>
        </w:tc>
        <w:tc>
          <w:tcPr>
            <w:tcW w:w="159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6321.574800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其中:财政拨款</w:t>
            </w:r>
          </w:p>
        </w:tc>
        <w:tc>
          <w:tcPr>
            <w:tcW w:w="3784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1283.000000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59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0.000000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3784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3375" w:type="dxa"/>
            <w:gridSpan w:val="6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中期目标(2018-2020年)</w:t>
            </w:r>
          </w:p>
        </w:tc>
        <w:tc>
          <w:tcPr>
            <w:tcW w:w="37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年度目标(2018-2018年)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gridSpan w:val="6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通过项目实施，补充急救医生缺口，缓解人员短缺造成的急救服务量下降，并按《北京市院前医疗急救服务条例》配置急救护士、急救司机，落实市十三五规划、市卫生事业发展规划有关加强急救能力建设、提高院前急救能力、水平和服务质量的要求，为患者提供及时、有效、满意的院前急救服务。</w:t>
            </w:r>
          </w:p>
        </w:tc>
        <w:tc>
          <w:tcPr>
            <w:tcW w:w="3783" w:type="dxa"/>
            <w:gridSpan w:val="3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通过项目实施，使用派遣制院前急救医生、急救护士和急救司机，补充编制内医生的人员缺口，并按法律规定配置急救护士、急救司机，提高机构的急救服务提供能力，并为患者提供及时、有效、满意的院前急救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gridSpan w:val="6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783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gridSpan w:val="6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783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8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8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63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项目产出</w:t>
            </w:r>
          </w:p>
        </w:tc>
        <w:tc>
          <w:tcPr>
            <w:tcW w:w="7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8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每年满足医生、司机、护士全年劳务发放。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每年满足46名医生，131名司机，22名护士劳务费的发放。</w:t>
            </w:r>
          </w:p>
        </w:tc>
        <w:tc>
          <w:tcPr>
            <w:tcW w:w="78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满足派遣医生、司机、护士劳务费的发放。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满足46名医生，131名司机，22名护士劳务费的发放。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631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8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处方合格率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大于90%</w:t>
            </w:r>
          </w:p>
        </w:tc>
        <w:tc>
          <w:tcPr>
            <w:tcW w:w="789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处方合格率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大于90%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631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病历甲级率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大于等于90%</w:t>
            </w:r>
          </w:p>
        </w:tc>
        <w:tc>
          <w:tcPr>
            <w:tcW w:w="789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病历甲级率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大于等于90%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631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急救车两分钟出车率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大于等于99%</w:t>
            </w:r>
          </w:p>
        </w:tc>
        <w:tc>
          <w:tcPr>
            <w:tcW w:w="789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急救车两分钟出车率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大于等于99%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631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进度指标</w:t>
            </w:r>
          </w:p>
        </w:tc>
        <w:tc>
          <w:tcPr>
            <w:tcW w:w="8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项目整体进度实施的合理性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各月按时支出</w:t>
            </w:r>
          </w:p>
        </w:tc>
        <w:tc>
          <w:tcPr>
            <w:tcW w:w="78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进度指标</w:t>
            </w:r>
          </w:p>
        </w:tc>
        <w:tc>
          <w:tcPr>
            <w:tcW w:w="11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项目整体进度实施的合理性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按月支付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631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8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预算控制数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6321.5748万元</w:t>
            </w:r>
          </w:p>
        </w:tc>
        <w:tc>
          <w:tcPr>
            <w:tcW w:w="78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预算控制数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1283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63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效果指标</w:t>
            </w:r>
          </w:p>
        </w:tc>
        <w:tc>
          <w:tcPr>
            <w:tcW w:w="7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8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编外人员对维持和促进全市120急救服务能力的作用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编外人员急救服务量对维持和提高呼叫满足率有贡献</w:t>
            </w:r>
          </w:p>
        </w:tc>
        <w:tc>
          <w:tcPr>
            <w:tcW w:w="78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1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编外人员对维持和促进全市120急救服务能力的作用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编外人员急救服务量对维持和提高呼叫满足率有贡献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631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8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患者急救服务满意度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大于等于95%</w:t>
            </w:r>
          </w:p>
        </w:tc>
        <w:tc>
          <w:tcPr>
            <w:tcW w:w="78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大于等于95%</w:t>
            </w: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0C4A"/>
    <w:rsid w:val="005F32AD"/>
    <w:rsid w:val="00EE0C4A"/>
    <w:rsid w:val="03CF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150</Words>
  <Characters>859</Characters>
  <Lines>7</Lines>
  <Paragraphs>2</Paragraphs>
  <TotalTime>0</TotalTime>
  <ScaleCrop>false</ScaleCrop>
  <LinksUpToDate>false</LinksUpToDate>
  <CharactersWithSpaces>1007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2018-01-30T03:26:00Z</dcterms:created>
  <dc:creator>Administrator</dc:creator>
  <cp:lastModifiedBy>Administrator</cp:lastModifiedBy>
  <dcterms:modified xsi:type="dcterms:W3CDTF">2018-02-08T10:03:46Z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