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3C137">
      <w:pPr>
        <w:jc w:val="center"/>
        <w:rPr>
          <w:rFonts w:hint="default" w:ascii="方正小标宋简体" w:hAnsi="Calibri" w:eastAsia="方正小标宋简体"/>
          <w:sz w:val="44"/>
          <w:szCs w:val="44"/>
          <w:lang w:val="en-US"/>
        </w:rPr>
      </w:pPr>
      <w:r>
        <w:rPr>
          <w:rFonts w:hint="eastAsia" w:ascii="方正小标宋简体" w:hAnsi="Calibri" w:eastAsia="方正小标宋简体"/>
          <w:sz w:val="44"/>
          <w:szCs w:val="44"/>
          <w:lang w:val="en-US" w:eastAsia="zh-CN"/>
        </w:rPr>
        <w:t>北京地区互联网接入服务指引</w:t>
      </w:r>
    </w:p>
    <w:p w14:paraId="2C9AE4CD">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hint="eastAsia" w:ascii="仿宋_GB2312" w:hAnsi="Calibri"/>
        </w:rPr>
      </w:pPr>
      <w:r>
        <w:rPr>
          <w:rFonts w:hint="eastAsia" w:ascii="仿宋_GB2312" w:hAnsi="Calibri"/>
        </w:rPr>
        <w:t>为深入贯彻落实党中央、国务院关于优化营商环境的决策部署，落实市委、市政府关于持续打造国际一流营商环境的工作要求，切实提升我市互联网报装接入服务质量和效率，提高企业群众获得感，根据工业和信息化部《互联网接入服务规范》，结合我市实际情况，制定本</w:t>
      </w:r>
      <w:r>
        <w:rPr>
          <w:rFonts w:hint="eastAsia" w:ascii="仿宋_GB2312" w:hAnsi="Calibri"/>
          <w:lang w:val="en-US" w:eastAsia="zh-CN"/>
        </w:rPr>
        <w:t>服务</w:t>
      </w:r>
      <w:r>
        <w:rPr>
          <w:rFonts w:hint="eastAsia" w:ascii="仿宋_GB2312" w:hAnsi="Calibri"/>
        </w:rPr>
        <w:t>指引。</w:t>
      </w:r>
    </w:p>
    <w:p w14:paraId="79178C09">
      <w:pPr>
        <w:keepNext w:val="0"/>
        <w:keepLines w:val="0"/>
        <w:pageBreakBefore w:val="0"/>
        <w:widowControl w:val="0"/>
        <w:kinsoku/>
        <w:wordWrap/>
        <w:overflowPunct/>
        <w:topLinePunct w:val="0"/>
        <w:autoSpaceDE w:val="0"/>
        <w:autoSpaceDN/>
        <w:bidi w:val="0"/>
        <w:adjustRightInd/>
        <w:snapToGrid/>
        <w:spacing w:line="560" w:lineRule="atLeast"/>
        <w:ind w:firstLine="594" w:firstLineChars="200"/>
        <w:textAlignment w:val="auto"/>
        <w:rPr>
          <w:rFonts w:ascii="黑体" w:hAnsi="黑体" w:eastAsia="黑体"/>
        </w:rPr>
      </w:pPr>
      <w:r>
        <w:rPr>
          <w:rFonts w:hint="eastAsia" w:ascii="黑体" w:hAnsi="黑体" w:eastAsia="黑体"/>
        </w:rPr>
        <w:t>一、通信工程接入报装流程</w:t>
      </w:r>
    </w:p>
    <w:p w14:paraId="59AA3B5F">
      <w:pPr>
        <w:keepNext w:val="0"/>
        <w:keepLines w:val="0"/>
        <w:pageBreakBefore w:val="0"/>
        <w:widowControl w:val="0"/>
        <w:numPr>
          <w:ilvl w:val="0"/>
          <w:numId w:val="1"/>
        </w:numPr>
        <w:kinsoku/>
        <w:wordWrap/>
        <w:overflowPunct/>
        <w:topLinePunct w:val="0"/>
        <w:autoSpaceDN/>
        <w:bidi w:val="0"/>
        <w:adjustRightInd/>
        <w:snapToGrid/>
        <w:spacing w:line="560" w:lineRule="atLeast"/>
        <w:ind w:firstLine="640"/>
        <w:textAlignment w:val="auto"/>
        <w:rPr>
          <w:rFonts w:ascii="楷体_GB2312" w:hAnsi="Calibri" w:eastAsia="楷体_GB2312"/>
        </w:rPr>
      </w:pPr>
      <w:r>
        <w:rPr>
          <w:rFonts w:hint="eastAsia" w:ascii="楷体_GB2312" w:hAnsi="Calibri" w:eastAsia="楷体_GB2312"/>
        </w:rPr>
        <w:t>通信工程接入报装定义</w:t>
      </w:r>
    </w:p>
    <w:p w14:paraId="5FC1BD5B">
      <w:pPr>
        <w:keepNext w:val="0"/>
        <w:keepLines w:val="0"/>
        <w:pageBreakBefore w:val="0"/>
        <w:widowControl w:val="0"/>
        <w:kinsoku/>
        <w:wordWrap/>
        <w:overflowPunct/>
        <w:topLinePunct w:val="0"/>
        <w:autoSpaceDE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通信工程接入报装是指新建、改扩建工程建设项目单位申请的无线、有线通信基础设施接入综合服务，属于市政公共基础设施工程类别。</w:t>
      </w:r>
    </w:p>
    <w:p w14:paraId="6A13803D">
      <w:pPr>
        <w:keepNext w:val="0"/>
        <w:keepLines w:val="0"/>
        <w:pageBreakBefore w:val="0"/>
        <w:widowControl w:val="0"/>
        <w:numPr>
          <w:ilvl w:val="0"/>
          <w:numId w:val="1"/>
        </w:numPr>
        <w:kinsoku/>
        <w:wordWrap/>
        <w:overflowPunct/>
        <w:topLinePunct w:val="0"/>
        <w:autoSpaceDN/>
        <w:bidi w:val="0"/>
        <w:adjustRightInd/>
        <w:snapToGrid/>
        <w:spacing w:line="560" w:lineRule="atLeast"/>
        <w:ind w:firstLine="640"/>
        <w:textAlignment w:val="auto"/>
        <w:rPr>
          <w:rFonts w:ascii="楷体_GB2312" w:hAnsi="Calibri" w:eastAsia="楷体_GB2312"/>
        </w:rPr>
      </w:pPr>
      <w:r>
        <w:rPr>
          <w:rFonts w:hint="eastAsia" w:ascii="楷体_GB2312" w:hAnsi="Calibri" w:eastAsia="楷体_GB2312"/>
        </w:rPr>
        <w:t>通信工程接入报装分类</w:t>
      </w:r>
    </w:p>
    <w:p w14:paraId="7F4D9EFF">
      <w:pPr>
        <w:keepNext w:val="0"/>
        <w:keepLines w:val="0"/>
        <w:pageBreakBefore w:val="0"/>
        <w:widowControl w:val="0"/>
        <w:kinsoku/>
        <w:wordWrap/>
        <w:overflowPunct/>
        <w:topLinePunct w:val="0"/>
        <w:autoSpaceDE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1.无线覆盖报装</w:t>
      </w:r>
    </w:p>
    <w:p w14:paraId="39360640">
      <w:pPr>
        <w:keepNext w:val="0"/>
        <w:keepLines w:val="0"/>
        <w:pageBreakBefore w:val="0"/>
        <w:widowControl w:val="0"/>
        <w:kinsoku/>
        <w:wordWrap/>
        <w:overflowPunct/>
        <w:topLinePunct w:val="0"/>
        <w:autoSpaceDE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新建、改扩建工程建设项目的无线通信信号覆盖。</w:t>
      </w:r>
    </w:p>
    <w:p w14:paraId="3B6B8D13">
      <w:pPr>
        <w:keepNext w:val="0"/>
        <w:keepLines w:val="0"/>
        <w:pageBreakBefore w:val="0"/>
        <w:widowControl w:val="0"/>
        <w:kinsoku/>
        <w:wordWrap/>
        <w:overflowPunct/>
        <w:topLinePunct w:val="0"/>
        <w:autoSpaceDE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2.通信管道及光纤报装</w:t>
      </w:r>
    </w:p>
    <w:p w14:paraId="192F2EC9">
      <w:pPr>
        <w:keepNext w:val="0"/>
        <w:keepLines w:val="0"/>
        <w:pageBreakBefore w:val="0"/>
        <w:widowControl w:val="0"/>
        <w:kinsoku/>
        <w:wordWrap/>
        <w:overflowPunct/>
        <w:topLinePunct w:val="0"/>
        <w:autoSpaceDE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新建、改扩建工程建设项目的通信管道及光纤接入。</w:t>
      </w:r>
    </w:p>
    <w:p w14:paraId="374BCC27">
      <w:pPr>
        <w:keepNext w:val="0"/>
        <w:keepLines w:val="0"/>
        <w:pageBreakBefore w:val="0"/>
        <w:widowControl w:val="0"/>
        <w:numPr>
          <w:ilvl w:val="0"/>
          <w:numId w:val="1"/>
        </w:numPr>
        <w:kinsoku/>
        <w:wordWrap/>
        <w:overflowPunct/>
        <w:topLinePunct w:val="0"/>
        <w:autoSpaceDN/>
        <w:bidi w:val="0"/>
        <w:adjustRightInd/>
        <w:snapToGrid/>
        <w:spacing w:line="560" w:lineRule="atLeast"/>
        <w:ind w:firstLine="640"/>
        <w:textAlignment w:val="auto"/>
        <w:rPr>
          <w:rFonts w:ascii="楷体_GB2312" w:hAnsi="Calibri" w:eastAsia="楷体_GB2312"/>
        </w:rPr>
      </w:pPr>
      <w:r>
        <w:rPr>
          <w:rFonts w:hint="eastAsia" w:ascii="楷体_GB2312" w:hAnsi="Calibri" w:eastAsia="楷体_GB2312"/>
        </w:rPr>
        <w:t>通信工程接入报装办理流程</w:t>
      </w:r>
    </w:p>
    <w:p w14:paraId="0D8A280B">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1.用户报装</w:t>
      </w:r>
    </w:p>
    <w:p w14:paraId="3DCC7056">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用户在市区两级政务大厅或北京市投资项目在线审批监管平台（网址：http://tzxm.beijing.gov.cn/），点击市政公用报装一站式服务，提交材料申请通信工程接入报装业务。</w:t>
      </w:r>
    </w:p>
    <w:p w14:paraId="3BBD2BF4">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2.方案审查</w:t>
      </w:r>
    </w:p>
    <w:p w14:paraId="115BDD14">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接到用户报装申请后，通信建设管理办公室组织各通信企业现场勘察，对接无线信号覆盖、通信管道建设及光纤接入需求。项目设计方案应融合无线、有线通信基础设施设计方案，通信建设管理办公室通过北京市施工图数字化监督平台对施工图纸进行审查，对未按照《公共建筑光纤宽带接入工程技术标准》《住宅区和住宅建筑内光纤到户通信设施工程设计规范》《建筑物移动通信基础设施工程技术标准》进行设计的项目报北京市规划和自然资源委员会相应区分局处置并整改。</w:t>
      </w:r>
    </w:p>
    <w:p w14:paraId="7CCA8133">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3.组织实施</w:t>
      </w:r>
    </w:p>
    <w:p w14:paraId="4B7C681D">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对符合设计标准的项目，项目建设单位、后期使用或物业管理单位与通信企业按需签订无线覆盖使用协议、光纤接入协议，确定建设周期，通信企业完成通信接入工程。</w:t>
      </w:r>
    </w:p>
    <w:p w14:paraId="1E83B9CB">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4.验收并开通业务</w:t>
      </w:r>
    </w:p>
    <w:p w14:paraId="343A0977">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（1）联合验收平台勾选通信的项目</w:t>
      </w:r>
    </w:p>
    <w:p w14:paraId="19EB4D10">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通信接入工程完工后，通信工程质量监督部门按照住建部门的统一组织对通信接入工程进行验收，验收合格后，通信企业开通无线覆盖业务并开始受理宽带报装业务。</w:t>
      </w:r>
    </w:p>
    <w:p w14:paraId="7C577E21">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（2）联合验收平台未勾选通信的项目</w:t>
      </w:r>
    </w:p>
    <w:p w14:paraId="54CD146F">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sz w:val="30"/>
          <w:szCs w:val="30"/>
        </w:rPr>
      </w:pPr>
      <w:r>
        <w:rPr>
          <w:rFonts w:hint="eastAsia" w:ascii="仿宋_GB2312" w:hAnsi="Calibri"/>
        </w:rPr>
        <w:t>通信接入工程完工后，用户向通信建设管理办公室提出验收备案申请，通信工程质量监督部门对通信接入工程验收备案合格后，通信企业开通无线覆盖业务并开始受理宽带报装业务。</w:t>
      </w:r>
    </w:p>
    <w:p w14:paraId="3AFDAC5F">
      <w:pPr>
        <w:keepNext w:val="0"/>
        <w:keepLines w:val="0"/>
        <w:pageBreakBefore w:val="0"/>
        <w:widowControl w:val="0"/>
        <w:numPr>
          <w:ilvl w:val="0"/>
          <w:numId w:val="1"/>
        </w:numPr>
        <w:kinsoku/>
        <w:wordWrap/>
        <w:overflowPunct/>
        <w:topLinePunct w:val="0"/>
        <w:autoSpaceDN/>
        <w:bidi w:val="0"/>
        <w:adjustRightInd/>
        <w:snapToGrid/>
        <w:spacing w:line="560" w:lineRule="atLeast"/>
        <w:ind w:firstLine="640"/>
        <w:textAlignment w:val="auto"/>
        <w:rPr>
          <w:rFonts w:ascii="楷体_GB2312" w:hAnsi="Calibri" w:eastAsia="楷体_GB2312"/>
        </w:rPr>
      </w:pPr>
      <w:r>
        <w:rPr>
          <w:rFonts w:hint="eastAsia" w:ascii="楷体_GB2312" w:hAnsi="Calibri" w:eastAsia="楷体_GB2312"/>
        </w:rPr>
        <w:t>服务范围</w:t>
      </w:r>
    </w:p>
    <w:p w14:paraId="2DBFBA64">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黑体" w:hAnsi="黑体" w:eastAsia="黑体"/>
        </w:rPr>
      </w:pPr>
      <w:r>
        <w:rPr>
          <w:rFonts w:hint="eastAsia" w:ascii="仿宋_GB2312" w:hAnsi="Calibri"/>
        </w:rPr>
        <w:t>各行政区、经济技术开发区的全域由各区通信建设管理办公室提供综合服务。</w:t>
      </w:r>
    </w:p>
    <w:p w14:paraId="5B0104DF">
      <w:pPr>
        <w:keepNext w:val="0"/>
        <w:keepLines w:val="0"/>
        <w:pageBreakBefore w:val="0"/>
        <w:widowControl w:val="0"/>
        <w:numPr>
          <w:ilvl w:val="0"/>
          <w:numId w:val="1"/>
        </w:numPr>
        <w:kinsoku/>
        <w:wordWrap/>
        <w:overflowPunct/>
        <w:topLinePunct w:val="0"/>
        <w:autoSpaceDN/>
        <w:bidi w:val="0"/>
        <w:adjustRightInd/>
        <w:snapToGrid/>
        <w:spacing w:line="560" w:lineRule="atLeast"/>
        <w:ind w:firstLine="640"/>
        <w:textAlignment w:val="auto"/>
        <w:rPr>
          <w:rFonts w:ascii="楷体_GB2312" w:hAnsi="Calibri" w:eastAsia="楷体_GB2312"/>
        </w:rPr>
      </w:pPr>
      <w:r>
        <w:rPr>
          <w:rFonts w:hint="eastAsia" w:ascii="楷体_GB2312" w:hAnsi="Calibri" w:eastAsia="楷体_GB2312"/>
        </w:rPr>
        <w:t>监测评价</w:t>
      </w:r>
    </w:p>
    <w:p w14:paraId="434C1CF6">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市通信管理局组织建立通信工程接入报装服务水平监测评价制度，对通信服务单位服务效率、通信工程接入可靠性、服务满意度等进行监测评价。</w:t>
      </w:r>
    </w:p>
    <w:p w14:paraId="1E90B7FD">
      <w:pPr>
        <w:keepNext w:val="0"/>
        <w:keepLines w:val="0"/>
        <w:pageBreakBefore w:val="0"/>
        <w:widowControl w:val="0"/>
        <w:numPr>
          <w:ilvl w:val="0"/>
          <w:numId w:val="1"/>
        </w:numPr>
        <w:kinsoku/>
        <w:wordWrap/>
        <w:overflowPunct/>
        <w:topLinePunct w:val="0"/>
        <w:autoSpaceDN/>
        <w:bidi w:val="0"/>
        <w:adjustRightInd/>
        <w:snapToGrid/>
        <w:spacing w:line="560" w:lineRule="atLeast"/>
        <w:ind w:firstLine="640"/>
        <w:textAlignment w:val="auto"/>
        <w:rPr>
          <w:rFonts w:ascii="楷体_GB2312" w:hAnsi="Calibri" w:eastAsia="楷体_GB2312"/>
        </w:rPr>
      </w:pPr>
      <w:r>
        <w:rPr>
          <w:rFonts w:hint="eastAsia" w:ascii="楷体_GB2312" w:hAnsi="Calibri" w:eastAsia="楷体_GB2312"/>
        </w:rPr>
        <w:t>其他有关事项</w:t>
      </w:r>
    </w:p>
    <w:p w14:paraId="098CD939">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1.办理时限</w:t>
      </w:r>
    </w:p>
    <w:p w14:paraId="744278EC">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工作日，9:00-12:00，13:30-17:00。</w:t>
      </w:r>
    </w:p>
    <w:p w14:paraId="48EB876F">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接到报装申请后，当日17时前申报的当日受理，当日17时后申报的第二个工作日17时前完成受理。</w:t>
      </w:r>
    </w:p>
    <w:p w14:paraId="3FD03361">
      <w:pPr>
        <w:keepNext w:val="0"/>
        <w:keepLines w:val="0"/>
        <w:pageBreakBefore w:val="0"/>
        <w:widowControl w:val="0"/>
        <w:kinsoku/>
        <w:wordWrap/>
        <w:overflowPunct/>
        <w:topLinePunct w:val="0"/>
        <w:autoSpaceDN/>
        <w:bidi w:val="0"/>
        <w:adjustRightInd/>
        <w:snapToGrid/>
        <w:spacing w:line="560" w:lineRule="atLeast"/>
        <w:ind w:firstLine="640"/>
        <w:textAlignment w:val="auto"/>
        <w:rPr>
          <w:rFonts w:ascii="仿宋_GB2312" w:hAnsi="Calibri"/>
        </w:rPr>
      </w:pPr>
      <w:r>
        <w:rPr>
          <w:rFonts w:hint="eastAsia" w:ascii="仿宋_GB2312" w:hAnsi="Calibri"/>
        </w:rPr>
        <w:t>2.申请材料</w:t>
      </w:r>
    </w:p>
    <w:p w14:paraId="5651CE45">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（1）工程建设项目通信报装申请表；</w:t>
      </w:r>
    </w:p>
    <w:p w14:paraId="1B50DE9F">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（2）产权材料（房屋产权证或建设工程规划许可证并加盖产权单位公章扫描件）；</w:t>
      </w:r>
    </w:p>
    <w:p w14:paraId="4ED264A5">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（3）法人身份材料（企业营业执照或事业单位法人证书扫描件）；</w:t>
      </w:r>
    </w:p>
    <w:p w14:paraId="71C8F04A">
      <w:pPr>
        <w:keepNext w:val="0"/>
        <w:keepLines w:val="0"/>
        <w:pageBreakBefore w:val="0"/>
        <w:widowControl w:val="0"/>
        <w:kinsoku/>
        <w:wordWrap/>
        <w:overflowPunct/>
        <w:topLinePunct w:val="0"/>
        <w:autoSpaceDN/>
        <w:bidi w:val="0"/>
        <w:adjustRightInd/>
        <w:snapToGrid/>
        <w:spacing w:line="560" w:lineRule="atLeast"/>
        <w:ind w:firstLine="594" w:firstLineChars="200"/>
        <w:textAlignment w:val="auto"/>
        <w:rPr>
          <w:rFonts w:ascii="仿宋_GB2312" w:hAnsi="Calibri"/>
        </w:rPr>
      </w:pPr>
      <w:r>
        <w:rPr>
          <w:rFonts w:hint="eastAsia" w:ascii="仿宋_GB2312" w:hAnsi="Calibri"/>
        </w:rPr>
        <w:t>备注：如代为办理，需提供授权委托书及被授权经办人的身份证扫描件并加盖公章。</w:t>
      </w:r>
    </w:p>
    <w:p w14:paraId="73506402">
      <w:pPr>
        <w:jc w:val="center"/>
        <w:rPr>
          <w:rFonts w:ascii="仿宋_GB2312" w:hAnsi="Calibri"/>
        </w:rPr>
      </w:pPr>
      <w:r>
        <w:rPr>
          <w:rFonts w:hint="eastAsia" w:ascii="Calibri" w:hAnsi="Calibri" w:eastAsia="宋体"/>
          <w:sz w:val="21"/>
          <w:szCs w:val="21"/>
        </w:rPr>
        <w:drawing>
          <wp:inline distT="0" distB="0" distL="0" distR="0">
            <wp:extent cx="4107180" cy="6934200"/>
            <wp:effectExtent l="0" t="0" r="7620" b="0"/>
            <wp:docPr id="15443063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06388"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07180" cy="6934200"/>
                    </a:xfrm>
                    <a:prstGeom prst="rect">
                      <a:avLst/>
                    </a:prstGeom>
                    <a:noFill/>
                    <a:ln>
                      <a:noFill/>
                    </a:ln>
                  </pic:spPr>
                </pic:pic>
              </a:graphicData>
            </a:graphic>
          </wp:inline>
        </w:drawing>
      </w:r>
      <w:r>
        <w:rPr>
          <w:rFonts w:hint="eastAsia" w:ascii="仿宋_GB2312" w:hAnsi="Calibri"/>
        </w:rPr>
        <w:t xml:space="preserve"> </w:t>
      </w:r>
    </w:p>
    <w:p w14:paraId="55AD050C">
      <w:pPr>
        <w:autoSpaceDE w:val="0"/>
        <w:spacing w:line="600" w:lineRule="exact"/>
        <w:ind w:firstLine="594" w:firstLineChars="200"/>
        <w:rPr>
          <w:rFonts w:ascii="黑体" w:hAnsi="黑体" w:eastAsia="黑体"/>
        </w:rPr>
      </w:pPr>
    </w:p>
    <w:p w14:paraId="417EF0DB">
      <w:pPr>
        <w:autoSpaceDE w:val="0"/>
        <w:spacing w:line="600" w:lineRule="exact"/>
        <w:ind w:firstLine="594" w:firstLineChars="200"/>
        <w:rPr>
          <w:rFonts w:ascii="黑体" w:hAnsi="黑体" w:eastAsia="黑体"/>
        </w:rPr>
      </w:pPr>
    </w:p>
    <w:p w14:paraId="5A7F466D">
      <w:pPr>
        <w:keepNext w:val="0"/>
        <w:keepLines w:val="0"/>
        <w:pageBreakBefore w:val="0"/>
        <w:widowControl w:val="0"/>
        <w:kinsoku/>
        <w:wordWrap/>
        <w:overflowPunct/>
        <w:topLinePunct w:val="0"/>
        <w:autoSpaceDN/>
        <w:bidi w:val="0"/>
        <w:adjustRightInd/>
        <w:snapToGrid/>
        <w:spacing w:line="560" w:lineRule="atLeast"/>
        <w:jc w:val="center"/>
        <w:textAlignment w:val="auto"/>
        <w:rPr>
          <w:rFonts w:hint="default" w:ascii="仿宋_GB2312" w:hAnsi="Calibri"/>
          <w:lang w:val="en-US" w:eastAsia="zh-CN"/>
        </w:rPr>
      </w:pPr>
      <w:r>
        <w:rPr>
          <w:rFonts w:hint="eastAsia" w:ascii="仿宋_GB2312" w:hAnsi="Calibri"/>
          <w:lang w:val="en-US" w:eastAsia="zh-CN"/>
        </w:rPr>
        <w:t>图1.互联网报装流程图</w:t>
      </w:r>
    </w:p>
    <w:p w14:paraId="2BDC9F42">
      <w:pPr>
        <w:autoSpaceDE w:val="0"/>
        <w:spacing w:line="600" w:lineRule="exact"/>
        <w:ind w:firstLine="594" w:firstLineChars="200"/>
        <w:rPr>
          <w:rFonts w:ascii="黑体" w:hAnsi="黑体" w:eastAsia="黑体"/>
        </w:rPr>
      </w:pPr>
      <w:r>
        <w:rPr>
          <w:rFonts w:hint="eastAsia" w:ascii="黑体" w:hAnsi="黑体" w:eastAsia="黑体"/>
        </w:rPr>
        <w:t>二、互联网业务开通报装流程</w:t>
      </w:r>
    </w:p>
    <w:p w14:paraId="176ECFED">
      <w:pPr>
        <w:numPr>
          <w:ilvl w:val="0"/>
          <w:numId w:val="2"/>
        </w:numPr>
        <w:spacing w:line="520" w:lineRule="exact"/>
        <w:ind w:firstLine="640"/>
        <w:rPr>
          <w:rFonts w:ascii="楷体_GB2312" w:hAnsi="Calibri" w:eastAsia="楷体_GB2312"/>
        </w:rPr>
      </w:pPr>
      <w:r>
        <w:rPr>
          <w:rFonts w:hint="eastAsia" w:ascii="楷体_GB2312" w:hAnsi="Calibri" w:eastAsia="楷体_GB2312"/>
        </w:rPr>
        <w:t>报装方式</w:t>
      </w:r>
    </w:p>
    <w:p w14:paraId="74D53A43">
      <w:pPr>
        <w:spacing w:line="520" w:lineRule="exact"/>
        <w:ind w:firstLine="640"/>
        <w:rPr>
          <w:rFonts w:ascii="仿宋_GB2312" w:hAnsi="Calibri"/>
        </w:rPr>
      </w:pPr>
      <w:r>
        <w:rPr>
          <w:rFonts w:hint="eastAsia" w:ascii="仿宋_GB2312" w:hAnsi="Calibri"/>
        </w:rPr>
        <w:t>1.网站报装：用户可登录电信业务经营者官网查看互联网产品资费、服务标准、办理环节等信息，选择产品后进行在线报装办理。</w:t>
      </w:r>
    </w:p>
    <w:p w14:paraId="433F4780">
      <w:pPr>
        <w:spacing w:line="520" w:lineRule="exact"/>
        <w:ind w:firstLine="640"/>
        <w:rPr>
          <w:rFonts w:ascii="仿宋_GB2312" w:hAnsi="Calibri"/>
        </w:rPr>
      </w:pPr>
      <w:r>
        <w:rPr>
          <w:rFonts w:hint="eastAsia" w:ascii="仿宋_GB2312" w:hAnsi="Calibri"/>
        </w:rPr>
        <w:t>2.电话报装：用户可拨打电信业务经营者客服电话（联通10010、移动10086、电信10000）等进行报装办理。</w:t>
      </w:r>
    </w:p>
    <w:p w14:paraId="4E331A24">
      <w:pPr>
        <w:spacing w:line="520" w:lineRule="exact"/>
        <w:ind w:firstLine="640"/>
        <w:rPr>
          <w:rFonts w:ascii="仿宋_GB2312" w:hAnsi="Calibri"/>
        </w:rPr>
      </w:pPr>
      <w:r>
        <w:rPr>
          <w:rFonts w:hint="eastAsia" w:ascii="仿宋_GB2312" w:hAnsi="Calibri"/>
        </w:rPr>
        <w:t>3.线下报装：用户可携带相关证件及公章前往电信业务经营者线下营业厅办理。</w:t>
      </w:r>
    </w:p>
    <w:p w14:paraId="6F616AC2">
      <w:pPr>
        <w:numPr>
          <w:ilvl w:val="0"/>
          <w:numId w:val="2"/>
        </w:numPr>
        <w:spacing w:line="520" w:lineRule="exact"/>
        <w:ind w:firstLine="640"/>
        <w:rPr>
          <w:rFonts w:ascii="楷体_GB2312" w:hAnsi="Calibri" w:eastAsia="楷体_GB2312"/>
        </w:rPr>
      </w:pPr>
      <w:r>
        <w:rPr>
          <w:rFonts w:hint="eastAsia" w:ascii="楷体_GB2312" w:hAnsi="Calibri" w:eastAsia="楷体_GB2312"/>
        </w:rPr>
        <w:t>报装材料</w:t>
      </w:r>
    </w:p>
    <w:p w14:paraId="517FA92F">
      <w:pPr>
        <w:spacing w:line="520" w:lineRule="exact"/>
        <w:ind w:firstLine="640"/>
        <w:rPr>
          <w:rFonts w:ascii="仿宋_GB2312" w:hAnsi="Calibri"/>
        </w:rPr>
      </w:pPr>
      <w:r>
        <w:rPr>
          <w:rFonts w:hint="eastAsia" w:ascii="仿宋_GB2312" w:hAnsi="Calibri"/>
        </w:rPr>
        <w:t>1.单位有效证件（复印件加盖公章，含营业执照、统一社会信用代码证、事业单位法人证书、照会等）；</w:t>
      </w:r>
    </w:p>
    <w:p w14:paraId="220EEA40">
      <w:pPr>
        <w:spacing w:line="520" w:lineRule="exact"/>
        <w:ind w:firstLine="640"/>
        <w:rPr>
          <w:rFonts w:ascii="仿宋_GB2312" w:hAnsi="Calibri"/>
        </w:rPr>
      </w:pPr>
      <w:r>
        <w:rPr>
          <w:rFonts w:hint="eastAsia" w:ascii="仿宋_GB2312" w:hAnsi="Calibri"/>
        </w:rPr>
        <w:t>2.单位介绍信（加盖公章）；</w:t>
      </w:r>
    </w:p>
    <w:p w14:paraId="5BE4615C">
      <w:pPr>
        <w:spacing w:line="520" w:lineRule="exact"/>
        <w:ind w:firstLine="640"/>
        <w:rPr>
          <w:rFonts w:ascii="仿宋_GB2312" w:hAnsi="Calibri"/>
        </w:rPr>
      </w:pPr>
      <w:r>
        <w:rPr>
          <w:rFonts w:hint="eastAsia" w:ascii="仿宋_GB2312" w:hAnsi="Calibri"/>
        </w:rPr>
        <w:t>3.经办人的身份证原件及复印件（正反面）；</w:t>
      </w:r>
    </w:p>
    <w:p w14:paraId="4B265F76">
      <w:pPr>
        <w:spacing w:line="520" w:lineRule="exact"/>
        <w:ind w:firstLine="640"/>
        <w:rPr>
          <w:rFonts w:ascii="仿宋_GB2312" w:hAnsi="Calibri"/>
        </w:rPr>
      </w:pPr>
      <w:r>
        <w:rPr>
          <w:rFonts w:hint="eastAsia" w:ascii="仿宋_GB2312" w:hAnsi="Calibri"/>
        </w:rPr>
        <w:t>4.签署相关产品协议。</w:t>
      </w:r>
    </w:p>
    <w:p w14:paraId="6619DF32">
      <w:pPr>
        <w:numPr>
          <w:ilvl w:val="0"/>
          <w:numId w:val="2"/>
        </w:numPr>
        <w:spacing w:line="520" w:lineRule="exact"/>
        <w:ind w:firstLine="640"/>
        <w:rPr>
          <w:rFonts w:ascii="楷体_GB2312" w:hAnsi="Calibri" w:eastAsia="楷体_GB2312"/>
        </w:rPr>
      </w:pPr>
      <w:r>
        <w:rPr>
          <w:rFonts w:hint="eastAsia" w:ascii="楷体_GB2312" w:hAnsi="Calibri" w:eastAsia="楷体_GB2312"/>
        </w:rPr>
        <w:t>开通时限</w:t>
      </w:r>
    </w:p>
    <w:p w14:paraId="0CC3C4B4">
      <w:pPr>
        <w:spacing w:line="520" w:lineRule="exact"/>
        <w:ind w:firstLine="640"/>
        <w:rPr>
          <w:rFonts w:ascii="仿宋_GB2312" w:hAnsi="Calibri"/>
        </w:rPr>
      </w:pPr>
      <w:r>
        <w:rPr>
          <w:rFonts w:hint="eastAsia" w:ascii="仿宋_GB2312" w:hAnsi="Calibri"/>
        </w:rPr>
        <w:t>网络资源已覆盖区域，业务受理后3个工作日内完成开通。网络资源未覆盖区域，在具备线路施工条件的情况下，15个工作日内完成开通。</w:t>
      </w:r>
    </w:p>
    <w:p w14:paraId="17D82BC9">
      <w:pPr>
        <w:spacing w:line="520" w:lineRule="exact"/>
        <w:ind w:firstLine="640"/>
        <w:rPr>
          <w:rFonts w:ascii="仿宋_GB2312" w:hAnsi="Calibri"/>
        </w:rPr>
      </w:pPr>
      <w:r>
        <w:rPr>
          <w:rFonts w:hint="eastAsia" w:ascii="仿宋_GB2312" w:hAnsi="Calibri"/>
        </w:rPr>
        <w:t>备注：以上开通时限均须在物业及客户配合的前提下完成；对于一次新装业务数较多或需要分批开通的大型项目，可根据电信业务经营者与用户商定的具体开通时限执行。</w:t>
      </w:r>
    </w:p>
    <w:p w14:paraId="35E78879">
      <w:pPr>
        <w:rPr>
          <w:rFonts w:ascii="方正小标宋简体" w:hAnsi="Calibri" w:eastAsia="方正小标宋简体"/>
          <w:sz w:val="24"/>
          <w:szCs w:val="24"/>
        </w:rPr>
      </w:pPr>
      <w:r>
        <w:rPr>
          <w:rFonts w:hint="eastAsia" w:ascii="方正小标宋简体" w:hAnsi="Calibri" w:eastAsia="方正小标宋简体"/>
          <w:sz w:val="24"/>
          <w:szCs w:val="24"/>
        </w:rPr>
        <w:t xml:space="preserve"> </w:t>
      </w:r>
    </w:p>
    <w:p w14:paraId="389A8372">
      <w:pPr>
        <w:rPr>
          <w:rFonts w:ascii="方正小标宋简体" w:hAnsi="Calibri" w:eastAsia="方正小标宋简体"/>
          <w:sz w:val="24"/>
          <w:szCs w:val="24"/>
        </w:rPr>
      </w:pPr>
      <w:r>
        <w:rPr>
          <w:rFonts w:hint="eastAsia" w:ascii="方正小标宋简体" w:hAnsi="Calibri" w:eastAsia="方正小标宋简体"/>
          <w:sz w:val="24"/>
          <w:szCs w:val="24"/>
        </w:rPr>
        <w:t xml:space="preserve"> </w:t>
      </w:r>
    </w:p>
    <w:p w14:paraId="21CBEB30">
      <w:pPr>
        <w:snapToGrid w:val="0"/>
        <w:spacing w:line="560" w:lineRule="exact"/>
        <w:ind w:firstLine="594" w:firstLineChars="200"/>
        <w:rPr>
          <w:rFonts w:ascii="方正小标宋简体" w:hAnsi="Calibri" w:eastAsia="方正小标宋简体"/>
          <w:color w:val="000000"/>
          <w:kern w:val="32"/>
          <w:sz w:val="44"/>
          <w:szCs w:val="44"/>
        </w:rPr>
      </w:pPr>
      <w:r>
        <w:rPr>
          <w:rFonts w:hint="eastAsia" w:ascii="仿宋_GB2312" w:hAnsi="Calibri"/>
        </w:rPr>
        <w:t>附件：1.工程建设项目通信报装申请表</w:t>
      </w:r>
    </w:p>
    <w:p w14:paraId="03A1C4A2">
      <w:pPr>
        <w:spacing w:line="520" w:lineRule="exact"/>
        <w:ind w:firstLine="1494" w:firstLineChars="503"/>
        <w:rPr>
          <w:rFonts w:ascii="仿宋_GB2312" w:hAnsi="Calibri"/>
        </w:rPr>
      </w:pPr>
      <w:r>
        <w:rPr>
          <w:rFonts w:hint="eastAsia" w:ascii="仿宋_GB2312" w:hAnsi="Calibri"/>
        </w:rPr>
        <w:t>2.北京市建筑通信基础设施竣工验收报告</w:t>
      </w:r>
    </w:p>
    <w:p w14:paraId="36E7018E">
      <w:pPr>
        <w:ind w:firstLine="1485" w:firstLineChars="500"/>
        <w:rPr>
          <w:rFonts w:hint="eastAsia" w:ascii="仿宋_GB2312" w:hAnsi="Calibri"/>
        </w:rPr>
        <w:sectPr>
          <w:headerReference r:id="rId3" w:type="default"/>
          <w:footerReference r:id="rId4" w:type="default"/>
          <w:footerReference r:id="rId5" w:type="even"/>
          <w:pgSz w:w="11906" w:h="16838"/>
          <w:pgMar w:top="2098" w:right="1474" w:bottom="1984" w:left="1587" w:header="851" w:footer="992" w:gutter="0"/>
          <w:pgNumType w:fmt="decimal"/>
          <w:cols w:space="425" w:num="1"/>
          <w:docGrid w:type="linesAndChars" w:linePitch="643" w:charSpace="-4740"/>
        </w:sectPr>
      </w:pPr>
      <w:r>
        <w:rPr>
          <w:rFonts w:hint="eastAsia" w:ascii="仿宋_GB2312" w:hAnsi="Calibri"/>
        </w:rPr>
        <w:t xml:space="preserve"> </w:t>
      </w:r>
    </w:p>
    <w:p w14:paraId="5093BE9F">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宋体" w:hAnsi="宋体" w:eastAsia="仿宋_GB2312"/>
          <w:color w:val="000000" w:themeColor="text1"/>
          <w:kern w:val="32"/>
          <w:sz w:val="32"/>
          <w:szCs w:val="32"/>
          <w:lang w:val="en-US" w:eastAsia="zh-CN"/>
          <w14:textFill>
            <w14:solidFill>
              <w14:schemeClr w14:val="tx1"/>
            </w14:solidFill>
          </w14:textFill>
        </w:rPr>
      </w:pPr>
      <w:r>
        <w:rPr>
          <w:rFonts w:hint="eastAsia" w:ascii="黑体" w:hAnsi="黑体" w:eastAsia="黑体" w:cs="黑体"/>
          <w:kern w:val="2"/>
          <w:sz w:val="32"/>
          <w:szCs w:val="32"/>
          <w:lang w:val="en-US" w:eastAsia="zh-CN" w:bidi="ar-SA"/>
        </w:rPr>
        <w:t>附件1</w:t>
      </w:r>
    </w:p>
    <w:p w14:paraId="74B8347F">
      <w:pPr>
        <w:snapToGrid w:val="0"/>
        <w:spacing w:line="560" w:lineRule="exact"/>
        <w:ind w:firstLine="0" w:firstLineChars="0"/>
        <w:jc w:val="center"/>
        <w:rPr>
          <w:rFonts w:hint="eastAsia" w:ascii="方正小标宋简体" w:hAnsi="方正小标宋简体" w:eastAsia="方正小标宋简体" w:cs="方正小标宋简体"/>
          <w:color w:val="000000" w:themeColor="text1"/>
          <w:kern w:val="3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32"/>
          <w:sz w:val="44"/>
          <w:szCs w:val="44"/>
          <w14:textFill>
            <w14:solidFill>
              <w14:schemeClr w14:val="tx1"/>
            </w14:solidFill>
          </w14:textFill>
        </w:rPr>
        <w:t>工程建设项目通信报装申请表</w:t>
      </w:r>
    </w:p>
    <w:p w14:paraId="677ACF37">
      <w:pPr>
        <w:snapToGrid w:val="0"/>
        <w:spacing w:line="560" w:lineRule="exact"/>
        <w:ind w:firstLine="0" w:firstLineChars="0"/>
        <w:jc w:val="center"/>
        <w:rPr>
          <w:rFonts w:hint="eastAsia" w:ascii="方正小标宋简体" w:hAnsi="方正小标宋简体" w:eastAsia="方正小标宋简体" w:cs="方正小标宋简体"/>
          <w:color w:val="000000" w:themeColor="text1"/>
          <w:kern w:val="32"/>
          <w:sz w:val="44"/>
          <w:szCs w:val="44"/>
          <w:lang w:val="en-US" w:eastAsia="zh-CN"/>
          <w14:textFill>
            <w14:solidFill>
              <w14:schemeClr w14:val="tx1"/>
            </w14:solidFill>
          </w14:textFill>
        </w:rPr>
      </w:pPr>
    </w:p>
    <w:p w14:paraId="56DE5374">
      <w:pPr>
        <w:snapToGrid w:val="0"/>
        <w:spacing w:line="560" w:lineRule="exact"/>
        <w:ind w:firstLine="0" w:firstLineChars="0"/>
        <w:jc w:val="left"/>
        <w:rPr>
          <w:rFonts w:hint="default" w:ascii="宋体" w:hAnsi="宋体" w:eastAsia="仿宋_GB2312"/>
          <w:color w:val="000000" w:themeColor="text1"/>
          <w:kern w:val="32"/>
          <w:sz w:val="32"/>
          <w:szCs w:val="32"/>
          <w:lang w:val="en-US" w:eastAsia="zh-CN"/>
          <w14:textFill>
            <w14:solidFill>
              <w14:schemeClr w14:val="tx1"/>
            </w14:solidFill>
          </w14:textFill>
        </w:rPr>
      </w:pPr>
      <w:r>
        <w:rPr>
          <w:rFonts w:hint="eastAsia" w:ascii="宋体" w:hAnsi="宋体" w:eastAsia="仿宋_GB2312"/>
          <w:color w:val="000000" w:themeColor="text1"/>
          <w:kern w:val="32"/>
          <w:sz w:val="32"/>
          <w:szCs w:val="32"/>
          <w:lang w:val="en-US" w:eastAsia="zh-CN"/>
          <w14:textFill>
            <w14:solidFill>
              <w14:schemeClr w14:val="tx1"/>
            </w14:solidFill>
          </w14:textFill>
        </w:rPr>
        <w:t>项目名称：                          申请日期：</w:t>
      </w:r>
    </w:p>
    <w:tbl>
      <w:tblPr>
        <w:tblStyle w:val="6"/>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107"/>
        <w:gridCol w:w="1925"/>
        <w:gridCol w:w="3363"/>
        <w:gridCol w:w="1992"/>
      </w:tblGrid>
      <w:tr w14:paraId="14A7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14:paraId="2E8A9D32">
            <w:pPr>
              <w:widowControl/>
              <w:adjustRightInd w:val="0"/>
              <w:snapToGrid w:val="0"/>
              <w:spacing w:line="216" w:lineRule="auto"/>
              <w:ind w:left="-160" w:leftChars="-50" w:right="-160" w:rightChars="-50"/>
              <w:jc w:val="center"/>
              <w:textAlignment w:val="center"/>
              <w:rPr>
                <w:rFonts w:ascii="宋体" w:hAnsi="宋体" w:eastAsia="宋体" w:cs="宋体"/>
                <w:bCs/>
                <w:kern w:val="0"/>
                <w:szCs w:val="21"/>
                <w:lang w:bidi="ar"/>
              </w:rPr>
            </w:pPr>
            <w:r>
              <w:rPr>
                <w:rFonts w:hint="eastAsia" w:ascii="宋体" w:hAnsi="宋体" w:eastAsia="宋体" w:cs="宋体"/>
                <w:bCs/>
                <w:kern w:val="0"/>
                <w:szCs w:val="21"/>
                <w:lang w:bidi="ar"/>
              </w:rPr>
              <w:t>报装服务事项</w:t>
            </w:r>
          </w:p>
        </w:tc>
        <w:tc>
          <w:tcPr>
            <w:tcW w:w="6395" w:type="dxa"/>
            <w:gridSpan w:val="3"/>
            <w:tcBorders>
              <w:top w:val="single" w:color="auto" w:sz="4" w:space="0"/>
              <w:left w:val="single" w:color="auto" w:sz="4" w:space="0"/>
              <w:bottom w:val="single" w:color="auto" w:sz="4" w:space="0"/>
              <w:right w:val="single" w:color="auto" w:sz="4" w:space="0"/>
            </w:tcBorders>
            <w:vAlign w:val="center"/>
          </w:tcPr>
          <w:p w14:paraId="2D72752E">
            <w:pPr>
              <w:widowControl/>
              <w:adjustRightInd w:val="0"/>
              <w:snapToGrid w:val="0"/>
              <w:jc w:val="center"/>
              <w:textAlignment w:val="center"/>
              <w:rPr>
                <w:rFonts w:ascii="宋体" w:hAnsi="宋体" w:eastAsia="宋体" w:cs="宋体"/>
                <w:bCs/>
                <w:kern w:val="0"/>
                <w:szCs w:val="21"/>
                <w:lang w:bidi="ar"/>
              </w:rPr>
            </w:pPr>
            <w:r>
              <w:rPr>
                <w:rFonts w:hint="eastAsia" w:ascii="宋体" w:hAnsi="宋体" w:eastAsia="宋体" w:cs="宋体"/>
                <w:bCs/>
                <w:szCs w:val="21"/>
              </w:rPr>
              <w:t>用户服务需求</w:t>
            </w:r>
            <w:r>
              <w:rPr>
                <w:rFonts w:hint="eastAsia" w:ascii="宋体" w:hAnsi="宋体" w:eastAsia="宋体" w:cs="宋体"/>
                <w:bCs/>
                <w:sz w:val="18"/>
                <w:szCs w:val="18"/>
              </w:rPr>
              <w:t>(*必填必选项）</w:t>
            </w:r>
          </w:p>
        </w:tc>
        <w:tc>
          <w:tcPr>
            <w:tcW w:w="1992" w:type="dxa"/>
            <w:tcBorders>
              <w:top w:val="single" w:color="auto" w:sz="4" w:space="0"/>
              <w:left w:val="single" w:color="auto" w:sz="4" w:space="0"/>
              <w:bottom w:val="single" w:color="auto" w:sz="4" w:space="0"/>
              <w:right w:val="single" w:color="auto" w:sz="4" w:space="0"/>
            </w:tcBorders>
            <w:vAlign w:val="center"/>
          </w:tcPr>
          <w:p w14:paraId="2C80CE92">
            <w:pPr>
              <w:widowControl/>
              <w:adjustRightInd w:val="0"/>
              <w:snapToGrid w:val="0"/>
              <w:jc w:val="center"/>
              <w:textAlignment w:val="center"/>
              <w:rPr>
                <w:rFonts w:ascii="宋体" w:hAnsi="宋体" w:eastAsia="宋体" w:cs="宋体"/>
                <w:bCs/>
                <w:color w:val="0C0C0C"/>
                <w:szCs w:val="21"/>
              </w:rPr>
            </w:pPr>
            <w:r>
              <w:rPr>
                <w:rFonts w:hint="eastAsia" w:ascii="宋体" w:hAnsi="宋体" w:eastAsia="宋体" w:cs="宋体"/>
                <w:bCs/>
                <w:color w:val="0C0C0C"/>
                <w:szCs w:val="21"/>
              </w:rPr>
              <w:t>各专业适用范围</w:t>
            </w:r>
          </w:p>
        </w:tc>
      </w:tr>
      <w:tr w14:paraId="53FD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restart"/>
            <w:tcBorders>
              <w:top w:val="single" w:color="auto" w:sz="4" w:space="0"/>
              <w:left w:val="single" w:color="auto" w:sz="4" w:space="0"/>
              <w:right w:val="single" w:color="auto" w:sz="4" w:space="0"/>
            </w:tcBorders>
            <w:vAlign w:val="center"/>
          </w:tcPr>
          <w:p w14:paraId="77E45F75">
            <w:pPr>
              <w:adjustRightInd w:val="0"/>
              <w:snapToGrid w:val="0"/>
              <w:ind w:right="-320" w:rightChars="-100"/>
              <w:jc w:val="left"/>
              <w:rPr>
                <w:rFonts w:hint="eastAsia" w:ascii="宋体" w:hAnsi="宋体" w:eastAsia="宋体" w:cs="宋体"/>
                <w:bCs/>
                <w:color w:val="0C0C0C"/>
                <w:kern w:val="0"/>
                <w:szCs w:val="21"/>
                <w:lang w:eastAsia="zh-CN" w:bidi="ar"/>
              </w:rPr>
            </w:pPr>
            <w:r>
              <w:rPr>
                <w:rFonts w:hint="eastAsia" w:ascii="宋体" w:hAnsi="宋体" w:eastAsia="宋体" w:cs="宋体"/>
                <w:bCs/>
                <w:color w:val="0C0C0C"/>
                <w:kern w:val="0"/>
                <w:szCs w:val="21"/>
                <w:lang w:bidi="ar"/>
              </w:rPr>
              <w:sym w:font="Wingdings 2" w:char="00A3"/>
            </w:r>
            <w:r>
              <w:rPr>
                <w:rFonts w:hint="eastAsia" w:ascii="宋体" w:hAnsi="宋体" w:eastAsia="宋体" w:cs="宋体"/>
                <w:bCs/>
                <w:color w:val="0C0C0C"/>
                <w:kern w:val="0"/>
                <w:szCs w:val="21"/>
                <w:lang w:val="en-US" w:eastAsia="zh-CN" w:bidi="ar"/>
              </w:rPr>
              <w:t>通信</w:t>
            </w:r>
          </w:p>
        </w:tc>
        <w:tc>
          <w:tcPr>
            <w:tcW w:w="3032" w:type="dxa"/>
            <w:gridSpan w:val="2"/>
            <w:tcBorders>
              <w:top w:val="single" w:color="auto" w:sz="4" w:space="0"/>
              <w:left w:val="single" w:color="auto" w:sz="4" w:space="0"/>
              <w:bottom w:val="single" w:color="auto" w:sz="4" w:space="0"/>
              <w:right w:val="single" w:color="auto" w:sz="4" w:space="0"/>
            </w:tcBorders>
            <w:vAlign w:val="center"/>
          </w:tcPr>
          <w:p w14:paraId="47DBD69E">
            <w:pPr>
              <w:adjustRightInd w:val="0"/>
              <w:snapToGrid w:val="0"/>
              <w:ind w:right="-320" w:rightChars="-100"/>
              <w:jc w:val="left"/>
              <w:rPr>
                <w:rFonts w:ascii="宋体" w:hAnsi="宋体" w:eastAsia="宋体" w:cs="宋体"/>
                <w:bCs/>
                <w:color w:val="0C0C0C"/>
                <w:szCs w:val="21"/>
              </w:rPr>
            </w:pPr>
            <w:r>
              <w:rPr>
                <w:rFonts w:hint="eastAsia" w:ascii="宋体" w:hAnsi="宋体" w:eastAsia="宋体" w:cs="Times New Roman"/>
                <w:bCs/>
                <w:color w:val="FF0000"/>
                <w:sz w:val="18"/>
                <w:szCs w:val="18"/>
              </w:rPr>
              <w:t>*</w:t>
            </w:r>
            <w:r>
              <w:rPr>
                <w:rFonts w:hint="eastAsia" w:ascii="宋体" w:hAnsi="宋体" w:eastAsia="宋体" w:cs="Times New Roman"/>
                <w:bCs/>
                <w:color w:val="000000"/>
                <w:lang w:bidi="ar"/>
              </w:rPr>
              <w:t>报装项目地址</w:t>
            </w:r>
          </w:p>
        </w:tc>
        <w:tc>
          <w:tcPr>
            <w:tcW w:w="3363" w:type="dxa"/>
            <w:tcBorders>
              <w:top w:val="single" w:color="auto" w:sz="4" w:space="0"/>
              <w:left w:val="single" w:color="auto" w:sz="4" w:space="0"/>
              <w:bottom w:val="single" w:color="auto" w:sz="4" w:space="0"/>
              <w:right w:val="single" w:color="auto" w:sz="4" w:space="0"/>
            </w:tcBorders>
            <w:vAlign w:val="center"/>
          </w:tcPr>
          <w:p w14:paraId="0EE35482">
            <w:pPr>
              <w:adjustRightInd w:val="0"/>
              <w:snapToGrid w:val="0"/>
              <w:ind w:right="-320" w:rightChars="-100" w:firstLine="960" w:firstLineChars="300"/>
              <w:jc w:val="left"/>
              <w:rPr>
                <w:rFonts w:ascii="宋体" w:hAnsi="宋体" w:eastAsia="宋体" w:cs="宋体"/>
                <w:bCs/>
                <w:color w:val="0C0C0C"/>
                <w:szCs w:val="21"/>
              </w:rPr>
            </w:pPr>
            <w:r>
              <w:rPr>
                <w:rFonts w:hint="eastAsia" w:ascii="宋体" w:hAnsi="宋体" w:eastAsia="宋体" w:cs="Times New Roman"/>
                <w:bCs/>
                <w:color w:val="000000"/>
                <w:lang w:bidi="ar"/>
              </w:rPr>
              <w:t>区</w:t>
            </w:r>
            <w:r>
              <w:rPr>
                <w:rFonts w:hint="eastAsia" w:ascii="宋体" w:hAnsi="宋体" w:eastAsia="宋体" w:cs="Times New Roman"/>
                <w:bCs/>
                <w:color w:val="FF0000"/>
                <w:sz w:val="18"/>
                <w:szCs w:val="18"/>
              </w:rPr>
              <w:t xml:space="preserve">      </w:t>
            </w:r>
            <w:r>
              <w:rPr>
                <w:rFonts w:hint="eastAsia" w:ascii="宋体" w:hAnsi="宋体" w:eastAsia="宋体" w:cs="Times New Roman"/>
                <w:bCs/>
                <w:color w:val="000000"/>
                <w:lang w:bidi="ar"/>
              </w:rPr>
              <w:t>街道（乡/镇）</w:t>
            </w:r>
          </w:p>
        </w:tc>
        <w:tc>
          <w:tcPr>
            <w:tcW w:w="1992" w:type="dxa"/>
            <w:vMerge w:val="restart"/>
            <w:tcBorders>
              <w:top w:val="single" w:color="auto" w:sz="4" w:space="0"/>
              <w:left w:val="single" w:color="auto" w:sz="4" w:space="0"/>
              <w:right w:val="single" w:color="auto" w:sz="4" w:space="0"/>
            </w:tcBorders>
            <w:vAlign w:val="center"/>
          </w:tcPr>
          <w:p w14:paraId="1F811B78">
            <w:pPr>
              <w:ind w:firstLine="640" w:firstLineChars="200"/>
              <w:rPr>
                <w:rFonts w:hint="default" w:ascii="宋体" w:hAnsi="宋体" w:eastAsia="宋体" w:cs="宋体"/>
                <w:bCs/>
                <w:color w:val="0C0C0C"/>
                <w:szCs w:val="21"/>
                <w:lang w:val="en-US" w:eastAsia="zh-CN"/>
              </w:rPr>
            </w:pPr>
            <w:r>
              <w:rPr>
                <w:rFonts w:hint="eastAsia" w:ascii="宋体" w:hAnsi="宋体" w:eastAsia="宋体" w:cs="宋体"/>
                <w:bCs/>
                <w:color w:val="0C0C0C"/>
                <w:szCs w:val="21"/>
                <w:lang w:val="en-US" w:eastAsia="zh-CN"/>
              </w:rPr>
              <w:t>新建、改建、扩建工程建设项目</w:t>
            </w:r>
          </w:p>
        </w:tc>
      </w:tr>
      <w:tr w14:paraId="3EFD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right w:val="single" w:color="auto" w:sz="4" w:space="0"/>
            </w:tcBorders>
            <w:vAlign w:val="center"/>
          </w:tcPr>
          <w:p w14:paraId="4D36C9C6">
            <w:pPr>
              <w:adjustRightInd w:val="0"/>
              <w:snapToGrid w:val="0"/>
              <w:ind w:right="-320" w:rightChars="-100"/>
              <w:jc w:val="left"/>
              <w:rPr>
                <w:rFonts w:ascii="宋体" w:hAnsi="宋体" w:eastAsia="宋体" w:cs="宋体"/>
                <w:bCs/>
                <w:color w:val="0C0C0C"/>
                <w:kern w:val="0"/>
                <w:szCs w:val="21"/>
                <w:lang w:bidi="ar"/>
              </w:rPr>
            </w:pPr>
          </w:p>
        </w:tc>
        <w:tc>
          <w:tcPr>
            <w:tcW w:w="1107" w:type="dxa"/>
            <w:vMerge w:val="restart"/>
            <w:tcBorders>
              <w:top w:val="single" w:color="auto" w:sz="4" w:space="0"/>
              <w:left w:val="single" w:color="auto" w:sz="4" w:space="0"/>
              <w:right w:val="single" w:color="auto" w:sz="4" w:space="0"/>
            </w:tcBorders>
            <w:vAlign w:val="center"/>
          </w:tcPr>
          <w:p w14:paraId="70F42702">
            <w:pPr>
              <w:adjustRightInd w:val="0"/>
              <w:snapToGrid w:val="0"/>
              <w:ind w:right="-320" w:rightChars="-100"/>
              <w:jc w:val="left"/>
              <w:rPr>
                <w:rFonts w:ascii="宋体" w:hAnsi="宋体" w:eastAsia="宋体" w:cs="宋体"/>
                <w:bCs/>
                <w:color w:val="0C0C0C"/>
                <w:szCs w:val="21"/>
              </w:rPr>
            </w:pPr>
            <w:r>
              <w:rPr>
                <w:rFonts w:hint="eastAsia" w:ascii="宋体" w:hAnsi="宋体" w:eastAsia="宋体" w:cs="Times New Roman"/>
                <w:bCs/>
                <w:color w:val="000000"/>
                <w:lang w:bidi="ar"/>
              </w:rPr>
              <w:t>委托单位</w:t>
            </w:r>
          </w:p>
        </w:tc>
        <w:tc>
          <w:tcPr>
            <w:tcW w:w="1925" w:type="dxa"/>
            <w:tcBorders>
              <w:top w:val="single" w:color="auto" w:sz="4" w:space="0"/>
              <w:left w:val="single" w:color="auto" w:sz="4" w:space="0"/>
              <w:bottom w:val="single" w:color="auto" w:sz="4" w:space="0"/>
              <w:right w:val="single" w:color="auto" w:sz="4" w:space="0"/>
            </w:tcBorders>
            <w:vAlign w:val="center"/>
          </w:tcPr>
          <w:p w14:paraId="17747CED">
            <w:pPr>
              <w:adjustRightInd w:val="0"/>
              <w:snapToGrid w:val="0"/>
              <w:ind w:right="-320" w:rightChars="-100"/>
              <w:jc w:val="left"/>
              <w:rPr>
                <w:rFonts w:ascii="宋体" w:hAnsi="宋体" w:eastAsia="宋体" w:cs="Times New Roman"/>
                <w:bCs/>
                <w:color w:val="000000"/>
                <w:lang w:bidi="ar"/>
              </w:rPr>
            </w:pPr>
            <w:r>
              <w:rPr>
                <w:rFonts w:hint="eastAsia" w:ascii="宋体" w:hAnsi="宋体" w:eastAsia="宋体" w:cs="宋体"/>
                <w:bCs/>
                <w:kern w:val="0"/>
                <w:szCs w:val="21"/>
              </w:rPr>
              <w:t>单位名称</w:t>
            </w:r>
          </w:p>
        </w:tc>
        <w:tc>
          <w:tcPr>
            <w:tcW w:w="3363" w:type="dxa"/>
            <w:tcBorders>
              <w:top w:val="single" w:color="auto" w:sz="4" w:space="0"/>
              <w:left w:val="single" w:color="auto" w:sz="4" w:space="0"/>
              <w:bottom w:val="single" w:color="auto" w:sz="4" w:space="0"/>
              <w:right w:val="single" w:color="auto" w:sz="4" w:space="0"/>
            </w:tcBorders>
            <w:vAlign w:val="center"/>
          </w:tcPr>
          <w:p w14:paraId="677E4E3D">
            <w:pPr>
              <w:adjustRightInd w:val="0"/>
              <w:snapToGrid w:val="0"/>
              <w:ind w:right="-320" w:rightChars="-100" w:firstLine="1280" w:firstLineChars="400"/>
              <w:jc w:val="left"/>
              <w:rPr>
                <w:rFonts w:ascii="宋体" w:hAnsi="宋体" w:eastAsia="宋体" w:cs="宋体"/>
                <w:bCs/>
                <w:color w:val="0C0C0C"/>
                <w:szCs w:val="21"/>
              </w:rPr>
            </w:pPr>
          </w:p>
        </w:tc>
        <w:tc>
          <w:tcPr>
            <w:tcW w:w="1992" w:type="dxa"/>
            <w:vMerge w:val="continue"/>
            <w:tcBorders>
              <w:left w:val="single" w:color="auto" w:sz="4" w:space="0"/>
              <w:right w:val="single" w:color="auto" w:sz="4" w:space="0"/>
            </w:tcBorders>
            <w:vAlign w:val="center"/>
          </w:tcPr>
          <w:p w14:paraId="52756F63">
            <w:pPr>
              <w:ind w:firstLine="640" w:firstLineChars="200"/>
              <w:rPr>
                <w:rFonts w:ascii="宋体" w:hAnsi="宋体" w:eastAsia="宋体" w:cs="宋体"/>
                <w:bCs/>
                <w:color w:val="0C0C0C"/>
                <w:szCs w:val="21"/>
              </w:rPr>
            </w:pPr>
          </w:p>
        </w:tc>
      </w:tr>
      <w:tr w14:paraId="0F82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right w:val="single" w:color="auto" w:sz="4" w:space="0"/>
            </w:tcBorders>
            <w:vAlign w:val="center"/>
          </w:tcPr>
          <w:p w14:paraId="1860D540">
            <w:pPr>
              <w:adjustRightInd w:val="0"/>
              <w:snapToGrid w:val="0"/>
              <w:ind w:right="-320" w:rightChars="-100"/>
              <w:jc w:val="left"/>
              <w:rPr>
                <w:rFonts w:ascii="宋体" w:hAnsi="宋体" w:eastAsia="宋体" w:cs="宋体"/>
                <w:bCs/>
                <w:color w:val="0C0C0C"/>
                <w:kern w:val="0"/>
                <w:szCs w:val="21"/>
                <w:lang w:bidi="ar"/>
              </w:rPr>
            </w:pPr>
          </w:p>
        </w:tc>
        <w:tc>
          <w:tcPr>
            <w:tcW w:w="1107" w:type="dxa"/>
            <w:vMerge w:val="continue"/>
            <w:tcBorders>
              <w:left w:val="single" w:color="auto" w:sz="4" w:space="0"/>
              <w:right w:val="single" w:color="auto" w:sz="4" w:space="0"/>
            </w:tcBorders>
            <w:vAlign w:val="center"/>
          </w:tcPr>
          <w:p w14:paraId="03104209">
            <w:pPr>
              <w:adjustRightInd w:val="0"/>
              <w:snapToGrid w:val="0"/>
              <w:ind w:right="-320" w:rightChars="-100"/>
              <w:jc w:val="left"/>
              <w:rPr>
                <w:rFonts w:ascii="宋体" w:hAnsi="宋体" w:eastAsia="宋体" w:cs="Times New Roman"/>
                <w:bCs/>
                <w:color w:val="000000"/>
                <w:lang w:bidi="ar"/>
              </w:rPr>
            </w:pPr>
          </w:p>
        </w:tc>
        <w:tc>
          <w:tcPr>
            <w:tcW w:w="1925" w:type="dxa"/>
            <w:tcBorders>
              <w:top w:val="single" w:color="auto" w:sz="4" w:space="0"/>
              <w:left w:val="single" w:color="auto" w:sz="4" w:space="0"/>
              <w:bottom w:val="single" w:color="auto" w:sz="4" w:space="0"/>
              <w:right w:val="single" w:color="auto" w:sz="4" w:space="0"/>
            </w:tcBorders>
            <w:vAlign w:val="center"/>
          </w:tcPr>
          <w:p w14:paraId="3C408949">
            <w:pPr>
              <w:adjustRightInd w:val="0"/>
              <w:snapToGrid w:val="0"/>
              <w:ind w:right="-320" w:rightChars="-100"/>
              <w:jc w:val="left"/>
              <w:rPr>
                <w:rFonts w:ascii="宋体" w:hAnsi="宋体" w:eastAsia="宋体" w:cs="Times New Roman"/>
                <w:bCs/>
                <w:color w:val="000000"/>
                <w:lang w:bidi="ar"/>
              </w:rPr>
            </w:pPr>
            <w:r>
              <w:rPr>
                <w:rFonts w:hint="eastAsia" w:ascii="宋体" w:hAnsi="宋体" w:eastAsia="宋体" w:cs="Times New Roman"/>
                <w:bCs/>
                <w:color w:val="000000"/>
                <w:lang w:bidi="ar"/>
              </w:rPr>
              <w:t>联系人</w:t>
            </w:r>
          </w:p>
        </w:tc>
        <w:tc>
          <w:tcPr>
            <w:tcW w:w="3363" w:type="dxa"/>
            <w:tcBorders>
              <w:top w:val="single" w:color="auto" w:sz="4" w:space="0"/>
              <w:left w:val="single" w:color="auto" w:sz="4" w:space="0"/>
              <w:bottom w:val="single" w:color="auto" w:sz="4" w:space="0"/>
              <w:right w:val="single" w:color="auto" w:sz="4" w:space="0"/>
            </w:tcBorders>
            <w:vAlign w:val="center"/>
          </w:tcPr>
          <w:p w14:paraId="37CBD268">
            <w:pPr>
              <w:adjustRightInd w:val="0"/>
              <w:snapToGrid w:val="0"/>
              <w:ind w:right="-320" w:rightChars="-100" w:firstLine="1280" w:firstLineChars="400"/>
              <w:jc w:val="left"/>
              <w:rPr>
                <w:rFonts w:ascii="宋体" w:hAnsi="宋体" w:eastAsia="宋体" w:cs="宋体"/>
                <w:bCs/>
                <w:color w:val="0C0C0C"/>
                <w:szCs w:val="21"/>
              </w:rPr>
            </w:pPr>
          </w:p>
        </w:tc>
        <w:tc>
          <w:tcPr>
            <w:tcW w:w="1992" w:type="dxa"/>
            <w:vMerge w:val="continue"/>
            <w:tcBorders>
              <w:left w:val="single" w:color="auto" w:sz="4" w:space="0"/>
              <w:right w:val="single" w:color="auto" w:sz="4" w:space="0"/>
            </w:tcBorders>
            <w:vAlign w:val="center"/>
          </w:tcPr>
          <w:p w14:paraId="1D0AD342">
            <w:pPr>
              <w:ind w:firstLine="640" w:firstLineChars="200"/>
              <w:rPr>
                <w:rFonts w:ascii="宋体" w:hAnsi="宋体" w:eastAsia="宋体" w:cs="宋体"/>
                <w:bCs/>
                <w:color w:val="0C0C0C"/>
                <w:szCs w:val="21"/>
              </w:rPr>
            </w:pPr>
          </w:p>
        </w:tc>
      </w:tr>
      <w:tr w14:paraId="2D4E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right w:val="single" w:color="auto" w:sz="4" w:space="0"/>
            </w:tcBorders>
            <w:vAlign w:val="center"/>
          </w:tcPr>
          <w:p w14:paraId="7C37C2A0">
            <w:pPr>
              <w:adjustRightInd w:val="0"/>
              <w:snapToGrid w:val="0"/>
              <w:ind w:right="-320" w:rightChars="-100"/>
              <w:jc w:val="left"/>
              <w:rPr>
                <w:rFonts w:ascii="宋体" w:hAnsi="宋体" w:eastAsia="宋体" w:cs="宋体"/>
                <w:bCs/>
                <w:color w:val="0C0C0C"/>
                <w:kern w:val="0"/>
                <w:szCs w:val="21"/>
                <w:lang w:bidi="ar"/>
              </w:rPr>
            </w:pPr>
          </w:p>
        </w:tc>
        <w:tc>
          <w:tcPr>
            <w:tcW w:w="1107" w:type="dxa"/>
            <w:vMerge w:val="continue"/>
            <w:tcBorders>
              <w:left w:val="single" w:color="auto" w:sz="4" w:space="0"/>
              <w:bottom w:val="single" w:color="auto" w:sz="4" w:space="0"/>
              <w:right w:val="single" w:color="auto" w:sz="4" w:space="0"/>
            </w:tcBorders>
            <w:vAlign w:val="center"/>
          </w:tcPr>
          <w:p w14:paraId="764F930C">
            <w:pPr>
              <w:adjustRightInd w:val="0"/>
              <w:snapToGrid w:val="0"/>
              <w:ind w:right="-320" w:rightChars="-100"/>
              <w:jc w:val="left"/>
              <w:rPr>
                <w:rFonts w:ascii="宋体" w:hAnsi="宋体" w:eastAsia="宋体" w:cs="Times New Roman"/>
                <w:bCs/>
                <w:color w:val="000000"/>
                <w:lang w:bidi="ar"/>
              </w:rPr>
            </w:pPr>
          </w:p>
        </w:tc>
        <w:tc>
          <w:tcPr>
            <w:tcW w:w="1925" w:type="dxa"/>
            <w:tcBorders>
              <w:top w:val="single" w:color="auto" w:sz="4" w:space="0"/>
              <w:left w:val="single" w:color="auto" w:sz="4" w:space="0"/>
              <w:bottom w:val="single" w:color="auto" w:sz="4" w:space="0"/>
              <w:right w:val="single" w:color="auto" w:sz="4" w:space="0"/>
            </w:tcBorders>
            <w:vAlign w:val="center"/>
          </w:tcPr>
          <w:p w14:paraId="10F44000">
            <w:pPr>
              <w:adjustRightInd w:val="0"/>
              <w:snapToGrid w:val="0"/>
              <w:ind w:right="-320" w:rightChars="-100"/>
              <w:jc w:val="left"/>
              <w:rPr>
                <w:rFonts w:ascii="宋体" w:hAnsi="宋体" w:eastAsia="宋体" w:cs="Times New Roman"/>
                <w:bCs/>
                <w:color w:val="000000"/>
                <w:lang w:bidi="ar"/>
              </w:rPr>
            </w:pPr>
            <w:r>
              <w:rPr>
                <w:rFonts w:hint="eastAsia" w:ascii="宋体" w:hAnsi="宋体" w:eastAsia="宋体" w:cs="宋体"/>
                <w:bCs/>
                <w:color w:val="0C0C0C"/>
                <w:szCs w:val="21"/>
              </w:rPr>
              <w:t>移动电话</w:t>
            </w:r>
          </w:p>
        </w:tc>
        <w:tc>
          <w:tcPr>
            <w:tcW w:w="3363" w:type="dxa"/>
            <w:tcBorders>
              <w:top w:val="single" w:color="auto" w:sz="4" w:space="0"/>
              <w:left w:val="single" w:color="auto" w:sz="4" w:space="0"/>
              <w:bottom w:val="single" w:color="auto" w:sz="4" w:space="0"/>
              <w:right w:val="single" w:color="auto" w:sz="4" w:space="0"/>
            </w:tcBorders>
            <w:vAlign w:val="center"/>
          </w:tcPr>
          <w:p w14:paraId="1A98A561">
            <w:pPr>
              <w:adjustRightInd w:val="0"/>
              <w:snapToGrid w:val="0"/>
              <w:ind w:right="-320" w:rightChars="-100" w:firstLine="1280" w:firstLineChars="400"/>
              <w:jc w:val="left"/>
              <w:rPr>
                <w:rFonts w:ascii="宋体" w:hAnsi="宋体" w:eastAsia="宋体" w:cs="宋体"/>
                <w:bCs/>
                <w:color w:val="0C0C0C"/>
                <w:szCs w:val="21"/>
              </w:rPr>
            </w:pPr>
          </w:p>
        </w:tc>
        <w:tc>
          <w:tcPr>
            <w:tcW w:w="1992" w:type="dxa"/>
            <w:vMerge w:val="continue"/>
            <w:tcBorders>
              <w:left w:val="single" w:color="auto" w:sz="4" w:space="0"/>
              <w:right w:val="single" w:color="auto" w:sz="4" w:space="0"/>
            </w:tcBorders>
            <w:vAlign w:val="center"/>
          </w:tcPr>
          <w:p w14:paraId="727F4512">
            <w:pPr>
              <w:ind w:firstLine="640" w:firstLineChars="200"/>
              <w:rPr>
                <w:rFonts w:ascii="宋体" w:hAnsi="宋体" w:eastAsia="宋体" w:cs="宋体"/>
                <w:bCs/>
                <w:color w:val="0C0C0C"/>
                <w:szCs w:val="21"/>
              </w:rPr>
            </w:pPr>
          </w:p>
        </w:tc>
      </w:tr>
      <w:tr w14:paraId="7F34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right w:val="single" w:color="auto" w:sz="4" w:space="0"/>
            </w:tcBorders>
            <w:vAlign w:val="center"/>
          </w:tcPr>
          <w:p w14:paraId="6BEDF37B">
            <w:pPr>
              <w:adjustRightInd w:val="0"/>
              <w:snapToGrid w:val="0"/>
              <w:ind w:right="-320" w:rightChars="-100"/>
              <w:jc w:val="left"/>
              <w:rPr>
                <w:rFonts w:ascii="宋体" w:hAnsi="宋体" w:eastAsia="宋体" w:cs="宋体"/>
                <w:bCs/>
                <w:color w:val="0C0C0C"/>
                <w:kern w:val="0"/>
                <w:szCs w:val="21"/>
                <w:lang w:bidi="ar"/>
              </w:rPr>
            </w:pPr>
          </w:p>
        </w:tc>
        <w:tc>
          <w:tcPr>
            <w:tcW w:w="3032" w:type="dxa"/>
            <w:gridSpan w:val="2"/>
            <w:tcBorders>
              <w:top w:val="single" w:color="auto" w:sz="4" w:space="0"/>
              <w:left w:val="single" w:color="auto" w:sz="4" w:space="0"/>
              <w:bottom w:val="single" w:color="auto" w:sz="4" w:space="0"/>
              <w:right w:val="single" w:color="auto" w:sz="4" w:space="0"/>
            </w:tcBorders>
            <w:vAlign w:val="center"/>
          </w:tcPr>
          <w:p w14:paraId="5B655594">
            <w:pPr>
              <w:adjustRightInd w:val="0"/>
              <w:snapToGrid w:val="0"/>
              <w:ind w:right="-320" w:rightChars="-100"/>
              <w:jc w:val="left"/>
              <w:rPr>
                <w:rFonts w:ascii="宋体" w:hAnsi="宋体" w:eastAsia="宋体" w:cs="宋体"/>
                <w:bCs/>
                <w:color w:val="0C0C0C"/>
                <w:szCs w:val="21"/>
              </w:rPr>
            </w:pPr>
            <w:r>
              <w:rPr>
                <w:rFonts w:hint="eastAsia" w:ascii="宋体" w:hAnsi="宋体" w:eastAsia="宋体" w:cs="Times New Roman"/>
                <w:bCs/>
                <w:color w:val="000000"/>
                <w:lang w:val="en-US" w:eastAsia="zh-CN" w:bidi="ar"/>
              </w:rPr>
              <w:t>通信</w:t>
            </w:r>
            <w:r>
              <w:rPr>
                <w:rFonts w:hint="eastAsia" w:ascii="宋体" w:hAnsi="宋体" w:eastAsia="宋体" w:cs="Times New Roman"/>
                <w:bCs/>
                <w:color w:val="000000"/>
                <w:lang w:bidi="ar"/>
              </w:rPr>
              <w:t>机房面积</w:t>
            </w:r>
            <w:r>
              <w:rPr>
                <w:rFonts w:hint="eastAsia" w:ascii="宋体" w:hAnsi="宋体" w:eastAsia="宋体" w:cs="宋体"/>
                <w:bCs/>
                <w:kern w:val="0"/>
                <w:szCs w:val="21"/>
              </w:rPr>
              <w:t>（㎡）</w:t>
            </w:r>
          </w:p>
        </w:tc>
        <w:tc>
          <w:tcPr>
            <w:tcW w:w="3363" w:type="dxa"/>
            <w:tcBorders>
              <w:top w:val="single" w:color="auto" w:sz="4" w:space="0"/>
              <w:left w:val="single" w:color="auto" w:sz="4" w:space="0"/>
              <w:bottom w:val="single" w:color="auto" w:sz="4" w:space="0"/>
              <w:right w:val="single" w:color="auto" w:sz="4" w:space="0"/>
            </w:tcBorders>
            <w:vAlign w:val="center"/>
          </w:tcPr>
          <w:p w14:paraId="7D4F9032">
            <w:pPr>
              <w:adjustRightInd w:val="0"/>
              <w:snapToGrid w:val="0"/>
              <w:ind w:right="-320" w:rightChars="-100" w:firstLine="1280" w:firstLineChars="400"/>
              <w:jc w:val="left"/>
              <w:rPr>
                <w:rFonts w:ascii="宋体" w:hAnsi="宋体" w:eastAsia="宋体" w:cs="宋体"/>
                <w:bCs/>
                <w:color w:val="0C0C0C"/>
                <w:szCs w:val="21"/>
              </w:rPr>
            </w:pPr>
          </w:p>
        </w:tc>
        <w:tc>
          <w:tcPr>
            <w:tcW w:w="1992" w:type="dxa"/>
            <w:vMerge w:val="continue"/>
            <w:tcBorders>
              <w:left w:val="single" w:color="auto" w:sz="4" w:space="0"/>
              <w:right w:val="single" w:color="auto" w:sz="4" w:space="0"/>
            </w:tcBorders>
            <w:vAlign w:val="center"/>
          </w:tcPr>
          <w:p w14:paraId="524D0F6C">
            <w:pPr>
              <w:ind w:firstLine="640" w:firstLineChars="200"/>
              <w:rPr>
                <w:rFonts w:ascii="宋体" w:hAnsi="宋体" w:eastAsia="宋体" w:cs="宋体"/>
                <w:bCs/>
                <w:color w:val="0C0C0C"/>
                <w:szCs w:val="21"/>
              </w:rPr>
            </w:pPr>
          </w:p>
        </w:tc>
      </w:tr>
      <w:tr w14:paraId="3961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bottom w:val="single" w:color="auto" w:sz="4" w:space="0"/>
              <w:right w:val="single" w:color="auto" w:sz="4" w:space="0"/>
            </w:tcBorders>
            <w:vAlign w:val="center"/>
          </w:tcPr>
          <w:p w14:paraId="565F1521">
            <w:pPr>
              <w:adjustRightInd w:val="0"/>
              <w:snapToGrid w:val="0"/>
              <w:ind w:right="-320" w:rightChars="-100"/>
              <w:jc w:val="left"/>
              <w:rPr>
                <w:rFonts w:ascii="宋体" w:hAnsi="宋体" w:eastAsia="宋体" w:cs="宋体"/>
                <w:bCs/>
                <w:color w:val="0C0C0C"/>
                <w:kern w:val="0"/>
                <w:szCs w:val="21"/>
                <w:lang w:bidi="ar"/>
              </w:rPr>
            </w:pPr>
          </w:p>
        </w:tc>
        <w:tc>
          <w:tcPr>
            <w:tcW w:w="3032" w:type="dxa"/>
            <w:gridSpan w:val="2"/>
            <w:tcBorders>
              <w:top w:val="single" w:color="auto" w:sz="4" w:space="0"/>
              <w:left w:val="single" w:color="auto" w:sz="4" w:space="0"/>
              <w:bottom w:val="single" w:color="auto" w:sz="4" w:space="0"/>
              <w:right w:val="single" w:color="auto" w:sz="4" w:space="0"/>
            </w:tcBorders>
            <w:vAlign w:val="center"/>
          </w:tcPr>
          <w:p w14:paraId="24343E3D">
            <w:pPr>
              <w:adjustRightInd w:val="0"/>
              <w:snapToGrid w:val="0"/>
              <w:ind w:right="-320" w:rightChars="-100"/>
              <w:jc w:val="left"/>
              <w:rPr>
                <w:rFonts w:ascii="宋体" w:hAnsi="宋体" w:eastAsia="宋体" w:cs="宋体"/>
                <w:bCs/>
                <w:color w:val="0C0C0C"/>
                <w:szCs w:val="21"/>
              </w:rPr>
            </w:pPr>
            <w:r>
              <w:rPr>
                <w:rFonts w:hint="eastAsia" w:ascii="宋体" w:hAnsi="宋体" w:eastAsia="宋体" w:cs="Times New Roman"/>
                <w:bCs/>
                <w:color w:val="000000"/>
                <w:lang w:bidi="ar"/>
              </w:rPr>
              <w:t>项目类别及户数</w:t>
            </w:r>
          </w:p>
        </w:tc>
        <w:tc>
          <w:tcPr>
            <w:tcW w:w="3363" w:type="dxa"/>
            <w:tcBorders>
              <w:top w:val="single" w:color="auto" w:sz="4" w:space="0"/>
              <w:left w:val="single" w:color="auto" w:sz="4" w:space="0"/>
              <w:bottom w:val="single" w:color="auto" w:sz="4" w:space="0"/>
              <w:right w:val="single" w:color="auto" w:sz="4" w:space="0"/>
            </w:tcBorders>
            <w:vAlign w:val="center"/>
          </w:tcPr>
          <w:p w14:paraId="2E455E19">
            <w:pPr>
              <w:adjustRightInd w:val="0"/>
              <w:snapToGrid w:val="0"/>
              <w:ind w:right="-320" w:rightChars="-100"/>
              <w:jc w:val="left"/>
              <w:rPr>
                <w:rFonts w:hint="eastAsia" w:ascii="宋体" w:hAnsi="宋体" w:eastAsia="宋体" w:cs="Times New Roman"/>
                <w:bCs/>
                <w:color w:val="000000"/>
                <w:lang w:bidi="ar"/>
              </w:rPr>
            </w:pPr>
            <w:r>
              <w:rPr>
                <w:rFonts w:hint="eastAsia" w:ascii="宋体" w:hAnsi="宋体" w:eastAsia="宋体" w:cs="Times New Roman"/>
                <w:bCs/>
                <w:color w:val="000000"/>
                <w:lang w:bidi="ar"/>
              </w:rPr>
              <w:t>新建住宅</w:t>
            </w:r>
            <w:r>
              <w:rPr>
                <w:rFonts w:hint="eastAsia" w:ascii="宋体" w:hAnsi="宋体" w:eastAsia="宋体" w:cs="宋体"/>
                <w:bCs/>
                <w:color w:val="000000"/>
                <w:kern w:val="0"/>
                <w:szCs w:val="21"/>
                <w:u w:val="single"/>
                <w:lang w:bidi="ar"/>
              </w:rPr>
              <w:t xml:space="preserve">       </w:t>
            </w:r>
            <w:r>
              <w:rPr>
                <w:rFonts w:hint="eastAsia" w:ascii="宋体" w:hAnsi="宋体" w:eastAsia="宋体" w:cs="Times New Roman"/>
                <w:bCs/>
                <w:color w:val="000000"/>
                <w:lang w:bidi="ar"/>
              </w:rPr>
              <w:t>户</w:t>
            </w:r>
          </w:p>
          <w:p w14:paraId="1922A85B">
            <w:pPr>
              <w:adjustRightInd w:val="0"/>
              <w:snapToGrid w:val="0"/>
              <w:ind w:right="-320" w:rightChars="-100"/>
              <w:jc w:val="left"/>
              <w:rPr>
                <w:rFonts w:ascii="宋体" w:hAnsi="宋体" w:eastAsia="宋体" w:cs="Times New Roman"/>
                <w:bCs/>
                <w:color w:val="000000"/>
                <w:lang w:bidi="ar"/>
              </w:rPr>
            </w:pPr>
            <w:r>
              <w:rPr>
                <w:rFonts w:hint="eastAsia" w:ascii="宋体" w:hAnsi="宋体" w:eastAsia="宋体" w:cs="Times New Roman"/>
                <w:bCs/>
                <w:color w:val="000000"/>
                <w:lang w:bidi="ar"/>
              </w:rPr>
              <w:t>独栋别墅</w:t>
            </w:r>
            <w:r>
              <w:rPr>
                <w:rFonts w:hint="eastAsia" w:ascii="宋体" w:hAnsi="宋体" w:eastAsia="宋体" w:cs="宋体"/>
                <w:bCs/>
                <w:color w:val="000000"/>
                <w:kern w:val="0"/>
                <w:szCs w:val="21"/>
                <w:u w:val="single"/>
                <w:lang w:bidi="ar"/>
              </w:rPr>
              <w:t xml:space="preserve">       </w:t>
            </w:r>
            <w:r>
              <w:rPr>
                <w:rFonts w:hint="eastAsia" w:ascii="宋体" w:hAnsi="宋体" w:eastAsia="宋体" w:cs="Times New Roman"/>
                <w:bCs/>
                <w:color w:val="000000"/>
                <w:lang w:bidi="ar"/>
              </w:rPr>
              <w:t>户</w:t>
            </w:r>
          </w:p>
          <w:p w14:paraId="088DE3DB">
            <w:pPr>
              <w:adjustRightInd w:val="0"/>
              <w:snapToGrid w:val="0"/>
              <w:ind w:right="-320" w:rightChars="-100"/>
              <w:jc w:val="left"/>
              <w:rPr>
                <w:rFonts w:ascii="宋体" w:hAnsi="宋体" w:eastAsia="宋体" w:cs="Times New Roman"/>
                <w:bCs/>
                <w:color w:val="000000"/>
                <w:lang w:bidi="ar"/>
              </w:rPr>
            </w:pPr>
            <w:r>
              <w:rPr>
                <w:rFonts w:hint="eastAsia" w:ascii="宋体" w:hAnsi="宋体" w:eastAsia="宋体" w:cs="Times New Roman"/>
                <w:bCs/>
                <w:color w:val="000000"/>
                <w:lang w:bidi="ar"/>
              </w:rPr>
              <w:t>联排别墅</w:t>
            </w:r>
            <w:r>
              <w:rPr>
                <w:rFonts w:hint="eastAsia" w:ascii="宋体" w:hAnsi="宋体" w:eastAsia="宋体" w:cs="宋体"/>
                <w:bCs/>
                <w:color w:val="000000"/>
                <w:kern w:val="0"/>
                <w:szCs w:val="21"/>
                <w:u w:val="single"/>
                <w:lang w:bidi="ar"/>
              </w:rPr>
              <w:t xml:space="preserve">       </w:t>
            </w:r>
            <w:r>
              <w:rPr>
                <w:rFonts w:hint="eastAsia" w:ascii="宋体" w:hAnsi="宋体" w:eastAsia="宋体" w:cs="Times New Roman"/>
                <w:bCs/>
                <w:color w:val="000000"/>
                <w:lang w:bidi="ar"/>
              </w:rPr>
              <w:t>户</w:t>
            </w:r>
          </w:p>
          <w:p w14:paraId="70B6830A">
            <w:pPr>
              <w:adjustRightInd w:val="0"/>
              <w:snapToGrid w:val="0"/>
              <w:ind w:right="-320" w:rightChars="-100"/>
              <w:jc w:val="left"/>
              <w:rPr>
                <w:rFonts w:hint="eastAsia" w:ascii="宋体" w:hAnsi="宋体" w:eastAsia="宋体" w:cs="Times New Roman"/>
                <w:bCs/>
                <w:color w:val="000000"/>
                <w:lang w:bidi="ar"/>
              </w:rPr>
            </w:pPr>
            <w:r>
              <w:rPr>
                <w:rFonts w:hint="eastAsia" w:ascii="宋体" w:hAnsi="宋体" w:eastAsia="宋体" w:cs="Times New Roman"/>
                <w:bCs/>
                <w:color w:val="000000"/>
                <w:lang w:bidi="ar"/>
              </w:rPr>
              <w:t>商住两用（50年产权）</w:t>
            </w:r>
            <w:r>
              <w:rPr>
                <w:rFonts w:hint="eastAsia" w:ascii="宋体" w:hAnsi="宋体" w:eastAsia="宋体" w:cs="宋体"/>
                <w:bCs/>
                <w:color w:val="000000"/>
                <w:kern w:val="0"/>
                <w:szCs w:val="21"/>
                <w:u w:val="single"/>
                <w:lang w:bidi="ar"/>
              </w:rPr>
              <w:t xml:space="preserve">       </w:t>
            </w:r>
            <w:r>
              <w:rPr>
                <w:rFonts w:hint="eastAsia" w:ascii="宋体" w:hAnsi="宋体" w:eastAsia="宋体" w:cs="Times New Roman"/>
                <w:bCs/>
                <w:color w:val="000000"/>
                <w:lang w:bidi="ar"/>
              </w:rPr>
              <w:t>户</w:t>
            </w:r>
          </w:p>
          <w:p w14:paraId="12C1FBAE">
            <w:pPr>
              <w:adjustRightInd w:val="0"/>
              <w:snapToGrid w:val="0"/>
              <w:ind w:right="-320" w:rightChars="-100"/>
              <w:jc w:val="left"/>
              <w:rPr>
                <w:rFonts w:hint="default" w:ascii="宋体" w:hAnsi="宋体" w:eastAsia="宋体" w:cs="Times New Roman"/>
                <w:bCs/>
                <w:color w:val="000000"/>
                <w:lang w:val="en-US" w:eastAsia="zh-CN" w:bidi="ar"/>
              </w:rPr>
            </w:pPr>
            <w:r>
              <w:rPr>
                <w:rFonts w:hint="eastAsia" w:ascii="宋体" w:hAnsi="宋体" w:eastAsia="宋体" w:cs="Times New Roman"/>
                <w:bCs/>
                <w:color w:val="000000"/>
                <w:lang w:val="en-US" w:eastAsia="zh-CN" w:bidi="ar"/>
              </w:rPr>
              <w:t>新建商务楼宇</w:t>
            </w:r>
            <w:r>
              <w:rPr>
                <w:rFonts w:hint="eastAsia" w:ascii="宋体" w:hAnsi="宋体" w:eastAsia="宋体" w:cs="宋体"/>
                <w:bCs/>
                <w:color w:val="000000"/>
                <w:kern w:val="0"/>
                <w:szCs w:val="21"/>
                <w:u w:val="single"/>
                <w:lang w:bidi="ar"/>
              </w:rPr>
              <w:t xml:space="preserve">       </w:t>
            </w:r>
            <w:r>
              <w:rPr>
                <w:rFonts w:hint="eastAsia" w:ascii="宋体" w:hAnsi="宋体" w:eastAsia="宋体" w:cs="Times New Roman"/>
                <w:bCs/>
                <w:color w:val="000000"/>
                <w:lang w:bidi="ar"/>
              </w:rPr>
              <w:t>户</w:t>
            </w:r>
          </w:p>
          <w:p w14:paraId="6772D264">
            <w:pPr>
              <w:adjustRightInd w:val="0"/>
              <w:snapToGrid w:val="0"/>
              <w:ind w:right="-320" w:rightChars="-100"/>
              <w:jc w:val="left"/>
              <w:rPr>
                <w:rFonts w:hint="default" w:ascii="宋体" w:hAnsi="宋体" w:eastAsia="宋体" w:cs="Times New Roman"/>
                <w:bCs/>
                <w:color w:val="000000"/>
                <w:lang w:val="en-US" w:eastAsia="zh-CN" w:bidi="ar"/>
              </w:rPr>
            </w:pPr>
            <w:r>
              <w:rPr>
                <w:rFonts w:hint="eastAsia" w:ascii="宋体" w:hAnsi="宋体" w:eastAsia="宋体" w:cs="Times New Roman"/>
                <w:bCs/>
                <w:color w:val="000000"/>
                <w:lang w:val="en-US" w:eastAsia="zh-CN" w:bidi="ar"/>
              </w:rPr>
              <w:t>新建园区</w:t>
            </w:r>
            <w:r>
              <w:rPr>
                <w:rFonts w:hint="eastAsia" w:ascii="宋体" w:hAnsi="宋体" w:eastAsia="宋体" w:cs="宋体"/>
                <w:bCs/>
                <w:color w:val="000000"/>
                <w:kern w:val="0"/>
                <w:szCs w:val="21"/>
                <w:u w:val="single"/>
                <w:lang w:bidi="ar"/>
              </w:rPr>
              <w:t xml:space="preserve">       </w:t>
            </w:r>
            <w:r>
              <w:rPr>
                <w:rFonts w:hint="eastAsia" w:ascii="宋体" w:hAnsi="宋体" w:eastAsia="宋体" w:cs="Times New Roman"/>
                <w:bCs/>
                <w:color w:val="000000"/>
                <w:lang w:bidi="ar"/>
              </w:rPr>
              <w:t>户</w:t>
            </w:r>
          </w:p>
          <w:p w14:paraId="3BCD311A">
            <w:pPr>
              <w:adjustRightInd w:val="0"/>
              <w:snapToGrid w:val="0"/>
              <w:ind w:right="-320" w:rightChars="-100"/>
              <w:jc w:val="left"/>
              <w:rPr>
                <w:rFonts w:ascii="宋体" w:hAnsi="宋体" w:eastAsia="宋体" w:cs="Times New Roman"/>
                <w:bCs/>
                <w:color w:val="000000"/>
                <w:lang w:bidi="ar"/>
              </w:rPr>
            </w:pPr>
            <w:r>
              <w:rPr>
                <w:rFonts w:hint="eastAsia" w:ascii="宋体" w:hAnsi="宋体" w:eastAsia="宋体" w:cs="Times New Roman"/>
                <w:bCs/>
                <w:color w:val="000000"/>
                <w:lang w:bidi="ar"/>
              </w:rPr>
              <w:t>底商</w:t>
            </w:r>
            <w:r>
              <w:rPr>
                <w:rFonts w:hint="eastAsia" w:ascii="宋体" w:hAnsi="宋体" w:eastAsia="宋体" w:cs="宋体"/>
                <w:bCs/>
                <w:color w:val="000000"/>
                <w:kern w:val="0"/>
                <w:szCs w:val="21"/>
                <w:u w:val="single"/>
                <w:lang w:bidi="ar"/>
              </w:rPr>
              <w:t xml:space="preserve">       </w:t>
            </w:r>
            <w:r>
              <w:rPr>
                <w:rFonts w:hint="eastAsia" w:ascii="宋体" w:hAnsi="宋体" w:eastAsia="宋体" w:cs="Times New Roman"/>
                <w:bCs/>
                <w:color w:val="000000"/>
                <w:lang w:bidi="ar"/>
              </w:rPr>
              <w:t>户</w:t>
            </w:r>
          </w:p>
        </w:tc>
        <w:tc>
          <w:tcPr>
            <w:tcW w:w="1992" w:type="dxa"/>
            <w:vMerge w:val="continue"/>
            <w:tcBorders>
              <w:left w:val="single" w:color="auto" w:sz="4" w:space="0"/>
              <w:right w:val="single" w:color="auto" w:sz="4" w:space="0"/>
            </w:tcBorders>
            <w:vAlign w:val="center"/>
          </w:tcPr>
          <w:p w14:paraId="1C294A53">
            <w:pPr>
              <w:ind w:firstLine="640" w:firstLineChars="200"/>
              <w:rPr>
                <w:rFonts w:ascii="宋体" w:hAnsi="宋体" w:eastAsia="宋体" w:cs="宋体"/>
                <w:bCs/>
                <w:color w:val="0C0C0C"/>
                <w:szCs w:val="21"/>
              </w:rPr>
            </w:pPr>
          </w:p>
        </w:tc>
      </w:tr>
    </w:tbl>
    <w:p w14:paraId="7C4C1891"/>
    <w:p w14:paraId="701DBBEE">
      <w:pPr>
        <w:rPr>
          <w:rFonts w:hint="eastAsia" w:ascii="仿宋_GB2312" w:hAnsi="Calibri"/>
        </w:rPr>
        <w:sectPr>
          <w:pgSz w:w="11906" w:h="16838"/>
          <w:pgMar w:top="1440" w:right="1800" w:bottom="1440" w:left="1800" w:header="851" w:footer="992" w:gutter="0"/>
          <w:pgNumType w:fmt="decimal"/>
          <w:cols w:space="425" w:num="1"/>
          <w:docGrid w:type="lines" w:linePitch="312" w:charSpace="0"/>
        </w:sectPr>
      </w:pPr>
      <w:bookmarkStart w:id="0" w:name="_GoBack"/>
      <w:bookmarkEnd w:id="0"/>
    </w:p>
    <w:p w14:paraId="053606C4">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1A8DFCC2">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Calibri" w:eastAsia="方正小标宋简体" w:cs="Times New Roman"/>
          <w:kern w:val="2"/>
          <w:sz w:val="44"/>
          <w:szCs w:val="44"/>
          <w:lang w:val="en-US" w:eastAsia="zh-CN" w:bidi="ar-SA"/>
        </w:rPr>
      </w:pPr>
      <w:r>
        <w:rPr>
          <w:rFonts w:hint="eastAsia" w:ascii="方正小标宋简体" w:hAnsi="Calibri" w:eastAsia="方正小标宋简体" w:cs="Times New Roman"/>
          <w:kern w:val="2"/>
          <w:sz w:val="44"/>
          <w:szCs w:val="44"/>
          <w:lang w:val="en-US" w:eastAsia="zh-CN" w:bidi="ar-SA"/>
        </w:rPr>
        <w:t>北京市建筑通信基础设施竣工验收报告</w:t>
      </w:r>
    </w:p>
    <w:tbl>
      <w:tblPr>
        <w:tblStyle w:val="6"/>
        <w:tblW w:w="8407" w:type="dxa"/>
        <w:tblInd w:w="108" w:type="dxa"/>
        <w:tblLayout w:type="fixed"/>
        <w:tblCellMar>
          <w:top w:w="0" w:type="dxa"/>
          <w:left w:w="108" w:type="dxa"/>
          <w:bottom w:w="0" w:type="dxa"/>
          <w:right w:w="108" w:type="dxa"/>
        </w:tblCellMar>
      </w:tblPr>
      <w:tblGrid>
        <w:gridCol w:w="466"/>
        <w:gridCol w:w="925"/>
        <w:gridCol w:w="675"/>
        <w:gridCol w:w="700"/>
        <w:gridCol w:w="1436"/>
        <w:gridCol w:w="234"/>
        <w:gridCol w:w="317"/>
        <w:gridCol w:w="250"/>
        <w:gridCol w:w="1300"/>
        <w:gridCol w:w="2104"/>
      </w:tblGrid>
      <w:tr w14:paraId="75B97003">
        <w:tblPrEx>
          <w:tblCellMar>
            <w:top w:w="0" w:type="dxa"/>
            <w:left w:w="108" w:type="dxa"/>
            <w:bottom w:w="0" w:type="dxa"/>
            <w:right w:w="108" w:type="dxa"/>
          </w:tblCellMar>
        </w:tblPrEx>
        <w:trPr>
          <w:trHeight w:val="429" w:hRule="atLeast"/>
          <w:tblHeader/>
        </w:trPr>
        <w:tc>
          <w:tcPr>
            <w:tcW w:w="2066" w:type="dxa"/>
            <w:gridSpan w:val="3"/>
            <w:tcBorders>
              <w:top w:val="single" w:color="000000" w:sz="4" w:space="0"/>
              <w:left w:val="single" w:color="000000" w:sz="4" w:space="0"/>
              <w:bottom w:val="single" w:color="000000" w:sz="4" w:space="0"/>
            </w:tcBorders>
            <w:vAlign w:val="center"/>
          </w:tcPr>
          <w:p w14:paraId="6C3AD30D">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hint="eastAsia" w:ascii="宋体" w:hAnsi="宋体" w:eastAsia="宋体"/>
                <w:sz w:val="24"/>
                <w:szCs w:val="24"/>
              </w:rPr>
              <w:t>建设单位名称</w:t>
            </w:r>
          </w:p>
        </w:tc>
        <w:tc>
          <w:tcPr>
            <w:tcW w:w="6341" w:type="dxa"/>
            <w:gridSpan w:val="7"/>
            <w:tcBorders>
              <w:top w:val="single" w:color="000000" w:sz="4" w:space="0"/>
              <w:left w:val="single" w:color="000000" w:sz="4" w:space="0"/>
              <w:bottom w:val="single" w:color="000000" w:sz="4" w:space="0"/>
              <w:right w:val="single" w:color="000000" w:sz="4" w:space="0"/>
            </w:tcBorders>
            <w:vAlign w:val="center"/>
          </w:tcPr>
          <w:p w14:paraId="5E35336C">
            <w:pPr>
              <w:pStyle w:val="11"/>
              <w:keepNext w:val="0"/>
              <w:keepLines w:val="0"/>
              <w:pageBreakBefore w:val="0"/>
              <w:kinsoku/>
              <w:wordWrap/>
              <w:overflowPunct/>
              <w:topLinePunct w:val="0"/>
              <w:autoSpaceDE/>
              <w:autoSpaceDN/>
              <w:bidi w:val="0"/>
              <w:snapToGrid/>
              <w:spacing w:line="560" w:lineRule="exact"/>
              <w:ind w:left="480"/>
              <w:textAlignment w:val="auto"/>
              <w:rPr>
                <w:rFonts w:ascii="宋体" w:hAnsi="宋体"/>
                <w:sz w:val="24"/>
                <w:szCs w:val="24"/>
              </w:rPr>
            </w:pPr>
          </w:p>
        </w:tc>
      </w:tr>
      <w:tr w14:paraId="6FBBB1A9">
        <w:tblPrEx>
          <w:tblCellMar>
            <w:top w:w="0" w:type="dxa"/>
            <w:left w:w="108" w:type="dxa"/>
            <w:bottom w:w="0" w:type="dxa"/>
            <w:right w:w="108" w:type="dxa"/>
          </w:tblCellMar>
        </w:tblPrEx>
        <w:trPr>
          <w:trHeight w:val="329" w:hRule="atLeast"/>
          <w:tblHeader/>
        </w:trPr>
        <w:tc>
          <w:tcPr>
            <w:tcW w:w="2066" w:type="dxa"/>
            <w:gridSpan w:val="3"/>
            <w:tcBorders>
              <w:top w:val="single" w:color="000000" w:sz="4" w:space="0"/>
              <w:left w:val="single" w:color="000000" w:sz="4" w:space="0"/>
              <w:bottom w:val="single" w:color="000000" w:sz="4" w:space="0"/>
            </w:tcBorders>
            <w:vAlign w:val="center"/>
          </w:tcPr>
          <w:p w14:paraId="25A73F1F">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hint="eastAsia" w:ascii="宋体" w:hAnsi="宋体" w:eastAsia="宋体"/>
                <w:sz w:val="24"/>
                <w:szCs w:val="24"/>
              </w:rPr>
              <w:t>工 程 名 称</w:t>
            </w:r>
          </w:p>
        </w:tc>
        <w:tc>
          <w:tcPr>
            <w:tcW w:w="2937" w:type="dxa"/>
            <w:gridSpan w:val="5"/>
            <w:tcBorders>
              <w:top w:val="single" w:color="000000" w:sz="4" w:space="0"/>
              <w:left w:val="single" w:color="000000" w:sz="4" w:space="0"/>
              <w:bottom w:val="single" w:color="000000" w:sz="4" w:space="0"/>
              <w:right w:val="single" w:color="000000" w:sz="4" w:space="0"/>
            </w:tcBorders>
            <w:vAlign w:val="center"/>
          </w:tcPr>
          <w:p w14:paraId="54F27B7E">
            <w:pPr>
              <w:pStyle w:val="11"/>
              <w:keepNext w:val="0"/>
              <w:keepLines w:val="0"/>
              <w:pageBreakBefore w:val="0"/>
              <w:kinsoku/>
              <w:wordWrap/>
              <w:overflowPunct/>
              <w:topLinePunct w:val="0"/>
              <w:autoSpaceDE/>
              <w:autoSpaceDN/>
              <w:bidi w:val="0"/>
              <w:snapToGrid/>
              <w:spacing w:line="560" w:lineRule="exact"/>
              <w:ind w:left="480"/>
              <w:jc w:val="center"/>
              <w:textAlignment w:val="auto"/>
              <w:rPr>
                <w:rFonts w:ascii="宋体" w:hAnsi="宋体"/>
                <w:sz w:val="24"/>
                <w:szCs w:val="24"/>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38682B5C">
            <w:pPr>
              <w:pStyle w:val="11"/>
              <w:keepNext w:val="0"/>
              <w:keepLines w:val="0"/>
              <w:pageBreakBefore w:val="0"/>
              <w:kinsoku/>
              <w:wordWrap/>
              <w:overflowPunct/>
              <w:topLinePunct w:val="0"/>
              <w:autoSpaceDE/>
              <w:autoSpaceDN/>
              <w:bidi w:val="0"/>
              <w:snapToGrid/>
              <w:spacing w:line="560" w:lineRule="exact"/>
              <w:jc w:val="center"/>
              <w:textAlignment w:val="auto"/>
              <w:rPr>
                <w:rFonts w:ascii="宋体" w:hAnsi="宋体"/>
                <w:sz w:val="24"/>
                <w:szCs w:val="24"/>
              </w:rPr>
            </w:pPr>
            <w:r>
              <w:rPr>
                <w:rFonts w:hint="eastAsia" w:ascii="宋体" w:hAnsi="宋体"/>
                <w:sz w:val="24"/>
                <w:szCs w:val="24"/>
              </w:rPr>
              <w:t>联系人</w:t>
            </w:r>
          </w:p>
        </w:tc>
        <w:tc>
          <w:tcPr>
            <w:tcW w:w="2104" w:type="dxa"/>
            <w:tcBorders>
              <w:top w:val="single" w:color="000000" w:sz="4" w:space="0"/>
              <w:left w:val="single" w:color="000000" w:sz="4" w:space="0"/>
              <w:bottom w:val="single" w:color="000000" w:sz="4" w:space="0"/>
              <w:right w:val="single" w:color="000000" w:sz="4" w:space="0"/>
            </w:tcBorders>
            <w:vAlign w:val="center"/>
          </w:tcPr>
          <w:p w14:paraId="7C116A67">
            <w:pPr>
              <w:pStyle w:val="11"/>
              <w:keepNext w:val="0"/>
              <w:keepLines w:val="0"/>
              <w:pageBreakBefore w:val="0"/>
              <w:kinsoku/>
              <w:wordWrap/>
              <w:overflowPunct/>
              <w:topLinePunct w:val="0"/>
              <w:autoSpaceDE/>
              <w:autoSpaceDN/>
              <w:bidi w:val="0"/>
              <w:snapToGrid/>
              <w:spacing w:line="560" w:lineRule="exact"/>
              <w:ind w:left="480"/>
              <w:textAlignment w:val="auto"/>
              <w:rPr>
                <w:rFonts w:ascii="宋体" w:hAnsi="宋体"/>
                <w:sz w:val="24"/>
                <w:szCs w:val="24"/>
              </w:rPr>
            </w:pPr>
          </w:p>
        </w:tc>
      </w:tr>
      <w:tr w14:paraId="2CCC4168">
        <w:tblPrEx>
          <w:tblCellMar>
            <w:top w:w="0" w:type="dxa"/>
            <w:left w:w="108" w:type="dxa"/>
            <w:bottom w:w="0" w:type="dxa"/>
            <w:right w:w="108" w:type="dxa"/>
          </w:tblCellMar>
        </w:tblPrEx>
        <w:trPr>
          <w:trHeight w:val="456" w:hRule="atLeast"/>
        </w:trPr>
        <w:tc>
          <w:tcPr>
            <w:tcW w:w="2066" w:type="dxa"/>
            <w:gridSpan w:val="3"/>
            <w:tcBorders>
              <w:left w:val="single" w:color="000000" w:sz="4" w:space="0"/>
              <w:bottom w:val="single" w:color="000000" w:sz="4" w:space="0"/>
            </w:tcBorders>
            <w:vAlign w:val="center"/>
          </w:tcPr>
          <w:p w14:paraId="178D9B77">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hint="eastAsia" w:ascii="宋体" w:hAnsi="宋体" w:eastAsia="宋体"/>
                <w:sz w:val="24"/>
                <w:szCs w:val="24"/>
              </w:rPr>
              <w:t>工 程 地 址</w:t>
            </w:r>
          </w:p>
        </w:tc>
        <w:tc>
          <w:tcPr>
            <w:tcW w:w="2937" w:type="dxa"/>
            <w:gridSpan w:val="5"/>
            <w:tcBorders>
              <w:left w:val="single" w:color="000000" w:sz="4" w:space="0"/>
              <w:bottom w:val="single" w:color="000000" w:sz="4" w:space="0"/>
              <w:right w:val="single" w:color="000000" w:sz="4" w:space="0"/>
            </w:tcBorders>
            <w:vAlign w:val="center"/>
          </w:tcPr>
          <w:p w14:paraId="74A9C0C2">
            <w:pPr>
              <w:pStyle w:val="12"/>
              <w:keepNext w:val="0"/>
              <w:keepLines w:val="0"/>
              <w:pageBreakBefore w:val="0"/>
              <w:kinsoku/>
              <w:wordWrap/>
              <w:overflowPunct/>
              <w:topLinePunct w:val="0"/>
              <w:autoSpaceDE/>
              <w:autoSpaceDN/>
              <w:bidi w:val="0"/>
              <w:snapToGrid/>
              <w:spacing w:line="560" w:lineRule="exact"/>
              <w:jc w:val="center"/>
              <w:textAlignment w:val="auto"/>
              <w:rPr>
                <w:rFonts w:ascii="宋体" w:hAnsi="宋体"/>
                <w:sz w:val="24"/>
                <w:szCs w:val="24"/>
              </w:rPr>
            </w:pPr>
          </w:p>
        </w:tc>
        <w:tc>
          <w:tcPr>
            <w:tcW w:w="1300" w:type="dxa"/>
            <w:tcBorders>
              <w:left w:val="single" w:color="000000" w:sz="4" w:space="0"/>
              <w:bottom w:val="single" w:color="000000" w:sz="4" w:space="0"/>
              <w:right w:val="single" w:color="000000" w:sz="4" w:space="0"/>
            </w:tcBorders>
            <w:vAlign w:val="center"/>
          </w:tcPr>
          <w:p w14:paraId="4E35B841">
            <w:pPr>
              <w:pStyle w:val="12"/>
              <w:keepNext w:val="0"/>
              <w:keepLines w:val="0"/>
              <w:pageBreakBefore w:val="0"/>
              <w:kinsoku/>
              <w:wordWrap/>
              <w:overflowPunct/>
              <w:topLinePunct w:val="0"/>
              <w:autoSpaceDE/>
              <w:autoSpaceDN/>
              <w:bidi w:val="0"/>
              <w:snapToGrid/>
              <w:spacing w:line="560" w:lineRule="exact"/>
              <w:jc w:val="center"/>
              <w:textAlignment w:val="auto"/>
              <w:rPr>
                <w:rFonts w:ascii="宋体" w:hAnsi="宋体"/>
                <w:sz w:val="24"/>
                <w:szCs w:val="24"/>
              </w:rPr>
            </w:pPr>
            <w:r>
              <w:rPr>
                <w:rFonts w:hint="eastAsia" w:ascii="宋体" w:hAnsi="宋体"/>
                <w:sz w:val="24"/>
                <w:szCs w:val="24"/>
              </w:rPr>
              <w:t>联系方式</w:t>
            </w:r>
          </w:p>
        </w:tc>
        <w:tc>
          <w:tcPr>
            <w:tcW w:w="2104" w:type="dxa"/>
            <w:tcBorders>
              <w:left w:val="single" w:color="000000" w:sz="4" w:space="0"/>
              <w:bottom w:val="single" w:color="000000" w:sz="4" w:space="0"/>
              <w:right w:val="single" w:color="000000" w:sz="4" w:space="0"/>
            </w:tcBorders>
            <w:vAlign w:val="center"/>
          </w:tcPr>
          <w:p w14:paraId="4C1B09D0">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23BD2481">
        <w:tblPrEx>
          <w:tblCellMar>
            <w:top w:w="0" w:type="dxa"/>
            <w:left w:w="108" w:type="dxa"/>
            <w:bottom w:w="0" w:type="dxa"/>
            <w:right w:w="108" w:type="dxa"/>
          </w:tblCellMar>
        </w:tblPrEx>
        <w:trPr>
          <w:trHeight w:val="403" w:hRule="atLeast"/>
        </w:trPr>
        <w:tc>
          <w:tcPr>
            <w:tcW w:w="2066" w:type="dxa"/>
            <w:gridSpan w:val="3"/>
            <w:tcBorders>
              <w:left w:val="single" w:color="000000" w:sz="4" w:space="0"/>
              <w:bottom w:val="single" w:color="000000" w:sz="4" w:space="0"/>
              <w:right w:val="single" w:color="000000" w:sz="4" w:space="0"/>
            </w:tcBorders>
            <w:vAlign w:val="center"/>
          </w:tcPr>
          <w:p w14:paraId="75251D5E">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hint="eastAsia" w:ascii="宋体" w:hAnsi="宋体" w:eastAsia="宋体"/>
                <w:sz w:val="24"/>
                <w:szCs w:val="24"/>
              </w:rPr>
              <w:t>占地</w:t>
            </w:r>
            <w:r>
              <w:rPr>
                <w:rFonts w:ascii="宋体" w:hAnsi="宋体" w:eastAsia="宋体"/>
                <w:sz w:val="24"/>
                <w:szCs w:val="24"/>
              </w:rPr>
              <w:t>面积(m</w:t>
            </w:r>
            <w:r>
              <w:rPr>
                <w:rFonts w:ascii="宋体" w:hAnsi="宋体" w:eastAsia="宋体"/>
                <w:sz w:val="24"/>
                <w:szCs w:val="24"/>
                <w:vertAlign w:val="superscript"/>
              </w:rPr>
              <w:t>2</w:t>
            </w:r>
            <w:r>
              <w:rPr>
                <w:rFonts w:ascii="宋体" w:hAnsi="宋体" w:eastAsia="宋体"/>
                <w:sz w:val="24"/>
                <w:szCs w:val="24"/>
              </w:rPr>
              <w:t xml:space="preserve">) </w:t>
            </w:r>
          </w:p>
        </w:tc>
        <w:tc>
          <w:tcPr>
            <w:tcW w:w="2136" w:type="dxa"/>
            <w:gridSpan w:val="2"/>
            <w:tcBorders>
              <w:left w:val="single" w:color="000000" w:sz="4" w:space="0"/>
              <w:bottom w:val="single" w:color="000000" w:sz="4" w:space="0"/>
              <w:right w:val="single" w:color="000000" w:sz="4" w:space="0"/>
            </w:tcBorders>
            <w:vAlign w:val="center"/>
          </w:tcPr>
          <w:p w14:paraId="2922587A">
            <w:pPr>
              <w:pStyle w:val="12"/>
              <w:keepNext w:val="0"/>
              <w:keepLines w:val="0"/>
              <w:pageBreakBefore w:val="0"/>
              <w:kinsoku/>
              <w:wordWrap/>
              <w:overflowPunct/>
              <w:topLinePunct w:val="0"/>
              <w:autoSpaceDE/>
              <w:autoSpaceDN/>
              <w:bidi w:val="0"/>
              <w:snapToGrid/>
              <w:spacing w:line="560" w:lineRule="exact"/>
              <w:ind w:left="131" w:right="-2"/>
              <w:jc w:val="center"/>
              <w:textAlignment w:val="auto"/>
              <w:rPr>
                <w:rFonts w:ascii="宋体" w:hAnsi="宋体"/>
                <w:sz w:val="24"/>
                <w:szCs w:val="24"/>
              </w:rPr>
            </w:pPr>
          </w:p>
        </w:tc>
        <w:tc>
          <w:tcPr>
            <w:tcW w:w="2101" w:type="dxa"/>
            <w:gridSpan w:val="4"/>
            <w:tcBorders>
              <w:left w:val="single" w:color="000000" w:sz="4" w:space="0"/>
              <w:bottom w:val="single" w:color="000000" w:sz="4" w:space="0"/>
              <w:right w:val="single" w:color="000000" w:sz="4" w:space="0"/>
            </w:tcBorders>
            <w:vAlign w:val="center"/>
          </w:tcPr>
          <w:p w14:paraId="42946F75">
            <w:pPr>
              <w:pStyle w:val="12"/>
              <w:keepNext w:val="0"/>
              <w:keepLines w:val="0"/>
              <w:pageBreakBefore w:val="0"/>
              <w:kinsoku/>
              <w:wordWrap/>
              <w:overflowPunct/>
              <w:topLinePunct w:val="0"/>
              <w:autoSpaceDE/>
              <w:autoSpaceDN/>
              <w:bidi w:val="0"/>
              <w:snapToGrid/>
              <w:spacing w:line="560" w:lineRule="exact"/>
              <w:jc w:val="center"/>
              <w:textAlignment w:val="auto"/>
              <w:rPr>
                <w:rFonts w:ascii="宋体" w:hAnsi="宋体"/>
                <w:sz w:val="24"/>
                <w:szCs w:val="24"/>
              </w:rPr>
            </w:pPr>
            <w:r>
              <w:rPr>
                <w:rFonts w:hint="eastAsia" w:ascii="宋体" w:hAnsi="宋体"/>
                <w:sz w:val="24"/>
                <w:szCs w:val="24"/>
              </w:rPr>
              <w:t>建筑面积</w:t>
            </w:r>
            <w:r>
              <w:rPr>
                <w:rFonts w:ascii="宋体" w:hAnsi="宋体"/>
                <w:sz w:val="24"/>
                <w:szCs w:val="24"/>
              </w:rPr>
              <w:t>(m</w:t>
            </w:r>
            <w:r>
              <w:rPr>
                <w:rFonts w:ascii="宋体" w:hAnsi="宋体"/>
                <w:sz w:val="24"/>
                <w:szCs w:val="24"/>
                <w:vertAlign w:val="superscript"/>
              </w:rPr>
              <w:t>2</w:t>
            </w:r>
            <w:r>
              <w:rPr>
                <w:rFonts w:ascii="宋体" w:hAnsi="宋体"/>
                <w:sz w:val="24"/>
                <w:szCs w:val="24"/>
              </w:rPr>
              <w:t>)</w:t>
            </w:r>
          </w:p>
        </w:tc>
        <w:tc>
          <w:tcPr>
            <w:tcW w:w="2104" w:type="dxa"/>
            <w:tcBorders>
              <w:left w:val="single" w:color="000000" w:sz="4" w:space="0"/>
              <w:bottom w:val="single" w:color="000000" w:sz="4" w:space="0"/>
              <w:right w:val="single" w:color="000000" w:sz="4" w:space="0"/>
            </w:tcBorders>
            <w:vAlign w:val="center"/>
          </w:tcPr>
          <w:p w14:paraId="0BFAF7FC">
            <w:pPr>
              <w:pStyle w:val="12"/>
              <w:keepNext w:val="0"/>
              <w:keepLines w:val="0"/>
              <w:pageBreakBefore w:val="0"/>
              <w:kinsoku/>
              <w:wordWrap/>
              <w:overflowPunct/>
              <w:topLinePunct w:val="0"/>
              <w:autoSpaceDE/>
              <w:autoSpaceDN/>
              <w:bidi w:val="0"/>
              <w:snapToGrid/>
              <w:spacing w:line="560" w:lineRule="exact"/>
              <w:ind w:left="131" w:right="-2"/>
              <w:jc w:val="center"/>
              <w:textAlignment w:val="auto"/>
              <w:rPr>
                <w:rFonts w:ascii="宋体" w:hAnsi="宋体"/>
                <w:sz w:val="24"/>
                <w:szCs w:val="24"/>
              </w:rPr>
            </w:pPr>
          </w:p>
        </w:tc>
      </w:tr>
      <w:tr w14:paraId="7D9496A7">
        <w:tblPrEx>
          <w:tblCellMar>
            <w:top w:w="0" w:type="dxa"/>
            <w:left w:w="108" w:type="dxa"/>
            <w:bottom w:w="0" w:type="dxa"/>
            <w:right w:w="108" w:type="dxa"/>
          </w:tblCellMar>
        </w:tblPrEx>
        <w:trPr>
          <w:trHeight w:val="1029" w:hRule="atLeast"/>
        </w:trPr>
        <w:tc>
          <w:tcPr>
            <w:tcW w:w="2066" w:type="dxa"/>
            <w:gridSpan w:val="3"/>
            <w:tcBorders>
              <w:left w:val="single" w:color="000000" w:sz="4" w:space="0"/>
              <w:bottom w:val="single" w:color="000000" w:sz="4" w:space="0"/>
              <w:right w:val="single" w:color="000000" w:sz="4" w:space="0"/>
            </w:tcBorders>
            <w:vAlign w:val="center"/>
          </w:tcPr>
          <w:p w14:paraId="2AC522D6">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hint="eastAsia" w:ascii="宋体" w:hAnsi="宋体" w:eastAsia="宋体"/>
                <w:sz w:val="24"/>
                <w:szCs w:val="24"/>
              </w:rPr>
              <w:t>通信机房（接入点）面积</w:t>
            </w:r>
            <w:r>
              <w:rPr>
                <w:rFonts w:ascii="宋体" w:hAnsi="宋体" w:eastAsia="宋体"/>
                <w:sz w:val="24"/>
                <w:szCs w:val="24"/>
              </w:rPr>
              <w:t>(m</w:t>
            </w:r>
            <w:r>
              <w:rPr>
                <w:rFonts w:ascii="宋体" w:hAnsi="宋体" w:eastAsia="宋体"/>
                <w:sz w:val="24"/>
                <w:szCs w:val="24"/>
                <w:vertAlign w:val="superscript"/>
              </w:rPr>
              <w:t>2</w:t>
            </w:r>
            <w:r>
              <w:rPr>
                <w:rFonts w:ascii="宋体" w:hAnsi="宋体" w:eastAsia="宋体"/>
                <w:sz w:val="24"/>
                <w:szCs w:val="24"/>
              </w:rPr>
              <w:t>)</w:t>
            </w:r>
          </w:p>
        </w:tc>
        <w:tc>
          <w:tcPr>
            <w:tcW w:w="2136" w:type="dxa"/>
            <w:gridSpan w:val="2"/>
            <w:tcBorders>
              <w:left w:val="single" w:color="000000" w:sz="4" w:space="0"/>
              <w:bottom w:val="single" w:color="000000" w:sz="4" w:space="0"/>
              <w:right w:val="single" w:color="000000" w:sz="4" w:space="0"/>
            </w:tcBorders>
            <w:vAlign w:val="center"/>
          </w:tcPr>
          <w:p w14:paraId="24BBA523">
            <w:pPr>
              <w:pStyle w:val="12"/>
              <w:keepNext w:val="0"/>
              <w:keepLines w:val="0"/>
              <w:pageBreakBefore w:val="0"/>
              <w:kinsoku/>
              <w:wordWrap/>
              <w:overflowPunct/>
              <w:topLinePunct w:val="0"/>
              <w:autoSpaceDE/>
              <w:autoSpaceDN/>
              <w:bidi w:val="0"/>
              <w:snapToGrid/>
              <w:spacing w:line="560" w:lineRule="exact"/>
              <w:jc w:val="center"/>
              <w:textAlignment w:val="auto"/>
              <w:rPr>
                <w:rFonts w:ascii="宋体" w:hAnsi="宋体"/>
                <w:sz w:val="24"/>
                <w:szCs w:val="24"/>
              </w:rPr>
            </w:pPr>
          </w:p>
        </w:tc>
        <w:tc>
          <w:tcPr>
            <w:tcW w:w="2101" w:type="dxa"/>
            <w:gridSpan w:val="4"/>
            <w:tcBorders>
              <w:left w:val="single" w:color="000000" w:sz="4" w:space="0"/>
              <w:bottom w:val="single" w:color="000000" w:sz="4" w:space="0"/>
              <w:right w:val="single" w:color="000000" w:sz="4" w:space="0"/>
            </w:tcBorders>
            <w:vAlign w:val="center"/>
          </w:tcPr>
          <w:p w14:paraId="4A9EF3F3">
            <w:pPr>
              <w:pStyle w:val="12"/>
              <w:keepNext w:val="0"/>
              <w:keepLines w:val="0"/>
              <w:pageBreakBefore w:val="0"/>
              <w:kinsoku/>
              <w:wordWrap/>
              <w:overflowPunct/>
              <w:topLinePunct w:val="0"/>
              <w:autoSpaceDE/>
              <w:autoSpaceDN/>
              <w:bidi w:val="0"/>
              <w:snapToGrid/>
              <w:spacing w:line="560" w:lineRule="exact"/>
              <w:ind w:left="131" w:right="-2"/>
              <w:jc w:val="center"/>
              <w:textAlignment w:val="auto"/>
              <w:rPr>
                <w:rFonts w:ascii="宋体" w:hAnsi="宋体"/>
                <w:sz w:val="24"/>
                <w:szCs w:val="24"/>
              </w:rPr>
            </w:pPr>
            <w:r>
              <w:rPr>
                <w:rFonts w:hint="eastAsia" w:ascii="宋体" w:hAnsi="宋体"/>
                <w:sz w:val="24"/>
                <w:szCs w:val="24"/>
              </w:rPr>
              <w:t>项目类型</w:t>
            </w:r>
          </w:p>
          <w:p w14:paraId="3C0E4F29">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r>
              <w:rPr>
                <w:rFonts w:hint="eastAsia" w:ascii="宋体" w:hAnsi="宋体"/>
                <w:sz w:val="24"/>
                <w:szCs w:val="24"/>
              </w:rPr>
              <w:t>（住宅、非住宅）</w:t>
            </w:r>
          </w:p>
        </w:tc>
        <w:tc>
          <w:tcPr>
            <w:tcW w:w="2104" w:type="dxa"/>
            <w:tcBorders>
              <w:left w:val="single" w:color="000000" w:sz="4" w:space="0"/>
              <w:bottom w:val="single" w:color="000000" w:sz="4" w:space="0"/>
              <w:right w:val="single" w:color="000000" w:sz="4" w:space="0"/>
            </w:tcBorders>
            <w:vAlign w:val="center"/>
          </w:tcPr>
          <w:p w14:paraId="3F1E53DE">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69C5751A">
        <w:tblPrEx>
          <w:tblCellMar>
            <w:top w:w="0" w:type="dxa"/>
            <w:left w:w="108" w:type="dxa"/>
            <w:bottom w:w="0" w:type="dxa"/>
            <w:right w:w="108" w:type="dxa"/>
          </w:tblCellMar>
        </w:tblPrEx>
        <w:trPr>
          <w:trHeight w:val="1567" w:hRule="atLeast"/>
        </w:trPr>
        <w:tc>
          <w:tcPr>
            <w:tcW w:w="6303" w:type="dxa"/>
            <w:gridSpan w:val="9"/>
            <w:tcBorders>
              <w:left w:val="single" w:color="000000" w:sz="4" w:space="0"/>
              <w:bottom w:val="single" w:color="000000" w:sz="4" w:space="0"/>
              <w:right w:val="single" w:color="000000" w:sz="4" w:space="0"/>
            </w:tcBorders>
            <w:vAlign w:val="center"/>
          </w:tcPr>
          <w:p w14:paraId="72D8BE1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szCs w:val="24"/>
              </w:rPr>
            </w:pPr>
            <w:r>
              <w:rPr>
                <w:rFonts w:hint="eastAsia" w:ascii="宋体" w:hAnsi="宋体" w:eastAsia="宋体"/>
                <w:sz w:val="24"/>
                <w:szCs w:val="24"/>
              </w:rPr>
              <w:t>是否</w:t>
            </w:r>
            <w:r>
              <w:rPr>
                <w:rFonts w:hint="eastAsia" w:ascii="宋体" w:hAnsi="宋体" w:eastAsia="宋体"/>
                <w:sz w:val="24"/>
                <w:szCs w:val="24"/>
                <w:lang w:val="en-US" w:eastAsia="zh-CN"/>
              </w:rPr>
              <w:t>按照</w:t>
            </w:r>
            <w:r>
              <w:rPr>
                <w:rFonts w:hint="eastAsia" w:ascii="宋体" w:hAnsi="宋体" w:eastAsia="宋体"/>
                <w:sz w:val="24"/>
                <w:szCs w:val="24"/>
              </w:rPr>
              <w:t>《公共建筑光纤宽带接入工程技术标准》</w:t>
            </w:r>
            <w:r>
              <w:rPr>
                <w:rFonts w:hint="eastAsia" w:ascii="宋体" w:hAnsi="宋体" w:eastAsia="宋体"/>
                <w:sz w:val="24"/>
                <w:szCs w:val="24"/>
                <w:lang w:val="en-US" w:eastAsia="zh-CN"/>
              </w:rPr>
              <w:t>或</w:t>
            </w:r>
            <w:r>
              <w:rPr>
                <w:rFonts w:hint="eastAsia" w:ascii="宋体" w:hAnsi="宋体" w:eastAsia="宋体"/>
                <w:sz w:val="24"/>
                <w:szCs w:val="24"/>
                <w:lang w:eastAsia="zh-CN"/>
              </w:rPr>
              <w:t>《住宅区和住宅建筑内光纤到户通信设施工程设计规范》</w:t>
            </w:r>
            <w:r>
              <w:rPr>
                <w:rFonts w:hint="eastAsia" w:ascii="宋体" w:hAnsi="宋体" w:eastAsia="宋体"/>
                <w:sz w:val="24"/>
                <w:szCs w:val="24"/>
                <w:lang w:val="en-US" w:eastAsia="zh-CN"/>
              </w:rPr>
              <w:t>已</w:t>
            </w:r>
            <w:r>
              <w:rPr>
                <w:rFonts w:hint="eastAsia" w:ascii="宋体" w:hAnsi="宋体" w:eastAsia="宋体"/>
                <w:sz w:val="24"/>
                <w:szCs w:val="24"/>
                <w:lang w:eastAsia="zh-CN"/>
              </w:rPr>
              <w:t>满足公共通信光纤接入（除单一用户项目外须满足电信、联通、移动同时接入）</w:t>
            </w:r>
          </w:p>
        </w:tc>
        <w:tc>
          <w:tcPr>
            <w:tcW w:w="2104" w:type="dxa"/>
            <w:tcBorders>
              <w:left w:val="single" w:color="000000" w:sz="4" w:space="0"/>
              <w:bottom w:val="single" w:color="000000" w:sz="4" w:space="0"/>
              <w:right w:val="single" w:color="000000" w:sz="4" w:space="0"/>
            </w:tcBorders>
            <w:vAlign w:val="center"/>
          </w:tcPr>
          <w:p w14:paraId="08A65902">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04017F96">
        <w:trPr>
          <w:trHeight w:val="1193" w:hRule="atLeast"/>
        </w:trPr>
        <w:tc>
          <w:tcPr>
            <w:tcW w:w="6303" w:type="dxa"/>
            <w:gridSpan w:val="9"/>
            <w:tcBorders>
              <w:left w:val="single" w:color="000000" w:sz="4" w:space="0"/>
              <w:bottom w:val="single" w:color="000000" w:sz="4" w:space="0"/>
              <w:right w:val="single" w:color="000000" w:sz="4" w:space="0"/>
            </w:tcBorders>
            <w:vAlign w:val="center"/>
          </w:tcPr>
          <w:p w14:paraId="496044C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szCs w:val="24"/>
              </w:rPr>
            </w:pPr>
            <w:r>
              <w:rPr>
                <w:rFonts w:hint="eastAsia" w:ascii="宋体" w:hAnsi="宋体" w:eastAsia="宋体"/>
                <w:sz w:val="24"/>
                <w:szCs w:val="24"/>
              </w:rPr>
              <w:t>是否</w:t>
            </w:r>
            <w:r>
              <w:rPr>
                <w:rFonts w:hint="eastAsia" w:ascii="宋体" w:hAnsi="宋体" w:eastAsia="宋体"/>
                <w:sz w:val="24"/>
                <w:szCs w:val="24"/>
                <w:lang w:val="en-US" w:eastAsia="zh-CN"/>
              </w:rPr>
              <w:t>按照</w:t>
            </w:r>
            <w:r>
              <w:rPr>
                <w:rFonts w:hint="eastAsia" w:ascii="宋体" w:hAnsi="宋体" w:eastAsia="宋体"/>
                <w:sz w:val="24"/>
                <w:szCs w:val="24"/>
              </w:rPr>
              <w:t>《建筑物移动通信基础设施工程技术标准》已满足公共通信无线覆盖（须同时满足电信、联通、移动无线覆盖）</w:t>
            </w:r>
          </w:p>
        </w:tc>
        <w:tc>
          <w:tcPr>
            <w:tcW w:w="2104" w:type="dxa"/>
            <w:tcBorders>
              <w:left w:val="single" w:color="000000" w:sz="4" w:space="0"/>
              <w:bottom w:val="single" w:color="000000" w:sz="4" w:space="0"/>
              <w:right w:val="single" w:color="000000" w:sz="4" w:space="0"/>
            </w:tcBorders>
            <w:vAlign w:val="center"/>
          </w:tcPr>
          <w:p w14:paraId="0AF56E87">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40A08335">
        <w:tblPrEx>
          <w:tblCellMar>
            <w:top w:w="0" w:type="dxa"/>
            <w:left w:w="108" w:type="dxa"/>
            <w:bottom w:w="0" w:type="dxa"/>
            <w:right w:w="108" w:type="dxa"/>
          </w:tblCellMar>
        </w:tblPrEx>
        <w:trPr>
          <w:trHeight w:val="561" w:hRule="atLeast"/>
        </w:trPr>
        <w:tc>
          <w:tcPr>
            <w:tcW w:w="1391" w:type="dxa"/>
            <w:gridSpan w:val="2"/>
            <w:tcBorders>
              <w:left w:val="single" w:color="000000" w:sz="4" w:space="0"/>
              <w:bottom w:val="single" w:color="000000" w:sz="4" w:space="0"/>
            </w:tcBorders>
            <w:vAlign w:val="center"/>
          </w:tcPr>
          <w:p w14:paraId="525875D2">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3362" w:type="dxa"/>
            <w:gridSpan w:val="5"/>
            <w:tcBorders>
              <w:left w:val="single" w:color="000000" w:sz="4" w:space="0"/>
              <w:bottom w:val="single" w:color="000000" w:sz="4" w:space="0"/>
            </w:tcBorders>
            <w:vAlign w:val="center"/>
          </w:tcPr>
          <w:p w14:paraId="20FE6BB2">
            <w:pPr>
              <w:keepNext w:val="0"/>
              <w:keepLines w:val="0"/>
              <w:pageBreakBefore w:val="0"/>
              <w:kinsoku/>
              <w:wordWrap/>
              <w:overflowPunct/>
              <w:topLinePunct w:val="0"/>
              <w:autoSpaceDE/>
              <w:autoSpaceDN/>
              <w:bidi w:val="0"/>
              <w:snapToGrid/>
              <w:spacing w:line="560" w:lineRule="exact"/>
              <w:jc w:val="center"/>
              <w:textAlignment w:val="auto"/>
              <w:rPr>
                <w:rFonts w:ascii="宋体" w:hAnsi="宋体" w:eastAsia="宋体"/>
                <w:sz w:val="24"/>
                <w:szCs w:val="24"/>
              </w:rPr>
            </w:pPr>
            <w:r>
              <w:rPr>
                <w:rFonts w:hint="eastAsia" w:ascii="宋体" w:hAnsi="宋体" w:eastAsia="宋体"/>
                <w:sz w:val="24"/>
                <w:szCs w:val="24"/>
              </w:rPr>
              <w:t>单位名称</w:t>
            </w:r>
          </w:p>
        </w:tc>
        <w:tc>
          <w:tcPr>
            <w:tcW w:w="1550" w:type="dxa"/>
            <w:gridSpan w:val="2"/>
            <w:tcBorders>
              <w:left w:val="single" w:color="000000" w:sz="4" w:space="0"/>
              <w:bottom w:val="single" w:color="000000" w:sz="4" w:space="0"/>
            </w:tcBorders>
            <w:vAlign w:val="center"/>
          </w:tcPr>
          <w:p w14:paraId="311E0FEF">
            <w:pPr>
              <w:keepNext w:val="0"/>
              <w:keepLines w:val="0"/>
              <w:pageBreakBefore w:val="0"/>
              <w:kinsoku/>
              <w:wordWrap/>
              <w:overflowPunct/>
              <w:topLinePunct w:val="0"/>
              <w:autoSpaceDE/>
              <w:autoSpaceDN/>
              <w:bidi w:val="0"/>
              <w:snapToGrid/>
              <w:spacing w:line="560" w:lineRule="exact"/>
              <w:jc w:val="center"/>
              <w:textAlignment w:val="auto"/>
              <w:rPr>
                <w:rFonts w:ascii="宋体" w:hAnsi="宋体" w:eastAsia="宋体"/>
                <w:sz w:val="24"/>
                <w:szCs w:val="24"/>
              </w:rPr>
            </w:pPr>
            <w:r>
              <w:rPr>
                <w:rFonts w:hint="eastAsia" w:ascii="宋体" w:hAnsi="宋体" w:eastAsia="宋体"/>
                <w:sz w:val="24"/>
                <w:szCs w:val="24"/>
              </w:rPr>
              <w:t>联系人</w:t>
            </w:r>
          </w:p>
        </w:tc>
        <w:tc>
          <w:tcPr>
            <w:tcW w:w="2104" w:type="dxa"/>
            <w:tcBorders>
              <w:left w:val="single" w:color="000000" w:sz="4" w:space="0"/>
              <w:bottom w:val="single" w:color="000000" w:sz="4" w:space="0"/>
              <w:right w:val="single" w:color="000000" w:sz="4" w:space="0"/>
            </w:tcBorders>
            <w:vAlign w:val="center"/>
          </w:tcPr>
          <w:p w14:paraId="6571C751">
            <w:pPr>
              <w:pStyle w:val="12"/>
              <w:keepNext w:val="0"/>
              <w:keepLines w:val="0"/>
              <w:pageBreakBefore w:val="0"/>
              <w:kinsoku/>
              <w:wordWrap/>
              <w:overflowPunct/>
              <w:topLinePunct w:val="0"/>
              <w:autoSpaceDE/>
              <w:autoSpaceDN/>
              <w:bidi w:val="0"/>
              <w:snapToGrid/>
              <w:spacing w:line="560" w:lineRule="exact"/>
              <w:jc w:val="center"/>
              <w:textAlignment w:val="auto"/>
              <w:rPr>
                <w:rFonts w:ascii="宋体" w:hAnsi="宋体"/>
                <w:sz w:val="24"/>
                <w:szCs w:val="24"/>
              </w:rPr>
            </w:pPr>
            <w:r>
              <w:rPr>
                <w:rFonts w:hint="eastAsia" w:ascii="宋体" w:hAnsi="宋体"/>
                <w:sz w:val="24"/>
                <w:szCs w:val="24"/>
              </w:rPr>
              <w:t>联系方式</w:t>
            </w:r>
          </w:p>
        </w:tc>
      </w:tr>
      <w:tr w14:paraId="2FD61509">
        <w:trPr>
          <w:trHeight w:val="443" w:hRule="atLeast"/>
        </w:trPr>
        <w:tc>
          <w:tcPr>
            <w:tcW w:w="1391" w:type="dxa"/>
            <w:gridSpan w:val="2"/>
            <w:tcBorders>
              <w:left w:val="single" w:color="000000" w:sz="4" w:space="0"/>
              <w:bottom w:val="single" w:color="000000" w:sz="4" w:space="0"/>
            </w:tcBorders>
            <w:vAlign w:val="center"/>
          </w:tcPr>
          <w:p w14:paraId="390D43BD">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hint="eastAsia" w:ascii="宋体" w:hAnsi="宋体" w:eastAsia="宋体"/>
                <w:sz w:val="24"/>
                <w:szCs w:val="24"/>
              </w:rPr>
              <w:t>物业公司</w:t>
            </w:r>
          </w:p>
        </w:tc>
        <w:tc>
          <w:tcPr>
            <w:tcW w:w="3362" w:type="dxa"/>
            <w:gridSpan w:val="5"/>
            <w:tcBorders>
              <w:left w:val="single" w:color="000000" w:sz="4" w:space="0"/>
              <w:bottom w:val="single" w:color="000000" w:sz="4" w:space="0"/>
            </w:tcBorders>
            <w:vAlign w:val="center"/>
          </w:tcPr>
          <w:p w14:paraId="358D1C7E">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1550" w:type="dxa"/>
            <w:gridSpan w:val="2"/>
            <w:tcBorders>
              <w:left w:val="single" w:color="000000" w:sz="4" w:space="0"/>
              <w:bottom w:val="single" w:color="000000" w:sz="4" w:space="0"/>
            </w:tcBorders>
            <w:vAlign w:val="center"/>
          </w:tcPr>
          <w:p w14:paraId="31C8339D">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2104" w:type="dxa"/>
            <w:tcBorders>
              <w:left w:val="single" w:color="000000" w:sz="4" w:space="0"/>
              <w:bottom w:val="single" w:color="000000" w:sz="4" w:space="0"/>
              <w:right w:val="single" w:color="000000" w:sz="4" w:space="0"/>
            </w:tcBorders>
            <w:vAlign w:val="center"/>
          </w:tcPr>
          <w:p w14:paraId="5C2A2010">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5ED1B03C">
        <w:tblPrEx>
          <w:tblCellMar>
            <w:top w:w="0" w:type="dxa"/>
            <w:left w:w="108" w:type="dxa"/>
            <w:bottom w:w="0" w:type="dxa"/>
            <w:right w:w="108" w:type="dxa"/>
          </w:tblCellMar>
        </w:tblPrEx>
        <w:trPr>
          <w:trHeight w:val="434" w:hRule="atLeast"/>
        </w:trPr>
        <w:tc>
          <w:tcPr>
            <w:tcW w:w="1391" w:type="dxa"/>
            <w:gridSpan w:val="2"/>
            <w:tcBorders>
              <w:left w:val="single" w:color="000000" w:sz="4" w:space="0"/>
              <w:bottom w:val="single" w:color="000000" w:sz="4" w:space="0"/>
            </w:tcBorders>
            <w:vAlign w:val="center"/>
          </w:tcPr>
          <w:p w14:paraId="43D2DC4D">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ascii="宋体" w:hAnsi="宋体" w:eastAsia="宋体"/>
                <w:sz w:val="24"/>
                <w:szCs w:val="24"/>
              </w:rPr>
              <w:t>设计单位</w:t>
            </w:r>
          </w:p>
        </w:tc>
        <w:tc>
          <w:tcPr>
            <w:tcW w:w="3362" w:type="dxa"/>
            <w:gridSpan w:val="5"/>
            <w:tcBorders>
              <w:left w:val="single" w:color="000000" w:sz="4" w:space="0"/>
              <w:bottom w:val="single" w:color="000000" w:sz="4" w:space="0"/>
            </w:tcBorders>
            <w:vAlign w:val="center"/>
          </w:tcPr>
          <w:p w14:paraId="678C0719">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1550" w:type="dxa"/>
            <w:gridSpan w:val="2"/>
            <w:tcBorders>
              <w:left w:val="single" w:color="000000" w:sz="4" w:space="0"/>
              <w:bottom w:val="single" w:color="000000" w:sz="4" w:space="0"/>
            </w:tcBorders>
            <w:vAlign w:val="center"/>
          </w:tcPr>
          <w:p w14:paraId="6F02369D">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2104" w:type="dxa"/>
            <w:tcBorders>
              <w:left w:val="single" w:color="000000" w:sz="4" w:space="0"/>
              <w:bottom w:val="single" w:color="000000" w:sz="4" w:space="0"/>
              <w:right w:val="single" w:color="000000" w:sz="4" w:space="0"/>
            </w:tcBorders>
            <w:vAlign w:val="center"/>
          </w:tcPr>
          <w:p w14:paraId="4357C006">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1053D293">
        <w:tblPrEx>
          <w:tblCellMar>
            <w:top w:w="0" w:type="dxa"/>
            <w:left w:w="108" w:type="dxa"/>
            <w:bottom w:w="0" w:type="dxa"/>
            <w:right w:w="108" w:type="dxa"/>
          </w:tblCellMar>
        </w:tblPrEx>
        <w:trPr>
          <w:trHeight w:val="416" w:hRule="atLeast"/>
        </w:trPr>
        <w:tc>
          <w:tcPr>
            <w:tcW w:w="1391" w:type="dxa"/>
            <w:gridSpan w:val="2"/>
            <w:tcBorders>
              <w:left w:val="single" w:color="000000" w:sz="4" w:space="0"/>
              <w:bottom w:val="single" w:color="000000" w:sz="4" w:space="0"/>
            </w:tcBorders>
            <w:vAlign w:val="center"/>
          </w:tcPr>
          <w:p w14:paraId="32D1F027">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ascii="宋体" w:hAnsi="宋体" w:eastAsia="宋体"/>
                <w:sz w:val="24"/>
                <w:szCs w:val="24"/>
              </w:rPr>
              <w:t>施工单位</w:t>
            </w:r>
          </w:p>
        </w:tc>
        <w:tc>
          <w:tcPr>
            <w:tcW w:w="3362" w:type="dxa"/>
            <w:gridSpan w:val="5"/>
            <w:tcBorders>
              <w:left w:val="single" w:color="000000" w:sz="4" w:space="0"/>
              <w:bottom w:val="single" w:color="000000" w:sz="4" w:space="0"/>
            </w:tcBorders>
            <w:vAlign w:val="center"/>
          </w:tcPr>
          <w:p w14:paraId="638CC18A">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1550" w:type="dxa"/>
            <w:gridSpan w:val="2"/>
            <w:tcBorders>
              <w:left w:val="single" w:color="000000" w:sz="4" w:space="0"/>
              <w:bottom w:val="single" w:color="000000" w:sz="4" w:space="0"/>
            </w:tcBorders>
            <w:vAlign w:val="center"/>
          </w:tcPr>
          <w:p w14:paraId="440E163D">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2104" w:type="dxa"/>
            <w:tcBorders>
              <w:left w:val="single" w:color="000000" w:sz="4" w:space="0"/>
              <w:bottom w:val="single" w:color="000000" w:sz="4" w:space="0"/>
              <w:right w:val="single" w:color="000000" w:sz="4" w:space="0"/>
            </w:tcBorders>
            <w:vAlign w:val="center"/>
          </w:tcPr>
          <w:p w14:paraId="42DA3B14">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0F493E25">
        <w:tblPrEx>
          <w:tblCellMar>
            <w:top w:w="0" w:type="dxa"/>
            <w:left w:w="108" w:type="dxa"/>
            <w:bottom w:w="0" w:type="dxa"/>
            <w:right w:w="108" w:type="dxa"/>
          </w:tblCellMar>
        </w:tblPrEx>
        <w:trPr>
          <w:trHeight w:val="534" w:hRule="atLeast"/>
        </w:trPr>
        <w:tc>
          <w:tcPr>
            <w:tcW w:w="1391" w:type="dxa"/>
            <w:gridSpan w:val="2"/>
            <w:tcBorders>
              <w:left w:val="single" w:color="000000" w:sz="4" w:space="0"/>
              <w:bottom w:val="single" w:color="000000" w:sz="4" w:space="0"/>
            </w:tcBorders>
            <w:vAlign w:val="center"/>
          </w:tcPr>
          <w:p w14:paraId="61348674">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ascii="宋体" w:hAnsi="宋体" w:eastAsia="宋体"/>
                <w:sz w:val="24"/>
                <w:szCs w:val="24"/>
              </w:rPr>
              <w:t>监理单位</w:t>
            </w:r>
          </w:p>
        </w:tc>
        <w:tc>
          <w:tcPr>
            <w:tcW w:w="3362" w:type="dxa"/>
            <w:gridSpan w:val="5"/>
            <w:tcBorders>
              <w:left w:val="single" w:color="000000" w:sz="4" w:space="0"/>
              <w:bottom w:val="single" w:color="000000" w:sz="4" w:space="0"/>
            </w:tcBorders>
            <w:vAlign w:val="center"/>
          </w:tcPr>
          <w:p w14:paraId="51BAC618">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1550" w:type="dxa"/>
            <w:gridSpan w:val="2"/>
            <w:tcBorders>
              <w:left w:val="single" w:color="000000" w:sz="4" w:space="0"/>
              <w:bottom w:val="single" w:color="000000" w:sz="4" w:space="0"/>
            </w:tcBorders>
            <w:vAlign w:val="center"/>
          </w:tcPr>
          <w:p w14:paraId="7C8B1DD6">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c>
          <w:tcPr>
            <w:tcW w:w="2104" w:type="dxa"/>
            <w:tcBorders>
              <w:left w:val="single" w:color="000000" w:sz="4" w:space="0"/>
              <w:bottom w:val="single" w:color="000000" w:sz="4" w:space="0"/>
              <w:right w:val="single" w:color="000000" w:sz="4" w:space="0"/>
            </w:tcBorders>
            <w:vAlign w:val="center"/>
          </w:tcPr>
          <w:p w14:paraId="2FB07A37">
            <w:pPr>
              <w:pStyle w:val="12"/>
              <w:keepNext w:val="0"/>
              <w:keepLines w:val="0"/>
              <w:pageBreakBefore w:val="0"/>
              <w:kinsoku/>
              <w:wordWrap/>
              <w:overflowPunct/>
              <w:topLinePunct w:val="0"/>
              <w:autoSpaceDE/>
              <w:autoSpaceDN/>
              <w:bidi w:val="0"/>
              <w:snapToGrid/>
              <w:spacing w:line="560" w:lineRule="exact"/>
              <w:textAlignment w:val="auto"/>
              <w:rPr>
                <w:rFonts w:ascii="宋体" w:hAnsi="宋体"/>
                <w:sz w:val="24"/>
                <w:szCs w:val="24"/>
              </w:rPr>
            </w:pPr>
          </w:p>
        </w:tc>
      </w:tr>
      <w:tr w14:paraId="13A0928A">
        <w:tblPrEx>
          <w:tblCellMar>
            <w:top w:w="0" w:type="dxa"/>
            <w:left w:w="108" w:type="dxa"/>
            <w:bottom w:w="0" w:type="dxa"/>
            <w:right w:w="108" w:type="dxa"/>
          </w:tblCellMar>
        </w:tblPrEx>
        <w:trPr>
          <w:trHeight w:val="186" w:hRule="atLeast"/>
        </w:trPr>
        <w:tc>
          <w:tcPr>
            <w:tcW w:w="2766" w:type="dxa"/>
            <w:gridSpan w:val="4"/>
            <w:tcBorders>
              <w:left w:val="single" w:color="000000" w:sz="4" w:space="0"/>
              <w:bottom w:val="single" w:color="000000" w:sz="4" w:space="0"/>
              <w:right w:val="single" w:color="000000" w:sz="4" w:space="0"/>
            </w:tcBorders>
            <w:vAlign w:val="center"/>
          </w:tcPr>
          <w:p w14:paraId="3BA3CBBF">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r>
              <w:rPr>
                <w:rFonts w:hint="eastAsia" w:ascii="宋体" w:hAnsi="宋体" w:eastAsia="宋体"/>
                <w:sz w:val="24"/>
                <w:szCs w:val="24"/>
              </w:rPr>
              <w:t>通信工程竣工验收意见</w:t>
            </w:r>
          </w:p>
        </w:tc>
        <w:tc>
          <w:tcPr>
            <w:tcW w:w="5641" w:type="dxa"/>
            <w:gridSpan w:val="6"/>
            <w:tcBorders>
              <w:left w:val="single" w:color="000000" w:sz="4" w:space="0"/>
              <w:bottom w:val="single" w:color="000000" w:sz="4" w:space="0"/>
              <w:right w:val="single" w:color="000000" w:sz="4" w:space="0"/>
            </w:tcBorders>
            <w:vAlign w:val="center"/>
          </w:tcPr>
          <w:p w14:paraId="57436AAF">
            <w:pPr>
              <w:keepNext w:val="0"/>
              <w:keepLines w:val="0"/>
              <w:pageBreakBefore w:val="0"/>
              <w:kinsoku/>
              <w:wordWrap/>
              <w:overflowPunct/>
              <w:topLinePunct w:val="0"/>
              <w:autoSpaceDE/>
              <w:autoSpaceDN/>
              <w:bidi w:val="0"/>
              <w:snapToGrid/>
              <w:spacing w:line="560" w:lineRule="exact"/>
              <w:textAlignment w:val="auto"/>
              <w:rPr>
                <w:rFonts w:ascii="宋体" w:hAnsi="宋体" w:eastAsia="宋体"/>
                <w:sz w:val="24"/>
                <w:szCs w:val="24"/>
              </w:rPr>
            </w:pPr>
          </w:p>
        </w:tc>
      </w:tr>
      <w:tr w14:paraId="4106B385">
        <w:tblPrEx>
          <w:tblCellMar>
            <w:top w:w="0" w:type="dxa"/>
            <w:left w:w="108" w:type="dxa"/>
            <w:bottom w:w="0" w:type="dxa"/>
            <w:right w:w="108" w:type="dxa"/>
          </w:tblCellMar>
        </w:tblPrEx>
        <w:trPr>
          <w:trHeight w:val="476" w:hRule="atLeast"/>
        </w:trPr>
        <w:tc>
          <w:tcPr>
            <w:tcW w:w="466" w:type="dxa"/>
            <w:vMerge w:val="restart"/>
            <w:tcBorders>
              <w:left w:val="single" w:color="000000" w:sz="4" w:space="0"/>
            </w:tcBorders>
            <w:vAlign w:val="center"/>
          </w:tcPr>
          <w:p w14:paraId="693F5019">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jc w:val="center"/>
              <w:textAlignment w:val="auto"/>
              <w:rPr>
                <w:rFonts w:cs="Times New Roman"/>
                <w:kern w:val="2"/>
              </w:rPr>
            </w:pPr>
            <w:r>
              <w:rPr>
                <w:rFonts w:hint="eastAsia" w:cs="Times New Roman"/>
                <w:kern w:val="2"/>
              </w:rPr>
              <w:t>验</w:t>
            </w:r>
          </w:p>
          <w:p w14:paraId="4C0DFAA3">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jc w:val="center"/>
              <w:textAlignment w:val="auto"/>
              <w:rPr>
                <w:rFonts w:cs="Times New Roman"/>
                <w:kern w:val="2"/>
              </w:rPr>
            </w:pPr>
            <w:r>
              <w:rPr>
                <w:rFonts w:hint="eastAsia" w:cs="Times New Roman"/>
                <w:kern w:val="2"/>
              </w:rPr>
              <w:t>收</w:t>
            </w:r>
          </w:p>
          <w:p w14:paraId="05A877AF">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jc w:val="center"/>
              <w:textAlignment w:val="auto"/>
              <w:rPr>
                <w:rFonts w:cs="Times New Roman"/>
                <w:kern w:val="2"/>
              </w:rPr>
            </w:pPr>
            <w:r>
              <w:rPr>
                <w:rFonts w:hint="eastAsia" w:cs="Times New Roman"/>
                <w:kern w:val="2"/>
              </w:rPr>
              <w:t>单</w:t>
            </w:r>
          </w:p>
          <w:p w14:paraId="35A94836">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jc w:val="center"/>
              <w:textAlignment w:val="auto"/>
              <w:rPr>
                <w:rFonts w:cs="Times New Roman"/>
                <w:kern w:val="2"/>
              </w:rPr>
            </w:pPr>
            <w:r>
              <w:rPr>
                <w:rFonts w:hint="eastAsia" w:cs="Times New Roman"/>
                <w:kern w:val="2"/>
              </w:rPr>
              <w:t>位</w:t>
            </w:r>
          </w:p>
        </w:tc>
        <w:tc>
          <w:tcPr>
            <w:tcW w:w="3970" w:type="dxa"/>
            <w:gridSpan w:val="5"/>
            <w:vMerge w:val="restart"/>
            <w:tcBorders>
              <w:left w:val="single" w:color="000000" w:sz="4" w:space="0"/>
            </w:tcBorders>
          </w:tcPr>
          <w:p w14:paraId="60828EDE">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rPr>
                <w:rFonts w:cs="Times New Roman"/>
                <w:kern w:val="2"/>
              </w:rPr>
            </w:pPr>
          </w:p>
          <w:p w14:paraId="6B5D6D15">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rPr>
                <w:rFonts w:hint="eastAsia" w:cs="Times New Roman"/>
                <w:kern w:val="2"/>
              </w:rPr>
            </w:pPr>
            <w:r>
              <w:rPr>
                <w:rFonts w:hint="eastAsia" w:cs="Times New Roman"/>
                <w:kern w:val="2"/>
              </w:rPr>
              <w:t>建设单位</w:t>
            </w:r>
          </w:p>
          <w:p w14:paraId="1E0F9295">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rPr>
                <w:rFonts w:cs="Times New Roman"/>
                <w:kern w:val="2"/>
              </w:rPr>
            </w:pPr>
            <w:r>
              <w:rPr>
                <w:rFonts w:hint="eastAsia" w:cs="Times New Roman"/>
                <w:kern w:val="2"/>
              </w:rPr>
              <w:t>签字（公章）</w:t>
            </w:r>
          </w:p>
          <w:p w14:paraId="3A255682">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rPr>
                <w:rFonts w:cs="Times New Roman"/>
                <w:kern w:val="2"/>
              </w:rPr>
            </w:pPr>
          </w:p>
        </w:tc>
        <w:tc>
          <w:tcPr>
            <w:tcW w:w="3971" w:type="dxa"/>
            <w:gridSpan w:val="4"/>
            <w:tcBorders>
              <w:left w:val="single" w:color="000000" w:sz="4" w:space="0"/>
              <w:bottom w:val="single" w:color="000000" w:sz="4" w:space="0"/>
              <w:right w:val="single" w:color="000000" w:sz="4" w:space="0"/>
            </w:tcBorders>
            <w:vAlign w:val="center"/>
          </w:tcPr>
          <w:p w14:paraId="7591F7B8">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jc w:val="center"/>
              <w:textAlignment w:val="auto"/>
              <w:rPr>
                <w:rFonts w:hint="eastAsia" w:eastAsia="宋体" w:cs="Times New Roman"/>
                <w:kern w:val="2"/>
                <w:lang w:eastAsia="zh-CN"/>
              </w:rPr>
            </w:pPr>
            <w:r>
              <w:rPr>
                <w:rFonts w:hint="eastAsia" w:cs="Times New Roman"/>
                <w:kern w:val="2"/>
                <w:lang w:val="en-US" w:eastAsia="zh-CN"/>
              </w:rPr>
              <w:t>通信建设管理办公室</w:t>
            </w:r>
          </w:p>
        </w:tc>
      </w:tr>
      <w:tr w14:paraId="731B0A9E">
        <w:tblPrEx>
          <w:tblCellMar>
            <w:top w:w="0" w:type="dxa"/>
            <w:left w:w="108" w:type="dxa"/>
            <w:bottom w:w="0" w:type="dxa"/>
            <w:right w:w="108" w:type="dxa"/>
          </w:tblCellMar>
        </w:tblPrEx>
        <w:trPr>
          <w:trHeight w:val="1237" w:hRule="atLeast"/>
        </w:trPr>
        <w:tc>
          <w:tcPr>
            <w:tcW w:w="466" w:type="dxa"/>
            <w:vMerge w:val="continue"/>
            <w:tcBorders>
              <w:left w:val="single" w:color="000000" w:sz="4" w:space="0"/>
              <w:bottom w:val="single" w:color="000000" w:sz="4" w:space="0"/>
            </w:tcBorders>
            <w:vAlign w:val="center"/>
          </w:tcPr>
          <w:p w14:paraId="5E4F1269">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pPr>
          </w:p>
        </w:tc>
        <w:tc>
          <w:tcPr>
            <w:tcW w:w="3970" w:type="dxa"/>
            <w:gridSpan w:val="5"/>
            <w:vMerge w:val="continue"/>
            <w:tcBorders>
              <w:left w:val="single" w:color="000000" w:sz="4" w:space="0"/>
              <w:bottom w:val="single" w:color="000000" w:sz="4" w:space="0"/>
            </w:tcBorders>
          </w:tcPr>
          <w:p w14:paraId="2247BD43">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pPr>
          </w:p>
        </w:tc>
        <w:tc>
          <w:tcPr>
            <w:tcW w:w="3971" w:type="dxa"/>
            <w:gridSpan w:val="4"/>
            <w:tcBorders>
              <w:left w:val="single" w:color="000000" w:sz="4" w:space="0"/>
              <w:bottom w:val="single" w:color="000000" w:sz="4" w:space="0"/>
              <w:right w:val="single" w:color="000000" w:sz="4" w:space="0"/>
            </w:tcBorders>
          </w:tcPr>
          <w:p w14:paraId="4C1ADB5B">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rPr>
                <w:rFonts w:cs="Times New Roman"/>
                <w:kern w:val="2"/>
              </w:rPr>
            </w:pPr>
          </w:p>
          <w:p w14:paraId="6A4C44E2">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ind w:left="677" w:leftChars="228" w:firstLine="217" w:firstLineChars="100"/>
              <w:textAlignment w:val="auto"/>
              <w:rPr>
                <w:rFonts w:cs="Times New Roman"/>
                <w:kern w:val="2"/>
              </w:rPr>
            </w:pPr>
            <w:r>
              <w:rPr>
                <w:rFonts w:hint="eastAsia" w:cs="Times New Roman"/>
                <w:kern w:val="2"/>
              </w:rPr>
              <w:t xml:space="preserve">签字 </w:t>
            </w:r>
            <w:r>
              <w:rPr>
                <w:rFonts w:cs="Times New Roman"/>
                <w:kern w:val="2"/>
              </w:rPr>
              <w:t xml:space="preserve">                       </w:t>
            </w:r>
            <w:r>
              <w:rPr>
                <w:rFonts w:hint="eastAsia" w:cs="Times New Roman"/>
                <w:kern w:val="2"/>
              </w:rPr>
              <w:t>（盖章）</w:t>
            </w:r>
          </w:p>
          <w:p w14:paraId="5B0FCFF1">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textAlignment w:val="auto"/>
              <w:rPr>
                <w:rFonts w:cs="Times New Roman"/>
                <w:kern w:val="2"/>
              </w:rPr>
            </w:pPr>
          </w:p>
        </w:tc>
      </w:tr>
    </w:tbl>
    <w:p w14:paraId="357D21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32"/>
          <w:szCs w:val="32"/>
          <w:lang w:val="en-US" w:eastAsia="zh-CN"/>
        </w:rPr>
      </w:pPr>
      <w:r>
        <w:rPr>
          <w:rFonts w:hint="eastAsia" w:ascii="宋体" w:hAnsi="宋体" w:eastAsia="宋体"/>
          <w:sz w:val="21"/>
          <w:szCs w:val="21"/>
        </w:rPr>
        <w:t>填表说明：1、表中设计单位、施工单位和监理单位是指通信设施工程的各参建单位；2、表中工程名称要准确填写，与规划许可证和</w:t>
      </w:r>
      <w:r>
        <w:rPr>
          <w:rFonts w:hint="eastAsia" w:ascii="宋体" w:hAnsi="宋体" w:eastAsia="宋体"/>
          <w:sz w:val="21"/>
          <w:szCs w:val="21"/>
          <w:lang w:val="en-US" w:eastAsia="zh-CN"/>
        </w:rPr>
        <w:t>开工</w:t>
      </w:r>
      <w:r>
        <w:rPr>
          <w:rFonts w:hint="eastAsia" w:ascii="宋体" w:hAnsi="宋体" w:eastAsia="宋体"/>
          <w:sz w:val="21"/>
          <w:szCs w:val="21"/>
        </w:rPr>
        <w:t>许可证名称一致；3、表中各单位名称要准确填写，与资质证书名称一致。</w:t>
      </w:r>
    </w:p>
    <w:sectPr>
      <w:headerReference r:id="rId6" w:type="default"/>
      <w:footerReference r:id="rId7" w:type="default"/>
      <w:pgSz w:w="11906" w:h="16838"/>
      <w:pgMar w:top="1134" w:right="1797" w:bottom="1246" w:left="1797" w:header="851" w:footer="992" w:gutter="0"/>
      <w:pgNumType w:fmt="decimal"/>
      <w:cols w:space="425" w:num="1"/>
      <w:docGrid w:type="linesAndChars" w:linePitch="643"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06B7">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88076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388076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6A87">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31DA90CF">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7D16">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DFE381">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2DFE381">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396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DF6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8361E"/>
    <w:multiLevelType w:val="multilevel"/>
    <w:tmpl w:val="08B8361E"/>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FF466B2"/>
    <w:multiLevelType w:val="multilevel"/>
    <w:tmpl w:val="2FF466B2"/>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4689D"/>
    <w:rsid w:val="00100564"/>
    <w:rsid w:val="002F2B60"/>
    <w:rsid w:val="003A75AD"/>
    <w:rsid w:val="003B2821"/>
    <w:rsid w:val="00C31033"/>
    <w:rsid w:val="00D406E4"/>
    <w:rsid w:val="00D425D4"/>
    <w:rsid w:val="0C8412EC"/>
    <w:rsid w:val="16005D04"/>
    <w:rsid w:val="16AB277E"/>
    <w:rsid w:val="261B43C0"/>
    <w:rsid w:val="32617F99"/>
    <w:rsid w:val="375D31C8"/>
    <w:rsid w:val="50E75601"/>
    <w:rsid w:val="56DB3EC0"/>
    <w:rsid w:val="58DD31E1"/>
    <w:rsid w:val="71D22E18"/>
    <w:rsid w:val="73152E09"/>
    <w:rsid w:val="77980A6E"/>
    <w:rsid w:val="7894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批注框文本 Char"/>
    <w:basedOn w:val="7"/>
    <w:link w:val="2"/>
    <w:qFormat/>
    <w:uiPriority w:val="0"/>
    <w:rPr>
      <w:rFonts w:ascii="Times New Roman" w:hAnsi="Times New Roman" w:eastAsia="仿宋_GB2312" w:cs="Times New Roman"/>
      <w:kern w:val="2"/>
      <w:sz w:val="18"/>
      <w:szCs w:val="18"/>
    </w:rPr>
  </w:style>
  <w:style w:type="paragraph" w:styleId="10">
    <w:name w:val="List Paragraph"/>
    <w:basedOn w:val="1"/>
    <w:autoRedefine/>
    <w:qFormat/>
    <w:uiPriority w:val="34"/>
    <w:pPr>
      <w:ind w:firstLine="420" w:firstLineChars="200"/>
    </w:pPr>
    <w:rPr>
      <w:rFonts w:asciiTheme="minorHAnsi" w:hAnsiTheme="minorHAnsi" w:eastAsiaTheme="minorEastAsia" w:cstheme="minorBidi"/>
      <w:sz w:val="21"/>
      <w:szCs w:val="22"/>
    </w:rPr>
  </w:style>
  <w:style w:type="paragraph" w:customStyle="1" w:styleId="11">
    <w:name w:val="WW-表格标题1111"/>
    <w:basedOn w:val="12"/>
    <w:qFormat/>
    <w:uiPriority w:val="0"/>
  </w:style>
  <w:style w:type="paragraph" w:customStyle="1" w:styleId="12">
    <w:name w:val="WW-表格内容1111"/>
    <w:basedOn w:val="1"/>
    <w:qFormat/>
    <w:uiPriority w:val="0"/>
    <w:pPr>
      <w:suppressLineNumbers/>
      <w:suppressAutoHyphens/>
    </w:pPr>
    <w:rPr>
      <w:rFonts w:ascii="Times New Roman" w:hAnsi="Times New Roman" w:eastAsia="宋体" w:cs="Times New Roman"/>
      <w:kern w:val="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1585</Words>
  <Characters>1663</Characters>
  <Lines>1</Lines>
  <Paragraphs>3</Paragraphs>
  <TotalTime>0</TotalTime>
  <ScaleCrop>false</ScaleCrop>
  <LinksUpToDate>false</LinksUpToDate>
  <CharactersWithSpaces>1667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2025-07-08T02:14:00Z</dcterms:created>
  <dc:creator>办公</dc:creator>
  <cp:lastModifiedBy>满头青丝常凯申</cp:lastModifiedBy>
  <dcterms:modified xsi:type="dcterms:W3CDTF">2025-09-19T07:04:30Z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45EBB66947A543189E6B27103CC50932_13</vt:lpwstr>
  </property>
  <property fmtid="{D5CDD505-2E9C-101B-9397-08002B2CF9AE}" pid="4" name="KSOTemplateDocerSaveRecord">
    <vt:lpwstr>eyJoZGlkIjoiNWJlZjNiZWVmZWM1ZjcyMWYyNjY0Yjc3YjAwMzQyNDciLCJ1c2VySWQiOiI1OTIyMzY5MzkifQ==</vt:lpwstr>
  </property>
</Properties>
</file>