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F8131">
      <w:pPr>
        <w:spacing w:beforeLines="0" w:afterLines="0" w:line="560" w:lineRule="exact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0"/>
          <w:kern w:val="0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  <w:t>附件4</w:t>
      </w:r>
    </w:p>
    <w:p w14:paraId="56EFA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0"/>
          <w:kern w:val="0"/>
          <w:sz w:val="44"/>
          <w:szCs w:val="44"/>
        </w:rPr>
      </w:pPr>
    </w:p>
    <w:p w14:paraId="27483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0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0"/>
          <w:kern w:val="0"/>
          <w:sz w:val="44"/>
          <w:szCs w:val="44"/>
        </w:rPr>
        <w:t>年北京市传统工艺美术保护发展资金</w:t>
      </w:r>
    </w:p>
    <w:p w14:paraId="253EA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仿宋_GB2312" w:hAnsi="宋体" w:eastAsia="仿宋_GB2312"/>
          <w:spacing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0"/>
          <w:kern w:val="0"/>
          <w:sz w:val="44"/>
          <w:szCs w:val="44"/>
        </w:rPr>
        <w:t>承诺书</w:t>
      </w:r>
    </w:p>
    <w:p w14:paraId="4E5F8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0"/>
          <w:sz w:val="32"/>
          <w:szCs w:val="32"/>
        </w:rPr>
        <w:t>北京市经济和信息化局：</w:t>
      </w:r>
    </w:p>
    <w:p w14:paraId="484C9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52" w:firstLineChars="200"/>
        <w:jc w:val="both"/>
        <w:textAlignment w:val="auto"/>
        <w:outlineLvl w:val="9"/>
        <w:rPr>
          <w:rFonts w:ascii="仿宋_GB2312" w:hAnsi="宋体" w:eastAsia="仿宋_GB2312" w:cs="宋体"/>
          <w:color w:val="auto"/>
          <w:spacing w:val="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>1.</w:t>
      </w:r>
      <w:r>
        <w:rPr>
          <w:rFonts w:hint="eastAsia" w:ascii="仿宋_GB2312" w:hAnsi="宋体" w:eastAsia="仿宋_GB2312"/>
          <w:spacing w:val="0"/>
          <w:sz w:val="32"/>
          <w:szCs w:val="32"/>
        </w:rPr>
        <w:t>本单位严格遵守《北京市传统工艺美术保护发展资金管理暂行办法》等相关规定；提交的全部材料均</w:t>
      </w:r>
      <w:r>
        <w:rPr>
          <w:rFonts w:hint="eastAsia" w:ascii="仿宋_GB2312" w:hAnsi="仿宋_GB2312" w:eastAsia="仿宋_GB2312" w:cs="仿宋_GB2312"/>
          <w:spacing w:val="0"/>
          <w:sz w:val="30"/>
          <w:szCs w:val="30"/>
          <w:lang w:bidi="he-IL"/>
        </w:rPr>
        <w:t>合法</w:t>
      </w:r>
      <w:r>
        <w:rPr>
          <w:rFonts w:hint="eastAsia" w:ascii="仿宋_GB2312" w:hAnsi="仿宋_GB2312" w:eastAsia="仿宋_GB2312" w:cs="仿宋_GB2312"/>
          <w:spacing w:val="0"/>
          <w:sz w:val="30"/>
          <w:szCs w:val="30"/>
          <w:lang w:eastAsia="zh-CN" w:bidi="he-IL"/>
        </w:rPr>
        <w:t>、</w:t>
      </w:r>
      <w:r>
        <w:rPr>
          <w:rFonts w:hint="eastAsia" w:ascii="仿宋_GB2312" w:hAnsi="宋体" w:eastAsia="仿宋_GB2312"/>
          <w:spacing w:val="0"/>
          <w:sz w:val="32"/>
          <w:szCs w:val="32"/>
        </w:rPr>
        <w:t>真实、准确、有效，申请资</w:t>
      </w:r>
      <w:r>
        <w:rPr>
          <w:rFonts w:hint="eastAsia" w:ascii="仿宋_GB2312" w:hAnsi="宋体" w:eastAsia="仿宋_GB2312"/>
          <w:color w:val="auto"/>
          <w:spacing w:val="0"/>
          <w:sz w:val="32"/>
          <w:szCs w:val="32"/>
        </w:rPr>
        <w:t>格和条件符合</w:t>
      </w:r>
      <w:r>
        <w:rPr>
          <w:rFonts w:hint="eastAsia" w:ascii="仿宋_GB2312" w:hAnsi="宋体" w:eastAsia="仿宋_GB2312"/>
          <w:color w:val="auto"/>
          <w:spacing w:val="0"/>
          <w:sz w:val="32"/>
          <w:szCs w:val="32"/>
          <w:lang w:eastAsia="zh-CN"/>
        </w:rPr>
        <w:t>征集通知</w:t>
      </w:r>
      <w:r>
        <w:rPr>
          <w:rFonts w:hint="eastAsia" w:ascii="仿宋_GB2312" w:hAnsi="宋体" w:eastAsia="仿宋_GB2312"/>
          <w:color w:val="auto"/>
          <w:spacing w:val="0"/>
          <w:sz w:val="32"/>
          <w:szCs w:val="32"/>
        </w:rPr>
        <w:t>规定；</w:t>
      </w:r>
    </w:p>
    <w:p w14:paraId="29931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52" w:firstLineChars="200"/>
        <w:jc w:val="both"/>
        <w:textAlignment w:val="auto"/>
        <w:outlineLvl w:val="9"/>
        <w:rPr>
          <w:rFonts w:hint="eastAsia" w:ascii="仿宋_GB2312" w:hAnsi="宋体" w:eastAsia="仿宋_GB2312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spacing w:val="0"/>
          <w:kern w:val="0"/>
          <w:sz w:val="32"/>
          <w:szCs w:val="32"/>
        </w:rPr>
        <w:t>2.</w:t>
      </w:r>
      <w:r>
        <w:rPr>
          <w:rFonts w:hint="eastAsia" w:ascii="仿宋_GB2312" w:hAnsi="宋体" w:eastAsia="仿宋_GB2312"/>
          <w:color w:val="auto"/>
          <w:spacing w:val="0"/>
          <w:sz w:val="32"/>
          <w:szCs w:val="32"/>
        </w:rPr>
        <w:t>本单位</w:t>
      </w:r>
      <w:r>
        <w:rPr>
          <w:rFonts w:hint="eastAsia" w:ascii="仿宋_GB2312" w:hAnsi="宋体" w:eastAsia="仿宋_GB2312"/>
          <w:color w:val="auto"/>
          <w:spacing w:val="0"/>
          <w:sz w:val="32"/>
          <w:szCs w:val="32"/>
          <w:lang w:val="en-US" w:eastAsia="zh-CN"/>
        </w:rPr>
        <w:t>近3年未被有关部门列入严重失信主体名单</w:t>
      </w:r>
      <w:r>
        <w:rPr>
          <w:rFonts w:hint="eastAsia" w:ascii="仿宋_GB2312" w:hAnsi="Times New Roman" w:eastAsia="仿宋_GB2312" w:cs="Times New Roman"/>
          <w:color w:val="auto"/>
          <w:spacing w:val="0"/>
          <w:sz w:val="32"/>
          <w:szCs w:val="32"/>
          <w:lang w:eastAsia="zh-CN" w:bidi="he-IL"/>
        </w:rPr>
        <w:t>。</w:t>
      </w:r>
    </w:p>
    <w:p w14:paraId="6E90E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52" w:firstLineChars="200"/>
        <w:jc w:val="left"/>
        <w:textAlignment w:val="auto"/>
        <w:outlineLvl w:val="9"/>
        <w:rPr>
          <w:rFonts w:ascii="仿宋_GB2312" w:hAnsi="宋体" w:eastAsia="仿宋_GB2312" w:cs="宋体"/>
          <w:color w:val="000000"/>
          <w:spacing w:val="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>3.本单位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>项目享受过国家或市级财政专项资金支持，项目通过验收前，不再新申请项目。</w:t>
      </w:r>
    </w:p>
    <w:p w14:paraId="17D16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52" w:firstLineChars="200"/>
        <w:jc w:val="both"/>
        <w:textAlignment w:val="auto"/>
        <w:outlineLvl w:val="9"/>
        <w:rPr>
          <w:rFonts w:hint="eastAsia" w:ascii="仿宋_GB2312" w:hAnsi="宋体" w:eastAsia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>4.本次申请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>项目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u w:val="none"/>
          <w:lang w:eastAsia="zh-CN"/>
        </w:rPr>
        <w:t>，属于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u w:val="none"/>
          <w:lang w:val="en-US" w:eastAsia="zh-CN"/>
        </w:rPr>
        <w:t>方向，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>未获得国家或市级财政专项资金支持。该项目实施主体明确，知识产权无争议。</w:t>
      </w:r>
    </w:p>
    <w:p w14:paraId="46C7B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pacing w:val="0"/>
          <w:sz w:val="32"/>
          <w:szCs w:val="32"/>
          <w:lang w:val="en-US" w:eastAsia="zh-CN"/>
        </w:rPr>
        <w:t>5.</w:t>
      </w:r>
      <w:r>
        <w:rPr>
          <w:rFonts w:ascii="仿宋_GB2312" w:hAnsi="宋体" w:eastAsia="仿宋_GB2312"/>
          <w:spacing w:val="0"/>
          <w:sz w:val="32"/>
          <w:szCs w:val="32"/>
        </w:rPr>
        <w:t>本单位</w:t>
      </w:r>
      <w:r>
        <w:rPr>
          <w:rFonts w:hint="eastAsia" w:ascii="仿宋_GB2312" w:hAnsi="宋体" w:eastAsia="仿宋_GB2312"/>
          <w:spacing w:val="0"/>
          <w:sz w:val="32"/>
          <w:szCs w:val="32"/>
        </w:rPr>
        <w:t>自愿接受并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积极配合市区</w:t>
      </w:r>
      <w:r>
        <w:rPr>
          <w:rFonts w:ascii="仿宋_GB2312" w:hAnsi="仿宋_GB2312" w:eastAsia="仿宋_GB2312" w:cs="仿宋_GB2312"/>
          <w:spacing w:val="0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部门监管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。</w:t>
      </w:r>
    </w:p>
    <w:p w14:paraId="72A2A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5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本单位遵循诚实守信原则，若违反以上承诺事项，将在收到北京市经济和信息化局要求退还资金的通知之日起6个月内向北京市经济和信息化局退还全部资金。</w:t>
      </w:r>
    </w:p>
    <w:p w14:paraId="18338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52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本单位将按照相关法律法规和制度规定使用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工艺美术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资金，如申报和使用中存在虚报、骗取、挪用、贿赂等违法违规行为，将依照《财政违法行为处罚处分条例》等相关法律法规接受处理。涉嫌犯罪的，自愿接受司法机关依法处理。</w:t>
      </w:r>
    </w:p>
    <w:p w14:paraId="2CD28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jc w:val="left"/>
        <w:textAlignment w:val="auto"/>
        <w:outlineLvl w:val="9"/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val="en-US" w:eastAsia="zh-CN"/>
        </w:rPr>
        <w:t xml:space="preserve">    </w:t>
      </w:r>
    </w:p>
    <w:p w14:paraId="3ACEF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jc w:val="left"/>
        <w:textAlignment w:val="auto"/>
        <w:outlineLvl w:val="9"/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</w:pPr>
    </w:p>
    <w:p w14:paraId="5AF80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jc w:val="left"/>
        <w:textAlignment w:val="auto"/>
        <w:outlineLvl w:val="9"/>
        <w:rPr>
          <w:rFonts w:ascii="仿宋_GB2312" w:hAnsi="宋体" w:eastAsia="仿宋_GB2312" w:cs="宋体"/>
          <w:color w:val="000000"/>
          <w:spacing w:val="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>法定代表人（签字）：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宋体" w:cs="宋体"/>
          <w:color w:val="000000"/>
          <w:spacing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cs="宋体"/>
          <w:color w:val="000000"/>
          <w:spacing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>单位（盖章）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eastAsia="zh-CN"/>
        </w:rPr>
        <w:t>：</w:t>
      </w:r>
    </w:p>
    <w:p w14:paraId="2F4BB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jc w:val="left"/>
        <w:textAlignment w:val="auto"/>
        <w:outlineLvl w:val="9"/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val="en-US" w:eastAsia="zh-CN"/>
        </w:rPr>
      </w:pPr>
    </w:p>
    <w:p w14:paraId="7CA12E9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left="0" w:lef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pacing w:val="0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宋体" w:cs="宋体"/>
          <w:color w:val="000000"/>
          <w:spacing w:val="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eastAsia="zh-CN"/>
        </w:rPr>
        <w:t>时间：</w:t>
      </w:r>
      <w:r>
        <w:rPr>
          <w:rFonts w:hint="eastAsia" w:ascii="仿宋_GB2312" w:hAnsi="宋体" w:cs="宋体"/>
          <w:color w:val="000000"/>
          <w:spacing w:val="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 xml:space="preserve"> 年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000000"/>
          <w:spacing w:val="0"/>
          <w:kern w:val="0"/>
          <w:sz w:val="32"/>
          <w:szCs w:val="32"/>
        </w:rPr>
        <w:t>日</w:t>
      </w:r>
    </w:p>
    <w:p w14:paraId="1823C23B"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4" w:left="1588" w:header="851" w:footer="57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rtlGutter w:val="0"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2C67C">
    <w:pPr>
      <w:pStyle w:val="4"/>
      <w:keepNext w:val="0"/>
      <w:keepLines w:val="0"/>
      <w:pageBreakBefore w:val="0"/>
      <w:widowControl w:val="0"/>
      <w:kinsoku/>
      <w:wordWrap w:val="0"/>
      <w:overflowPunct w:val="0"/>
      <w:topLinePunct w:val="0"/>
      <w:autoSpaceDE w:val="0"/>
      <w:autoSpaceDN w:val="0"/>
      <w:bidi w:val="0"/>
      <w:adjustRightInd w:val="0"/>
      <w:snapToGrid/>
      <w:spacing w:after="0" w:afterLines="221" w:line="440" w:lineRule="auto"/>
      <w:ind w:left="0" w:leftChars="0" w:right="308" w:rightChars="100" w:firstLine="0" w:firstLineChars="0"/>
      <w:jc w:val="right"/>
      <w:textAlignment w:val="baseline"/>
      <w:outlineLvl w:val="9"/>
      <w:rPr>
        <w:rFonts w:hint="eastAsia" w:ascii="楷体_GB2312" w:eastAsia="楷体_GB2312"/>
        <w:sz w:val="28"/>
      </w:rPr>
    </w:pPr>
    <w:r>
      <w:rPr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/>
        <w:sz w:val="28"/>
      </w:rPr>
      <w:fldChar w:fldCharType="begin"/>
    </w:r>
    <w:r>
      <w:rPr>
        <w:rStyle w:val="8"/>
        <w:rFonts w:hint="eastAsia" w:ascii="宋体" w:hAnsi="宋体" w:eastAsia="宋体"/>
        <w:sz w:val="28"/>
      </w:rPr>
      <w:instrText xml:space="preserve"> PAGE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8"/>
        <w:rFonts w:ascii="宋体" w:hAnsi="宋体" w:eastAsia="宋体"/>
        <w:sz w:val="28"/>
      </w:rPr>
      <w:t>2</w:t>
    </w:r>
    <w:r>
      <w:rPr>
        <w:rFonts w:hint="eastAsia"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4186A">
    <w:pPr>
      <w:pStyle w:val="4"/>
      <w:spacing w:after="528" w:afterLines="220" w:line="432" w:lineRule="auto"/>
      <w:ind w:left="308" w:leftChars="100"/>
      <w:rPr>
        <w:rStyle w:val="8"/>
        <w:rFonts w:hint="eastAsia"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/>
        <w:sz w:val="28"/>
      </w:rPr>
      <w:fldChar w:fldCharType="begin"/>
    </w:r>
    <w:r>
      <w:rPr>
        <w:rStyle w:val="8"/>
        <w:rFonts w:hint="eastAsia" w:ascii="宋体" w:hAnsi="宋体" w:eastAsia="宋体"/>
        <w:sz w:val="28"/>
      </w:rPr>
      <w:instrText xml:space="preserve"> PAGE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8"/>
        <w:rFonts w:ascii="宋体" w:hAnsi="宋体" w:eastAsia="宋体"/>
        <w:sz w:val="28"/>
      </w:rPr>
      <w:t>2</w:t>
    </w:r>
    <w:r>
      <w:rPr>
        <w:rFonts w:hint="eastAsia"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4E580">
    <w:pPr>
      <w:pStyle w:val="4"/>
      <w:spacing w:after="120" w:afterLines="50" w:line="160" w:lineRule="exact"/>
    </w:pPr>
  </w:p>
  <w:p w14:paraId="0DC7D45B">
    <w:pPr>
      <w:pStyle w:val="4"/>
      <w:tabs>
        <w:tab w:val="left" w:pos="3413"/>
        <w:tab w:val="clear" w:pos="4153"/>
      </w:tabs>
      <w:spacing w:after="120" w:afterLines="50" w:line="16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B698D">
    <w:pPr>
      <w:rPr>
        <w:rFonts w:hint="eastAsia"/>
      </w:rPr>
    </w:pPr>
  </w:p>
  <w:p w14:paraId="0BE9FDF2">
    <w:pPr>
      <w:rPr>
        <w:rFonts w:hint="eastAsia"/>
      </w:rPr>
    </w:pPr>
  </w:p>
  <w:p w14:paraId="4D4189F2">
    <w:pP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A4E54">
    <w:pPr>
      <w:rPr>
        <w:rFonts w:hint="eastAsia"/>
        <w:szCs w:val="32"/>
      </w:rPr>
    </w:pPr>
  </w:p>
  <w:p w14:paraId="77DEB09A">
    <w:pPr>
      <w:rPr>
        <w:rFonts w:hint="eastAsia"/>
        <w:szCs w:val="32"/>
      </w:rPr>
    </w:pPr>
  </w:p>
  <w:p w14:paraId="1D4F4ED7">
    <w:pPr>
      <w:pStyle w:val="5"/>
      <w:rPr>
        <w:sz w:val="38"/>
        <w:szCs w:val="3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AD9F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79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line="560" w:lineRule="exact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qFormat/>
    <w:uiPriority w:val="0"/>
    <w:pPr>
      <w:spacing w:line="400" w:lineRule="exact"/>
    </w:pPr>
    <w:rPr>
      <w:rFonts w:ascii="黑体" w:hAnsi="黑体" w:eastAsia="宋体"/>
      <w:szCs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2026-08-24T07:04:18Z</dcterms:created>
  <dc:creator>quwei</dc:creator>
  <cp:lastModifiedBy>Vivian</cp:lastModifiedBy>
  <dcterms:modified xsi:type="dcterms:W3CDTF">2026-08-24T07:04:34Z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eyJoZGlkIjoiNTFjNTMxZDUxNTUzNTFjNDU2OGY1NjljN2VhZTcxNmQiLCJ1c2VySWQiOiIxMjM5NTc1MTM4In0=</vt:lpwstr>
  </property>
  <property fmtid="{D5CDD505-2E9C-101B-9397-08002B2CF9AE}" pid="4" name="ICV">
    <vt:lpwstr>CC3A7EF0CEB1443F92BBADE33364423B_12</vt:lpwstr>
  </property>
</Properties>
</file>