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E065">
      <w:pPr>
        <w:ind w:firstLine="0" w:firstLineChars="0"/>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附件</w:t>
      </w:r>
      <w:r>
        <w:rPr>
          <w:rFonts w:hint="eastAsia" w:eastAsia="黑体" w:cs="Times New Roman"/>
          <w:color w:val="auto"/>
          <w:sz w:val="32"/>
          <w:szCs w:val="32"/>
          <w:highlight w:val="none"/>
          <w:u w:val="none"/>
          <w:lang w:val="en-US" w:eastAsia="zh-CN"/>
        </w:rPr>
        <w:t>2</w:t>
      </w:r>
    </w:p>
    <w:p w14:paraId="77C98F52">
      <w:pPr>
        <w:tabs>
          <w:tab w:val="left" w:pos="5220"/>
        </w:tabs>
        <w:jc w:val="center"/>
        <w:rPr>
          <w:rFonts w:ascii="Times New Roman" w:hAnsi="Times New Roman" w:eastAsia="黑体" w:cs="Times New Roman"/>
          <w:color w:val="auto"/>
          <w:sz w:val="52"/>
          <w:szCs w:val="52"/>
          <w:highlight w:val="none"/>
          <w:u w:val="none"/>
        </w:rPr>
      </w:pPr>
    </w:p>
    <w:p w14:paraId="5C125BA1">
      <w:pPr>
        <w:tabs>
          <w:tab w:val="left" w:pos="5220"/>
        </w:tabs>
        <w:ind w:firstLine="0" w:firstLineChars="0"/>
        <w:jc w:val="center"/>
        <w:rPr>
          <w:rFonts w:ascii="Times New Roman" w:hAnsi="Times New Roman" w:eastAsia="黑体" w:cs="Times New Roman"/>
          <w:color w:val="auto"/>
          <w:sz w:val="52"/>
          <w:szCs w:val="52"/>
          <w:highlight w:val="none"/>
          <w:u w:val="none"/>
        </w:rPr>
      </w:pPr>
    </w:p>
    <w:p w14:paraId="00B4F64D">
      <w:pPr>
        <w:ind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bookmarkStart w:id="5" w:name="_GoBack"/>
      <w:r>
        <w:rPr>
          <w:rFonts w:hint="eastAsia" w:ascii="方正小标宋简体" w:hAnsi="方正小标宋简体" w:eastAsia="方正小标宋简体" w:cs="方正小标宋简体"/>
          <w:color w:val="auto"/>
          <w:sz w:val="44"/>
          <w:szCs w:val="44"/>
          <w:highlight w:val="none"/>
          <w:u w:val="none"/>
          <w:lang w:val="en-US" w:eastAsia="zh-CN"/>
        </w:rPr>
        <w:t>国家级</w:t>
      </w:r>
      <w:r>
        <w:rPr>
          <w:rFonts w:hint="eastAsia" w:ascii="方正小标宋简体" w:hAnsi="方正小标宋简体" w:eastAsia="方正小标宋简体" w:cs="方正小标宋简体"/>
          <w:color w:val="auto"/>
          <w:sz w:val="44"/>
          <w:szCs w:val="44"/>
          <w:highlight w:val="none"/>
          <w:u w:val="none"/>
        </w:rPr>
        <w:t>零碳工厂建设</w:t>
      </w:r>
      <w:r>
        <w:rPr>
          <w:rFonts w:hint="eastAsia" w:ascii="方正小标宋简体" w:hAnsi="方正小标宋简体" w:eastAsia="方正小标宋简体" w:cs="方正小标宋简体"/>
          <w:color w:val="auto"/>
          <w:sz w:val="44"/>
          <w:szCs w:val="44"/>
          <w:highlight w:val="none"/>
          <w:u w:val="none"/>
          <w:lang w:val="en-US" w:eastAsia="zh-CN"/>
        </w:rPr>
        <w:t>方案</w:t>
      </w:r>
    </w:p>
    <w:p w14:paraId="3A379E61">
      <w:pPr>
        <w:ind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w:t>
      </w:r>
      <w:r>
        <w:rPr>
          <w:rFonts w:hint="eastAsia" w:ascii="方正小标宋简体" w:hAnsi="方正小标宋简体" w:eastAsia="方正小标宋简体" w:cs="方正小标宋简体"/>
          <w:color w:val="auto"/>
          <w:sz w:val="44"/>
          <w:szCs w:val="44"/>
          <w:highlight w:val="none"/>
          <w:u w:val="none"/>
        </w:rPr>
        <w:t>大纲</w:t>
      </w:r>
      <w:r>
        <w:rPr>
          <w:rFonts w:hint="eastAsia" w:ascii="方正小标宋简体" w:hAnsi="方正小标宋简体" w:eastAsia="方正小标宋简体" w:cs="方正小标宋简体"/>
          <w:color w:val="auto"/>
          <w:sz w:val="44"/>
          <w:szCs w:val="44"/>
          <w:highlight w:val="none"/>
          <w:u w:val="none"/>
          <w:lang w:eastAsia="zh-CN"/>
        </w:rPr>
        <w:t>）</w:t>
      </w:r>
    </w:p>
    <w:bookmarkEnd w:id="5"/>
    <w:p w14:paraId="73F3D8A6">
      <w:pPr>
        <w:tabs>
          <w:tab w:val="left" w:pos="5220"/>
        </w:tabs>
        <w:rPr>
          <w:rFonts w:ascii="Times New Roman" w:hAnsi="Times New Roman" w:eastAsia="仿宋_GB2312" w:cs="Times New Roman"/>
          <w:b/>
          <w:color w:val="auto"/>
          <w:sz w:val="32"/>
          <w:szCs w:val="32"/>
          <w:highlight w:val="none"/>
          <w:u w:val="none"/>
        </w:rPr>
      </w:pPr>
    </w:p>
    <w:p w14:paraId="14A77945">
      <w:pPr>
        <w:tabs>
          <w:tab w:val="left" w:pos="5220"/>
        </w:tabs>
        <w:rPr>
          <w:rFonts w:ascii="Times New Roman" w:hAnsi="Times New Roman" w:eastAsia="仿宋_GB2312" w:cs="Times New Roman"/>
          <w:b/>
          <w:color w:val="auto"/>
          <w:sz w:val="32"/>
          <w:szCs w:val="32"/>
          <w:highlight w:val="none"/>
          <w:u w:val="none"/>
        </w:rPr>
      </w:pPr>
    </w:p>
    <w:p w14:paraId="5C174E76">
      <w:pPr>
        <w:tabs>
          <w:tab w:val="left" w:pos="5220"/>
        </w:tabs>
        <w:rPr>
          <w:rFonts w:ascii="Times New Roman" w:hAnsi="Times New Roman" w:eastAsia="仿宋_GB2312" w:cs="Times New Roman"/>
          <w:b/>
          <w:color w:val="auto"/>
          <w:sz w:val="32"/>
          <w:szCs w:val="32"/>
          <w:highlight w:val="none"/>
          <w:u w:val="none"/>
        </w:rPr>
      </w:pPr>
    </w:p>
    <w:p w14:paraId="0410A7F4">
      <w:pPr>
        <w:rPr>
          <w:rFonts w:ascii="Times New Roman" w:hAnsi="Times New Roman" w:eastAsia="黑体" w:cs="Times New Roman"/>
          <w:color w:val="auto"/>
          <w:sz w:val="32"/>
          <w:szCs w:val="20"/>
          <w:highlight w:val="none"/>
          <w:u w:val="none"/>
        </w:rPr>
      </w:pPr>
    </w:p>
    <w:p w14:paraId="2ED017AD">
      <w:pPr>
        <w:rPr>
          <w:rFonts w:ascii="Times New Roman" w:hAnsi="Times New Roman" w:eastAsia="黑体" w:cs="Times New Roman"/>
          <w:color w:val="auto"/>
          <w:sz w:val="32"/>
          <w:szCs w:val="20"/>
          <w:highlight w:val="none"/>
          <w:u w:val="none"/>
        </w:rPr>
      </w:pPr>
    </w:p>
    <w:p w14:paraId="03093018">
      <w:pPr>
        <w:rPr>
          <w:rFonts w:ascii="Times New Roman" w:hAnsi="Times New Roman" w:eastAsia="黑体" w:cs="Times New Roman"/>
          <w:color w:val="auto"/>
          <w:sz w:val="32"/>
          <w:szCs w:val="20"/>
          <w:highlight w:val="none"/>
          <w:u w:val="none"/>
        </w:rPr>
      </w:pPr>
    </w:p>
    <w:p w14:paraId="0665BEAD">
      <w:pPr>
        <w:spacing w:line="600" w:lineRule="exact"/>
        <w:rPr>
          <w:rFonts w:ascii="Times New Roman" w:hAnsi="Times New Roman" w:eastAsia="仿宋" w:cs="Times New Roman"/>
          <w:bCs/>
          <w:color w:val="auto"/>
          <w:sz w:val="32"/>
          <w:szCs w:val="32"/>
          <w:highlight w:val="none"/>
          <w:u w:val="none"/>
          <w:lang w:bidi="ar"/>
        </w:rPr>
      </w:pPr>
    </w:p>
    <w:p w14:paraId="0C3DE8D8">
      <w:pPr>
        <w:spacing w:line="600" w:lineRule="exact"/>
        <w:rPr>
          <w:rFonts w:ascii="Times New Roman" w:hAnsi="Times New Roman" w:eastAsia="仿宋" w:cs="Times New Roman"/>
          <w:bCs/>
          <w:color w:val="auto"/>
          <w:sz w:val="32"/>
          <w:szCs w:val="32"/>
          <w:highlight w:val="none"/>
          <w:u w:val="none"/>
          <w:lang w:bidi="ar"/>
        </w:rPr>
      </w:pPr>
    </w:p>
    <w:p w14:paraId="3407C599">
      <w:pPr>
        <w:rPr>
          <w:rFonts w:ascii="Times New Roman" w:hAnsi="Times New Roman" w:eastAsia="黑体" w:cs="Times New Roman"/>
          <w:color w:val="auto"/>
          <w:sz w:val="36"/>
          <w:szCs w:val="36"/>
          <w:highlight w:val="none"/>
          <w:u w:val="single"/>
        </w:rPr>
      </w:pPr>
      <w:r>
        <w:rPr>
          <w:rFonts w:hint="eastAsia" w:ascii="仿宋_GB2312" w:hAnsi="仿宋_GB2312" w:eastAsia="仿宋_GB2312" w:cs="仿宋_GB2312"/>
          <w:bCs/>
          <w:color w:val="auto"/>
          <w:kern w:val="2"/>
          <w:sz w:val="36"/>
          <w:szCs w:val="36"/>
          <w:highlight w:val="none"/>
          <w:u w:val="none"/>
          <w:lang w:bidi="ar"/>
        </w:rPr>
        <w:t>申报单位（盖章）</w:t>
      </w:r>
      <w:r>
        <w:rPr>
          <w:rFonts w:hint="eastAsia" w:ascii="仿宋_GB2312" w:hAnsi="仿宋_GB2312" w:eastAsia="仿宋_GB2312" w:cs="仿宋_GB2312"/>
          <w:color w:val="auto"/>
          <w:sz w:val="36"/>
          <w:szCs w:val="36"/>
          <w:highlight w:val="none"/>
          <w:u w:val="none"/>
        </w:rPr>
        <w:t>：</w:t>
      </w:r>
      <w:r>
        <w:rPr>
          <w:rFonts w:ascii="Times New Roman" w:hAnsi="Times New Roman" w:eastAsia="黑体" w:cs="Times New Roman"/>
          <w:color w:val="auto"/>
          <w:sz w:val="36"/>
          <w:szCs w:val="36"/>
          <w:highlight w:val="none"/>
          <w:u w:val="single"/>
        </w:rPr>
        <w:t xml:space="preserve">                    </w:t>
      </w:r>
    </w:p>
    <w:p w14:paraId="260ECB75">
      <w:pPr>
        <w:rPr>
          <w:rFonts w:ascii="Times New Roman" w:hAnsi="Times New Roman" w:eastAsia="黑体" w:cs="Times New Roman"/>
          <w:color w:val="auto"/>
          <w:sz w:val="36"/>
          <w:szCs w:val="36"/>
          <w:highlight w:val="none"/>
          <w:u w:val="none"/>
        </w:rPr>
      </w:pPr>
    </w:p>
    <w:p w14:paraId="481421C6">
      <w:pPr>
        <w:rPr>
          <w:rFonts w:ascii="Times New Roman" w:hAnsi="Times New Roman" w:eastAsia="黑体" w:cs="Times New Roman"/>
          <w:color w:val="auto"/>
          <w:sz w:val="32"/>
          <w:highlight w:val="none"/>
          <w:u w:val="none"/>
        </w:rPr>
      </w:pPr>
      <w:r>
        <w:rPr>
          <w:rFonts w:hint="eastAsia" w:ascii="仿宋_GB2312" w:hAnsi="仿宋_GB2312" w:eastAsia="仿宋_GB2312" w:cs="仿宋_GB2312"/>
          <w:bCs/>
          <w:color w:val="auto"/>
          <w:kern w:val="2"/>
          <w:sz w:val="36"/>
          <w:szCs w:val="36"/>
          <w:highlight w:val="none"/>
          <w:u w:val="none"/>
          <w:lang w:bidi="ar"/>
        </w:rPr>
        <w:t xml:space="preserve">所  属  行  业  </w:t>
      </w:r>
      <w:r>
        <w:rPr>
          <w:rFonts w:hint="eastAsia" w:ascii="仿宋_GB2312" w:hAnsi="仿宋_GB2312" w:eastAsia="仿宋_GB2312" w:cs="仿宋_GB2312"/>
          <w:color w:val="auto"/>
          <w:sz w:val="36"/>
          <w:szCs w:val="36"/>
          <w:highlight w:val="none"/>
          <w:u w:val="none"/>
        </w:rPr>
        <w:t>：</w:t>
      </w:r>
      <w:r>
        <w:rPr>
          <w:rFonts w:ascii="Times New Roman" w:hAnsi="Times New Roman" w:eastAsia="黑体" w:cs="Times New Roman"/>
          <w:color w:val="auto"/>
          <w:sz w:val="36"/>
          <w:szCs w:val="36"/>
          <w:highlight w:val="none"/>
          <w:u w:val="single"/>
        </w:rPr>
        <w:t xml:space="preserve">                    </w:t>
      </w:r>
    </w:p>
    <w:p w14:paraId="02BF7847">
      <w:pPr>
        <w:rPr>
          <w:rFonts w:ascii="Times New Roman" w:hAnsi="Times New Roman" w:eastAsia="仿宋" w:cs="Times New Roman"/>
          <w:bCs/>
          <w:color w:val="auto"/>
          <w:kern w:val="2"/>
          <w:sz w:val="40"/>
          <w:szCs w:val="40"/>
          <w:highlight w:val="none"/>
          <w:u w:val="none"/>
          <w:lang w:bidi="ar"/>
        </w:rPr>
      </w:pPr>
    </w:p>
    <w:p w14:paraId="15DF6A68">
      <w:pPr>
        <w:rPr>
          <w:rFonts w:ascii="Times New Roman" w:hAnsi="Times New Roman" w:eastAsia="仿宋" w:cs="Times New Roman"/>
          <w:bCs/>
          <w:color w:val="auto"/>
          <w:kern w:val="2"/>
          <w:sz w:val="40"/>
          <w:szCs w:val="40"/>
          <w:highlight w:val="none"/>
          <w:u w:val="none"/>
          <w:lang w:bidi="ar"/>
        </w:rPr>
      </w:pPr>
    </w:p>
    <w:p w14:paraId="4FB7F643">
      <w:pPr>
        <w:widowControl w:val="0"/>
        <w:jc w:val="center"/>
        <w:rPr>
          <w:rFonts w:ascii="Times New Roman" w:hAnsi="Times New Roman" w:eastAsia="仿宋_GB2312" w:cs="Times New Roman"/>
          <w:bCs/>
          <w:color w:val="auto"/>
          <w:kern w:val="2"/>
          <w:sz w:val="36"/>
          <w:szCs w:val="32"/>
          <w:highlight w:val="none"/>
          <w:u w:val="none"/>
          <w:lang w:bidi="ar"/>
        </w:rPr>
      </w:pPr>
    </w:p>
    <w:p w14:paraId="073269C9">
      <w:pPr>
        <w:widowControl w:val="0"/>
        <w:ind w:firstLine="0" w:firstLineChars="0"/>
        <w:jc w:val="center"/>
        <w:rPr>
          <w:rFonts w:ascii="Times New Roman" w:hAnsi="Times New Roman" w:eastAsia="仿宋_GB2312" w:cs="Times New Roman"/>
          <w:bCs/>
          <w:color w:val="auto"/>
          <w:kern w:val="2"/>
          <w:sz w:val="36"/>
          <w:szCs w:val="32"/>
          <w:highlight w:val="none"/>
          <w:u w:val="none"/>
          <w:lang w:bidi="ar"/>
        </w:rPr>
      </w:pPr>
      <w:r>
        <w:rPr>
          <w:rFonts w:hint="default" w:ascii="Times New Roman" w:hAnsi="Times New Roman" w:eastAsia="仿宋_GB2312" w:cs="Times New Roman"/>
          <w:bCs/>
          <w:color w:val="auto"/>
          <w:kern w:val="2"/>
          <w:sz w:val="32"/>
          <w:szCs w:val="32"/>
          <w:highlight w:val="none"/>
          <w:u w:val="none"/>
          <w:lang w:bidi="ar"/>
        </w:rPr>
        <w:t>2026年    月    日</w:t>
      </w:r>
    </w:p>
    <w:p w14:paraId="38A0F78B">
      <w:pPr>
        <w:tabs>
          <w:tab w:val="center" w:pos="4153"/>
        </w:tabs>
        <w:rPr>
          <w:rFonts w:ascii="Times New Roman" w:hAnsi="Times New Roman" w:eastAsia="仿宋_GB2312" w:cs="Times New Roman"/>
          <w:bCs/>
          <w:color w:val="auto"/>
          <w:sz w:val="36"/>
          <w:szCs w:val="32"/>
          <w:highlight w:val="none"/>
          <w:u w:val="none"/>
          <w:lang w:bidi="ar"/>
        </w:rPr>
      </w:pPr>
    </w:p>
    <w:p w14:paraId="2514F24D">
      <w:pPr>
        <w:tabs>
          <w:tab w:val="left" w:pos="5220"/>
        </w:tabs>
        <w:jc w:val="center"/>
        <w:rPr>
          <w:rFonts w:ascii="Times New Roman" w:hAnsi="Times New Roman" w:eastAsia="黑体" w:cs="Times New Roman"/>
          <w:color w:val="auto"/>
          <w:sz w:val="40"/>
          <w:szCs w:val="40"/>
          <w:highlight w:val="none"/>
          <w:u w:val="none"/>
        </w:rPr>
        <w:sectPr>
          <w:footerReference r:id="rId5" w:type="default"/>
          <w:pgSz w:w="11906" w:h="16838"/>
          <w:pgMar w:top="2098" w:right="1474" w:bottom="1984" w:left="1474"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EECE487">
      <w:pPr>
        <w:tabs>
          <w:tab w:val="left" w:pos="5220"/>
        </w:tabs>
        <w:ind w:firstLine="0" w:firstLineChars="0"/>
        <w:jc w:val="center"/>
        <w:rPr>
          <w:rFonts w:ascii="Times New Roman" w:hAnsi="Times New Roman" w:eastAsia="黑体" w:cs="Times New Roman"/>
          <w:color w:val="auto"/>
          <w:sz w:val="40"/>
          <w:szCs w:val="40"/>
          <w:highlight w:val="none"/>
          <w:u w:val="none"/>
        </w:rPr>
      </w:pPr>
      <w:r>
        <w:rPr>
          <w:rFonts w:ascii="Times New Roman" w:hAnsi="Times New Roman" w:eastAsia="黑体" w:cs="Times New Roman"/>
          <w:color w:val="auto"/>
          <w:sz w:val="40"/>
          <w:szCs w:val="40"/>
          <w:highlight w:val="none"/>
          <w:u w:val="none"/>
        </w:rPr>
        <w:t>填 写 说 明</w:t>
      </w:r>
    </w:p>
    <w:p w14:paraId="078731D6">
      <w:pPr>
        <w:pStyle w:val="37"/>
        <w:tabs>
          <w:tab w:val="center" w:pos="4153"/>
        </w:tabs>
        <w:ind w:firstLine="0" w:firstLineChars="0"/>
        <w:rPr>
          <w:rFonts w:ascii="Times New Roman" w:hAnsi="Times New Roman" w:eastAsia="仿宋_GB2312" w:cs="Times New Roman"/>
          <w:bCs/>
          <w:color w:val="auto"/>
          <w:sz w:val="36"/>
          <w:szCs w:val="32"/>
          <w:highlight w:val="none"/>
          <w:u w:val="none"/>
          <w:lang w:bidi="ar"/>
        </w:rPr>
      </w:pPr>
    </w:p>
    <w:p w14:paraId="053F39D5">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ascii="Times New Roman" w:hAnsi="Times New Roman" w:eastAsia="仿宋_GB2312" w:cs="Times New Roman"/>
          <w:bCs/>
          <w:color w:val="auto"/>
          <w:sz w:val="32"/>
          <w:szCs w:val="32"/>
          <w:highlight w:val="none"/>
          <w:u w:val="none"/>
          <w:lang w:bidi="ar"/>
        </w:rPr>
        <w:t>一、申报单位应按照本文件要求编制零碳工厂</w:t>
      </w:r>
      <w:r>
        <w:rPr>
          <w:rFonts w:hint="eastAsia" w:cs="Times New Roman"/>
          <w:bCs/>
          <w:color w:val="auto"/>
          <w:sz w:val="32"/>
          <w:szCs w:val="32"/>
          <w:highlight w:val="none"/>
          <w:u w:val="none"/>
          <w:lang w:eastAsia="zh-CN" w:bidi="ar"/>
        </w:rPr>
        <w:t>（</w:t>
      </w:r>
      <w:r>
        <w:rPr>
          <w:rFonts w:hint="eastAsia" w:cs="Times New Roman"/>
          <w:bCs/>
          <w:color w:val="auto"/>
          <w:sz w:val="32"/>
          <w:szCs w:val="32"/>
          <w:highlight w:val="none"/>
          <w:u w:val="none"/>
          <w:lang w:val="en-US" w:eastAsia="zh-CN" w:bidi="ar"/>
        </w:rPr>
        <w:t>含零碳算力设施，下同</w:t>
      </w:r>
      <w:r>
        <w:rPr>
          <w:rFonts w:hint="eastAsia" w:cs="Times New Roman"/>
          <w:bCs/>
          <w:color w:val="auto"/>
          <w:sz w:val="32"/>
          <w:szCs w:val="32"/>
          <w:highlight w:val="none"/>
          <w:u w:val="none"/>
          <w:lang w:eastAsia="zh-CN" w:bidi="ar"/>
        </w:rPr>
        <w:t>）</w:t>
      </w:r>
      <w:r>
        <w:rPr>
          <w:rFonts w:ascii="Times New Roman" w:hAnsi="Times New Roman" w:eastAsia="仿宋_GB2312" w:cs="Times New Roman"/>
          <w:bCs/>
          <w:color w:val="auto"/>
          <w:sz w:val="32"/>
          <w:szCs w:val="32"/>
          <w:highlight w:val="none"/>
          <w:u w:val="none"/>
          <w:lang w:bidi="ar"/>
        </w:rPr>
        <w:t>建设</w:t>
      </w:r>
      <w:r>
        <w:rPr>
          <w:rFonts w:hint="eastAsia" w:cs="Times New Roman"/>
          <w:bCs/>
          <w:color w:val="auto"/>
          <w:sz w:val="32"/>
          <w:szCs w:val="32"/>
          <w:highlight w:val="none"/>
          <w:u w:val="none"/>
          <w:lang w:val="en-US" w:eastAsia="zh-CN" w:bidi="ar"/>
        </w:rPr>
        <w:t>方案</w:t>
      </w:r>
      <w:r>
        <w:rPr>
          <w:rFonts w:hint="eastAsia" w:cs="Times New Roman"/>
          <w:bCs/>
          <w:color w:val="auto"/>
          <w:sz w:val="32"/>
          <w:szCs w:val="32"/>
          <w:highlight w:val="none"/>
          <w:u w:val="none"/>
          <w:lang w:eastAsia="zh-CN" w:bidi="ar"/>
        </w:rPr>
        <w:t>，</w:t>
      </w:r>
      <w:r>
        <w:rPr>
          <w:rFonts w:hint="eastAsia" w:cs="Times New Roman"/>
          <w:bCs/>
          <w:color w:val="auto"/>
          <w:sz w:val="32"/>
          <w:szCs w:val="32"/>
          <w:highlight w:val="none"/>
          <w:u w:val="none"/>
          <w:lang w:val="en-US" w:eastAsia="zh-CN" w:bidi="ar"/>
        </w:rPr>
        <w:t>并根据申报类型（零碳工厂或零碳算力设施）修改文中相关表述</w:t>
      </w:r>
      <w:r>
        <w:rPr>
          <w:rFonts w:ascii="Times New Roman" w:hAnsi="Times New Roman" w:eastAsia="仿宋_GB2312" w:cs="Times New Roman"/>
          <w:bCs/>
          <w:color w:val="auto"/>
          <w:sz w:val="32"/>
          <w:szCs w:val="32"/>
          <w:highlight w:val="none"/>
          <w:u w:val="none"/>
          <w:lang w:bidi="ar"/>
        </w:rPr>
        <w:t>。</w:t>
      </w:r>
    </w:p>
    <w:p w14:paraId="26CE6889">
      <w:pPr>
        <w:pStyle w:val="37"/>
        <w:tabs>
          <w:tab w:val="left" w:pos="2901"/>
        </w:tabs>
        <w:ind w:firstLine="640"/>
        <w:rPr>
          <w:rFonts w:hint="eastAsia" w:ascii="Times New Roman" w:hAnsi="Times New Roman" w:eastAsia="仿宋_GB2312" w:cs="Times New Roman"/>
          <w:bCs/>
          <w:color w:val="auto"/>
          <w:sz w:val="32"/>
          <w:szCs w:val="32"/>
          <w:highlight w:val="none"/>
          <w:u w:val="none"/>
          <w:lang w:bidi="ar"/>
        </w:rPr>
      </w:pPr>
      <w:r>
        <w:rPr>
          <w:rFonts w:ascii="Times New Roman" w:hAnsi="Times New Roman" w:eastAsia="仿宋_GB2312" w:cs="Times New Roman"/>
          <w:bCs/>
          <w:color w:val="auto"/>
          <w:sz w:val="32"/>
          <w:szCs w:val="32"/>
          <w:highlight w:val="none"/>
          <w:u w:val="none"/>
          <w:lang w:bidi="ar"/>
        </w:rPr>
        <w:t>二、</w:t>
      </w:r>
      <w:r>
        <w:rPr>
          <w:rFonts w:hint="eastAsia" w:cs="Times New Roman"/>
          <w:bCs/>
          <w:color w:val="auto"/>
          <w:sz w:val="32"/>
          <w:szCs w:val="32"/>
          <w:highlight w:val="none"/>
          <w:u w:val="none"/>
          <w:lang w:val="en-US" w:eastAsia="zh-CN" w:bidi="ar"/>
        </w:rPr>
        <w:t>方案</w:t>
      </w:r>
      <w:r>
        <w:rPr>
          <w:rFonts w:hint="eastAsia" w:ascii="Times New Roman" w:hAnsi="Times New Roman" w:eastAsia="仿宋_GB2312" w:cs="Times New Roman"/>
          <w:bCs/>
          <w:color w:val="auto"/>
          <w:sz w:val="32"/>
          <w:szCs w:val="32"/>
          <w:highlight w:val="none"/>
          <w:u w:val="none"/>
          <w:lang w:bidi="ar"/>
        </w:rPr>
        <w:t>内容应真实、准确、完整，能够全面反映申报单位概况、建设基础、</w:t>
      </w:r>
      <w:r>
        <w:rPr>
          <w:rFonts w:hint="eastAsia" w:cs="Times New Roman"/>
          <w:bCs/>
          <w:color w:val="auto"/>
          <w:sz w:val="32"/>
          <w:szCs w:val="32"/>
          <w:highlight w:val="none"/>
          <w:u w:val="none"/>
          <w:lang w:val="en-US" w:eastAsia="zh-CN" w:bidi="ar"/>
        </w:rPr>
        <w:t>建设</w:t>
      </w:r>
      <w:r>
        <w:rPr>
          <w:rFonts w:hint="eastAsia" w:ascii="Times New Roman" w:hAnsi="Times New Roman" w:eastAsia="仿宋_GB2312" w:cs="Times New Roman"/>
          <w:bCs/>
          <w:color w:val="auto"/>
          <w:sz w:val="32"/>
          <w:szCs w:val="32"/>
          <w:highlight w:val="none"/>
          <w:u w:val="none"/>
          <w:lang w:bidi="ar"/>
        </w:rPr>
        <w:t>目标分析、建设路径、预期成效。</w:t>
      </w:r>
    </w:p>
    <w:p w14:paraId="3A2DC1F5">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三、若</w:t>
      </w:r>
      <w:r>
        <w:rPr>
          <w:rFonts w:hint="eastAsia"/>
          <w:bCs/>
          <w:color w:val="auto"/>
          <w:highlight w:val="none"/>
          <w:u w:val="none"/>
          <w:lang w:bidi="ar"/>
        </w:rPr>
        <w:t>已达到核心指标目标要求，建设</w:t>
      </w:r>
      <w:r>
        <w:rPr>
          <w:rFonts w:hint="eastAsia"/>
          <w:bCs/>
          <w:color w:val="auto"/>
          <w:highlight w:val="none"/>
          <w:u w:val="none"/>
          <w:lang w:val="en-US" w:eastAsia="zh-CN" w:bidi="ar"/>
        </w:rPr>
        <w:t>方案</w:t>
      </w:r>
      <w:r>
        <w:rPr>
          <w:rFonts w:hint="eastAsia"/>
          <w:bCs/>
          <w:color w:val="auto"/>
          <w:highlight w:val="none"/>
          <w:u w:val="none"/>
          <w:lang w:bidi="ar"/>
        </w:rPr>
        <w:t>第三、四、五部分应结合持续巩固提升要求填写，重点说明</w:t>
      </w:r>
      <w:r>
        <w:rPr>
          <w:rFonts w:hint="eastAsia"/>
          <w:bCs/>
          <w:color w:val="auto"/>
          <w:highlight w:val="none"/>
          <w:u w:val="none"/>
          <w:lang w:val="en-US" w:eastAsia="zh-CN" w:bidi="ar"/>
        </w:rPr>
        <w:t>各项指标</w:t>
      </w:r>
      <w:r>
        <w:rPr>
          <w:rFonts w:hint="eastAsia"/>
          <w:bCs/>
          <w:color w:val="auto"/>
          <w:highlight w:val="none"/>
          <w:u w:val="none"/>
          <w:lang w:bidi="ar"/>
        </w:rPr>
        <w:t>持续改善、建设成效巩固提升等方面的目标、路径和预期</w:t>
      </w:r>
      <w:r>
        <w:rPr>
          <w:rFonts w:hint="eastAsia"/>
          <w:bCs/>
          <w:color w:val="auto"/>
          <w:highlight w:val="none"/>
          <w:u w:val="none"/>
          <w:lang w:val="en-US" w:eastAsia="zh-CN" w:bidi="ar"/>
        </w:rPr>
        <w:t>成效</w:t>
      </w:r>
      <w:r>
        <w:rPr>
          <w:rFonts w:hint="eastAsia"/>
          <w:bCs/>
          <w:color w:val="auto"/>
          <w:highlight w:val="none"/>
          <w:u w:val="none"/>
          <w:lang w:bidi="ar"/>
        </w:rPr>
        <w:t>。</w:t>
      </w:r>
    </w:p>
    <w:p w14:paraId="41776B07">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四</w:t>
      </w:r>
      <w:r>
        <w:rPr>
          <w:rFonts w:ascii="Times New Roman" w:hAnsi="Times New Roman" w:eastAsia="仿宋_GB2312" w:cs="Times New Roman"/>
          <w:bCs/>
          <w:color w:val="auto"/>
          <w:sz w:val="32"/>
          <w:szCs w:val="32"/>
          <w:highlight w:val="none"/>
          <w:u w:val="none"/>
          <w:lang w:bidi="ar"/>
        </w:rPr>
        <w:t>、</w:t>
      </w:r>
      <w:r>
        <w:rPr>
          <w:rFonts w:hint="eastAsia" w:cs="Times New Roman"/>
          <w:bCs/>
          <w:color w:val="auto"/>
          <w:sz w:val="32"/>
          <w:szCs w:val="32"/>
          <w:highlight w:val="none"/>
          <w:u w:val="none"/>
          <w:lang w:val="en-US" w:eastAsia="zh-CN" w:bidi="ar"/>
        </w:rPr>
        <w:t>统计期</w:t>
      </w:r>
      <w:r>
        <w:rPr>
          <w:rFonts w:hint="eastAsia" w:ascii="Times New Roman" w:hAnsi="Times New Roman" w:eastAsia="仿宋_GB2312" w:cs="Times New Roman"/>
          <w:bCs/>
          <w:color w:val="auto"/>
          <w:sz w:val="32"/>
          <w:szCs w:val="32"/>
          <w:highlight w:val="none"/>
          <w:u w:val="none"/>
          <w:lang w:bidi="ar"/>
        </w:rPr>
        <w:t>为2025年1月1日至12月31日。</w:t>
      </w:r>
    </w:p>
    <w:p w14:paraId="5E60000B">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五</w:t>
      </w:r>
      <w:r>
        <w:rPr>
          <w:rFonts w:ascii="Times New Roman" w:hAnsi="Times New Roman" w:eastAsia="仿宋_GB2312" w:cs="Times New Roman"/>
          <w:bCs/>
          <w:color w:val="auto"/>
          <w:sz w:val="32"/>
          <w:szCs w:val="32"/>
          <w:highlight w:val="none"/>
          <w:u w:val="none"/>
          <w:lang w:bidi="ar"/>
        </w:rPr>
        <w:t>、</w:t>
      </w:r>
      <w:r>
        <w:rPr>
          <w:rFonts w:hint="eastAsia" w:ascii="Times New Roman" w:hAnsi="Times New Roman" w:eastAsia="仿宋_GB2312" w:cs="Times New Roman"/>
          <w:bCs/>
          <w:color w:val="auto"/>
          <w:sz w:val="32"/>
          <w:szCs w:val="32"/>
          <w:highlight w:val="none"/>
          <w:u w:val="none"/>
          <w:lang w:bidi="ar"/>
        </w:rPr>
        <w:t>正文各部分涉及的数据、指标、结果、做法、项目及有关说明，应写明数据来源、统计口径、计算过程</w:t>
      </w:r>
      <w:r>
        <w:rPr>
          <w:rFonts w:hint="eastAsia" w:cs="Times New Roman"/>
          <w:bCs/>
          <w:color w:val="auto"/>
          <w:sz w:val="32"/>
          <w:szCs w:val="32"/>
          <w:highlight w:val="none"/>
          <w:u w:val="none"/>
          <w:lang w:val="en-US" w:eastAsia="zh-CN" w:bidi="ar"/>
        </w:rPr>
        <w:t>及</w:t>
      </w:r>
      <w:r>
        <w:rPr>
          <w:rFonts w:hint="eastAsia" w:ascii="Times New Roman" w:hAnsi="Times New Roman" w:eastAsia="仿宋_GB2312" w:cs="Times New Roman"/>
          <w:bCs/>
          <w:color w:val="auto"/>
          <w:sz w:val="32"/>
          <w:szCs w:val="32"/>
          <w:highlight w:val="none"/>
          <w:u w:val="none"/>
          <w:lang w:bidi="ar"/>
        </w:rPr>
        <w:t>判定依据，并注明对应证明材料名称及页码。所列证明材料不足以证实相关</w:t>
      </w:r>
      <w:r>
        <w:rPr>
          <w:rFonts w:hint="eastAsia" w:cs="Times New Roman"/>
          <w:bCs/>
          <w:color w:val="auto"/>
          <w:sz w:val="32"/>
          <w:szCs w:val="32"/>
          <w:highlight w:val="none"/>
          <w:u w:val="none"/>
          <w:lang w:val="en-US" w:eastAsia="zh-CN" w:bidi="ar"/>
        </w:rPr>
        <w:t>结论</w:t>
      </w:r>
      <w:r>
        <w:rPr>
          <w:rFonts w:hint="eastAsia" w:ascii="Times New Roman" w:hAnsi="Times New Roman" w:eastAsia="仿宋_GB2312" w:cs="Times New Roman"/>
          <w:bCs/>
          <w:color w:val="auto"/>
          <w:sz w:val="32"/>
          <w:szCs w:val="32"/>
          <w:highlight w:val="none"/>
          <w:u w:val="none"/>
          <w:lang w:bidi="ar"/>
        </w:rPr>
        <w:t>的，评审时不予认可。</w:t>
      </w:r>
    </w:p>
    <w:p w14:paraId="641C3429">
      <w:pPr>
        <w:pStyle w:val="37"/>
        <w:tabs>
          <w:tab w:val="left" w:pos="2901"/>
        </w:tabs>
        <w:ind w:firstLine="640"/>
        <w:rPr>
          <w:rFonts w:hint="default" w:ascii="Times New Roman" w:hAnsi="Times New Roman" w:eastAsia="仿宋_GB2312" w:cs="Times New Roman"/>
          <w:bCs/>
          <w:color w:val="auto"/>
          <w:sz w:val="32"/>
          <w:szCs w:val="32"/>
          <w:highlight w:val="none"/>
          <w:u w:val="none"/>
          <w:lang w:val="en-US" w:eastAsia="zh-CN" w:bidi="ar"/>
        </w:rPr>
      </w:pPr>
      <w:r>
        <w:rPr>
          <w:rFonts w:hint="eastAsia" w:cs="Times New Roman"/>
          <w:bCs/>
          <w:color w:val="auto"/>
          <w:sz w:val="32"/>
          <w:szCs w:val="32"/>
          <w:highlight w:val="none"/>
          <w:u w:val="none"/>
          <w:lang w:val="en-US" w:eastAsia="zh-CN" w:bidi="ar"/>
        </w:rPr>
        <w:t>六</w:t>
      </w:r>
      <w:r>
        <w:rPr>
          <w:rFonts w:hint="eastAsia" w:ascii="Times New Roman" w:hAnsi="Times New Roman" w:eastAsia="仿宋_GB2312" w:cs="Times New Roman"/>
          <w:bCs/>
          <w:color w:val="auto"/>
          <w:sz w:val="32"/>
          <w:szCs w:val="32"/>
          <w:highlight w:val="none"/>
          <w:u w:val="none"/>
          <w:lang w:bidi="ar"/>
        </w:rPr>
        <w:t>、证明材料应作为单独附件提交，并编制证明材料目录。</w:t>
      </w:r>
    </w:p>
    <w:p w14:paraId="1BE8BDD2">
      <w:pPr>
        <w:pStyle w:val="37"/>
        <w:tabs>
          <w:tab w:val="left" w:pos="2901"/>
        </w:tabs>
        <w:ind w:firstLine="0" w:firstLineChars="0"/>
        <w:jc w:val="both"/>
        <w:rPr>
          <w:rFonts w:ascii="Times New Roman" w:hAnsi="Times New Roman" w:eastAsia="仿宋_GB2312" w:cs="Times New Roman"/>
          <w:bCs/>
          <w:color w:val="auto"/>
          <w:sz w:val="32"/>
          <w:szCs w:val="32"/>
          <w:highlight w:val="none"/>
          <w:u w:val="none"/>
          <w:lang w:bidi="ar"/>
        </w:rPr>
      </w:pPr>
    </w:p>
    <w:p w14:paraId="22768E83">
      <w:pPr>
        <w:tabs>
          <w:tab w:val="left" w:pos="2901"/>
        </w:tabs>
        <w:spacing w:line="600" w:lineRule="exact"/>
        <w:rPr>
          <w:rFonts w:ascii="Times New Roman" w:hAnsi="Times New Roman" w:eastAsia="仿宋_GB2312" w:cs="Times New Roman"/>
          <w:bCs/>
          <w:color w:val="auto"/>
          <w:sz w:val="30"/>
          <w:szCs w:val="30"/>
          <w:highlight w:val="none"/>
          <w:u w:val="none"/>
          <w:lang w:bidi="ar"/>
        </w:rPr>
      </w:pPr>
    </w:p>
    <w:p w14:paraId="56739F42">
      <w:pPr>
        <w:pStyle w:val="2"/>
        <w:rPr>
          <w:rFonts w:ascii="Times New Roman" w:hAnsi="Times New Roman" w:eastAsia="仿宋_GB2312" w:cs="Times New Roman"/>
          <w:bCs/>
          <w:color w:val="auto"/>
          <w:sz w:val="30"/>
          <w:szCs w:val="30"/>
          <w:highlight w:val="none"/>
          <w:u w:val="none"/>
          <w:lang w:bidi="ar"/>
        </w:rPr>
      </w:pPr>
    </w:p>
    <w:p w14:paraId="02A5DE85">
      <w:pPr>
        <w:pStyle w:val="23"/>
        <w:rPr>
          <w:rFonts w:hint="default" w:eastAsia="仿宋_GB2312"/>
          <w:highlight w:val="none"/>
          <w:u w:val="none"/>
          <w:lang w:val="en-US" w:eastAsia="zh-CN"/>
        </w:rPr>
        <w:sectPr>
          <w:footerReference r:id="rId6" w:type="default"/>
          <w:pgSz w:w="11906" w:h="16838"/>
          <w:pgMar w:top="2098" w:right="1474" w:bottom="1984" w:left="1474" w:header="851" w:footer="992" w:gutter="0"/>
          <w:pgBorders>
            <w:top w:val="none" w:sz="0" w:space="0"/>
            <w:left w:val="none" w:sz="0" w:space="0"/>
            <w:bottom w:val="none" w:sz="0" w:space="0"/>
            <w:right w:val="none" w:sz="0" w:space="0"/>
          </w:pgBorders>
          <w:cols w:space="0" w:num="1"/>
          <w:rtlGutter w:val="0"/>
          <w:docGrid w:type="lines" w:linePitch="439" w:charSpace="0"/>
        </w:sectPr>
      </w:pPr>
    </w:p>
    <w:p w14:paraId="18D346E8">
      <w:pPr>
        <w:pStyle w:val="3"/>
        <w:ind w:firstLine="0" w:firstLineChars="0"/>
        <w:jc w:val="center"/>
        <w:rPr>
          <w:rFonts w:ascii="Times New Roman" w:hAnsi="Times New Roman" w:cs="Times New Roman"/>
          <w:color w:val="auto"/>
          <w:highlight w:val="none"/>
          <w:u w:val="none"/>
        </w:rPr>
      </w:pPr>
      <w:bookmarkStart w:id="0" w:name="_Toc227169785"/>
      <w:r>
        <w:rPr>
          <w:rFonts w:ascii="Times New Roman" w:hAnsi="Times New Roman" w:cs="Times New Roman"/>
          <w:color w:val="auto"/>
          <w:highlight w:val="none"/>
          <w:u w:val="none"/>
        </w:rPr>
        <w:t>基本信息表</w:t>
      </w:r>
    </w:p>
    <w:tbl>
      <w:tblPr>
        <w:tblStyle w:val="2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05"/>
        <w:gridCol w:w="2015"/>
        <w:gridCol w:w="1938"/>
        <w:gridCol w:w="2064"/>
      </w:tblGrid>
      <w:tr w14:paraId="7F1393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2505" w:type="dxa"/>
            <w:tcBorders>
              <w:tl2br w:val="nil"/>
              <w:tr2bl w:val="nil"/>
            </w:tcBorders>
            <w:vAlign w:val="center"/>
          </w:tcPr>
          <w:p w14:paraId="1C6521A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单位名称</w:t>
            </w:r>
          </w:p>
        </w:tc>
        <w:tc>
          <w:tcPr>
            <w:tcW w:w="6017" w:type="dxa"/>
            <w:gridSpan w:val="3"/>
            <w:tcBorders>
              <w:tl2br w:val="nil"/>
              <w:tr2bl w:val="nil"/>
            </w:tcBorders>
            <w:vAlign w:val="center"/>
          </w:tcPr>
          <w:p w14:paraId="6BBDA57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3F7636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14:paraId="5FBA05B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单位地址</w:t>
            </w:r>
          </w:p>
        </w:tc>
        <w:tc>
          <w:tcPr>
            <w:tcW w:w="6017" w:type="dxa"/>
            <w:gridSpan w:val="3"/>
            <w:tcBorders>
              <w:tl2br w:val="nil"/>
              <w:tr2bl w:val="nil"/>
            </w:tcBorders>
            <w:vAlign w:val="center"/>
          </w:tcPr>
          <w:p w14:paraId="31BD386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4E7776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2505" w:type="dxa"/>
            <w:vMerge w:val="restart"/>
            <w:tcBorders>
              <w:tl2br w:val="nil"/>
              <w:tr2bl w:val="nil"/>
            </w:tcBorders>
            <w:vAlign w:val="center"/>
          </w:tcPr>
          <w:p w14:paraId="1801232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所属行业</w:t>
            </w:r>
          </w:p>
        </w:tc>
        <w:tc>
          <w:tcPr>
            <w:tcW w:w="6017" w:type="dxa"/>
            <w:gridSpan w:val="3"/>
            <w:tcBorders>
              <w:tl2br w:val="nil"/>
              <w:tr2bl w:val="nil"/>
            </w:tcBorders>
            <w:vAlign w:val="center"/>
          </w:tcPr>
          <w:p w14:paraId="5A4A3B9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□汽车 □锂电池 □光伏 □电子电器 □轻工 </w:t>
            </w:r>
          </w:p>
          <w:p w14:paraId="1CA6D0C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hint="eastAsia"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□机械 □</w:t>
            </w:r>
            <w:r>
              <w:rPr>
                <w:rFonts w:hint="eastAsia" w:ascii="Times New Roman" w:hAnsi="Times New Roman" w:eastAsia="仿宋_GB2312" w:cs="Times New Roman"/>
                <w:color w:val="auto"/>
                <w:sz w:val="28"/>
                <w:szCs w:val="28"/>
                <w:highlight w:val="none"/>
                <w:u w:val="none"/>
                <w:lang w:bidi="ar"/>
              </w:rPr>
              <w:t>纺织</w:t>
            </w:r>
            <w:r>
              <w:rPr>
                <w:rFonts w:ascii="Times New Roman" w:hAnsi="Times New Roman" w:eastAsia="仿宋_GB2312" w:cs="Times New Roman"/>
                <w:color w:val="auto"/>
                <w:sz w:val="28"/>
                <w:szCs w:val="28"/>
                <w:highlight w:val="none"/>
                <w:u w:val="none"/>
                <w:lang w:bidi="ar"/>
              </w:rPr>
              <w:t xml:space="preserve"> □</w:t>
            </w:r>
            <w:r>
              <w:rPr>
                <w:rFonts w:hint="eastAsia" w:ascii="Times New Roman" w:hAnsi="Times New Roman" w:eastAsia="仿宋_GB2312" w:cs="Times New Roman"/>
                <w:color w:val="auto"/>
                <w:sz w:val="28"/>
                <w:szCs w:val="28"/>
                <w:highlight w:val="none"/>
                <w:u w:val="none"/>
                <w:lang w:bidi="ar"/>
              </w:rPr>
              <w:t>有色金属</w:t>
            </w:r>
            <w:r>
              <w:rPr>
                <w:rFonts w:ascii="Times New Roman" w:hAnsi="Times New Roman" w:eastAsia="仿宋_GB2312" w:cs="Times New Roman"/>
                <w:color w:val="auto"/>
                <w:sz w:val="28"/>
                <w:szCs w:val="28"/>
                <w:highlight w:val="none"/>
                <w:u w:val="none"/>
                <w:lang w:bidi="ar"/>
              </w:rPr>
              <w:t xml:space="preserve"> □</w:t>
            </w:r>
            <w:r>
              <w:rPr>
                <w:rFonts w:hint="eastAsia" w:ascii="Times New Roman" w:hAnsi="Times New Roman" w:eastAsia="仿宋_GB2312" w:cs="Times New Roman"/>
                <w:color w:val="auto"/>
                <w:sz w:val="28"/>
                <w:szCs w:val="28"/>
                <w:highlight w:val="none"/>
                <w:u w:val="none"/>
                <w:lang w:bidi="ar"/>
              </w:rPr>
              <w:t>钢铁</w:t>
            </w:r>
            <w:r>
              <w:rPr>
                <w:rFonts w:hint="eastAsia" w:cs="Times New Roman"/>
                <w:color w:val="auto"/>
                <w:sz w:val="28"/>
                <w:szCs w:val="28"/>
                <w:highlight w:val="none"/>
                <w:u w:val="none"/>
                <w:lang w:val="en-US" w:eastAsia="zh-CN" w:bidi="ar"/>
              </w:rPr>
              <w:t xml:space="preserve"> </w:t>
            </w: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 xml:space="preserve">建材 </w:t>
            </w:r>
          </w:p>
          <w:p w14:paraId="15EEB60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石化化工</w:t>
            </w:r>
            <w:r>
              <w:rPr>
                <w:rFonts w:ascii="Times New Roman" w:hAnsi="Times New Roman" w:eastAsia="仿宋_GB2312" w:cs="Times New Roman"/>
                <w:color w:val="auto"/>
                <w:sz w:val="28"/>
                <w:szCs w:val="28"/>
                <w:highlight w:val="none"/>
                <w:u w:val="none"/>
                <w:lang w:bidi="ar"/>
              </w:rPr>
              <w:t xml:space="preserve"> □其他</w:t>
            </w:r>
            <w:r>
              <w:rPr>
                <w:rFonts w:hint="eastAsia" w:cs="Times New Roman"/>
                <w:color w:val="auto"/>
                <w:sz w:val="28"/>
                <w:szCs w:val="28"/>
                <w:highlight w:val="none"/>
                <w:u w:val="none"/>
                <w:lang w:val="en-US" w:eastAsia="zh-CN" w:bidi="ar"/>
              </w:rPr>
              <w:t>制造业</w:t>
            </w:r>
            <w:r>
              <w:rPr>
                <w:rFonts w:hint="eastAsia" w:ascii="Times New Roman" w:hAnsi="Times New Roman" w:eastAsia="仿宋_GB2312" w:cs="Times New Roman"/>
                <w:color w:val="auto"/>
                <w:sz w:val="28"/>
                <w:szCs w:val="28"/>
                <w:highlight w:val="none"/>
                <w:u w:val="none"/>
                <w:lang w:bidi="ar"/>
              </w:rPr>
              <w:t>：</w:t>
            </w:r>
            <w:r>
              <w:rPr>
                <w:rFonts w:ascii="Times New Roman" w:hAnsi="Times New Roman" w:eastAsia="仿宋_GB2312" w:cs="Times New Roman"/>
                <w:color w:val="auto"/>
                <w:sz w:val="28"/>
                <w:szCs w:val="28"/>
                <w:highlight w:val="none"/>
                <w:u w:val="single"/>
                <w:lang w:bidi="ar"/>
              </w:rPr>
              <w:t xml:space="preserve">       </w:t>
            </w:r>
            <w:r>
              <w:rPr>
                <w:rFonts w:hint="eastAsia" w:ascii="Times New Roman" w:hAnsi="Times New Roman" w:eastAsia="仿宋_GB2312" w:cs="Times New Roman"/>
                <w:color w:val="auto"/>
                <w:sz w:val="28"/>
                <w:szCs w:val="28"/>
                <w:highlight w:val="none"/>
                <w:u w:val="single"/>
                <w:lang w:bidi="ar"/>
              </w:rPr>
              <w:t xml:space="preserve"> </w:t>
            </w:r>
          </w:p>
        </w:tc>
      </w:tr>
      <w:tr w14:paraId="32793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2505" w:type="dxa"/>
            <w:vMerge w:val="continue"/>
            <w:tcBorders>
              <w:tl2br w:val="nil"/>
              <w:tr2bl w:val="nil"/>
            </w:tcBorders>
            <w:vAlign w:val="center"/>
          </w:tcPr>
          <w:p w14:paraId="650A686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highlight w:val="none"/>
                <w:u w:val="none"/>
              </w:rPr>
            </w:pPr>
          </w:p>
        </w:tc>
        <w:tc>
          <w:tcPr>
            <w:tcW w:w="6017" w:type="dxa"/>
            <w:gridSpan w:val="3"/>
            <w:tcBorders>
              <w:tl2br w:val="nil"/>
              <w:tr2bl w:val="nil"/>
            </w:tcBorders>
            <w:vAlign w:val="center"/>
          </w:tcPr>
          <w:p w14:paraId="3C754DA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□算力设施 </w:t>
            </w:r>
          </w:p>
        </w:tc>
      </w:tr>
      <w:tr w14:paraId="6A972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14:paraId="3A9233F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rPr>
              <w:t>主要产品（服务）</w:t>
            </w:r>
          </w:p>
        </w:tc>
        <w:tc>
          <w:tcPr>
            <w:tcW w:w="6017" w:type="dxa"/>
            <w:gridSpan w:val="3"/>
            <w:tcBorders>
              <w:tl2br w:val="nil"/>
              <w:tr2bl w:val="nil"/>
            </w:tcBorders>
            <w:vAlign w:val="center"/>
          </w:tcPr>
          <w:p w14:paraId="0857134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57E4F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8" w:hRule="atLeast"/>
        </w:trPr>
        <w:tc>
          <w:tcPr>
            <w:tcW w:w="2505" w:type="dxa"/>
            <w:tcBorders>
              <w:tl2br w:val="nil"/>
              <w:tr2bl w:val="nil"/>
            </w:tcBorders>
            <w:vAlign w:val="center"/>
          </w:tcPr>
          <w:p w14:paraId="3396249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单位性质</w:t>
            </w:r>
          </w:p>
        </w:tc>
        <w:tc>
          <w:tcPr>
            <w:tcW w:w="6017" w:type="dxa"/>
            <w:gridSpan w:val="3"/>
            <w:tcBorders>
              <w:tl2br w:val="nil"/>
              <w:tr2bl w:val="nil"/>
            </w:tcBorders>
            <w:vAlign w:val="center"/>
          </w:tcPr>
          <w:p w14:paraId="11E0294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内资（□国有 □集体 □民营）□中外合资 </w:t>
            </w:r>
          </w:p>
          <w:p w14:paraId="7D2AB1E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32"/>
                <w:szCs w:val="32"/>
                <w:highlight w:val="none"/>
                <w:u w:val="none"/>
                <w:lang w:bidi="ar"/>
              </w:rPr>
            </w:pPr>
            <w:r>
              <w:rPr>
                <w:rFonts w:ascii="Times New Roman" w:hAnsi="Times New Roman" w:eastAsia="仿宋_GB2312" w:cs="Times New Roman"/>
                <w:color w:val="auto"/>
                <w:sz w:val="28"/>
                <w:szCs w:val="28"/>
                <w:highlight w:val="none"/>
                <w:u w:val="none"/>
                <w:lang w:bidi="ar"/>
              </w:rPr>
              <w:t>□港澳台 □外商独资</w:t>
            </w:r>
          </w:p>
        </w:tc>
      </w:tr>
      <w:tr w14:paraId="3E132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14:paraId="5660651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统一社会信用代码</w:t>
            </w:r>
          </w:p>
        </w:tc>
        <w:tc>
          <w:tcPr>
            <w:tcW w:w="2015" w:type="dxa"/>
            <w:tcBorders>
              <w:tl2br w:val="nil"/>
              <w:tr2bl w:val="nil"/>
            </w:tcBorders>
            <w:vAlign w:val="center"/>
          </w:tcPr>
          <w:p w14:paraId="42C802A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14:paraId="566E698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法定代表人</w:t>
            </w:r>
          </w:p>
        </w:tc>
        <w:tc>
          <w:tcPr>
            <w:tcW w:w="2064" w:type="dxa"/>
            <w:tcBorders>
              <w:tl2br w:val="nil"/>
              <w:tr2bl w:val="nil"/>
            </w:tcBorders>
            <w:vAlign w:val="center"/>
          </w:tcPr>
          <w:p w14:paraId="4EF8EE4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3E506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14:paraId="326D38B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申报工作联系部门</w:t>
            </w:r>
          </w:p>
        </w:tc>
        <w:tc>
          <w:tcPr>
            <w:tcW w:w="2015" w:type="dxa"/>
            <w:tcBorders>
              <w:tl2br w:val="nil"/>
              <w:tr2bl w:val="nil"/>
            </w:tcBorders>
            <w:vAlign w:val="center"/>
          </w:tcPr>
          <w:p w14:paraId="2902775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14:paraId="54104DAF">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联系人</w:t>
            </w:r>
          </w:p>
        </w:tc>
        <w:tc>
          <w:tcPr>
            <w:tcW w:w="2064" w:type="dxa"/>
            <w:tcBorders>
              <w:tl2br w:val="nil"/>
              <w:tr2bl w:val="nil"/>
            </w:tcBorders>
            <w:vAlign w:val="center"/>
          </w:tcPr>
          <w:p w14:paraId="73B354B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34651D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14:paraId="2739356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联系电话</w:t>
            </w:r>
          </w:p>
        </w:tc>
        <w:tc>
          <w:tcPr>
            <w:tcW w:w="2015" w:type="dxa"/>
            <w:tcBorders>
              <w:tl2br w:val="nil"/>
              <w:tr2bl w:val="nil"/>
            </w:tcBorders>
            <w:vAlign w:val="center"/>
          </w:tcPr>
          <w:p w14:paraId="1E93673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14:paraId="73090F2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电子邮箱</w:t>
            </w:r>
          </w:p>
        </w:tc>
        <w:tc>
          <w:tcPr>
            <w:tcW w:w="2064" w:type="dxa"/>
            <w:tcBorders>
              <w:tl2br w:val="nil"/>
              <w:tr2bl w:val="nil"/>
            </w:tcBorders>
            <w:vAlign w:val="center"/>
          </w:tcPr>
          <w:p w14:paraId="6D82935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14:paraId="334A5E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9" w:hRule="atLeast"/>
        </w:trPr>
        <w:tc>
          <w:tcPr>
            <w:tcW w:w="2505" w:type="dxa"/>
            <w:tcBorders>
              <w:tl2br w:val="nil"/>
              <w:tr2bl w:val="nil"/>
            </w:tcBorders>
            <w:vAlign w:val="center"/>
          </w:tcPr>
          <w:p w14:paraId="2AB351C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零碳工厂建设亮点</w:t>
            </w:r>
          </w:p>
        </w:tc>
        <w:tc>
          <w:tcPr>
            <w:tcW w:w="6017" w:type="dxa"/>
            <w:gridSpan w:val="3"/>
            <w:tcBorders>
              <w:tl2br w:val="nil"/>
              <w:tr2bl w:val="nil"/>
            </w:tcBorders>
            <w:vAlign w:val="center"/>
          </w:tcPr>
          <w:p w14:paraId="77244B4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p>
          <w:p w14:paraId="5F03092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简述</w:t>
            </w:r>
            <w:r>
              <w:rPr>
                <w:rFonts w:ascii="Times New Roman" w:hAnsi="Times New Roman" w:eastAsia="仿宋_GB2312" w:cs="Times New Roman"/>
                <w:color w:val="auto"/>
                <w:sz w:val="28"/>
                <w:szCs w:val="28"/>
                <w:highlight w:val="none"/>
                <w:u w:val="none"/>
                <w:lang w:bidi="ar"/>
              </w:rPr>
              <w:t>科学算碳、源头减碳、过程脱碳、协同降碳、智能控碳</w:t>
            </w:r>
            <w:r>
              <w:rPr>
                <w:rFonts w:hint="eastAsia" w:ascii="Times New Roman" w:hAnsi="Times New Roman" w:eastAsia="仿宋_GB2312" w:cs="Times New Roman"/>
                <w:color w:val="auto"/>
                <w:sz w:val="28"/>
                <w:szCs w:val="28"/>
                <w:highlight w:val="none"/>
                <w:u w:val="none"/>
                <w:lang w:bidi="ar"/>
              </w:rPr>
              <w:t>、碳抵销与信息披露</w:t>
            </w:r>
            <w:r>
              <w:rPr>
                <w:rFonts w:ascii="Times New Roman" w:hAnsi="Times New Roman" w:eastAsia="仿宋_GB2312" w:cs="Times New Roman"/>
                <w:color w:val="auto"/>
                <w:sz w:val="28"/>
                <w:szCs w:val="28"/>
                <w:highlight w:val="none"/>
                <w:u w:val="none"/>
                <w:lang w:bidi="ar"/>
              </w:rPr>
              <w:t>等方面情况，</w:t>
            </w:r>
            <w:r>
              <w:rPr>
                <w:rFonts w:hint="eastAsia" w:ascii="Times New Roman" w:hAnsi="Times New Roman" w:eastAsia="仿宋_GB2312" w:cs="Times New Roman"/>
                <w:color w:val="auto"/>
                <w:sz w:val="28"/>
                <w:szCs w:val="28"/>
                <w:highlight w:val="none"/>
                <w:u w:val="none"/>
                <w:lang w:bidi="ar"/>
              </w:rPr>
              <w:t>3</w:t>
            </w:r>
            <w:r>
              <w:rPr>
                <w:rFonts w:ascii="Times New Roman" w:hAnsi="Times New Roman" w:eastAsia="仿宋_GB2312" w:cs="Times New Roman"/>
                <w:color w:val="auto"/>
                <w:sz w:val="28"/>
                <w:szCs w:val="28"/>
                <w:highlight w:val="none"/>
                <w:u w:val="none"/>
                <w:lang w:bidi="ar"/>
              </w:rPr>
              <w:t>00字以内）</w:t>
            </w:r>
          </w:p>
          <w:p w14:paraId="261ADBE5">
            <w:pPr>
              <w:spacing w:line="400" w:lineRule="exact"/>
            </w:pPr>
          </w:p>
        </w:tc>
      </w:tr>
      <w:tr w14:paraId="6DEFA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Borders>
              <w:tl2br w:val="nil"/>
              <w:tr2bl w:val="nil"/>
            </w:tcBorders>
          </w:tcPr>
          <w:p w14:paraId="28A731E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b/>
                <w:bCs/>
                <w:color w:val="auto"/>
                <w:sz w:val="28"/>
                <w:szCs w:val="28"/>
                <w:highlight w:val="none"/>
                <w:u w:val="none"/>
                <w:lang w:bidi="ar"/>
              </w:rPr>
            </w:pPr>
            <w:r>
              <w:rPr>
                <w:rFonts w:hint="eastAsia" w:cs="Times New Roman"/>
                <w:b/>
                <w:bCs/>
                <w:color w:val="auto"/>
                <w:sz w:val="28"/>
                <w:szCs w:val="28"/>
                <w:highlight w:val="none"/>
                <w:u w:val="none"/>
                <w:lang w:val="en-US" w:eastAsia="zh-CN" w:bidi="ar"/>
              </w:rPr>
              <w:t>单位</w:t>
            </w:r>
            <w:r>
              <w:rPr>
                <w:rFonts w:ascii="Times New Roman" w:hAnsi="Times New Roman" w:eastAsia="仿宋_GB2312" w:cs="Times New Roman"/>
                <w:b/>
                <w:bCs/>
                <w:color w:val="auto"/>
                <w:sz w:val="28"/>
                <w:szCs w:val="28"/>
                <w:highlight w:val="none"/>
                <w:u w:val="none"/>
                <w:lang w:bidi="ar"/>
              </w:rPr>
              <w:t>承诺：</w:t>
            </w:r>
          </w:p>
          <w:p w14:paraId="25283C2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rPr>
              <w:t>近三年不存在下列情况：发生</w:t>
            </w:r>
            <w:r>
              <w:rPr>
                <w:rFonts w:hint="eastAsia" w:cs="Times New Roman"/>
                <w:color w:val="auto"/>
                <w:sz w:val="28"/>
                <w:szCs w:val="28"/>
                <w:highlight w:val="none"/>
                <w:u w:val="none"/>
                <w:lang w:val="en-US" w:eastAsia="zh-CN"/>
              </w:rPr>
              <w:t>较大及以上级别的</w:t>
            </w:r>
            <w:r>
              <w:rPr>
                <w:rFonts w:hint="eastAsia" w:ascii="Times New Roman" w:hAnsi="Times New Roman" w:eastAsia="仿宋_GB2312" w:cs="Times New Roman"/>
                <w:color w:val="auto"/>
                <w:sz w:val="28"/>
                <w:szCs w:val="28"/>
                <w:highlight w:val="none"/>
                <w:u w:val="none"/>
              </w:rPr>
              <w:t>安全（含网络安全、数据安全、生产安全等）、质量、环境污染等事故</w:t>
            </w:r>
            <w:r>
              <w:rPr>
                <w:rFonts w:hint="eastAsia"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rPr>
              <w:t>从事《中华人民共和国反垄断法》规定的垄断行为</w:t>
            </w:r>
            <w:r>
              <w:rPr>
                <w:rFonts w:hint="eastAsia"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rPr>
              <w:t>在国务院及有关部门相关督查工作中被发现存在严重问题；被列入工业节能监察整改名单且未按要求完成整改；被列入电信业务经营不良名单和失信名单；受到有关行政主管部门</w:t>
            </w:r>
            <w:r>
              <w:rPr>
                <w:rFonts w:hint="eastAsia" w:cs="Times New Roman"/>
                <w:color w:val="auto"/>
                <w:sz w:val="28"/>
                <w:szCs w:val="28"/>
                <w:highlight w:val="none"/>
                <w:u w:val="none"/>
                <w:lang w:eastAsia="zh-CN"/>
              </w:rPr>
              <w:t>比较重大以上</w:t>
            </w:r>
            <w:r>
              <w:rPr>
                <w:rFonts w:hint="eastAsia" w:ascii="Times New Roman" w:hAnsi="Times New Roman" w:eastAsia="仿宋_GB2312" w:cs="Times New Roman"/>
                <w:color w:val="auto"/>
                <w:sz w:val="28"/>
                <w:szCs w:val="28"/>
                <w:highlight w:val="none"/>
                <w:u w:val="none"/>
              </w:rPr>
              <w:t>行政处罚</w:t>
            </w:r>
            <w:r>
              <w:rPr>
                <w:rFonts w:hint="eastAsia" w:cs="Times New Roman"/>
                <w:color w:val="auto"/>
                <w:sz w:val="28"/>
                <w:szCs w:val="28"/>
                <w:highlight w:val="none"/>
                <w:u w:val="none"/>
                <w:lang w:eastAsia="zh-CN"/>
              </w:rPr>
              <w:t>；</w:t>
            </w:r>
            <w:r>
              <w:rPr>
                <w:rFonts w:hint="eastAsia" w:cs="Times New Roman"/>
                <w:color w:val="auto"/>
                <w:sz w:val="28"/>
                <w:szCs w:val="28"/>
                <w:highlight w:val="none"/>
                <w:u w:val="none"/>
                <w:lang w:val="en-US" w:eastAsia="zh-CN"/>
              </w:rPr>
              <w:t>被</w:t>
            </w:r>
            <w:r>
              <w:rPr>
                <w:rFonts w:hint="eastAsia" w:ascii="Times New Roman" w:hAnsi="Times New Roman" w:eastAsia="仿宋_GB2312" w:cs="Times New Roman"/>
                <w:color w:val="auto"/>
                <w:sz w:val="28"/>
                <w:szCs w:val="28"/>
                <w:highlight w:val="none"/>
                <w:u w:val="none"/>
              </w:rPr>
              <w:t>列为失信被执行人；</w:t>
            </w:r>
            <w:r>
              <w:rPr>
                <w:rFonts w:hint="eastAsia"/>
                <w:color w:val="auto"/>
                <w:sz w:val="28"/>
                <w:szCs w:val="28"/>
                <w:highlight w:val="none"/>
                <w:u w:val="none"/>
              </w:rPr>
              <w:t>因专利权、商标权、著作权、所有权、使用权等权属纠纷被生效法律文书认定</w:t>
            </w:r>
            <w:r>
              <w:rPr>
                <w:rFonts w:hint="eastAsia"/>
                <w:color w:val="auto"/>
                <w:sz w:val="28"/>
                <w:szCs w:val="28"/>
                <w:highlight w:val="none"/>
                <w:u w:val="none"/>
                <w:lang w:eastAsia="zh-CN"/>
              </w:rPr>
              <w:t>应</w:t>
            </w:r>
            <w:r>
              <w:rPr>
                <w:rFonts w:hint="eastAsia"/>
                <w:color w:val="auto"/>
                <w:sz w:val="28"/>
                <w:szCs w:val="28"/>
                <w:highlight w:val="none"/>
                <w:u w:val="none"/>
              </w:rPr>
              <w:t>承担法律责任</w:t>
            </w:r>
            <w:r>
              <w:rPr>
                <w:rFonts w:hint="eastAsia" w:ascii="Times New Roman" w:hAnsi="Times New Roman" w:eastAsia="仿宋_GB2312" w:cs="Times New Roman"/>
                <w:color w:val="auto"/>
                <w:sz w:val="28"/>
                <w:szCs w:val="28"/>
                <w:highlight w:val="none"/>
                <w:u w:val="none"/>
              </w:rPr>
              <w:t>。</w:t>
            </w:r>
            <w:r>
              <w:rPr>
                <w:rFonts w:hint="eastAsia" w:cs="Times New Roman"/>
                <w:color w:val="auto"/>
                <w:sz w:val="28"/>
                <w:szCs w:val="28"/>
                <w:highlight w:val="none"/>
                <w:u w:val="none"/>
                <w:lang w:val="en-US" w:eastAsia="zh-CN"/>
              </w:rPr>
              <w:t>零碳工厂建设在不影响电力安全供应和系统稳定运行的前提下进行。</w:t>
            </w:r>
            <w:r>
              <w:rPr>
                <w:rFonts w:ascii="Times New Roman" w:hAnsi="Times New Roman" w:eastAsia="仿宋_GB2312" w:cs="Times New Roman"/>
                <w:color w:val="auto"/>
                <w:sz w:val="28"/>
                <w:szCs w:val="28"/>
                <w:highlight w:val="none"/>
                <w:u w:val="none"/>
              </w:rPr>
              <w:t>所提交的所有材料均真实、有效，愿接受并积极配合主管部门的监督抽查和核验。如有违反，愿承担由此产生的相应责任。</w:t>
            </w:r>
          </w:p>
          <w:p w14:paraId="09F50918">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法定代表人签</w:t>
            </w:r>
            <w:r>
              <w:rPr>
                <w:rFonts w:hint="eastAsia" w:ascii="Times New Roman" w:hAnsi="Times New Roman" w:eastAsia="仿宋_GB2312" w:cs="Times New Roman"/>
                <w:color w:val="auto"/>
                <w:sz w:val="28"/>
                <w:szCs w:val="28"/>
                <w:highlight w:val="none"/>
                <w:u w:val="none"/>
              </w:rPr>
              <w:t>字</w:t>
            </w:r>
            <w:r>
              <w:rPr>
                <w:rFonts w:ascii="Times New Roman" w:hAnsi="Times New Roman" w:eastAsia="仿宋_GB2312" w:cs="Times New Roman"/>
                <w:color w:val="auto"/>
                <w:sz w:val="28"/>
                <w:szCs w:val="28"/>
                <w:highlight w:val="none"/>
                <w:u w:val="none"/>
              </w:rPr>
              <w:t xml:space="preserve">：              </w:t>
            </w:r>
          </w:p>
          <w:p w14:paraId="724532F2">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w:t>
            </w:r>
            <w:r>
              <w:rPr>
                <w:rFonts w:hint="eastAsia" w:ascii="Times New Roman" w:hAnsi="Times New Roman" w:eastAsia="仿宋_GB2312" w:cs="Times New Roman"/>
                <w:color w:val="auto"/>
                <w:sz w:val="28"/>
                <w:szCs w:val="28"/>
                <w:highlight w:val="none"/>
                <w:u w:val="none"/>
              </w:rPr>
              <w:t xml:space="preserve">（单 位 </w:t>
            </w:r>
            <w:r>
              <w:rPr>
                <w:rFonts w:ascii="Times New Roman" w:hAnsi="Times New Roman" w:eastAsia="仿宋_GB2312" w:cs="Times New Roman"/>
                <w:color w:val="auto"/>
                <w:sz w:val="28"/>
                <w:szCs w:val="28"/>
                <w:highlight w:val="none"/>
                <w:u w:val="none"/>
              </w:rPr>
              <w:t>公</w:t>
            </w:r>
            <w:r>
              <w:rPr>
                <w:rFonts w:hint="eastAsia" w:ascii="Times New Roman" w:hAnsi="Times New Roman" w:eastAsia="仿宋_GB2312" w:cs="Times New Roman"/>
                <w:color w:val="auto"/>
                <w:sz w:val="28"/>
                <w:szCs w:val="28"/>
                <w:highlight w:val="none"/>
                <w:u w:val="none"/>
              </w:rPr>
              <w:t xml:space="preserve"> </w:t>
            </w:r>
            <w:r>
              <w:rPr>
                <w:rFonts w:ascii="Times New Roman" w:hAnsi="Times New Roman" w:eastAsia="仿宋_GB2312" w:cs="Times New Roman"/>
                <w:color w:val="auto"/>
                <w:sz w:val="28"/>
                <w:szCs w:val="28"/>
                <w:highlight w:val="none"/>
                <w:u w:val="none"/>
              </w:rPr>
              <w:t>章</w:t>
            </w:r>
            <w:r>
              <w:rPr>
                <w:rFonts w:hint="eastAsia" w:ascii="Times New Roman" w:hAnsi="Times New Roman" w:eastAsia="仿宋_GB2312" w:cs="Times New Roman"/>
                <w:color w:val="auto"/>
                <w:sz w:val="28"/>
                <w:szCs w:val="28"/>
                <w:highlight w:val="none"/>
                <w:u w:val="none"/>
              </w:rPr>
              <w:t>）</w:t>
            </w:r>
            <w:r>
              <w:rPr>
                <w:rFonts w:ascii="Times New Roman" w:hAnsi="Times New Roman" w:eastAsia="仿宋_GB2312" w:cs="Times New Roman"/>
                <w:color w:val="auto"/>
                <w:sz w:val="28"/>
                <w:szCs w:val="28"/>
                <w:highlight w:val="none"/>
                <w:u w:val="none"/>
              </w:rPr>
              <w:t xml:space="preserve">            </w:t>
            </w:r>
          </w:p>
          <w:p w14:paraId="011E9AE4">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textAlignment w:val="top"/>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w:t>
            </w:r>
            <w:r>
              <w:rPr>
                <w:rFonts w:hint="eastAsia" w:ascii="Times New Roman" w:hAnsi="Times New Roman" w:eastAsia="仿宋_GB2312" w:cs="Times New Roman"/>
                <w:color w:val="auto"/>
                <w:sz w:val="28"/>
                <w:szCs w:val="28"/>
                <w:highlight w:val="none"/>
                <w:u w:val="none"/>
              </w:rPr>
              <w:t xml:space="preserve">             </w:t>
            </w:r>
            <w:r>
              <w:rPr>
                <w:rFonts w:ascii="Times New Roman" w:hAnsi="Times New Roman" w:eastAsia="仿宋_GB2312" w:cs="Times New Roman"/>
                <w:color w:val="auto"/>
                <w:sz w:val="28"/>
                <w:szCs w:val="28"/>
                <w:highlight w:val="none"/>
                <w:u w:val="none"/>
              </w:rPr>
              <w:t xml:space="preserve"> 年     月     日               </w:t>
            </w:r>
          </w:p>
        </w:tc>
      </w:tr>
    </w:tbl>
    <w:p w14:paraId="2CDB0134">
      <w:pPr>
        <w:pStyle w:val="2"/>
        <w:rPr>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512801E">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一、</w:t>
      </w:r>
      <w:bookmarkEnd w:id="0"/>
      <w:r>
        <w:rPr>
          <w:rFonts w:ascii="Times New Roman" w:hAnsi="Times New Roman" w:cs="Times New Roman"/>
          <w:color w:val="auto"/>
          <w:highlight w:val="none"/>
          <w:u w:val="none"/>
        </w:rPr>
        <w:t>概况</w:t>
      </w:r>
    </w:p>
    <w:p w14:paraId="498A529B">
      <w:pPr>
        <w:widowControl w:val="0"/>
        <w:bidi w:val="0"/>
        <w:spacing w:beforeLines="0" w:afterLines="0"/>
        <w:ind w:firstLine="0"/>
        <w:rPr>
          <w:rFonts w:hint="eastAsia" w:ascii="楷体_GB2312" w:hAnsi="楷体_GB2312" w:eastAsia="楷体_GB2312" w:cs="楷体_GB2312"/>
          <w:color w:val="auto"/>
          <w:highlight w:val="none"/>
          <w:u w:val="none"/>
        </w:rPr>
      </w:pPr>
      <w:bookmarkStart w:id="1" w:name="_Toc227169786"/>
      <w:r>
        <w:rPr>
          <w:rFonts w:hint="eastAsia" w:ascii="楷体_GB2312" w:hAnsi="楷体_GB2312" w:eastAsia="楷体_GB2312" w:cs="楷体_GB2312"/>
          <w:color w:val="auto"/>
          <w:highlight w:val="none"/>
          <w:u w:val="none"/>
        </w:rPr>
        <w:t>（一）申报单位基本情况</w:t>
      </w:r>
      <w:bookmarkEnd w:id="1"/>
    </w:p>
    <w:p w14:paraId="78E804AA">
      <w:pPr>
        <w:widowControl w:val="0"/>
        <w:bidi w:val="0"/>
        <w:spacing w:beforeLines="0" w:afterLines="0"/>
        <w:ind w:firstLine="0"/>
        <w:rPr>
          <w:color w:val="auto"/>
          <w:highlight w:val="none"/>
          <w:u w:val="none"/>
        </w:rPr>
      </w:pPr>
      <w:r>
        <w:rPr>
          <w:color w:val="auto"/>
          <w:highlight w:val="none"/>
          <w:u w:val="none"/>
        </w:rPr>
        <w:t>简述申报单位主营业务、主要产品或服务能力、生产经营情况、行业地位、荣誉资质等</w:t>
      </w:r>
      <w:r>
        <w:rPr>
          <w:rFonts w:hint="eastAsia"/>
          <w:color w:val="auto"/>
          <w:highlight w:val="none"/>
          <w:u w:val="none"/>
          <w:lang w:val="en-US" w:eastAsia="zh-CN"/>
        </w:rPr>
        <w:t>情况</w:t>
      </w:r>
      <w:r>
        <w:rPr>
          <w:color w:val="auto"/>
          <w:highlight w:val="none"/>
          <w:u w:val="none"/>
        </w:rPr>
        <w:t>。</w:t>
      </w:r>
      <w:r>
        <w:rPr>
          <w:rFonts w:hint="eastAsia"/>
          <w:color w:val="auto"/>
          <w:highlight w:val="none"/>
          <w:u w:val="none"/>
          <w:lang w:val="en-US" w:eastAsia="zh-CN"/>
        </w:rPr>
        <w:t>内容包括但不限于近三年</w:t>
      </w:r>
      <w:r>
        <w:rPr>
          <w:color w:val="auto"/>
          <w:highlight w:val="none"/>
          <w:u w:val="none"/>
        </w:rPr>
        <w:t>（2023—2025年</w:t>
      </w:r>
      <w:r>
        <w:rPr>
          <w:rFonts w:hint="eastAsia"/>
          <w:color w:val="auto"/>
          <w:highlight w:val="none"/>
          <w:u w:val="none"/>
          <w:lang w:eastAsia="zh-CN"/>
        </w:rPr>
        <w:t>，下同</w:t>
      </w:r>
      <w:r>
        <w:rPr>
          <w:color w:val="auto"/>
          <w:highlight w:val="none"/>
          <w:u w:val="none"/>
        </w:rPr>
        <w:t>）营业收入、利润总额、工业总产值、工业增加值</w:t>
      </w:r>
      <w:r>
        <w:rPr>
          <w:rFonts w:hint="eastAsia"/>
          <w:color w:val="auto"/>
          <w:highlight w:val="none"/>
          <w:u w:val="none"/>
          <w:lang w:eastAsia="zh-CN"/>
        </w:rPr>
        <w:t>、</w:t>
      </w:r>
      <w:r>
        <w:rPr>
          <w:rFonts w:hint="eastAsia"/>
          <w:color w:val="auto"/>
          <w:highlight w:val="none"/>
          <w:u w:val="none"/>
          <w:lang w:val="en-US" w:eastAsia="zh-CN"/>
        </w:rPr>
        <w:t>研发投入</w:t>
      </w:r>
      <w:r>
        <w:rPr>
          <w:color w:val="auto"/>
          <w:highlight w:val="none"/>
          <w:u w:val="none"/>
        </w:rPr>
        <w:t>等主要指标，以及开展零碳工厂建设在资金、技术、人才和管理等方面的基础条件。</w:t>
      </w:r>
    </w:p>
    <w:p w14:paraId="775A89E9">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（二）主要生产工艺或算力设施运行情况</w:t>
      </w:r>
    </w:p>
    <w:p w14:paraId="5662D537">
      <w:pPr>
        <w:widowControl w:val="0"/>
        <w:bidi w:val="0"/>
        <w:spacing w:beforeLines="0" w:afterLines="0"/>
        <w:ind w:firstLine="0"/>
        <w:rPr>
          <w:color w:val="auto"/>
          <w:highlight w:val="none"/>
          <w:u w:val="none"/>
        </w:rPr>
      </w:pPr>
      <w:r>
        <w:rPr>
          <w:color w:val="auto"/>
          <w:highlight w:val="none"/>
          <w:u w:val="none"/>
        </w:rPr>
        <w:t>制造型企业简述主要产品、工艺技术路线、关键生产工序</w:t>
      </w:r>
      <w:r>
        <w:rPr>
          <w:rFonts w:hint="eastAsia"/>
          <w:color w:val="auto"/>
          <w:highlight w:val="none"/>
          <w:u w:val="none"/>
          <w:lang w:val="en-US" w:eastAsia="zh-CN"/>
        </w:rPr>
        <w:t>及</w:t>
      </w:r>
      <w:r>
        <w:rPr>
          <w:color w:val="auto"/>
          <w:highlight w:val="none"/>
          <w:u w:val="none"/>
        </w:rPr>
        <w:t>主要耗能环节</w:t>
      </w:r>
      <w:r>
        <w:rPr>
          <w:rFonts w:hint="eastAsia"/>
          <w:color w:val="auto"/>
          <w:highlight w:val="none"/>
          <w:u w:val="none"/>
        </w:rPr>
        <w:t>等</w:t>
      </w:r>
      <w:r>
        <w:rPr>
          <w:color w:val="auto"/>
          <w:highlight w:val="none"/>
          <w:u w:val="none"/>
        </w:rPr>
        <w:t>情况；算力设施简述算力服务类型、机架部署</w:t>
      </w:r>
      <w:r>
        <w:rPr>
          <w:rFonts w:hint="eastAsia"/>
          <w:color w:val="auto"/>
          <w:highlight w:val="none"/>
          <w:u w:val="none"/>
          <w:lang w:eastAsia="zh-CN"/>
        </w:rPr>
        <w:t>（</w:t>
      </w:r>
      <w:r>
        <w:rPr>
          <w:rFonts w:hint="eastAsia"/>
          <w:color w:val="auto"/>
          <w:highlight w:val="none"/>
          <w:u w:val="none"/>
        </w:rPr>
        <w:t>算力设施标准机架数根据全部已安装机柜的设计功率总和换算，以功率2.5千瓦为一个标准机架</w:t>
      </w:r>
      <w:r>
        <w:rPr>
          <w:rFonts w:hint="eastAsia"/>
          <w:color w:val="auto"/>
          <w:highlight w:val="none"/>
          <w:u w:val="none"/>
          <w:lang w:eastAsia="zh-CN"/>
        </w:rPr>
        <w:t>）</w:t>
      </w:r>
      <w:r>
        <w:rPr>
          <w:color w:val="auto"/>
          <w:highlight w:val="none"/>
          <w:u w:val="none"/>
        </w:rPr>
        <w:t>、上架率、运行负荷、电力保障方式、制冷方式及主要耗能环节等情况。</w:t>
      </w:r>
    </w:p>
    <w:p w14:paraId="2CE592AA">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（三）能源利用状况</w:t>
      </w:r>
    </w:p>
    <w:p w14:paraId="5C9F6DD3">
      <w:pPr>
        <w:widowControl w:val="0"/>
        <w:bidi w:val="0"/>
        <w:spacing w:beforeLines="0" w:afterLines="0"/>
        <w:ind w:firstLine="640"/>
        <w:rPr>
          <w:color w:val="auto"/>
          <w:highlight w:val="none"/>
          <w:u w:val="none"/>
        </w:rPr>
      </w:pPr>
      <w:r>
        <w:rPr>
          <w:color w:val="auto"/>
          <w:highlight w:val="none"/>
          <w:u w:val="none"/>
        </w:rPr>
        <w:t>简述近三年能源</w:t>
      </w:r>
      <w:r>
        <w:rPr>
          <w:rFonts w:hint="eastAsia"/>
          <w:color w:val="auto"/>
          <w:highlight w:val="none"/>
          <w:u w:val="none"/>
        </w:rPr>
        <w:t>利用</w:t>
      </w:r>
      <w:r>
        <w:rPr>
          <w:color w:val="auto"/>
          <w:highlight w:val="none"/>
          <w:u w:val="none"/>
        </w:rPr>
        <w:t>总体情况，</w:t>
      </w:r>
      <w:r>
        <w:rPr>
          <w:rFonts w:hint="eastAsia"/>
          <w:color w:val="auto"/>
          <w:highlight w:val="none"/>
          <w:u w:val="none"/>
          <w:lang w:val="en-US" w:eastAsia="zh-CN"/>
        </w:rPr>
        <w:t>内容</w:t>
      </w:r>
      <w:r>
        <w:rPr>
          <w:color w:val="auto"/>
          <w:highlight w:val="none"/>
          <w:u w:val="none"/>
        </w:rPr>
        <w:t>包括</w:t>
      </w:r>
      <w:r>
        <w:rPr>
          <w:rFonts w:hint="eastAsia"/>
          <w:color w:val="auto"/>
          <w:highlight w:val="none"/>
          <w:u w:val="none"/>
        </w:rPr>
        <w:t>但不限于能源消费情况、能源利用效率、节能目标完成情况和能源资源节约成本分析、节能措施等内容</w:t>
      </w:r>
      <w:r>
        <w:rPr>
          <w:rFonts w:hint="eastAsia"/>
          <w:color w:val="auto"/>
          <w:highlight w:val="none"/>
          <w:u w:val="none"/>
          <w:lang w:eastAsia="zh-CN"/>
        </w:rPr>
        <w:t>，</w:t>
      </w:r>
      <w:r>
        <w:rPr>
          <w:color w:val="auto"/>
          <w:highlight w:val="none"/>
          <w:u w:val="none"/>
        </w:rPr>
        <w:t>以及能源供</w:t>
      </w:r>
      <w:r>
        <w:rPr>
          <w:rFonts w:hint="eastAsia"/>
          <w:color w:val="auto"/>
          <w:highlight w:val="none"/>
          <w:u w:val="none"/>
          <w:lang w:val="en-US" w:eastAsia="zh-CN"/>
        </w:rPr>
        <w:t>应现状及</w:t>
      </w:r>
      <w:r>
        <w:rPr>
          <w:color w:val="auto"/>
          <w:highlight w:val="none"/>
          <w:u w:val="none"/>
        </w:rPr>
        <w:t>变化情况。简述近三年电力消费情况</w:t>
      </w:r>
      <w:r>
        <w:rPr>
          <w:rFonts w:hint="eastAsia"/>
          <w:color w:val="auto"/>
          <w:highlight w:val="none"/>
          <w:u w:val="none"/>
        </w:rPr>
        <w:t>和电力来源构成，</w:t>
      </w:r>
      <w:r>
        <w:rPr>
          <w:rFonts w:hint="eastAsia"/>
          <w:color w:val="auto"/>
          <w:highlight w:val="none"/>
          <w:u w:val="none"/>
          <w:lang w:val="en-US" w:eastAsia="zh-CN"/>
        </w:rPr>
        <w:t>内容</w:t>
      </w:r>
      <w:r>
        <w:rPr>
          <w:rFonts w:hint="eastAsia"/>
          <w:color w:val="auto"/>
          <w:highlight w:val="none"/>
          <w:u w:val="none"/>
        </w:rPr>
        <w:t>包括但不限于化石能源电力</w:t>
      </w:r>
      <w:r>
        <w:rPr>
          <w:rFonts w:hint="eastAsia"/>
          <w:color w:val="auto"/>
          <w:highlight w:val="none"/>
          <w:u w:val="none"/>
          <w:lang w:val="en-US" w:eastAsia="zh-CN"/>
        </w:rPr>
        <w:t>消费量</w:t>
      </w:r>
      <w:r>
        <w:rPr>
          <w:rFonts w:hint="eastAsia"/>
          <w:color w:val="auto"/>
          <w:highlight w:val="none"/>
          <w:u w:val="none"/>
        </w:rPr>
        <w:t>、</w:t>
      </w:r>
      <w:r>
        <w:rPr>
          <w:rFonts w:hint="eastAsia"/>
          <w:highlight w:val="none"/>
          <w:u w:val="none"/>
        </w:rPr>
        <w:t>非化石能源电力消费物理认定量</w:t>
      </w:r>
      <w:r>
        <w:rPr>
          <w:rFonts w:hint="eastAsia"/>
          <w:highlight w:val="none"/>
          <w:u w:val="none"/>
          <w:lang w:eastAsia="zh-CN"/>
        </w:rPr>
        <w:t>、</w:t>
      </w:r>
      <w:r>
        <w:rPr>
          <w:rFonts w:hint="eastAsia"/>
          <w:highlight w:val="none"/>
          <w:u w:val="none"/>
        </w:rPr>
        <w:t>参与电能量交易的非化石能源电力消费认定量</w:t>
      </w:r>
      <w:r>
        <w:rPr>
          <w:rFonts w:hint="eastAsia"/>
          <w:highlight w:val="none"/>
          <w:u w:val="none"/>
          <w:lang w:eastAsia="zh-CN"/>
        </w:rPr>
        <w:t>、</w:t>
      </w:r>
      <w:r>
        <w:rPr>
          <w:rFonts w:hint="eastAsia"/>
          <w:highlight w:val="none"/>
          <w:u w:val="none"/>
        </w:rPr>
        <w:t>参与绿证交易的非化石能源电力消费认定量</w:t>
      </w:r>
      <w:r>
        <w:rPr>
          <w:rFonts w:hint="eastAsia"/>
          <w:highlight w:val="none"/>
          <w:u w:val="none"/>
          <w:lang w:val="en-US" w:eastAsia="zh-CN"/>
        </w:rPr>
        <w:t>等</w:t>
      </w:r>
      <w:r>
        <w:rPr>
          <w:rFonts w:hint="eastAsia"/>
          <w:color w:val="auto"/>
          <w:highlight w:val="none"/>
          <w:u w:val="none"/>
        </w:rPr>
        <w:t>情况。</w:t>
      </w:r>
    </w:p>
    <w:p w14:paraId="7ADF97CE">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（四）碳排放情况</w:t>
      </w:r>
    </w:p>
    <w:p w14:paraId="2BE27D9F">
      <w:pPr>
        <w:widowControl w:val="0"/>
        <w:bidi w:val="0"/>
        <w:spacing w:beforeLines="0" w:afterLines="0"/>
        <w:ind w:firstLine="0"/>
        <w:rPr>
          <w:rFonts w:hint="eastAsia"/>
          <w:color w:val="auto"/>
          <w:highlight w:val="none"/>
          <w:u w:val="none"/>
          <w:lang w:val="en-US" w:eastAsia="zh-CN"/>
        </w:rPr>
      </w:pPr>
      <w:r>
        <w:rPr>
          <w:rFonts w:hint="eastAsia"/>
          <w:color w:val="auto"/>
          <w:highlight w:val="none"/>
          <w:u w:val="none"/>
          <w:lang w:val="en-US" w:eastAsia="zh-CN"/>
        </w:rPr>
        <w:t>简述近三年碳排放计量统计及其管理体系运行情况，以及碳排放核算边界变化情况，内容包括但不限于碳排放总量和强度、碳减排成本和收益、主要碳排放设施和排放源、碳排放趋势及影响因素等情况。对钢铁、建材、石化化工、有色金属等行业企业，需简述温室气体排放环境影响评价有关情况。</w:t>
      </w:r>
    </w:p>
    <w:p w14:paraId="79A92830">
      <w:pPr>
        <w:pStyle w:val="3"/>
        <w:spacing w:beforeLines="0" w:afterLines="0"/>
        <w:ind w:firstLine="0"/>
        <w:rPr>
          <w:rFonts w:ascii="Times New Roman" w:hAnsi="Times New Roman" w:eastAsia="仿宋_GB2312" w:cs="Times New Roman"/>
          <w:color w:val="auto"/>
          <w:highlight w:val="none"/>
          <w:u w:val="none"/>
        </w:rPr>
      </w:pPr>
      <w:r>
        <w:rPr>
          <w:rFonts w:ascii="Times New Roman" w:hAnsi="Times New Roman" w:cs="Times New Roman"/>
          <w:color w:val="auto"/>
          <w:highlight w:val="none"/>
          <w:u w:val="none"/>
        </w:rPr>
        <w:t>二、建设基础</w:t>
      </w:r>
    </w:p>
    <w:p w14:paraId="47180152">
      <w:pPr>
        <w:widowControl w:val="0"/>
        <w:bidi w:val="0"/>
        <w:spacing w:beforeLines="0" w:afterLines="0"/>
        <w:ind w:firstLine="0"/>
        <w:rPr>
          <w:color w:val="auto"/>
          <w:highlight w:val="none"/>
          <w:u w:val="none"/>
        </w:rPr>
      </w:pPr>
      <w:r>
        <w:rPr>
          <w:color w:val="auto"/>
          <w:highlight w:val="none"/>
          <w:u w:val="none"/>
        </w:rPr>
        <w:t>结合</w:t>
      </w:r>
      <w:r>
        <w:rPr>
          <w:rFonts w:hint="eastAsia"/>
          <w:color w:val="auto"/>
          <w:highlight w:val="none"/>
          <w:u w:val="none"/>
          <w:lang w:val="en-US" w:eastAsia="zh-CN"/>
        </w:rPr>
        <w:t>统计期</w:t>
      </w:r>
      <w:r>
        <w:rPr>
          <w:color w:val="auto"/>
          <w:highlight w:val="none"/>
          <w:u w:val="none"/>
        </w:rPr>
        <w:t>情况，围绕零碳工厂建设路径，对现有基础、建设条件、薄弱环节和潜力方向进行系统</w:t>
      </w:r>
      <w:r>
        <w:rPr>
          <w:rFonts w:hint="eastAsia"/>
          <w:color w:val="auto"/>
          <w:highlight w:val="none"/>
          <w:u w:val="none"/>
          <w:lang w:val="en-US" w:eastAsia="zh-CN"/>
        </w:rPr>
        <w:t>说明</w:t>
      </w:r>
      <w:r>
        <w:rPr>
          <w:rFonts w:hint="eastAsia"/>
          <w:color w:val="auto"/>
          <w:highlight w:val="none"/>
          <w:u w:val="none"/>
        </w:rPr>
        <w:t>。</w:t>
      </w:r>
    </w:p>
    <w:p w14:paraId="6C815B0B">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一</w:t>
      </w: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rPr>
        <w:t>科学算碳</w:t>
      </w:r>
    </w:p>
    <w:p w14:paraId="37F4D20C">
      <w:pPr>
        <w:widowControl w:val="0"/>
        <w:bidi w:val="0"/>
        <w:spacing w:beforeLines="0" w:afterLines="0"/>
        <w:ind w:firstLine="0"/>
        <w:rPr>
          <w:rFonts w:hint="eastAsia"/>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碳排放核算体系建立及运行</w:t>
      </w:r>
      <w:r>
        <w:rPr>
          <w:rFonts w:hint="eastAsia"/>
          <w:color w:val="auto"/>
          <w:highlight w:val="none"/>
          <w:u w:val="none"/>
          <w:lang w:val="en-US" w:eastAsia="zh-CN"/>
        </w:rPr>
        <w:t>有关</w:t>
      </w:r>
      <w:r>
        <w:rPr>
          <w:rFonts w:hint="eastAsia"/>
          <w:color w:val="auto"/>
          <w:highlight w:val="none"/>
          <w:u w:val="none"/>
        </w:rPr>
        <w:t>情况</w:t>
      </w:r>
      <w:r>
        <w:rPr>
          <w:rFonts w:hint="eastAsia"/>
          <w:color w:val="auto"/>
          <w:highlight w:val="none"/>
          <w:u w:val="none"/>
          <w:lang w:eastAsia="zh-CN"/>
        </w:rPr>
        <w:t>。</w:t>
      </w:r>
    </w:p>
    <w:p w14:paraId="24C50941">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二</w:t>
      </w:r>
      <w:r>
        <w:rPr>
          <w:rFonts w:hint="eastAsia" w:ascii="楷体_GB2312" w:hAnsi="楷体_GB2312" w:eastAsia="楷体_GB2312" w:cs="楷体_GB2312"/>
          <w:color w:val="auto"/>
          <w:highlight w:val="none"/>
          <w:u w:val="none"/>
          <w:lang w:eastAsia="zh-CN"/>
        </w:rPr>
        <w:t>）源头减碳</w:t>
      </w:r>
    </w:p>
    <w:p w14:paraId="42EAD365">
      <w:pPr>
        <w:widowControl w:val="0"/>
        <w:spacing w:beforeLines="0" w:after="0" w:afterLines="0"/>
        <w:ind w:firstLine="0"/>
        <w:rPr>
          <w:rFonts w:hint="eastAsia"/>
          <w:color w:val="auto"/>
          <w:highlight w:val="none"/>
          <w:u w:val="none"/>
          <w:lang w:val="en-US" w:eastAsia="zh-CN"/>
        </w:rPr>
      </w:pPr>
      <w:r>
        <w:rPr>
          <w:rFonts w:hint="eastAsia"/>
          <w:color w:val="auto"/>
          <w:highlight w:val="none"/>
          <w:u w:val="none"/>
          <w:lang w:val="en-US" w:eastAsia="zh-CN"/>
        </w:rPr>
        <w:t>说明在推动实现</w:t>
      </w:r>
      <w:r>
        <w:rPr>
          <w:rFonts w:hint="eastAsia"/>
          <w:color w:val="auto"/>
          <w:highlight w:val="none"/>
          <w:u w:val="none"/>
        </w:rPr>
        <w:t>零碳电力、热力、氢能和燃料供应，因地制宜开发利用分布式光伏、分散式风电、生物质发电等，</w:t>
      </w:r>
      <w:r>
        <w:rPr>
          <w:rFonts w:hint="eastAsia"/>
          <w:color w:val="auto"/>
          <w:highlight w:val="none"/>
          <w:u w:val="none"/>
          <w:lang w:val="en-US" w:eastAsia="zh-CN"/>
        </w:rPr>
        <w:t>探索开展</w:t>
      </w:r>
      <w:r>
        <w:rPr>
          <w:rFonts w:hint="eastAsia"/>
          <w:color w:val="auto"/>
          <w:highlight w:val="none"/>
          <w:u w:val="none"/>
        </w:rPr>
        <w:t>绿电直连，提高可再生能源使用比例</w:t>
      </w:r>
      <w:r>
        <w:rPr>
          <w:rFonts w:hint="eastAsia"/>
          <w:color w:val="auto"/>
          <w:highlight w:val="none"/>
          <w:u w:val="none"/>
          <w:lang w:eastAsia="zh-CN"/>
        </w:rPr>
        <w:t>的</w:t>
      </w:r>
      <w:r>
        <w:rPr>
          <w:rFonts w:hint="eastAsia"/>
          <w:color w:val="auto"/>
          <w:highlight w:val="none"/>
          <w:u w:val="none"/>
          <w:lang w:val="en-US" w:eastAsia="zh-CN"/>
        </w:rPr>
        <w:t>情况。包括但不限于</w:t>
      </w:r>
      <w:r>
        <w:rPr>
          <w:rFonts w:hint="eastAsia"/>
          <w:color w:val="auto"/>
          <w:highlight w:val="none"/>
          <w:u w:val="none"/>
        </w:rPr>
        <w:t>建设工业绿色微电网</w:t>
      </w:r>
      <w:r>
        <w:rPr>
          <w:rFonts w:hint="eastAsia"/>
          <w:color w:val="auto"/>
          <w:highlight w:val="none"/>
          <w:u w:val="none"/>
          <w:lang w:eastAsia="zh-CN"/>
        </w:rPr>
        <w:t>，一体化应用光伏、风电、余热回收以及新型储能、高效热泵等，</w:t>
      </w:r>
      <w:r>
        <w:rPr>
          <w:rFonts w:hint="eastAsia"/>
          <w:color w:val="auto"/>
          <w:highlight w:val="none"/>
          <w:u w:val="none"/>
        </w:rPr>
        <w:t>发展绿色氢氨醇</w:t>
      </w:r>
      <w:r>
        <w:rPr>
          <w:rFonts w:hint="eastAsia"/>
          <w:color w:val="auto"/>
          <w:highlight w:val="none"/>
          <w:u w:val="none"/>
          <w:lang w:eastAsia="zh-CN"/>
        </w:rPr>
        <w:t>，推进</w:t>
      </w:r>
      <w:r>
        <w:rPr>
          <w:rFonts w:hint="eastAsia"/>
          <w:color w:val="auto"/>
          <w:highlight w:val="none"/>
          <w:u w:val="none"/>
        </w:rPr>
        <w:t>清洁低碳氢应用</w:t>
      </w:r>
      <w:r>
        <w:rPr>
          <w:rFonts w:hint="eastAsia"/>
          <w:color w:val="auto"/>
          <w:highlight w:val="none"/>
          <w:u w:val="none"/>
          <w:lang w:eastAsia="zh-CN"/>
        </w:rPr>
        <w:t>，</w:t>
      </w:r>
      <w:r>
        <w:rPr>
          <w:rFonts w:hint="eastAsia"/>
          <w:color w:val="auto"/>
          <w:highlight w:val="none"/>
          <w:u w:val="none"/>
        </w:rPr>
        <w:t>推</w:t>
      </w:r>
      <w:r>
        <w:rPr>
          <w:rFonts w:hint="eastAsia"/>
          <w:color w:val="auto"/>
          <w:highlight w:val="none"/>
          <w:u w:val="none"/>
          <w:lang w:eastAsia="zh-CN"/>
        </w:rPr>
        <w:t>广</w:t>
      </w:r>
      <w:r>
        <w:rPr>
          <w:rFonts w:hint="eastAsia"/>
          <w:color w:val="auto"/>
          <w:highlight w:val="none"/>
          <w:u w:val="none"/>
          <w:lang w:val="en-US" w:eastAsia="zh-CN"/>
        </w:rPr>
        <w:t>终端用能电气化等技术和</w:t>
      </w:r>
      <w:r>
        <w:rPr>
          <w:rFonts w:hint="eastAsia"/>
          <w:color w:val="auto"/>
          <w:highlight w:val="none"/>
          <w:u w:val="none"/>
        </w:rPr>
        <w:t>燃煤自备锅炉替代</w:t>
      </w:r>
      <w:r>
        <w:rPr>
          <w:rFonts w:hint="eastAsia"/>
          <w:color w:val="auto"/>
          <w:highlight w:val="none"/>
          <w:u w:val="none"/>
          <w:lang w:eastAsia="zh-CN"/>
        </w:rPr>
        <w:t>，推进</w:t>
      </w:r>
      <w:r>
        <w:rPr>
          <w:rFonts w:hint="eastAsia"/>
          <w:color w:val="auto"/>
          <w:highlight w:val="none"/>
          <w:u w:val="none"/>
        </w:rPr>
        <w:t>内部作业车辆</w:t>
      </w:r>
      <w:r>
        <w:rPr>
          <w:rFonts w:hint="eastAsia"/>
          <w:color w:val="auto"/>
          <w:highlight w:val="none"/>
          <w:u w:val="none"/>
          <w:lang w:eastAsia="zh-CN"/>
        </w:rPr>
        <w:t>和</w:t>
      </w:r>
      <w:r>
        <w:rPr>
          <w:rFonts w:hint="eastAsia"/>
          <w:color w:val="auto"/>
          <w:highlight w:val="none"/>
          <w:u w:val="none"/>
        </w:rPr>
        <w:t>机械新能源更新改造等情况</w:t>
      </w:r>
      <w:r>
        <w:rPr>
          <w:rFonts w:hint="eastAsia"/>
          <w:color w:val="auto"/>
          <w:highlight w:val="none"/>
          <w:u w:val="none"/>
          <w:lang w:val="en-US" w:eastAsia="zh-CN"/>
        </w:rPr>
        <w:t>。列明单位能耗碳排放、非化石能源消费占比、非化石能源电力消费物理认定量占比等指标情况。</w:t>
      </w:r>
    </w:p>
    <w:p w14:paraId="2954E5F8">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三</w:t>
      </w:r>
      <w:r>
        <w:rPr>
          <w:rFonts w:hint="eastAsia" w:ascii="楷体_GB2312" w:hAnsi="楷体_GB2312" w:eastAsia="楷体_GB2312" w:cs="楷体_GB2312"/>
          <w:color w:val="auto"/>
          <w:highlight w:val="none"/>
          <w:u w:val="none"/>
          <w:lang w:eastAsia="zh-CN"/>
        </w:rPr>
        <w:t>）过程脱碳</w:t>
      </w:r>
    </w:p>
    <w:p w14:paraId="7507BC81">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eastAsia="仿宋_GB2312"/>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生产过程系统性优化、能效提升和工艺流程脱碳</w:t>
      </w:r>
      <w:r>
        <w:rPr>
          <w:rFonts w:hint="eastAsia"/>
          <w:color w:val="auto"/>
          <w:highlight w:val="none"/>
          <w:u w:val="none"/>
          <w:lang w:val="en-US" w:eastAsia="zh-CN"/>
        </w:rPr>
        <w:t>有关情况</w:t>
      </w:r>
      <w:r>
        <w:rPr>
          <w:rFonts w:hint="eastAsia"/>
          <w:color w:val="auto"/>
          <w:highlight w:val="none"/>
          <w:u w:val="none"/>
          <w:lang w:eastAsia="zh-CN"/>
        </w:rPr>
        <w:t>，</w:t>
      </w:r>
      <w:r>
        <w:rPr>
          <w:rFonts w:hint="eastAsia"/>
          <w:color w:val="auto"/>
          <w:highlight w:val="none"/>
          <w:u w:val="none"/>
          <w:lang w:val="en-US" w:eastAsia="zh-CN"/>
        </w:rPr>
        <w:t>重点说明</w:t>
      </w:r>
      <w:r>
        <w:rPr>
          <w:rFonts w:hint="eastAsia"/>
          <w:color w:val="auto"/>
          <w:highlight w:val="none"/>
          <w:u w:val="none"/>
        </w:rPr>
        <w:t>企业开展节能降碳诊断、技术改造和设备更新、工艺流程优化、节能高效装备应用、余热余压利用、节能降碳新型材料应用</w:t>
      </w:r>
      <w:r>
        <w:rPr>
          <w:rFonts w:hint="eastAsia"/>
          <w:color w:val="auto"/>
          <w:highlight w:val="none"/>
          <w:u w:val="none"/>
          <w:lang w:eastAsia="zh-CN"/>
        </w:rPr>
        <w:t>、</w:t>
      </w:r>
      <w:r>
        <w:rPr>
          <w:rFonts w:hint="eastAsia"/>
          <w:color w:val="auto"/>
          <w:highlight w:val="none"/>
          <w:u w:val="none"/>
        </w:rPr>
        <w:t>低碳零碳和再生原料替代</w:t>
      </w:r>
      <w:r>
        <w:rPr>
          <w:rFonts w:hint="eastAsia"/>
          <w:color w:val="auto"/>
          <w:highlight w:val="none"/>
          <w:u w:val="none"/>
          <w:lang w:eastAsia="zh-CN"/>
        </w:rPr>
        <w:t>、生产废弃物减量化及高效回收和综合利用，</w:t>
      </w:r>
      <w:r>
        <w:rPr>
          <w:rFonts w:hint="eastAsia"/>
          <w:color w:val="auto"/>
          <w:highlight w:val="none"/>
          <w:u w:val="none"/>
          <w:lang w:val="en-US" w:eastAsia="zh-CN"/>
        </w:rPr>
        <w:t>以及通过工程技术手段开展</w:t>
      </w:r>
      <w:r>
        <w:rPr>
          <w:rFonts w:hint="eastAsia"/>
          <w:color w:val="auto"/>
          <w:highlight w:val="none"/>
          <w:u w:val="none"/>
          <w:lang w:eastAsia="zh-CN"/>
        </w:rPr>
        <w:t>二氧化碳清除</w:t>
      </w:r>
      <w:r>
        <w:rPr>
          <w:rFonts w:hint="eastAsia"/>
          <w:color w:val="auto"/>
          <w:highlight w:val="none"/>
          <w:u w:val="none"/>
          <w:lang w:val="en-US" w:eastAsia="zh-CN"/>
        </w:rPr>
        <w:t>等方面工作形成的脱碳成效</w:t>
      </w:r>
      <w:r>
        <w:rPr>
          <w:rFonts w:hint="eastAsia"/>
          <w:color w:val="auto"/>
          <w:highlight w:val="none"/>
          <w:u w:val="none"/>
          <w:lang w:eastAsia="zh-CN"/>
        </w:rPr>
        <w:t>。</w:t>
      </w:r>
      <w:r>
        <w:rPr>
          <w:rFonts w:hint="eastAsia"/>
          <w:color w:val="auto"/>
          <w:highlight w:val="none"/>
          <w:u w:val="none"/>
          <w:lang w:val="en-US" w:eastAsia="zh-CN"/>
        </w:rPr>
        <w:t>列明</w:t>
      </w:r>
      <w:r>
        <w:rPr>
          <w:rFonts w:hint="eastAsia"/>
          <w:color w:val="auto"/>
          <w:highlight w:val="none"/>
          <w:u w:val="none"/>
        </w:rPr>
        <w:t>单位工业增加值能耗、节能装备应用占比、碳清除率</w:t>
      </w:r>
      <w:r>
        <w:rPr>
          <w:rFonts w:hint="eastAsia"/>
          <w:color w:val="auto"/>
          <w:highlight w:val="none"/>
          <w:u w:val="none"/>
          <w:lang w:val="en-US" w:eastAsia="zh-CN"/>
        </w:rPr>
        <w:t>等</w:t>
      </w:r>
      <w:r>
        <w:rPr>
          <w:rFonts w:hint="eastAsia"/>
          <w:color w:val="auto"/>
          <w:highlight w:val="none"/>
          <w:u w:val="none"/>
        </w:rPr>
        <w:t>指标情况。</w:t>
      </w:r>
    </w:p>
    <w:p w14:paraId="4B2614DB">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四</w:t>
      </w:r>
      <w:r>
        <w:rPr>
          <w:rFonts w:hint="eastAsia" w:ascii="楷体_GB2312" w:hAnsi="楷体_GB2312" w:eastAsia="楷体_GB2312" w:cs="楷体_GB2312"/>
          <w:color w:val="auto"/>
          <w:highlight w:val="none"/>
          <w:u w:val="none"/>
          <w:lang w:eastAsia="zh-CN"/>
        </w:rPr>
        <w:t>）协同降碳</w:t>
      </w:r>
    </w:p>
    <w:p w14:paraId="0A2FC771">
      <w:pPr>
        <w:widowControl w:val="0"/>
        <w:spacing w:beforeLines="0" w:after="0" w:afterLines="0"/>
        <w:ind w:firstLine="640" w:firstLineChars="200"/>
        <w:rPr>
          <w:rFonts w:hint="eastAsia" w:eastAsia="宋体"/>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开展重点产品碳足迹分析</w:t>
      </w:r>
      <w:r>
        <w:rPr>
          <w:rFonts w:hint="eastAsia"/>
          <w:color w:val="auto"/>
          <w:highlight w:val="none"/>
          <w:u w:val="none"/>
          <w:lang w:eastAsia="zh-CN"/>
        </w:rPr>
        <w:t>，</w:t>
      </w:r>
      <w:r>
        <w:rPr>
          <w:rFonts w:hint="eastAsia"/>
          <w:color w:val="auto"/>
          <w:highlight w:val="none"/>
          <w:u w:val="none"/>
        </w:rPr>
        <w:t>推行零碳供应链管理，采购绿色低碳产品、采用绿色低碳物流，提升清洁运输比例，</w:t>
      </w:r>
      <w:r>
        <w:rPr>
          <w:rFonts w:hint="eastAsia"/>
          <w:color w:val="auto"/>
          <w:highlight w:val="none"/>
          <w:u w:val="none"/>
          <w:lang w:val="en-US" w:eastAsia="zh-CN"/>
        </w:rPr>
        <w:t>带</w:t>
      </w:r>
      <w:r>
        <w:rPr>
          <w:rFonts w:hint="eastAsia"/>
          <w:color w:val="auto"/>
          <w:highlight w:val="none"/>
          <w:u w:val="none"/>
        </w:rPr>
        <w:t>动产业链上下游落实节能降碳措施</w:t>
      </w:r>
      <w:r>
        <w:rPr>
          <w:rFonts w:hint="eastAsia"/>
          <w:color w:val="auto"/>
          <w:highlight w:val="none"/>
          <w:u w:val="none"/>
          <w:lang w:val="en-US" w:eastAsia="zh-CN"/>
        </w:rPr>
        <w:t>情况。列明</w:t>
      </w:r>
      <w:r>
        <w:rPr>
          <w:rFonts w:hint="eastAsia"/>
          <w:color w:val="auto"/>
          <w:highlight w:val="none"/>
          <w:u w:val="none"/>
        </w:rPr>
        <w:t>开展产品碳足迹分析占比、</w:t>
      </w:r>
      <w:r>
        <w:rPr>
          <w:rFonts w:hint="eastAsia"/>
          <w:color w:val="auto"/>
          <w:highlight w:val="none"/>
          <w:u w:val="none"/>
          <w:lang w:val="en-US" w:eastAsia="zh-CN"/>
        </w:rPr>
        <w:t>零</w:t>
      </w:r>
      <w:r>
        <w:rPr>
          <w:rFonts w:hint="eastAsia"/>
          <w:color w:val="auto"/>
          <w:highlight w:val="none"/>
          <w:u w:val="none"/>
        </w:rPr>
        <w:t>碳供应链管理措施符合项数</w:t>
      </w:r>
      <w:r>
        <w:rPr>
          <w:rFonts w:hint="eastAsia"/>
          <w:color w:val="auto"/>
          <w:highlight w:val="none"/>
          <w:u w:val="none"/>
          <w:lang w:val="en-US" w:eastAsia="zh-CN"/>
        </w:rPr>
        <w:t>等指标情况</w:t>
      </w:r>
      <w:r>
        <w:rPr>
          <w:rFonts w:hint="eastAsia"/>
          <w:color w:val="auto"/>
          <w:highlight w:val="none"/>
          <w:u w:val="none"/>
        </w:rPr>
        <w:t>。</w:t>
      </w:r>
    </w:p>
    <w:p w14:paraId="542A20B7">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五</w:t>
      </w:r>
      <w:r>
        <w:rPr>
          <w:rFonts w:hint="eastAsia" w:ascii="楷体_GB2312" w:hAnsi="楷体_GB2312" w:eastAsia="楷体_GB2312" w:cs="楷体_GB2312"/>
          <w:color w:val="auto"/>
          <w:highlight w:val="none"/>
          <w:u w:val="none"/>
          <w:lang w:eastAsia="zh-CN"/>
        </w:rPr>
        <w:t>）智能控碳</w:t>
      </w:r>
    </w:p>
    <w:p w14:paraId="58C2D13E">
      <w:pPr>
        <w:pStyle w:val="2"/>
        <w:widowControl w:val="0"/>
        <w:spacing w:beforeLines="0" w:after="0" w:afterLines="0"/>
        <w:ind w:firstLine="640"/>
        <w:rPr>
          <w:rFonts w:hint="eastAsia" w:eastAsia="仿宋_GB2312"/>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数字化能碳管理</w:t>
      </w:r>
      <w:r>
        <w:rPr>
          <w:rFonts w:hint="eastAsia"/>
          <w:color w:val="auto"/>
          <w:highlight w:val="none"/>
          <w:u w:val="none"/>
          <w:lang w:val="en-US" w:eastAsia="zh-CN"/>
        </w:rPr>
        <w:t>体系建设和应用情况，重点说明</w:t>
      </w:r>
      <w:r>
        <w:rPr>
          <w:rFonts w:hint="eastAsia"/>
          <w:color w:val="auto"/>
          <w:highlight w:val="none"/>
          <w:u w:val="none"/>
        </w:rPr>
        <w:t>数字化能碳管理中心建设运营</w:t>
      </w:r>
      <w:r>
        <w:rPr>
          <w:rFonts w:hint="eastAsia"/>
          <w:color w:val="auto"/>
          <w:highlight w:val="none"/>
          <w:u w:val="none"/>
          <w:lang w:eastAsia="zh-CN"/>
        </w:rPr>
        <w:t>、</w:t>
      </w:r>
      <w:r>
        <w:rPr>
          <w:rFonts w:hint="eastAsia"/>
          <w:color w:val="auto"/>
          <w:highlight w:val="none"/>
          <w:u w:val="none"/>
        </w:rPr>
        <w:t>数字化技术应用</w:t>
      </w:r>
      <w:r>
        <w:rPr>
          <w:rFonts w:hint="eastAsia"/>
          <w:color w:val="auto"/>
          <w:highlight w:val="none"/>
          <w:u w:val="none"/>
          <w:lang w:eastAsia="zh-CN"/>
        </w:rPr>
        <w:t>，</w:t>
      </w:r>
      <w:r>
        <w:rPr>
          <w:rFonts w:hint="eastAsia"/>
          <w:color w:val="auto"/>
          <w:highlight w:val="none"/>
          <w:u w:val="none"/>
        </w:rPr>
        <w:t>能耗与碳排放数据精准计量</w:t>
      </w:r>
      <w:r>
        <w:rPr>
          <w:rFonts w:hint="eastAsia"/>
          <w:color w:val="auto"/>
          <w:highlight w:val="none"/>
          <w:u w:val="none"/>
          <w:lang w:val="en-US" w:eastAsia="zh-CN"/>
        </w:rPr>
        <w:t>、</w:t>
      </w:r>
      <w:r>
        <w:rPr>
          <w:rFonts w:hint="eastAsia"/>
          <w:color w:val="auto"/>
          <w:highlight w:val="none"/>
          <w:u w:val="none"/>
        </w:rPr>
        <w:t>精细管控、智能决策</w:t>
      </w:r>
      <w:r>
        <w:rPr>
          <w:rFonts w:hint="eastAsia"/>
          <w:color w:val="auto"/>
          <w:highlight w:val="none"/>
          <w:u w:val="none"/>
          <w:lang w:val="en-US" w:eastAsia="zh-CN"/>
        </w:rPr>
        <w:t>和</w:t>
      </w:r>
      <w:r>
        <w:rPr>
          <w:rFonts w:hint="eastAsia"/>
          <w:color w:val="auto"/>
          <w:highlight w:val="none"/>
          <w:u w:val="none"/>
        </w:rPr>
        <w:t>可视化呈现</w:t>
      </w:r>
      <w:r>
        <w:rPr>
          <w:rFonts w:hint="eastAsia"/>
          <w:color w:val="auto"/>
          <w:highlight w:val="none"/>
          <w:u w:val="none"/>
          <w:lang w:val="en-US" w:eastAsia="zh-CN"/>
        </w:rPr>
        <w:t>等情况</w:t>
      </w:r>
      <w:r>
        <w:rPr>
          <w:rFonts w:hint="eastAsia"/>
          <w:color w:val="auto"/>
          <w:highlight w:val="none"/>
          <w:u w:val="none"/>
          <w:lang w:eastAsia="zh-CN"/>
        </w:rPr>
        <w:t>。</w:t>
      </w:r>
      <w:r>
        <w:rPr>
          <w:rFonts w:hint="eastAsia"/>
          <w:color w:val="auto"/>
          <w:highlight w:val="none"/>
          <w:u w:val="none"/>
          <w:lang w:val="en-US" w:eastAsia="zh-CN"/>
        </w:rPr>
        <w:t>列明</w:t>
      </w:r>
      <w:r>
        <w:rPr>
          <w:rFonts w:hint="eastAsia"/>
          <w:color w:val="auto"/>
          <w:highlight w:val="none"/>
          <w:u w:val="none"/>
        </w:rPr>
        <w:t>能碳管理中心能源数据自动采集率、能碳管理中心功能符合项数等指标情况</w:t>
      </w:r>
      <w:r>
        <w:rPr>
          <w:rFonts w:hint="eastAsia"/>
          <w:color w:val="auto"/>
          <w:highlight w:val="none"/>
          <w:u w:val="none"/>
          <w:lang w:eastAsia="zh-CN"/>
        </w:rPr>
        <w:t>。</w:t>
      </w:r>
    </w:p>
    <w:p w14:paraId="6B6AA2B3">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六</w:t>
      </w:r>
      <w:r>
        <w:rPr>
          <w:rFonts w:hint="eastAsia" w:ascii="楷体_GB2312" w:hAnsi="楷体_GB2312" w:eastAsia="楷体_GB2312" w:cs="楷体_GB2312"/>
          <w:color w:val="auto"/>
          <w:highlight w:val="none"/>
          <w:u w:val="none"/>
          <w:lang w:eastAsia="zh-CN"/>
        </w:rPr>
        <w:t>）碳抵销和信息披露</w:t>
      </w:r>
    </w:p>
    <w:p w14:paraId="71353D4B">
      <w:pPr>
        <w:pStyle w:val="2"/>
        <w:widowControl w:val="0"/>
        <w:spacing w:beforeLines="0" w:after="0" w:afterLines="0"/>
        <w:ind w:firstLine="0"/>
        <w:rPr>
          <w:rFonts w:hint="eastAsia"/>
          <w:color w:val="auto"/>
          <w:highlight w:val="none"/>
          <w:u w:val="none"/>
          <w:lang w:val="en-US" w:eastAsia="zh-CN"/>
        </w:rPr>
      </w:pPr>
      <w:bookmarkStart w:id="2" w:name="_Toc227169788"/>
      <w:r>
        <w:rPr>
          <w:rFonts w:hint="eastAsia"/>
          <w:color w:val="auto"/>
          <w:highlight w:val="none"/>
          <w:u w:val="none"/>
          <w:lang w:val="en-US" w:eastAsia="zh-CN"/>
        </w:rPr>
        <w:t>说明</w:t>
      </w:r>
      <w:r>
        <w:rPr>
          <w:rFonts w:hint="eastAsia"/>
          <w:color w:val="auto"/>
          <w:highlight w:val="none"/>
          <w:u w:val="none"/>
        </w:rPr>
        <w:t>碳抵销和信息披露</w:t>
      </w:r>
      <w:r>
        <w:rPr>
          <w:rFonts w:hint="eastAsia"/>
          <w:color w:val="auto"/>
          <w:highlight w:val="none"/>
          <w:u w:val="none"/>
          <w:lang w:val="en-US" w:eastAsia="zh-CN"/>
        </w:rPr>
        <w:t>等有关情况。为保障碳抵销的减排效果，如通过跨境碳交易方式进行抵销，所用减排量应是《巴黎协定》第六条碳市场机制产生的国际转让减缓成果（ITMOs）；如使用国内减排量进行抵销，抵销量应是全国温室气体自愿减排交易机制产生的核证自愿减排量（CCER）。</w:t>
      </w:r>
    </w:p>
    <w:p w14:paraId="298F5FC6">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三、</w:t>
      </w:r>
      <w:bookmarkEnd w:id="2"/>
      <w:r>
        <w:rPr>
          <w:rFonts w:hint="eastAsia" w:ascii="Times New Roman" w:hAnsi="Times New Roman" w:cs="Times New Roman"/>
          <w:color w:val="auto"/>
          <w:highlight w:val="none"/>
          <w:u w:val="none"/>
          <w:lang w:val="en-US" w:eastAsia="zh-CN"/>
        </w:rPr>
        <w:t>建设</w:t>
      </w:r>
      <w:r>
        <w:rPr>
          <w:rFonts w:ascii="Times New Roman" w:hAnsi="Times New Roman" w:cs="Times New Roman"/>
          <w:color w:val="auto"/>
          <w:highlight w:val="none"/>
          <w:u w:val="none"/>
        </w:rPr>
        <w:t>目标分析</w:t>
      </w:r>
    </w:p>
    <w:p w14:paraId="42927B3B">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一</w:t>
      </w:r>
      <w:r>
        <w:rPr>
          <w:rFonts w:hint="eastAsia" w:ascii="楷体_GB2312" w:hAnsi="楷体_GB2312" w:eastAsia="楷体_GB2312" w:cs="楷体_GB2312"/>
          <w:color w:val="auto"/>
          <w:highlight w:val="none"/>
          <w:u w:val="none"/>
          <w:lang w:eastAsia="zh-CN"/>
        </w:rPr>
        <w:t>）能源消费、碳排放趋势</w:t>
      </w:r>
      <w:r>
        <w:rPr>
          <w:rFonts w:hint="eastAsia" w:ascii="楷体_GB2312" w:hAnsi="楷体_GB2312" w:eastAsia="楷体_GB2312" w:cs="楷体_GB2312"/>
          <w:color w:val="auto"/>
          <w:highlight w:val="none"/>
          <w:u w:val="none"/>
          <w:lang w:val="en-US" w:eastAsia="zh-CN"/>
        </w:rPr>
        <w:t>及目标可达性分析</w:t>
      </w:r>
    </w:p>
    <w:p w14:paraId="7719DC53">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以</w:t>
      </w:r>
      <w:r>
        <w:rPr>
          <w:rFonts w:hint="eastAsia"/>
          <w:color w:val="auto"/>
          <w:sz w:val="32"/>
          <w:szCs w:val="16"/>
          <w:highlight w:val="none"/>
          <w:u w:val="none"/>
          <w:lang w:val="en-US" w:eastAsia="zh-CN"/>
        </w:rPr>
        <w:t>申报单位</w:t>
      </w:r>
      <w:r>
        <w:rPr>
          <w:rFonts w:hint="eastAsia" w:ascii="Times New Roman" w:hAnsi="Times New Roman" w:eastAsia="仿宋_GB2312"/>
          <w:color w:val="auto"/>
          <w:sz w:val="32"/>
          <w:szCs w:val="16"/>
          <w:highlight w:val="none"/>
          <w:u w:val="none"/>
        </w:rPr>
        <w:t>近三年能源消费和碳排放现状数据为基础，结合发展规划、主营业务变化、产品结构调整、产能变化（算力负荷变化）</w:t>
      </w:r>
      <w:r>
        <w:rPr>
          <w:rFonts w:hint="eastAsia"/>
          <w:color w:val="auto"/>
          <w:sz w:val="32"/>
          <w:szCs w:val="16"/>
          <w:highlight w:val="none"/>
          <w:u w:val="none"/>
          <w:lang w:eastAsia="zh-CN"/>
        </w:rPr>
        <w:t>、</w:t>
      </w:r>
      <w:r>
        <w:rPr>
          <w:rFonts w:hint="eastAsia"/>
          <w:color w:val="auto"/>
          <w:sz w:val="32"/>
          <w:szCs w:val="16"/>
          <w:highlight w:val="none"/>
          <w:u w:val="none"/>
          <w:lang w:val="en-US" w:eastAsia="zh-CN"/>
        </w:rPr>
        <w:t>核算边界变化</w:t>
      </w:r>
      <w:r>
        <w:rPr>
          <w:rFonts w:hint="eastAsia" w:ascii="Times New Roman" w:hAnsi="Times New Roman" w:eastAsia="仿宋_GB2312"/>
          <w:color w:val="auto"/>
          <w:sz w:val="32"/>
          <w:szCs w:val="16"/>
          <w:highlight w:val="none"/>
          <w:u w:val="none"/>
        </w:rPr>
        <w:t>、重点项目建设安排及资源能源条件、技术工艺水平、投资能力、管理基础和外部配套条件等，分析建设期内能源消费和碳排放变化趋势，研判核心指标目标要求的可达程度，明确实现路径和阶段安排。</w:t>
      </w:r>
      <w:bookmarkStart w:id="3" w:name="_Toc227169794"/>
    </w:p>
    <w:p w14:paraId="41404FB6">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二</w:t>
      </w:r>
      <w:r>
        <w:rPr>
          <w:rFonts w:hint="eastAsia" w:ascii="楷体_GB2312" w:hAnsi="楷体_GB2312" w:eastAsia="楷体_GB2312" w:cs="楷体_GB2312"/>
          <w:color w:val="auto"/>
          <w:highlight w:val="none"/>
          <w:u w:val="none"/>
          <w:lang w:eastAsia="zh-CN"/>
        </w:rPr>
        <w:t>）建设目标</w:t>
      </w:r>
    </w:p>
    <w:p w14:paraId="1FBDBEF5">
      <w:pPr>
        <w:pStyle w:val="22"/>
        <w:widowControl w:val="0"/>
        <w:spacing w:beforeLines="0" w:afterLines="0"/>
        <w:ind w:firstLine="640"/>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以</w:t>
      </w:r>
      <w:r>
        <w:rPr>
          <w:rFonts w:hint="eastAsia" w:ascii="Times New Roman" w:hAnsi="Times New Roman" w:eastAsia="仿宋_GB2312"/>
          <w:color w:val="auto"/>
          <w:sz w:val="32"/>
          <w:szCs w:val="16"/>
          <w:highlight w:val="none"/>
          <w:u w:val="none"/>
          <w:lang w:val="en-US" w:eastAsia="zh-CN"/>
        </w:rPr>
        <w:t>统计期</w:t>
      </w:r>
      <w:r>
        <w:rPr>
          <w:rFonts w:hint="eastAsia" w:ascii="Times New Roman" w:hAnsi="Times New Roman" w:eastAsia="仿宋_GB2312"/>
          <w:color w:val="auto"/>
          <w:sz w:val="32"/>
          <w:szCs w:val="16"/>
          <w:highlight w:val="none"/>
          <w:u w:val="none"/>
        </w:rPr>
        <w:t>为基准年，围绕核心指标目标要求提出建设目标</w:t>
      </w:r>
      <w:r>
        <w:rPr>
          <w:rFonts w:hint="eastAsia" w:ascii="Times New Roman" w:hAnsi="Times New Roman" w:eastAsia="仿宋_GB2312"/>
          <w:color w:val="auto"/>
          <w:sz w:val="32"/>
          <w:szCs w:val="16"/>
          <w:highlight w:val="none"/>
          <w:u w:val="none"/>
          <w:lang w:eastAsia="zh-CN"/>
        </w:rPr>
        <w:t>，</w:t>
      </w:r>
      <w:r>
        <w:rPr>
          <w:rFonts w:hint="eastAsia" w:ascii="Times New Roman" w:hAnsi="Times New Roman" w:eastAsia="仿宋_GB2312"/>
          <w:color w:val="auto"/>
          <w:sz w:val="32"/>
          <w:szCs w:val="16"/>
          <w:highlight w:val="none"/>
          <w:u w:val="none"/>
        </w:rPr>
        <w:t>合理确定零碳工厂建设期，明确建设路线图、时间表和不同阶段建设重点。</w:t>
      </w:r>
    </w:p>
    <w:p w14:paraId="1DFEC458">
      <w:pPr>
        <w:pStyle w:val="22"/>
        <w:widowControl w:val="0"/>
        <w:spacing w:beforeLines="0" w:afterLines="0"/>
        <w:ind w:firstLine="640"/>
        <w:rPr>
          <w:rFonts w:hint="eastAsia" w:ascii="Times New Roman" w:hAnsi="Times New Roman" w:eastAsia="仿宋_GB2312"/>
          <w:color w:val="auto"/>
          <w:sz w:val="32"/>
          <w:szCs w:val="16"/>
          <w:highlight w:val="none"/>
          <w:u w:val="none"/>
        </w:rPr>
      </w:pPr>
      <w:r>
        <w:rPr>
          <w:rFonts w:hint="eastAsia"/>
          <w:color w:val="auto"/>
          <w:szCs w:val="16"/>
          <w:highlight w:val="none"/>
          <w:u w:val="none"/>
        </w:rPr>
        <w:t>建设期</w:t>
      </w:r>
      <w:r>
        <w:rPr>
          <w:rFonts w:hint="eastAsia"/>
          <w:color w:val="auto"/>
          <w:szCs w:val="16"/>
          <w:highlight w:val="none"/>
          <w:u w:val="none"/>
          <w:lang w:val="en-US" w:eastAsia="zh-CN"/>
        </w:rPr>
        <w:t>评估</w:t>
      </w:r>
      <w:r>
        <w:rPr>
          <w:rFonts w:hint="eastAsia"/>
          <w:color w:val="auto"/>
          <w:szCs w:val="16"/>
          <w:highlight w:val="none"/>
          <w:u w:val="none"/>
        </w:rPr>
        <w:t>指标年度目标表</w:t>
      </w:r>
      <w:r>
        <w:rPr>
          <w:rFonts w:hint="eastAsia"/>
          <w:color w:val="auto"/>
          <w:szCs w:val="16"/>
          <w:highlight w:val="none"/>
          <w:u w:val="none"/>
          <w:lang w:val="en-US" w:eastAsia="zh-CN"/>
        </w:rPr>
        <w:t>见表1。</w:t>
      </w:r>
    </w:p>
    <w:p w14:paraId="65F3C56B">
      <w:pPr>
        <w:pStyle w:val="3"/>
        <w:spacing w:beforeLines="0" w:afterLines="0"/>
        <w:ind w:firstLine="0"/>
        <w:rPr>
          <w:rFonts w:ascii="Times New Roman" w:hAnsi="Times New Roman" w:eastAsia="仿宋_GB2312" w:cs="Times New Roman"/>
          <w:color w:val="auto"/>
          <w:szCs w:val="16"/>
          <w:highlight w:val="none"/>
          <w:u w:val="none"/>
        </w:rPr>
      </w:pPr>
      <w:r>
        <w:rPr>
          <w:rFonts w:ascii="Times New Roman" w:hAnsi="Times New Roman" w:cs="Times New Roman"/>
          <w:color w:val="auto"/>
          <w:highlight w:val="none"/>
          <w:u w:val="none"/>
        </w:rPr>
        <w:t>四、建设路径</w:t>
      </w:r>
    </w:p>
    <w:p w14:paraId="6322DFBA">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（一）主要任务</w:t>
      </w:r>
    </w:p>
    <w:p w14:paraId="2C353060">
      <w:pPr>
        <w:pStyle w:val="22"/>
        <w:widowControl w:val="0"/>
        <w:spacing w:beforeLines="0" w:afterLines="0" w:line="600" w:lineRule="exact"/>
        <w:ind w:firstLine="640" w:firstLineChars="200"/>
        <w:jc w:val="both"/>
        <w:rPr>
          <w:rFonts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结合实际和行业特点围绕科学算碳、源头减碳、过程脱碳、协同降碳、智能控碳、碳抵销和信息披露等建设路径，提出实现零碳工厂建设目标的具体举措，说明各建设路径相关指标在建设期内拟达到的预期水平和阶段性变化。</w:t>
      </w:r>
      <w:r>
        <w:rPr>
          <w:rFonts w:hint="eastAsia"/>
          <w:color w:val="auto"/>
          <w:sz w:val="32"/>
          <w:szCs w:val="16"/>
          <w:highlight w:val="none"/>
          <w:u w:val="none"/>
          <w:lang w:val="en-US" w:eastAsia="zh-CN"/>
        </w:rPr>
        <w:t>申报单位</w:t>
      </w:r>
      <w:r>
        <w:rPr>
          <w:rFonts w:hint="eastAsia" w:ascii="Times New Roman" w:hAnsi="Times New Roman" w:eastAsia="仿宋_GB2312"/>
          <w:color w:val="auto"/>
          <w:sz w:val="32"/>
          <w:szCs w:val="16"/>
          <w:highlight w:val="none"/>
          <w:u w:val="none"/>
        </w:rPr>
        <w:t>可结合自身实际，创新提出其他有利于零碳工厂建设的主要任务。</w:t>
      </w:r>
    </w:p>
    <w:p w14:paraId="17C0BE67">
      <w:pPr>
        <w:pStyle w:val="22"/>
        <w:widowControl w:val="0"/>
        <w:spacing w:beforeLines="0" w:afterLines="0"/>
        <w:ind w:firstLine="0" w:firstLineChars="0"/>
        <w:rPr>
          <w:rFonts w:hint="eastAsia" w:ascii="Times New Roman" w:hAnsi="Times New Roman" w:eastAsia="仿宋_GB2312"/>
          <w:color w:val="auto"/>
          <w:sz w:val="32"/>
          <w:szCs w:val="16"/>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6B36EC">
      <w:pPr>
        <w:pStyle w:val="8"/>
        <w:widowControl w:val="0"/>
        <w:spacing w:before="157" w:beforeLines="50" w:after="157" w:afterLines="50" w:line="240" w:lineRule="auto"/>
        <w:ind w:firstLine="641" w:firstLineChars="0"/>
        <w:rPr>
          <w:rFonts w:hint="default" w:ascii="Times New Roman" w:hAnsi="Times New Roman" w:eastAsia="黑体" w:cs="Times New Roman"/>
          <w:color w:val="auto"/>
          <w:kern w:val="2"/>
          <w:sz w:val="28"/>
          <w:szCs w:val="36"/>
          <w:u w:val="none" w:color="auto"/>
          <w:lang w:val="en-US" w:eastAsia="zh-CN"/>
        </w:rPr>
      </w:pPr>
      <w:r>
        <w:rPr>
          <w:rFonts w:hint="eastAsia" w:ascii="Times New Roman" w:hAnsi="Times New Roman" w:cs="Times New Roman"/>
          <w:kern w:val="2"/>
          <w:sz w:val="28"/>
          <w:szCs w:val="36"/>
          <w:u w:val="none" w:color="auto"/>
          <w:lang w:val="en-US" w:eastAsia="zh-CN"/>
        </w:rPr>
        <w:t xml:space="preserve">表1 </w:t>
      </w:r>
      <w:r>
        <w:rPr>
          <w:rFonts w:hint="default" w:ascii="Times New Roman" w:hAnsi="Times New Roman" w:eastAsia="黑体" w:cs="Times New Roman"/>
          <w:color w:val="auto"/>
          <w:kern w:val="2"/>
          <w:sz w:val="28"/>
          <w:szCs w:val="36"/>
          <w:highlight w:val="none"/>
          <w:u w:val="none" w:color="auto"/>
        </w:rPr>
        <w:t>国家级零碳工厂建设期</w:t>
      </w:r>
      <w:r>
        <w:rPr>
          <w:rFonts w:hint="default" w:ascii="Times New Roman" w:hAnsi="Times New Roman" w:eastAsia="黑体" w:cs="Times New Roman"/>
          <w:color w:val="auto"/>
          <w:kern w:val="2"/>
          <w:sz w:val="28"/>
          <w:szCs w:val="36"/>
          <w:highlight w:val="none"/>
          <w:u w:val="none" w:color="auto"/>
          <w:lang w:val="en-US" w:eastAsia="zh-CN"/>
        </w:rPr>
        <w:t>评估</w:t>
      </w:r>
      <w:r>
        <w:rPr>
          <w:rFonts w:hint="default" w:ascii="Times New Roman" w:hAnsi="Times New Roman" w:eastAsia="黑体" w:cs="Times New Roman"/>
          <w:color w:val="auto"/>
          <w:kern w:val="2"/>
          <w:sz w:val="28"/>
          <w:szCs w:val="36"/>
          <w:highlight w:val="none"/>
          <w:u w:val="none" w:color="auto"/>
        </w:rPr>
        <w:t>指标年度目标表</w:t>
      </w:r>
    </w:p>
    <w:tbl>
      <w:tblPr>
        <w:tblStyle w:val="25"/>
        <w:tblW w:w="14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7"/>
        <w:gridCol w:w="4769"/>
        <w:gridCol w:w="1145"/>
        <w:gridCol w:w="1042"/>
        <w:gridCol w:w="1077"/>
        <w:gridCol w:w="1077"/>
        <w:gridCol w:w="705"/>
        <w:gridCol w:w="1743"/>
        <w:gridCol w:w="943"/>
      </w:tblGrid>
      <w:tr w14:paraId="210C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right w:val="single" w:color="000000" w:sz="4" w:space="0"/>
            </w:tcBorders>
            <w:shd w:val="clear" w:color="auto" w:fill="auto"/>
            <w:vAlign w:val="center"/>
          </w:tcPr>
          <w:p w14:paraId="073CE6FE">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类别</w:t>
            </w:r>
          </w:p>
        </w:tc>
        <w:tc>
          <w:tcPr>
            <w:tcW w:w="4769" w:type="dxa"/>
            <w:vMerge w:val="restart"/>
            <w:tcBorders>
              <w:top w:val="single" w:color="000000" w:sz="4" w:space="0"/>
              <w:left w:val="single" w:color="000000" w:sz="4" w:space="0"/>
              <w:right w:val="single" w:color="000000" w:sz="4" w:space="0"/>
            </w:tcBorders>
            <w:shd w:val="clear" w:color="auto" w:fill="auto"/>
            <w:vAlign w:val="center"/>
          </w:tcPr>
          <w:p w14:paraId="30B9E6CB">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指标</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14:paraId="079DCB2B">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单位</w:t>
            </w:r>
          </w:p>
        </w:tc>
        <w:tc>
          <w:tcPr>
            <w:tcW w:w="1042" w:type="dxa"/>
            <w:vMerge w:val="restart"/>
            <w:tcBorders>
              <w:top w:val="single" w:color="000000" w:sz="4" w:space="0"/>
              <w:left w:val="single" w:color="000000" w:sz="4" w:space="0"/>
              <w:right w:val="single" w:color="000000" w:sz="4" w:space="0"/>
            </w:tcBorders>
            <w:shd w:val="clear" w:color="auto" w:fill="auto"/>
            <w:vAlign w:val="center"/>
          </w:tcPr>
          <w:p w14:paraId="377F443D">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2025</w:t>
            </w:r>
            <w:r>
              <w:rPr>
                <w:rStyle w:val="55"/>
                <w:rFonts w:ascii="Times New Roman" w:hAnsi="Times New Roman" w:eastAsia="黑体" w:cs="Times New Roman"/>
                <w:b w:val="0"/>
                <w:bCs w:val="0"/>
                <w:color w:val="000000"/>
                <w:kern w:val="2"/>
                <w:sz w:val="24"/>
                <w:szCs w:val="24"/>
                <w:u w:val="none" w:color="auto"/>
                <w:lang w:val="en-US" w:eastAsia="zh-CN" w:bidi="ar"/>
              </w:rPr>
              <w:t>年实际值</w:t>
            </w:r>
          </w:p>
        </w:tc>
        <w:tc>
          <w:tcPr>
            <w:tcW w:w="4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A4A77">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color w:val="000000"/>
                <w:kern w:val="2"/>
                <w:sz w:val="24"/>
                <w:szCs w:val="24"/>
                <w:u w:val="none" w:color="auto"/>
                <w:lang w:bidi="ar"/>
              </w:rPr>
            </w:pPr>
            <w:r>
              <w:rPr>
                <w:rStyle w:val="55"/>
                <w:rFonts w:hint="default" w:ascii="Times New Roman" w:hAnsi="Times New Roman" w:eastAsia="黑体" w:cs="Times New Roman"/>
                <w:b w:val="0"/>
                <w:bCs w:val="0"/>
                <w:color w:val="000000"/>
                <w:kern w:val="2"/>
                <w:sz w:val="24"/>
                <w:szCs w:val="24"/>
                <w:u w:val="none" w:color="auto"/>
                <w:lang w:val="en-US" w:eastAsia="zh-CN" w:bidi="ar"/>
              </w:rPr>
              <w:t>目标值</w:t>
            </w:r>
          </w:p>
        </w:tc>
        <w:tc>
          <w:tcPr>
            <w:tcW w:w="943" w:type="dxa"/>
            <w:vMerge w:val="restart"/>
            <w:tcBorders>
              <w:top w:val="single" w:color="000000" w:sz="4" w:space="0"/>
              <w:left w:val="single" w:color="000000" w:sz="4" w:space="0"/>
              <w:right w:val="single" w:color="000000" w:sz="4" w:space="0"/>
            </w:tcBorders>
            <w:shd w:val="clear" w:color="auto" w:fill="auto"/>
            <w:vAlign w:val="center"/>
          </w:tcPr>
          <w:p w14:paraId="2611DE08">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hint="default" w:ascii="Times New Roman" w:hAnsi="Times New Roman" w:eastAsia="黑体" w:cs="Times New Roman"/>
                <w:b w:val="0"/>
                <w:bCs w:val="0"/>
                <w:color w:val="000000"/>
                <w:kern w:val="2"/>
                <w:sz w:val="24"/>
                <w:szCs w:val="24"/>
                <w:u w:val="none" w:color="auto"/>
                <w:lang w:val="en-US" w:eastAsia="zh-CN" w:bidi="ar"/>
              </w:rPr>
              <w:t>备注</w:t>
            </w:r>
          </w:p>
        </w:tc>
      </w:tr>
      <w:tr w14:paraId="2E94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517" w:type="dxa"/>
            <w:vMerge w:val="continue"/>
            <w:tcBorders>
              <w:left w:val="single" w:color="000000" w:sz="4" w:space="0"/>
              <w:bottom w:val="single" w:color="000000" w:sz="4" w:space="0"/>
              <w:right w:val="single" w:color="000000" w:sz="4" w:space="0"/>
            </w:tcBorders>
            <w:shd w:val="clear" w:color="auto" w:fill="auto"/>
            <w:vAlign w:val="center"/>
          </w:tcPr>
          <w:p w14:paraId="7EFA0525">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4769" w:type="dxa"/>
            <w:vMerge w:val="continue"/>
            <w:tcBorders>
              <w:left w:val="single" w:color="000000" w:sz="4" w:space="0"/>
              <w:bottom w:val="single" w:color="000000" w:sz="4" w:space="0"/>
              <w:right w:val="single" w:color="000000" w:sz="4" w:space="0"/>
            </w:tcBorders>
            <w:shd w:val="clear" w:color="auto" w:fill="auto"/>
            <w:vAlign w:val="center"/>
          </w:tcPr>
          <w:p w14:paraId="5768A84C">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14:paraId="7AC980CF">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042" w:type="dxa"/>
            <w:vMerge w:val="continue"/>
            <w:tcBorders>
              <w:left w:val="single" w:color="000000" w:sz="4" w:space="0"/>
              <w:bottom w:val="single" w:color="000000" w:sz="4" w:space="0"/>
              <w:right w:val="single" w:color="000000" w:sz="4" w:space="0"/>
            </w:tcBorders>
            <w:shd w:val="clear" w:color="auto" w:fill="auto"/>
            <w:vAlign w:val="center"/>
          </w:tcPr>
          <w:p w14:paraId="6B7FDB57">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178">
            <w:pPr>
              <w:keepNext w:val="0"/>
              <w:keepLines w:val="0"/>
              <w:widowControl/>
              <w:suppressLineNumbers w:val="0"/>
              <w:adjustRightInd w:val="0"/>
              <w:snapToGrid w:val="0"/>
              <w:spacing w:line="240" w:lineRule="auto"/>
              <w:ind w:firstLine="0" w:firstLineChars="0"/>
              <w:jc w:val="center"/>
              <w:textAlignment w:val="auto"/>
              <w:rPr>
                <w:rStyle w:val="55"/>
                <w:rFonts w:hint="eastAsia"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2026</w:t>
            </w:r>
            <w:r>
              <w:rPr>
                <w:rStyle w:val="55"/>
                <w:rFonts w:hint="eastAsia" w:ascii="Times New Roman" w:hAnsi="Times New Roman" w:eastAsia="黑体" w:cs="Times New Roman"/>
                <w:color w:val="000000"/>
                <w:kern w:val="2"/>
                <w:sz w:val="24"/>
                <w:szCs w:val="24"/>
                <w:u w:val="none" w:color="auto"/>
                <w:lang w:val="en-US" w:eastAsia="zh-CN"/>
              </w:rPr>
              <w:t>年</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9F5">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2027</w:t>
            </w:r>
            <w:r>
              <w:rPr>
                <w:rStyle w:val="55"/>
                <w:rFonts w:ascii="Times New Roman" w:hAnsi="Times New Roman" w:eastAsia="黑体" w:cs="Times New Roman"/>
                <w:color w:val="000000"/>
                <w:kern w:val="2"/>
                <w:sz w:val="24"/>
                <w:szCs w:val="24"/>
                <w:u w:val="none" w:color="auto"/>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156F">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AE6">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目标达成年（</w:t>
            </w:r>
            <w:r>
              <w:rPr>
                <w:rStyle w:val="55"/>
                <w:rFonts w:ascii="Times New Roman" w:hAnsi="Times New Roman" w:eastAsia="黑体" w:cs="Times New Roman"/>
                <w:color w:val="000000"/>
                <w:kern w:val="2"/>
                <w:sz w:val="24"/>
                <w:szCs w:val="24"/>
                <w:u w:val="none" w:color="auto"/>
                <w:lang w:val="en-US" w:eastAsia="zh-CN" w:bidi="ar"/>
              </w:rPr>
              <w:t>20__年）</w:t>
            </w:r>
          </w:p>
        </w:tc>
        <w:tc>
          <w:tcPr>
            <w:tcW w:w="943" w:type="dxa"/>
            <w:vMerge w:val="continue"/>
            <w:tcBorders>
              <w:left w:val="single" w:color="000000" w:sz="4" w:space="0"/>
              <w:bottom w:val="single" w:color="000000" w:sz="4" w:space="0"/>
              <w:right w:val="single" w:color="000000" w:sz="4" w:space="0"/>
            </w:tcBorders>
            <w:shd w:val="clear" w:color="auto" w:fill="auto"/>
            <w:vAlign w:val="center"/>
          </w:tcPr>
          <w:p w14:paraId="1FFA6A8A">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r>
      <w:tr w14:paraId="2C5E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7D5A3">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1源头减碳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4811">
            <w:pPr>
              <w:keepNext w:val="0"/>
              <w:keepLines w:val="0"/>
              <w:widowControl/>
              <w:suppressLineNumbers w:val="0"/>
              <w:adjustRightInd w:val="0"/>
              <w:snapToGrid w:val="0"/>
              <w:spacing w:line="240" w:lineRule="auto"/>
              <w:ind w:firstLine="0" w:firstLineChars="0"/>
              <w:jc w:val="left"/>
              <w:textAlignment w:val="auto"/>
              <w:rPr>
                <w:rStyle w:val="55"/>
                <w:rFonts w:hint="eastAsia"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1.1</w:t>
            </w:r>
            <w:r>
              <w:rPr>
                <w:rStyle w:val="55"/>
                <w:rFonts w:hint="default" w:ascii="Times New Roman Regular" w:hAnsi="Times New Roman Regular" w:cs="Times New Roman Regular"/>
                <w:color w:val="000000"/>
                <w:kern w:val="2"/>
                <w:sz w:val="24"/>
                <w:szCs w:val="24"/>
                <w:u w:val="none" w:color="auto"/>
                <w:lang w:val="en-US" w:eastAsia="zh-CN" w:bidi="ar"/>
              </w:rPr>
              <w:t>单位能耗碳排放</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9FE3">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ascii="Times New Roman Regular" w:hAnsi="Times New Roman Regular" w:eastAsia="仿宋_GB2312" w:cs="Times New Roman Regular"/>
                <w:color w:val="000000"/>
                <w:kern w:val="2"/>
                <w:sz w:val="24"/>
                <w:szCs w:val="24"/>
                <w:u w:val="none" w:color="auto"/>
                <w:lang w:val="en-US" w:eastAsia="zh-CN" w:bidi="ar"/>
              </w:rPr>
              <w:t>tCO</w:t>
            </w:r>
            <w:r>
              <w:rPr>
                <w:rStyle w:val="55"/>
                <w:rFonts w:ascii="Times New Roman Regular" w:hAnsi="Times New Roman Regular" w:eastAsia="仿宋_GB2312" w:cs="Times New Roman Regular"/>
                <w:color w:val="000000"/>
                <w:kern w:val="2"/>
                <w:sz w:val="24"/>
                <w:szCs w:val="24"/>
                <w:u w:val="none" w:color="auto"/>
                <w:vertAlign w:val="subscript"/>
                <w:lang w:val="en-US" w:eastAsia="zh-CN" w:bidi="ar"/>
              </w:rPr>
              <w:t>2</w:t>
            </w:r>
            <w:r>
              <w:rPr>
                <w:rStyle w:val="55"/>
                <w:rFonts w:ascii="Times New Roman Regular" w:hAnsi="Times New Roman Regular" w:eastAsia="仿宋_GB2312" w:cs="Times New Roman Regular"/>
                <w:color w:val="000000"/>
                <w:kern w:val="2"/>
                <w:sz w:val="24"/>
                <w:szCs w:val="24"/>
                <w:u w:val="none" w:color="auto"/>
                <w:lang w:val="en-US" w:eastAsia="zh-CN" w:bidi="ar"/>
              </w:rPr>
              <w:t>/tce</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BDC8">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1F1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ED8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72D5">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0FD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79E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6AEC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890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6500">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1.2</w:t>
            </w:r>
            <w:r>
              <w:rPr>
                <w:rStyle w:val="55"/>
                <w:rFonts w:hint="default" w:ascii="Times New Roman Regular" w:hAnsi="Times New Roman Regular" w:cs="Times New Roman Regular"/>
                <w:color w:val="000000"/>
                <w:kern w:val="2"/>
                <w:sz w:val="24"/>
                <w:szCs w:val="24"/>
                <w:u w:val="none" w:color="auto"/>
                <w:lang w:val="en-US" w:eastAsia="zh-CN" w:bidi="ar"/>
              </w:rPr>
              <w:t>非化石能源消费占比</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3A9C">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55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7E3">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61B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87E">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848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8FE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5E25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12E1">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92AC">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1.3</w:t>
            </w:r>
            <w:r>
              <w:rPr>
                <w:rStyle w:val="55"/>
                <w:rFonts w:hint="default" w:ascii="Times New Roman Regular" w:hAnsi="Times New Roman Regular" w:cs="Times New Roman Regular"/>
                <w:color w:val="000000"/>
                <w:kern w:val="2"/>
                <w:sz w:val="24"/>
                <w:szCs w:val="24"/>
                <w:u w:val="none" w:color="auto"/>
                <w:lang w:val="en-US" w:eastAsia="zh-CN" w:bidi="ar"/>
              </w:rPr>
              <w:t>非化石能源电力消费物理认定量占比</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E78E">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53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A51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80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409">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4C9">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B5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1B7F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D2E6C">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2过程脱碳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71DB">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2.1</w:t>
            </w:r>
            <w:r>
              <w:rPr>
                <w:rStyle w:val="55"/>
                <w:rFonts w:hint="default" w:ascii="Times New Roman Regular" w:hAnsi="Times New Roman Regular" w:cs="Times New Roman Regular"/>
                <w:color w:val="000000"/>
                <w:kern w:val="2"/>
                <w:sz w:val="24"/>
                <w:szCs w:val="24"/>
                <w:u w:val="none" w:color="auto"/>
                <w:lang w:val="en-US" w:eastAsia="zh-CN" w:bidi="ar"/>
              </w:rPr>
              <w:t>单位工业增加值能耗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8641">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ascii="Times New Roman Regular" w:hAnsi="Times New Roman Regular" w:eastAsia="仿宋_GB2312" w:cs="Times New Roman Regular"/>
                <w:color w:val="000000"/>
                <w:kern w:val="2"/>
                <w:sz w:val="24"/>
                <w:szCs w:val="24"/>
                <w:u w:val="none" w:color="auto"/>
                <w:lang w:val="en-US" w:eastAsia="zh-CN" w:bidi="ar"/>
              </w:rPr>
              <w:t>tce/</w:t>
            </w:r>
            <w:r>
              <w:rPr>
                <w:rStyle w:val="55"/>
                <w:rFonts w:hint="default" w:ascii="Times New Roman Regular" w:hAnsi="Times New Roman Regular" w:cs="Times New Roman Regular"/>
                <w:color w:val="000000"/>
                <w:kern w:val="2"/>
                <w:sz w:val="24"/>
                <w:szCs w:val="24"/>
                <w:u w:val="none" w:color="auto"/>
                <w:lang w:val="en-US" w:eastAsia="zh-CN" w:bidi="ar"/>
              </w:rPr>
              <w:t>万元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4F9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498">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2E81">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05D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1F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8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748B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6D0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AD5">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2.2</w:t>
            </w:r>
            <w:r>
              <w:rPr>
                <w:rStyle w:val="55"/>
                <w:rFonts w:hint="default" w:ascii="Times New Roman Regular" w:hAnsi="Times New Roman Regular" w:cs="Times New Roman Regular"/>
                <w:color w:val="000000"/>
                <w:kern w:val="2"/>
                <w:sz w:val="24"/>
                <w:szCs w:val="24"/>
                <w:u w:val="none" w:color="auto"/>
                <w:lang w:val="en-US" w:eastAsia="zh-CN" w:bidi="ar"/>
              </w:rPr>
              <w:t>节能装备应用占比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437E">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CA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7A9">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B4AA">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D14">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4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995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311A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54D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6FD">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2.3</w:t>
            </w:r>
            <w:r>
              <w:rPr>
                <w:rStyle w:val="55"/>
                <w:rFonts w:hint="default" w:ascii="Times New Roman Regular" w:hAnsi="Times New Roman Regular" w:cs="Times New Roman Regular"/>
                <w:color w:val="000000"/>
                <w:kern w:val="2"/>
                <w:sz w:val="24"/>
                <w:szCs w:val="24"/>
                <w:u w:val="none" w:color="auto"/>
                <w:lang w:val="en-US" w:eastAsia="zh-CN" w:bidi="ar"/>
              </w:rPr>
              <w:t>碳清除率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7F4F">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7E4A">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745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3F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275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52C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5607">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00E5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66CDD">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3协同降碳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CE3">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3.1</w:t>
            </w:r>
            <w:r>
              <w:rPr>
                <w:rStyle w:val="55"/>
                <w:rFonts w:hint="default" w:ascii="Times New Roman Regular" w:hAnsi="Times New Roman Regular" w:cs="Times New Roman Regular"/>
                <w:color w:val="000000"/>
                <w:kern w:val="2"/>
                <w:sz w:val="24"/>
                <w:szCs w:val="24"/>
                <w:u w:val="none" w:color="auto"/>
                <w:lang w:val="en-US" w:eastAsia="zh-CN" w:bidi="ar"/>
              </w:rPr>
              <w:t>开展产品碳足迹分析占比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7E4F">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BEF7">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EBF4">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BA50">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ED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DE78">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715">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4AAC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BBCE">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0EC">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3.2</w:t>
            </w:r>
            <w:r>
              <w:rPr>
                <w:rStyle w:val="55"/>
                <w:rFonts w:hint="default" w:ascii="Times New Roman Regular" w:hAnsi="Times New Roman Regular" w:cs="Times New Roman Regular"/>
                <w:color w:val="000000"/>
                <w:kern w:val="2"/>
                <w:sz w:val="24"/>
                <w:szCs w:val="24"/>
                <w:u w:val="none" w:color="auto"/>
                <w:lang w:val="en-US" w:eastAsia="zh-CN" w:bidi="ar"/>
              </w:rPr>
              <w:t>零碳供应链管理措施符合项数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F5FB">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cs="Times New Roman Regular"/>
                <w:color w:val="000000"/>
                <w:kern w:val="2"/>
                <w:sz w:val="24"/>
                <w:szCs w:val="24"/>
                <w:u w:val="none" w:color="auto"/>
                <w:lang w:val="en-US" w:eastAsia="zh-CN" w:bidi="ar"/>
              </w:rPr>
              <w:t>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05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4E15">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2CA">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4C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F59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9CBD">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5F58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8F893">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4智能控碳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AFA4">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4.1</w:t>
            </w:r>
            <w:r>
              <w:rPr>
                <w:rStyle w:val="55"/>
                <w:rFonts w:hint="default" w:ascii="Times New Roman Regular" w:hAnsi="Times New Roman Regular" w:cs="Times New Roman Regular"/>
                <w:color w:val="000000"/>
                <w:kern w:val="2"/>
                <w:sz w:val="24"/>
                <w:szCs w:val="24"/>
                <w:u w:val="none" w:color="auto"/>
                <w:lang w:val="en-US" w:eastAsia="zh-CN" w:bidi="ar"/>
              </w:rPr>
              <w:t>能碳管理中心能源数据自动采集率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929">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458">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A4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4B34">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FFD4">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C63">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BD5">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46BC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C28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B395">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4.2</w:t>
            </w:r>
            <w:r>
              <w:rPr>
                <w:rStyle w:val="55"/>
                <w:rFonts w:hint="default" w:ascii="Times New Roman Regular" w:hAnsi="Times New Roman Regular" w:cs="Times New Roman Regular"/>
                <w:color w:val="000000"/>
                <w:kern w:val="2"/>
                <w:sz w:val="24"/>
                <w:szCs w:val="24"/>
                <w:u w:val="none" w:color="auto"/>
                <w:lang w:val="en-US" w:eastAsia="zh-CN" w:bidi="ar"/>
              </w:rPr>
              <w:t>能碳管理中心功能符合项数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D480">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cs="Times New Roman Regular"/>
                <w:color w:val="000000"/>
                <w:kern w:val="2"/>
                <w:sz w:val="24"/>
                <w:szCs w:val="24"/>
                <w:u w:val="none" w:color="auto"/>
                <w:lang w:val="en-US" w:eastAsia="zh-CN" w:bidi="ar"/>
              </w:rPr>
              <w:t>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77F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864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DCA9">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3103">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D7A2">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290E">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14:paraId="1827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379C">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5</w:t>
            </w:r>
            <w:r>
              <w:rPr>
                <w:rStyle w:val="55"/>
                <w:rFonts w:hint="eastAsia" w:ascii="Times New Roman Regular" w:hAnsi="Times New Roman Regular" w:cs="Times New Roman Regular"/>
                <w:i w:val="0"/>
                <w:iCs w:val="0"/>
                <w:color w:val="000000"/>
                <w:kern w:val="2"/>
                <w:sz w:val="24"/>
                <w:szCs w:val="24"/>
                <w:u w:val="none" w:color="auto"/>
                <w:lang w:val="en-US" w:eastAsia="zh-CN" w:bidi="ar"/>
              </w:rPr>
              <w:t>碳抵销和</w:t>
            </w: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信息披露</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7EBB">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5.1</w:t>
            </w:r>
            <w:r>
              <w:rPr>
                <w:rStyle w:val="55"/>
                <w:rFonts w:hint="default" w:ascii="Times New Roman Regular" w:hAnsi="Times New Roman Regular" w:cs="Times New Roman Regular"/>
                <w:color w:val="000000"/>
                <w:kern w:val="2"/>
                <w:sz w:val="24"/>
                <w:szCs w:val="24"/>
                <w:u w:val="none" w:color="auto"/>
                <w:lang w:val="en-US" w:eastAsia="zh-CN" w:bidi="ar"/>
              </w:rPr>
              <w:t>碳排放信息披露透明度与质量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01F4">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A1E5">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30FC">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8AF">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7C6">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68B">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B34">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bl>
    <w:p w14:paraId="74A6EEBD">
      <w:pPr>
        <w:pStyle w:val="2"/>
        <w:widowControl w:val="0"/>
        <w:spacing w:beforeLines="0" w:afterLines="0" w:line="400" w:lineRule="exact"/>
        <w:ind w:firstLine="0" w:firstLineChars="0"/>
        <w:rPr>
          <w:rStyle w:val="55"/>
          <w:rFonts w:hint="eastAsia" w:ascii="仿宋_GB2312" w:hAnsi="仿宋_GB2312" w:eastAsia="仿宋_GB2312" w:cs="仿宋_GB2312"/>
          <w:color w:val="000000"/>
          <w:kern w:val="2"/>
          <w:sz w:val="24"/>
          <w:szCs w:val="24"/>
          <w:highlight w:val="none"/>
          <w:u w:val="none" w:color="auto"/>
          <w:lang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Style w:val="55"/>
          <w:rFonts w:hint="default" w:ascii="仿宋_GB2312" w:hAnsi="仿宋_GB2312" w:eastAsia="仿宋_GB2312" w:cs="仿宋_GB2312"/>
          <w:color w:val="000000"/>
          <w:kern w:val="2"/>
          <w:sz w:val="24"/>
          <w:szCs w:val="24"/>
          <w:highlight w:val="none"/>
          <w:u w:val="none" w:color="auto"/>
          <w:lang w:val="en-US" w:eastAsia="zh-CN" w:bidi="ar"/>
        </w:rPr>
        <w:t>注：标“*”的指标为核心指标。建设单位应结合本表填报情况，按年</w:t>
      </w:r>
      <w:r>
        <w:rPr>
          <w:rStyle w:val="55"/>
          <w:rFonts w:hint="eastAsia" w:ascii="仿宋_GB2312" w:hAnsi="仿宋_GB2312" w:cs="仿宋_GB2312"/>
          <w:color w:val="000000"/>
          <w:kern w:val="2"/>
          <w:sz w:val="24"/>
          <w:szCs w:val="24"/>
          <w:u w:val="none" w:color="auto"/>
          <w:lang w:val="en-US" w:eastAsia="zh-CN" w:bidi="ar"/>
        </w:rPr>
        <w:t>度</w:t>
      </w:r>
      <w:r>
        <w:rPr>
          <w:rStyle w:val="55"/>
          <w:rFonts w:hint="default" w:ascii="仿宋_GB2312" w:hAnsi="仿宋_GB2312" w:eastAsia="仿宋_GB2312" w:cs="仿宋_GB2312"/>
          <w:color w:val="000000"/>
          <w:kern w:val="2"/>
          <w:sz w:val="24"/>
          <w:szCs w:val="24"/>
          <w:highlight w:val="none"/>
          <w:u w:val="none" w:color="auto"/>
          <w:lang w:val="en-US" w:eastAsia="zh-CN" w:bidi="ar"/>
        </w:rPr>
        <w:t>通过管理平台报送建设进展、指标变化情况及有关绩效信息。</w:t>
      </w:r>
      <w:r>
        <w:rPr>
          <w:rStyle w:val="55"/>
          <w:rFonts w:hint="default" w:ascii="仿宋_GB2312" w:hAnsi="仿宋_GB2312" w:eastAsia="仿宋_GB2312" w:cs="仿宋_GB2312"/>
          <w:color w:val="000000"/>
          <w:kern w:val="2"/>
          <w:sz w:val="24"/>
          <w:szCs w:val="24"/>
          <w:highlight w:val="none"/>
          <w:u w:val="none" w:color="auto"/>
          <w:lang w:bidi="ar"/>
        </w:rPr>
        <w:t>备注说明栏填写指标不适用及其他特殊情况</w:t>
      </w:r>
      <w:r>
        <w:rPr>
          <w:rStyle w:val="55"/>
          <w:rFonts w:hint="eastAsia" w:ascii="仿宋_GB2312" w:hAnsi="仿宋_GB2312" w:cs="仿宋_GB2312"/>
          <w:color w:val="000000"/>
          <w:kern w:val="2"/>
          <w:sz w:val="24"/>
          <w:szCs w:val="24"/>
          <w:highlight w:val="none"/>
          <w:u w:val="none" w:color="auto"/>
          <w:lang w:eastAsia="zh-CN" w:bidi="ar"/>
        </w:rPr>
        <w:t>。</w:t>
      </w:r>
    </w:p>
    <w:bookmarkEnd w:id="3"/>
    <w:p w14:paraId="6634E24E">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（二）重点项目</w:t>
      </w:r>
    </w:p>
    <w:p w14:paraId="0CA7A501">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根据零碳工厂建设目标和主要任务，明确拟实施的重点项目，包括项目名称、支撑的主要任务、建设主体、投资规模、建设周期、建设进度、建设内容、预期成效等情况，并说明相关项目</w:t>
      </w:r>
      <w:r>
        <w:rPr>
          <w:rFonts w:hint="eastAsia"/>
          <w:color w:val="auto"/>
          <w:sz w:val="32"/>
          <w:szCs w:val="16"/>
          <w:highlight w:val="none"/>
          <w:u w:val="none"/>
          <w:lang w:eastAsia="zh-CN"/>
        </w:rPr>
        <w:t>的</w:t>
      </w:r>
      <w:r>
        <w:rPr>
          <w:rFonts w:hint="eastAsia" w:ascii="Times New Roman" w:hAnsi="Times New Roman" w:eastAsia="仿宋_GB2312"/>
          <w:color w:val="auto"/>
          <w:sz w:val="32"/>
          <w:szCs w:val="16"/>
          <w:highlight w:val="none"/>
          <w:u w:val="none"/>
        </w:rPr>
        <w:t>创新性、适用性和</w:t>
      </w:r>
      <w:r>
        <w:rPr>
          <w:rFonts w:hint="eastAsia"/>
          <w:color w:val="auto"/>
          <w:sz w:val="32"/>
          <w:szCs w:val="16"/>
          <w:highlight w:val="none"/>
          <w:u w:val="none"/>
          <w:lang w:val="en-US" w:eastAsia="zh-CN"/>
        </w:rPr>
        <w:t>可推广性</w:t>
      </w:r>
      <w:r>
        <w:rPr>
          <w:rFonts w:hint="eastAsia" w:ascii="Times New Roman" w:hAnsi="Times New Roman" w:eastAsia="仿宋_GB2312"/>
          <w:color w:val="auto"/>
          <w:sz w:val="32"/>
          <w:szCs w:val="16"/>
          <w:highlight w:val="none"/>
          <w:u w:val="none"/>
        </w:rPr>
        <w:t>。关键内容可结合实际以表格或清单形式呈现。</w:t>
      </w:r>
    </w:p>
    <w:p w14:paraId="56796369">
      <w:pPr>
        <w:pStyle w:val="3"/>
        <w:spacing w:beforeLines="0" w:afterLines="0"/>
        <w:ind w:firstLine="0"/>
        <w:rPr>
          <w:rFonts w:ascii="Times New Roman" w:hAnsi="Times New Roman" w:eastAsia="楷体_GB2312" w:cs="Times New Roman"/>
          <w:color w:val="auto"/>
          <w:highlight w:val="none"/>
          <w:u w:val="none"/>
        </w:rPr>
      </w:pPr>
      <w:bookmarkStart w:id="4" w:name="_Toc227169799"/>
      <w:r>
        <w:rPr>
          <w:rFonts w:ascii="Times New Roman" w:hAnsi="Times New Roman" w:cs="Times New Roman"/>
          <w:color w:val="auto"/>
          <w:highlight w:val="none"/>
          <w:u w:val="none"/>
        </w:rPr>
        <w:t>五、</w:t>
      </w:r>
      <w:bookmarkEnd w:id="4"/>
      <w:r>
        <w:rPr>
          <w:rFonts w:ascii="Times New Roman" w:hAnsi="Times New Roman" w:cs="Times New Roman"/>
          <w:color w:val="auto"/>
          <w:highlight w:val="none"/>
          <w:u w:val="none"/>
        </w:rPr>
        <w:t>预期成效</w:t>
      </w:r>
    </w:p>
    <w:p w14:paraId="606C7F4E">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（一）经济效益</w:t>
      </w:r>
    </w:p>
    <w:p w14:paraId="64FAD0FA">
      <w:pPr>
        <w:widowControl w:val="0"/>
        <w:bidi w:val="0"/>
        <w:spacing w:beforeLines="0" w:afterLines="0"/>
        <w:ind w:firstLine="0"/>
        <w:rPr>
          <w:color w:val="auto"/>
          <w:highlight w:val="none"/>
          <w:u w:val="none"/>
        </w:rPr>
      </w:pPr>
      <w:r>
        <w:rPr>
          <w:rFonts w:hint="eastAsia"/>
          <w:color w:val="auto"/>
          <w:highlight w:val="none"/>
          <w:u w:val="none"/>
        </w:rPr>
        <w:t>分析零碳工厂建设在能源成本节约、运营效率提升、减排经济收益、</w:t>
      </w:r>
      <w:r>
        <w:rPr>
          <w:rFonts w:hint="eastAsia"/>
          <w:color w:val="auto"/>
          <w:highlight w:val="none"/>
          <w:u w:val="none"/>
          <w:lang w:val="en-US" w:eastAsia="zh-CN"/>
        </w:rPr>
        <w:t>融资成本优化</w:t>
      </w:r>
      <w:r>
        <w:rPr>
          <w:rFonts w:hint="eastAsia"/>
          <w:color w:val="auto"/>
          <w:highlight w:val="none"/>
          <w:u w:val="none"/>
        </w:rPr>
        <w:t>等方面的预期效益。</w:t>
      </w:r>
    </w:p>
    <w:p w14:paraId="77E0052E">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（二）社会效益</w:t>
      </w:r>
    </w:p>
    <w:p w14:paraId="04228AA9">
      <w:pPr>
        <w:widowControl w:val="0"/>
        <w:bidi w:val="0"/>
        <w:spacing w:beforeLines="0" w:afterLines="0"/>
        <w:ind w:firstLine="640"/>
        <w:rPr>
          <w:color w:val="auto"/>
          <w:highlight w:val="none"/>
          <w:u w:val="none"/>
        </w:rPr>
      </w:pPr>
      <w:r>
        <w:rPr>
          <w:rFonts w:hint="eastAsia"/>
          <w:color w:val="auto"/>
          <w:highlight w:val="none"/>
          <w:u w:val="none"/>
        </w:rPr>
        <w:t>分析零碳工厂建设在发挥行业引领作用、传播绿色低碳发展理念、提升品牌形象力和增强可持续发展能力等方面的预期效益。</w:t>
      </w:r>
    </w:p>
    <w:p w14:paraId="68EA2980">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（三）</w:t>
      </w:r>
      <w:r>
        <w:rPr>
          <w:rFonts w:hint="eastAsia" w:ascii="楷体_GB2312" w:hAnsi="楷体_GB2312" w:eastAsia="楷体_GB2312" w:cs="楷体_GB2312"/>
          <w:color w:val="auto"/>
          <w:highlight w:val="none"/>
          <w:u w:val="none"/>
          <w:lang w:val="en-US" w:eastAsia="zh-CN"/>
        </w:rPr>
        <w:t>生态效益</w:t>
      </w:r>
    </w:p>
    <w:p w14:paraId="5F02CDCB">
      <w:pPr>
        <w:widowControl w:val="0"/>
        <w:bidi w:val="0"/>
        <w:spacing w:beforeLines="0" w:afterLines="0"/>
        <w:ind w:firstLine="0"/>
        <w:rPr>
          <w:color w:val="auto"/>
          <w:highlight w:val="none"/>
          <w:u w:val="none"/>
        </w:rPr>
      </w:pPr>
      <w:r>
        <w:rPr>
          <w:rFonts w:hint="eastAsia"/>
          <w:color w:val="auto"/>
          <w:highlight w:val="none"/>
          <w:u w:val="none"/>
        </w:rPr>
        <w:t>分析零碳工厂</w:t>
      </w:r>
      <w:r>
        <w:rPr>
          <w:rFonts w:hint="eastAsia"/>
          <w:color w:val="auto"/>
          <w:highlight w:val="none"/>
          <w:u w:val="none"/>
          <w:lang w:eastAsia="zh-CN"/>
        </w:rPr>
        <w:t>建设</w:t>
      </w:r>
      <w:r>
        <w:rPr>
          <w:rFonts w:hint="eastAsia"/>
          <w:color w:val="auto"/>
          <w:highlight w:val="none"/>
          <w:u w:val="none"/>
        </w:rPr>
        <w:t>对</w:t>
      </w:r>
      <w:r>
        <w:rPr>
          <w:rFonts w:hint="eastAsia"/>
          <w:color w:val="auto"/>
          <w:highlight w:val="none"/>
          <w:u w:val="none"/>
          <w:lang w:eastAsia="zh-CN"/>
        </w:rPr>
        <w:t>带动</w:t>
      </w:r>
      <w:r>
        <w:rPr>
          <w:rFonts w:hint="eastAsia"/>
          <w:color w:val="auto"/>
          <w:highlight w:val="none"/>
          <w:u w:val="none"/>
        </w:rPr>
        <w:t>行业</w:t>
      </w:r>
      <w:r>
        <w:rPr>
          <w:rFonts w:hint="eastAsia"/>
          <w:color w:val="auto"/>
          <w:highlight w:val="none"/>
          <w:u w:val="none"/>
          <w:lang w:eastAsia="zh-CN"/>
        </w:rPr>
        <w:t>节能降碳、节水减污、资源综合利用</w:t>
      </w:r>
      <w:r>
        <w:rPr>
          <w:rFonts w:hint="eastAsia"/>
          <w:color w:val="auto"/>
          <w:highlight w:val="none"/>
          <w:u w:val="none"/>
        </w:rPr>
        <w:t>及全产业链协同降碳等方面的预期效益。</w:t>
      </w:r>
    </w:p>
    <w:p w14:paraId="47DAF741">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六、证明材料目录</w:t>
      </w:r>
    </w:p>
    <w:p w14:paraId="239CA11A">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列出本</w:t>
      </w:r>
      <w:r>
        <w:rPr>
          <w:rFonts w:hint="eastAsia"/>
          <w:color w:val="auto"/>
          <w:sz w:val="32"/>
          <w:szCs w:val="16"/>
          <w:highlight w:val="none"/>
          <w:u w:val="none"/>
          <w:lang w:val="en-US" w:eastAsia="zh-CN"/>
        </w:rPr>
        <w:t>方案</w:t>
      </w:r>
      <w:r>
        <w:rPr>
          <w:rFonts w:hint="eastAsia" w:ascii="Times New Roman" w:hAnsi="Times New Roman" w:eastAsia="仿宋_GB2312"/>
          <w:color w:val="auto"/>
          <w:sz w:val="32"/>
          <w:szCs w:val="16"/>
          <w:highlight w:val="none"/>
          <w:u w:val="none"/>
        </w:rPr>
        <w:t>所涉及证明材料目录，包括证明材料</w:t>
      </w:r>
      <w:r>
        <w:rPr>
          <w:rFonts w:hint="eastAsia"/>
          <w:color w:val="auto"/>
          <w:sz w:val="32"/>
          <w:szCs w:val="16"/>
          <w:highlight w:val="none"/>
          <w:u w:val="none"/>
          <w:lang w:val="en-US" w:eastAsia="zh-CN"/>
        </w:rPr>
        <w:t>编号、</w:t>
      </w:r>
      <w:r>
        <w:rPr>
          <w:rFonts w:hint="eastAsia" w:ascii="Times New Roman" w:hAnsi="Times New Roman" w:eastAsia="仿宋_GB2312"/>
          <w:color w:val="auto"/>
          <w:sz w:val="32"/>
          <w:szCs w:val="16"/>
          <w:highlight w:val="none"/>
          <w:u w:val="none"/>
        </w:rPr>
        <w:t>名称、页码等信息。</w:t>
      </w:r>
    </w:p>
    <w:p w14:paraId="01AED3B4">
      <w:pPr>
        <w:pStyle w:val="2"/>
        <w:widowControl w:val="0"/>
        <w:spacing w:beforeLines="0" w:afterLines="0" w:line="600" w:lineRule="exact"/>
        <w:ind w:firstLine="0" w:firstLineChars="0"/>
        <w:jc w:val="both"/>
        <w:rPr>
          <w:rFonts w:hint="default"/>
          <w:color w:val="auto"/>
          <w:szCs w:val="16"/>
          <w:highlight w:val="none"/>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08D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C9026">
                          <w:pPr>
                            <w:pStyle w:val="14"/>
                            <w:ind w:firstLine="0" w:firstLineChars="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EC9026">
                    <w:pPr>
                      <w:pStyle w:val="14"/>
                      <w:ind w:firstLine="0" w:firstLineChars="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742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AEECC">
                          <w:pPr>
                            <w:ind w:firstLine="0" w:firstLineChars="0"/>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BAEECC">
                    <w:pPr>
                      <w:ind w:firstLine="0" w:firstLineChars="0"/>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6DF095"/>
    <w:rsid w:val="00005B6B"/>
    <w:rsid w:val="00006EFE"/>
    <w:rsid w:val="000110F4"/>
    <w:rsid w:val="00031759"/>
    <w:rsid w:val="00035F76"/>
    <w:rsid w:val="000428A3"/>
    <w:rsid w:val="00057D2A"/>
    <w:rsid w:val="000662C7"/>
    <w:rsid w:val="00093572"/>
    <w:rsid w:val="00095C17"/>
    <w:rsid w:val="00095E72"/>
    <w:rsid w:val="00096F16"/>
    <w:rsid w:val="000D2BED"/>
    <w:rsid w:val="000E17A0"/>
    <w:rsid w:val="00102D1E"/>
    <w:rsid w:val="0012128D"/>
    <w:rsid w:val="00185FDE"/>
    <w:rsid w:val="001E26DE"/>
    <w:rsid w:val="00207167"/>
    <w:rsid w:val="00267A87"/>
    <w:rsid w:val="00271B91"/>
    <w:rsid w:val="002821AD"/>
    <w:rsid w:val="002A2A76"/>
    <w:rsid w:val="002A5634"/>
    <w:rsid w:val="002B4CB1"/>
    <w:rsid w:val="002F4ECF"/>
    <w:rsid w:val="00341485"/>
    <w:rsid w:val="00342316"/>
    <w:rsid w:val="003505D8"/>
    <w:rsid w:val="003A44B9"/>
    <w:rsid w:val="003C196F"/>
    <w:rsid w:val="003C6E37"/>
    <w:rsid w:val="003D11B2"/>
    <w:rsid w:val="003F2CFD"/>
    <w:rsid w:val="003F428D"/>
    <w:rsid w:val="004070AA"/>
    <w:rsid w:val="00461671"/>
    <w:rsid w:val="0046377B"/>
    <w:rsid w:val="00463C21"/>
    <w:rsid w:val="004725EF"/>
    <w:rsid w:val="00481112"/>
    <w:rsid w:val="00486092"/>
    <w:rsid w:val="004C0290"/>
    <w:rsid w:val="004D5C3C"/>
    <w:rsid w:val="004E4815"/>
    <w:rsid w:val="004F3F09"/>
    <w:rsid w:val="00523CC5"/>
    <w:rsid w:val="005474D8"/>
    <w:rsid w:val="005911C8"/>
    <w:rsid w:val="005946F7"/>
    <w:rsid w:val="005A0EB9"/>
    <w:rsid w:val="005B3383"/>
    <w:rsid w:val="005F3904"/>
    <w:rsid w:val="00641AF4"/>
    <w:rsid w:val="00667633"/>
    <w:rsid w:val="00667C3D"/>
    <w:rsid w:val="00681B3D"/>
    <w:rsid w:val="006C21E5"/>
    <w:rsid w:val="006D56F1"/>
    <w:rsid w:val="006F6E56"/>
    <w:rsid w:val="00711E7A"/>
    <w:rsid w:val="00797945"/>
    <w:rsid w:val="007E5D3E"/>
    <w:rsid w:val="008148C0"/>
    <w:rsid w:val="008427F2"/>
    <w:rsid w:val="00845407"/>
    <w:rsid w:val="00850CBD"/>
    <w:rsid w:val="00861425"/>
    <w:rsid w:val="0088174E"/>
    <w:rsid w:val="0088366E"/>
    <w:rsid w:val="008B48DF"/>
    <w:rsid w:val="008D1097"/>
    <w:rsid w:val="008E00D3"/>
    <w:rsid w:val="00905245"/>
    <w:rsid w:val="00931938"/>
    <w:rsid w:val="009528E1"/>
    <w:rsid w:val="00956E58"/>
    <w:rsid w:val="00962B18"/>
    <w:rsid w:val="009D6C7F"/>
    <w:rsid w:val="00A02E57"/>
    <w:rsid w:val="00A31241"/>
    <w:rsid w:val="00A33BF0"/>
    <w:rsid w:val="00A435A2"/>
    <w:rsid w:val="00A820FC"/>
    <w:rsid w:val="00A929F0"/>
    <w:rsid w:val="00AB280C"/>
    <w:rsid w:val="00AB31A3"/>
    <w:rsid w:val="00AC24C1"/>
    <w:rsid w:val="00B462E0"/>
    <w:rsid w:val="00B62D4B"/>
    <w:rsid w:val="00B76B82"/>
    <w:rsid w:val="00B82F8E"/>
    <w:rsid w:val="00B908F8"/>
    <w:rsid w:val="00BA67E5"/>
    <w:rsid w:val="00BA7B40"/>
    <w:rsid w:val="00C20C84"/>
    <w:rsid w:val="00C3445E"/>
    <w:rsid w:val="00C62A6B"/>
    <w:rsid w:val="00C90B97"/>
    <w:rsid w:val="00C929C6"/>
    <w:rsid w:val="00CC6ACD"/>
    <w:rsid w:val="00D15AFA"/>
    <w:rsid w:val="00D33603"/>
    <w:rsid w:val="00DC4C48"/>
    <w:rsid w:val="00E31AFE"/>
    <w:rsid w:val="00E63AF2"/>
    <w:rsid w:val="00E81E64"/>
    <w:rsid w:val="00E833D1"/>
    <w:rsid w:val="00EA1853"/>
    <w:rsid w:val="00EC041C"/>
    <w:rsid w:val="00F03D9A"/>
    <w:rsid w:val="00F16A36"/>
    <w:rsid w:val="00F24B02"/>
    <w:rsid w:val="00F251FC"/>
    <w:rsid w:val="00F50D98"/>
    <w:rsid w:val="00F56C98"/>
    <w:rsid w:val="00F608A5"/>
    <w:rsid w:val="00FB1C26"/>
    <w:rsid w:val="00FB7105"/>
    <w:rsid w:val="00FD6F6D"/>
    <w:rsid w:val="00FD7F35"/>
    <w:rsid w:val="00FE3314"/>
    <w:rsid w:val="01CC7CF9"/>
    <w:rsid w:val="023516AB"/>
    <w:rsid w:val="02431254"/>
    <w:rsid w:val="02FB3D4D"/>
    <w:rsid w:val="05B14B08"/>
    <w:rsid w:val="06117385"/>
    <w:rsid w:val="06AA5D8A"/>
    <w:rsid w:val="07731E3D"/>
    <w:rsid w:val="07A51B1B"/>
    <w:rsid w:val="084F2DF8"/>
    <w:rsid w:val="088F1827"/>
    <w:rsid w:val="08B1199F"/>
    <w:rsid w:val="091F486E"/>
    <w:rsid w:val="0A7B04A7"/>
    <w:rsid w:val="0B5D4B8F"/>
    <w:rsid w:val="0CD640FE"/>
    <w:rsid w:val="0D682F64"/>
    <w:rsid w:val="0F4D4A41"/>
    <w:rsid w:val="0F7413A6"/>
    <w:rsid w:val="0FB858F5"/>
    <w:rsid w:val="10763546"/>
    <w:rsid w:val="107C2638"/>
    <w:rsid w:val="10BE6DB1"/>
    <w:rsid w:val="111E587A"/>
    <w:rsid w:val="11C77325"/>
    <w:rsid w:val="11E61B6A"/>
    <w:rsid w:val="121F49E7"/>
    <w:rsid w:val="13522263"/>
    <w:rsid w:val="13C709DD"/>
    <w:rsid w:val="13E23A48"/>
    <w:rsid w:val="149F3133"/>
    <w:rsid w:val="15476BF0"/>
    <w:rsid w:val="15870F2F"/>
    <w:rsid w:val="159F3FD2"/>
    <w:rsid w:val="16360DBD"/>
    <w:rsid w:val="16837BA7"/>
    <w:rsid w:val="17221A68"/>
    <w:rsid w:val="17AF1DB0"/>
    <w:rsid w:val="1951465B"/>
    <w:rsid w:val="1953025A"/>
    <w:rsid w:val="19D36A5C"/>
    <w:rsid w:val="19E00326"/>
    <w:rsid w:val="1A15362E"/>
    <w:rsid w:val="1A162ED3"/>
    <w:rsid w:val="1A481DBF"/>
    <w:rsid w:val="1BED0AD9"/>
    <w:rsid w:val="1C5046FF"/>
    <w:rsid w:val="1C884F89"/>
    <w:rsid w:val="1D24677C"/>
    <w:rsid w:val="1D8132A2"/>
    <w:rsid w:val="1DF23250"/>
    <w:rsid w:val="1E430BA2"/>
    <w:rsid w:val="1F7B7257"/>
    <w:rsid w:val="1F7F3502"/>
    <w:rsid w:val="1FBFF4E0"/>
    <w:rsid w:val="1FC954C9"/>
    <w:rsid w:val="2155679B"/>
    <w:rsid w:val="21EB07FC"/>
    <w:rsid w:val="22B074CC"/>
    <w:rsid w:val="23035A2B"/>
    <w:rsid w:val="23EE7D53"/>
    <w:rsid w:val="23F2792E"/>
    <w:rsid w:val="24C76353"/>
    <w:rsid w:val="24DC0A8B"/>
    <w:rsid w:val="25053193"/>
    <w:rsid w:val="25092DCB"/>
    <w:rsid w:val="25754019"/>
    <w:rsid w:val="26FB3696"/>
    <w:rsid w:val="27662605"/>
    <w:rsid w:val="27FA05F1"/>
    <w:rsid w:val="289B3D96"/>
    <w:rsid w:val="298A5BDD"/>
    <w:rsid w:val="29F23CDD"/>
    <w:rsid w:val="2AD417E1"/>
    <w:rsid w:val="2B4E33C9"/>
    <w:rsid w:val="2C8B4346"/>
    <w:rsid w:val="2DC6471B"/>
    <w:rsid w:val="2E642E7C"/>
    <w:rsid w:val="2E7D7323"/>
    <w:rsid w:val="2F4903D7"/>
    <w:rsid w:val="2FCBCC4D"/>
    <w:rsid w:val="30DE3995"/>
    <w:rsid w:val="325B4596"/>
    <w:rsid w:val="329D695D"/>
    <w:rsid w:val="32D07CC2"/>
    <w:rsid w:val="334D5230"/>
    <w:rsid w:val="34372409"/>
    <w:rsid w:val="34AE4E51"/>
    <w:rsid w:val="355B3222"/>
    <w:rsid w:val="35AB27AA"/>
    <w:rsid w:val="36B14785"/>
    <w:rsid w:val="37E9CFF2"/>
    <w:rsid w:val="38112D8C"/>
    <w:rsid w:val="38385B7A"/>
    <w:rsid w:val="39C74895"/>
    <w:rsid w:val="3B69426B"/>
    <w:rsid w:val="3C0A6DFD"/>
    <w:rsid w:val="3D7EC3D0"/>
    <w:rsid w:val="3DE47B36"/>
    <w:rsid w:val="3DE558BC"/>
    <w:rsid w:val="40721912"/>
    <w:rsid w:val="422422F5"/>
    <w:rsid w:val="43FE6E86"/>
    <w:rsid w:val="44DE1AE0"/>
    <w:rsid w:val="45AB2D6C"/>
    <w:rsid w:val="462C5BD6"/>
    <w:rsid w:val="46DA0C9B"/>
    <w:rsid w:val="48A6388C"/>
    <w:rsid w:val="48C57330"/>
    <w:rsid w:val="48DA3C76"/>
    <w:rsid w:val="49F56D17"/>
    <w:rsid w:val="4A1C41B3"/>
    <w:rsid w:val="4A411385"/>
    <w:rsid w:val="4A4C4D79"/>
    <w:rsid w:val="4A607695"/>
    <w:rsid w:val="4A985F30"/>
    <w:rsid w:val="4AAEC918"/>
    <w:rsid w:val="4ABBD11C"/>
    <w:rsid w:val="4AC5649B"/>
    <w:rsid w:val="4B7A4A62"/>
    <w:rsid w:val="4B7F5C8D"/>
    <w:rsid w:val="4CB35560"/>
    <w:rsid w:val="4CF8749A"/>
    <w:rsid w:val="4FB226C6"/>
    <w:rsid w:val="50B249CC"/>
    <w:rsid w:val="50D7250D"/>
    <w:rsid w:val="51454B7E"/>
    <w:rsid w:val="52301165"/>
    <w:rsid w:val="53BF4D6A"/>
    <w:rsid w:val="53EE3D1F"/>
    <w:rsid w:val="54052010"/>
    <w:rsid w:val="54F419C4"/>
    <w:rsid w:val="566F6C02"/>
    <w:rsid w:val="570D1465"/>
    <w:rsid w:val="572B3EDE"/>
    <w:rsid w:val="57973AAB"/>
    <w:rsid w:val="5A047E08"/>
    <w:rsid w:val="5A865AF8"/>
    <w:rsid w:val="5AA80ADE"/>
    <w:rsid w:val="5B274937"/>
    <w:rsid w:val="5B5E2F60"/>
    <w:rsid w:val="5BB432CA"/>
    <w:rsid w:val="5C384C5B"/>
    <w:rsid w:val="5CBB773B"/>
    <w:rsid w:val="5CEB1EEF"/>
    <w:rsid w:val="5D5B19B5"/>
    <w:rsid w:val="5D5D06D3"/>
    <w:rsid w:val="5FBB19CA"/>
    <w:rsid w:val="5FF6245A"/>
    <w:rsid w:val="608419E8"/>
    <w:rsid w:val="60B50B1F"/>
    <w:rsid w:val="61021F80"/>
    <w:rsid w:val="628C01F9"/>
    <w:rsid w:val="65656002"/>
    <w:rsid w:val="65C60873"/>
    <w:rsid w:val="65D11C35"/>
    <w:rsid w:val="66D917DC"/>
    <w:rsid w:val="67331EBA"/>
    <w:rsid w:val="674E464D"/>
    <w:rsid w:val="67933201"/>
    <w:rsid w:val="681E1DD0"/>
    <w:rsid w:val="695F7B71"/>
    <w:rsid w:val="69A466ED"/>
    <w:rsid w:val="6A764E31"/>
    <w:rsid w:val="6ACF2E50"/>
    <w:rsid w:val="6AE859AD"/>
    <w:rsid w:val="6B9D0398"/>
    <w:rsid w:val="6D49186E"/>
    <w:rsid w:val="6DEFFBC4"/>
    <w:rsid w:val="6E0C0866"/>
    <w:rsid w:val="6E8509E0"/>
    <w:rsid w:val="6E9421E9"/>
    <w:rsid w:val="6F1C4AD7"/>
    <w:rsid w:val="6FEEC7B1"/>
    <w:rsid w:val="6FFFD732"/>
    <w:rsid w:val="7075051A"/>
    <w:rsid w:val="71210455"/>
    <w:rsid w:val="71B9501C"/>
    <w:rsid w:val="71F91F79"/>
    <w:rsid w:val="72484179"/>
    <w:rsid w:val="72806693"/>
    <w:rsid w:val="72E75711"/>
    <w:rsid w:val="72FFEDD9"/>
    <w:rsid w:val="73DE6358"/>
    <w:rsid w:val="747638D7"/>
    <w:rsid w:val="74F66D8C"/>
    <w:rsid w:val="75F65F4B"/>
    <w:rsid w:val="767D66F7"/>
    <w:rsid w:val="76F7E8FA"/>
    <w:rsid w:val="77B983AB"/>
    <w:rsid w:val="7855070D"/>
    <w:rsid w:val="7B2505BA"/>
    <w:rsid w:val="7B84CC89"/>
    <w:rsid w:val="7BA447AB"/>
    <w:rsid w:val="7BAFE18E"/>
    <w:rsid w:val="7CCF4F32"/>
    <w:rsid w:val="7CF90B7E"/>
    <w:rsid w:val="7DAF67BB"/>
    <w:rsid w:val="7DEA27F0"/>
    <w:rsid w:val="7DFE6FDA"/>
    <w:rsid w:val="7E266DD3"/>
    <w:rsid w:val="7EBF066B"/>
    <w:rsid w:val="7EFF452F"/>
    <w:rsid w:val="7F5FD6E7"/>
    <w:rsid w:val="7F87BB3A"/>
    <w:rsid w:val="7FFD414D"/>
    <w:rsid w:val="7FFE1E86"/>
    <w:rsid w:val="9279F687"/>
    <w:rsid w:val="97D7129B"/>
    <w:rsid w:val="97FA0594"/>
    <w:rsid w:val="9B7EE709"/>
    <w:rsid w:val="9FFF1A55"/>
    <w:rsid w:val="B7CF1A93"/>
    <w:rsid w:val="B7FD3780"/>
    <w:rsid w:val="BB7B1262"/>
    <w:rsid w:val="BD9F1D05"/>
    <w:rsid w:val="BEE75469"/>
    <w:rsid w:val="BFAD162F"/>
    <w:rsid w:val="C9BD62F9"/>
    <w:rsid w:val="CEE7A5A5"/>
    <w:rsid w:val="DBF70752"/>
    <w:rsid w:val="DDC79D93"/>
    <w:rsid w:val="DE0FE8F2"/>
    <w:rsid w:val="DFBEAE99"/>
    <w:rsid w:val="E9E8FC75"/>
    <w:rsid w:val="ED6DF095"/>
    <w:rsid w:val="ED7BB309"/>
    <w:rsid w:val="ED7D826E"/>
    <w:rsid w:val="EDFFA7EE"/>
    <w:rsid w:val="F1EBC6AD"/>
    <w:rsid w:val="F75FA0E7"/>
    <w:rsid w:val="F7FF5560"/>
    <w:rsid w:val="FAF7E2E4"/>
    <w:rsid w:val="FBFFD3B8"/>
    <w:rsid w:val="FCEFA480"/>
    <w:rsid w:val="FCFFFA4F"/>
    <w:rsid w:val="FD5EB56C"/>
    <w:rsid w:val="FDAC15CB"/>
    <w:rsid w:val="FDF70EDD"/>
    <w:rsid w:val="FEEF3A77"/>
    <w:rsid w:val="FF345E28"/>
    <w:rsid w:val="FFC54A60"/>
    <w:rsid w:val="FFEB31AB"/>
    <w:rsid w:val="FFFFCA42"/>
    <w:rsid w:val="FFFFE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640" w:firstLineChars="200"/>
      <w:jc w:val="both"/>
    </w:pPr>
    <w:rPr>
      <w:rFonts w:ascii="Times New Roman" w:hAnsi="Times New Roman" w:eastAsia="仿宋_GB2312" w:cs="Times New Roman"/>
      <w:sz w:val="32"/>
      <w:szCs w:val="32"/>
      <w:lang w:val="en-US" w:eastAsia="zh-CN" w:bidi="ar-SA"/>
    </w:rPr>
  </w:style>
  <w:style w:type="paragraph" w:styleId="3">
    <w:name w:val="heading 1"/>
    <w:basedOn w:val="1"/>
    <w:next w:val="1"/>
    <w:link w:val="31"/>
    <w:qFormat/>
    <w:uiPriority w:val="0"/>
    <w:pPr>
      <w:widowControl w:val="0"/>
      <w:snapToGrid w:val="0"/>
      <w:spacing w:line="600" w:lineRule="exact"/>
      <w:ind w:firstLine="640" w:firstLineChars="200"/>
      <w:jc w:val="both"/>
      <w:outlineLvl w:val="0"/>
    </w:pPr>
    <w:rPr>
      <w:rFonts w:ascii="黑体" w:hAnsi="黑体" w:eastAsia="黑体" w:cs="黑体"/>
      <w:bCs/>
      <w:kern w:val="2"/>
      <w:sz w:val="32"/>
      <w:szCs w:val="32"/>
    </w:rPr>
  </w:style>
  <w:style w:type="paragraph" w:styleId="4">
    <w:name w:val="heading 2"/>
    <w:basedOn w:val="1"/>
    <w:next w:val="1"/>
    <w:link w:val="32"/>
    <w:unhideWhenUsed/>
    <w:qFormat/>
    <w:uiPriority w:val="0"/>
    <w:pPr>
      <w:outlineLvl w:val="1"/>
    </w:pPr>
    <w:rPr>
      <w:rFonts w:eastAsia="楷体"/>
      <w:bCs/>
    </w:rPr>
  </w:style>
  <w:style w:type="paragraph" w:styleId="5">
    <w:name w:val="heading 3"/>
    <w:basedOn w:val="1"/>
    <w:next w:val="1"/>
    <w:semiHidden/>
    <w:unhideWhenUsed/>
    <w:qFormat/>
    <w:uiPriority w:val="0"/>
    <w:pPr>
      <w:spacing w:beforeAutospacing="1" w:afterAutospacing="1"/>
      <w:outlineLvl w:val="2"/>
    </w:pPr>
    <w:rPr>
      <w:rFonts w:hint="eastAsia" w:cs="Times New Roman"/>
      <w:b/>
      <w:bCs/>
      <w:sz w:val="27"/>
      <w:szCs w:val="27"/>
    </w:rPr>
  </w:style>
  <w:style w:type="paragraph" w:styleId="6">
    <w:name w:val="heading 4"/>
    <w:basedOn w:val="1"/>
    <w:next w:val="1"/>
    <w:semiHidden/>
    <w:unhideWhenUsed/>
    <w:qFormat/>
    <w:uiPriority w:val="0"/>
    <w:pPr>
      <w:spacing w:beforeAutospacing="1" w:afterAutospacing="1"/>
      <w:outlineLvl w:val="3"/>
    </w:pPr>
    <w:rPr>
      <w:rFonts w:hint="eastAsia" w:cs="Times New Roman"/>
      <w:b/>
      <w:bCs/>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toc 7"/>
    <w:basedOn w:val="1"/>
    <w:next w:val="1"/>
    <w:qFormat/>
    <w:uiPriority w:val="0"/>
    <w:pPr>
      <w:ind w:left="1440"/>
    </w:pPr>
    <w:rPr>
      <w:rFonts w:asciiTheme="minorHAnsi" w:hAnsiTheme="minorHAnsi" w:cstheme="minorHAnsi"/>
      <w:sz w:val="18"/>
      <w:szCs w:val="18"/>
    </w:rPr>
  </w:style>
  <w:style w:type="paragraph" w:styleId="8">
    <w:name w:val="caption"/>
    <w:basedOn w:val="1"/>
    <w:next w:val="1"/>
    <w:unhideWhenUsed/>
    <w:qFormat/>
    <w:uiPriority w:val="0"/>
    <w:pPr>
      <w:jc w:val="center"/>
    </w:pPr>
    <w:rPr>
      <w:rFonts w:eastAsia="黑体"/>
      <w:sz w:val="28"/>
      <w:szCs w:val="36"/>
    </w:rPr>
  </w:style>
  <w:style w:type="paragraph" w:styleId="9">
    <w:name w:val="annotation text"/>
    <w:basedOn w:val="1"/>
    <w:qFormat/>
    <w:uiPriority w:val="0"/>
  </w:style>
  <w:style w:type="paragraph" w:styleId="10">
    <w:name w:val="Body Text Indent"/>
    <w:basedOn w:val="1"/>
    <w:link w:val="33"/>
    <w:qFormat/>
    <w:uiPriority w:val="0"/>
    <w:pPr>
      <w:spacing w:after="120"/>
      <w:ind w:left="420" w:leftChars="200"/>
    </w:pPr>
  </w:style>
  <w:style w:type="paragraph" w:styleId="11">
    <w:name w:val="toc 5"/>
    <w:basedOn w:val="1"/>
    <w:next w:val="1"/>
    <w:qFormat/>
    <w:uiPriority w:val="0"/>
    <w:pPr>
      <w:ind w:left="960"/>
    </w:pPr>
    <w:rPr>
      <w:rFonts w:asciiTheme="minorHAnsi" w:hAnsiTheme="minorHAnsi" w:cstheme="minorHAnsi"/>
      <w:sz w:val="18"/>
      <w:szCs w:val="18"/>
    </w:rPr>
  </w:style>
  <w:style w:type="paragraph" w:styleId="12">
    <w:name w:val="toc 3"/>
    <w:basedOn w:val="1"/>
    <w:next w:val="1"/>
    <w:qFormat/>
    <w:uiPriority w:val="39"/>
    <w:pPr>
      <w:ind w:left="480"/>
    </w:pPr>
    <w:rPr>
      <w:rFonts w:asciiTheme="minorHAnsi" w:hAnsiTheme="minorHAnsi" w:cstheme="minorHAnsi"/>
      <w:i/>
      <w:iCs/>
      <w:sz w:val="20"/>
      <w:szCs w:val="20"/>
    </w:rPr>
  </w:style>
  <w:style w:type="paragraph" w:styleId="13">
    <w:name w:val="toc 8"/>
    <w:basedOn w:val="1"/>
    <w:next w:val="1"/>
    <w:qFormat/>
    <w:uiPriority w:val="0"/>
    <w:pPr>
      <w:ind w:left="1680"/>
    </w:pPr>
    <w:rPr>
      <w:rFonts w:asciiTheme="minorHAnsi" w:hAnsiTheme="minorHAnsi" w:cstheme="minorHAnsi"/>
      <w:sz w:val="18"/>
      <w:szCs w:val="18"/>
    </w:rPr>
  </w:style>
  <w:style w:type="paragraph" w:styleId="14">
    <w:name w:val="footer"/>
    <w:basedOn w:val="1"/>
    <w:link w:val="38"/>
    <w:qFormat/>
    <w:uiPriority w:val="0"/>
    <w:pPr>
      <w:tabs>
        <w:tab w:val="center" w:pos="4153"/>
        <w:tab w:val="right" w:pos="8306"/>
      </w:tabs>
      <w:snapToGrid w:val="0"/>
    </w:pPr>
    <w:rPr>
      <w:sz w:val="18"/>
      <w:szCs w:val="18"/>
    </w:rPr>
  </w:style>
  <w:style w:type="paragraph" w:styleId="15">
    <w:name w:val="header"/>
    <w:basedOn w:val="1"/>
    <w:link w:val="39"/>
    <w:qFormat/>
    <w:uiPriority w:val="0"/>
    <w:pP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pPr>
    <w:rPr>
      <w:rFonts w:asciiTheme="minorHAnsi" w:hAnsiTheme="minorHAnsi" w:cstheme="minorHAnsi"/>
      <w:b/>
      <w:bCs/>
      <w:caps/>
      <w:sz w:val="20"/>
      <w:szCs w:val="20"/>
    </w:rPr>
  </w:style>
  <w:style w:type="paragraph" w:styleId="17">
    <w:name w:val="toc 4"/>
    <w:basedOn w:val="1"/>
    <w:next w:val="1"/>
    <w:qFormat/>
    <w:uiPriority w:val="0"/>
    <w:pPr>
      <w:ind w:left="720"/>
    </w:pPr>
    <w:rPr>
      <w:rFonts w:asciiTheme="minorHAnsi" w:hAnsiTheme="minorHAnsi" w:cstheme="minorHAnsi"/>
      <w:sz w:val="18"/>
      <w:szCs w:val="18"/>
    </w:rPr>
  </w:style>
  <w:style w:type="paragraph" w:styleId="18">
    <w:name w:val="toc 6"/>
    <w:basedOn w:val="1"/>
    <w:next w:val="1"/>
    <w:qFormat/>
    <w:uiPriority w:val="0"/>
    <w:pPr>
      <w:ind w:left="1200"/>
    </w:pPr>
    <w:rPr>
      <w:rFonts w:asciiTheme="minorHAnsi" w:hAnsiTheme="minorHAnsi" w:cstheme="minorHAnsi"/>
      <w:sz w:val="18"/>
      <w:szCs w:val="18"/>
    </w:rPr>
  </w:style>
  <w:style w:type="paragraph" w:styleId="19">
    <w:name w:val="toc 2"/>
    <w:basedOn w:val="1"/>
    <w:next w:val="1"/>
    <w:qFormat/>
    <w:uiPriority w:val="39"/>
    <w:pPr>
      <w:ind w:left="240"/>
    </w:pPr>
    <w:rPr>
      <w:rFonts w:asciiTheme="minorHAnsi" w:hAnsiTheme="minorHAnsi" w:cstheme="minorHAnsi"/>
      <w:smallCaps/>
      <w:sz w:val="20"/>
      <w:szCs w:val="20"/>
    </w:rPr>
  </w:style>
  <w:style w:type="paragraph" w:styleId="20">
    <w:name w:val="toc 9"/>
    <w:basedOn w:val="1"/>
    <w:next w:val="1"/>
    <w:qFormat/>
    <w:uiPriority w:val="0"/>
    <w:pPr>
      <w:ind w:left="1920"/>
    </w:pPr>
    <w:rPr>
      <w:rFonts w:asciiTheme="minorHAnsi" w:hAnsiTheme="minorHAnsi" w:cstheme="minorHAnsi"/>
      <w:sz w:val="18"/>
      <w:szCs w:val="18"/>
    </w:rPr>
  </w:style>
  <w:style w:type="paragraph" w:styleId="21">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2">
    <w:name w:val="Normal (Web)"/>
    <w:basedOn w:val="1"/>
    <w:qFormat/>
    <w:uiPriority w:val="0"/>
    <w:rPr>
      <w:rFonts w:cs="Times New Roman"/>
    </w:rPr>
  </w:style>
  <w:style w:type="paragraph" w:styleId="2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24">
    <w:name w:val="Body Text First Indent 2"/>
    <w:basedOn w:val="10"/>
    <w:link w:val="34"/>
    <w:unhideWhenUsed/>
    <w:qFormat/>
    <w:uiPriority w:val="99"/>
    <w:pPr>
      <w:ind w:firstLine="420" w:firstLineChars="200"/>
    </w:pPr>
    <w:rPr>
      <w:rFonts w:ascii="Calibri" w:hAnsi="Calibri" w:cs="Calibri"/>
    </w:r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26E5" w:themeColor="hyperlink"/>
      <w:u w:val="single"/>
      <w14:textFill>
        <w14:solidFill>
          <w14:schemeClr w14:val="hlink"/>
        </w14:solidFill>
      </w14:textFill>
    </w:rPr>
  </w:style>
  <w:style w:type="character" w:styleId="30">
    <w:name w:val="annotation reference"/>
    <w:basedOn w:val="26"/>
    <w:qFormat/>
    <w:uiPriority w:val="0"/>
    <w:rPr>
      <w:sz w:val="21"/>
      <w:szCs w:val="21"/>
    </w:rPr>
  </w:style>
  <w:style w:type="character" w:customStyle="1" w:styleId="31">
    <w:name w:val="标题 1 字符"/>
    <w:basedOn w:val="26"/>
    <w:link w:val="3"/>
    <w:qFormat/>
    <w:uiPriority w:val="0"/>
    <w:rPr>
      <w:rFonts w:ascii="黑体" w:hAnsi="黑体" w:eastAsia="黑体" w:cs="黑体"/>
      <w:bCs/>
      <w:kern w:val="2"/>
      <w:sz w:val="32"/>
      <w:szCs w:val="32"/>
    </w:rPr>
  </w:style>
  <w:style w:type="character" w:customStyle="1" w:styleId="32">
    <w:name w:val="标题 2 字符"/>
    <w:link w:val="4"/>
    <w:qFormat/>
    <w:uiPriority w:val="0"/>
    <w:rPr>
      <w:rFonts w:ascii="Times New Roman" w:hAnsi="Times New Roman" w:eastAsia="楷体" w:cs="Times New Roman"/>
      <w:bCs/>
      <w:sz w:val="32"/>
      <w:szCs w:val="32"/>
      <w:lang w:val="en-US" w:eastAsia="zh-CN" w:bidi="ar-SA"/>
    </w:rPr>
  </w:style>
  <w:style w:type="character" w:customStyle="1" w:styleId="33">
    <w:name w:val="正文文本缩进 字符"/>
    <w:basedOn w:val="26"/>
    <w:link w:val="10"/>
    <w:qFormat/>
    <w:uiPriority w:val="0"/>
    <w:rPr>
      <w:kern w:val="2"/>
      <w:sz w:val="21"/>
      <w:szCs w:val="24"/>
    </w:rPr>
  </w:style>
  <w:style w:type="character" w:customStyle="1" w:styleId="34">
    <w:name w:val="正文文本首行缩进 2 字符"/>
    <w:basedOn w:val="33"/>
    <w:link w:val="24"/>
    <w:qFormat/>
    <w:uiPriority w:val="99"/>
    <w:rPr>
      <w:kern w:val="2"/>
      <w:sz w:val="21"/>
      <w:szCs w:val="24"/>
    </w:rPr>
  </w:style>
  <w:style w:type="character" w:customStyle="1" w:styleId="35">
    <w:name w:val="正文文本首行缩进 2 字符1"/>
    <w:basedOn w:val="33"/>
    <w:qFormat/>
    <w:uiPriority w:val="0"/>
    <w:rPr>
      <w:rFonts w:asciiTheme="minorHAnsi" w:hAnsiTheme="minorHAnsi" w:eastAsiaTheme="minorEastAsia" w:cstheme="minorBidi"/>
      <w:kern w:val="2"/>
      <w:sz w:val="21"/>
      <w:szCs w:val="24"/>
    </w:rPr>
  </w:style>
  <w:style w:type="paragraph" w:customStyle="1" w:styleId="36">
    <w:name w:val="p1"/>
    <w:basedOn w:val="1"/>
    <w:qFormat/>
    <w:uiPriority w:val="0"/>
    <w:rPr>
      <w:rFonts w:ascii="仿宋_GB2312" w:hAnsi="仿宋_GB2312" w:eastAsia="仿宋_GB2312"/>
      <w:color w:val="000000"/>
      <w:sz w:val="18"/>
      <w:szCs w:val="18"/>
    </w:rPr>
  </w:style>
  <w:style w:type="paragraph" w:styleId="37">
    <w:name w:val="List Paragraph"/>
    <w:basedOn w:val="1"/>
    <w:unhideWhenUsed/>
    <w:qFormat/>
    <w:uiPriority w:val="99"/>
    <w:pPr>
      <w:ind w:firstLine="420" w:firstLineChars="200"/>
    </w:pPr>
  </w:style>
  <w:style w:type="character" w:customStyle="1" w:styleId="38">
    <w:name w:val="页脚 字符"/>
    <w:basedOn w:val="26"/>
    <w:link w:val="14"/>
    <w:qFormat/>
    <w:uiPriority w:val="0"/>
    <w:rPr>
      <w:rFonts w:asciiTheme="minorHAnsi" w:hAnsiTheme="minorHAnsi" w:eastAsiaTheme="minorEastAsia" w:cstheme="minorBidi"/>
      <w:kern w:val="2"/>
      <w:sz w:val="18"/>
      <w:szCs w:val="18"/>
    </w:rPr>
  </w:style>
  <w:style w:type="character" w:customStyle="1" w:styleId="39">
    <w:name w:val="页眉 字符"/>
    <w:basedOn w:val="26"/>
    <w:link w:val="15"/>
    <w:qFormat/>
    <w:uiPriority w:val="0"/>
    <w:rPr>
      <w:rFonts w:asciiTheme="minorHAnsi" w:hAnsiTheme="minorHAnsi" w:eastAsiaTheme="minorEastAsia" w:cstheme="minorBidi"/>
      <w:kern w:val="2"/>
      <w:sz w:val="18"/>
      <w:szCs w:val="18"/>
    </w:rPr>
  </w:style>
  <w:style w:type="paragraph" w:customStyle="1" w:styleId="40">
    <w:name w:val="修订1"/>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41">
    <w:name w:val="Table Normal"/>
    <w:qFormat/>
    <w:uiPriority w:val="0"/>
    <w:tblPr>
      <w:tblCellMar>
        <w:top w:w="0" w:type="dxa"/>
        <w:left w:w="0" w:type="dxa"/>
        <w:bottom w:w="0" w:type="dxa"/>
        <w:right w:w="0" w:type="dxa"/>
      </w:tblCellMar>
    </w:tblPr>
  </w:style>
  <w:style w:type="paragraph" w:customStyle="1" w:styleId="42">
    <w:name w:val="MCDisplayEquation"/>
    <w:basedOn w:val="43"/>
    <w:next w:val="1"/>
    <w:qFormat/>
    <w:uiPriority w:val="0"/>
    <w:pPr>
      <w:tabs>
        <w:tab w:val="center" w:pos="4201"/>
        <w:tab w:val="center" w:pos="4880"/>
        <w:tab w:val="right" w:leader="dot" w:pos="9298"/>
        <w:tab w:val="right" w:pos="9740"/>
      </w:tabs>
      <w:ind w:firstLine="0" w:firstLineChars="0"/>
    </w:pPr>
    <w:rPr>
      <w:rFonts w:ascii="Times New Roman"/>
      <w:b/>
      <w:bCs/>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TOC 标题1"/>
    <w:basedOn w:val="3"/>
    <w:next w:val="1"/>
    <w:unhideWhenUsed/>
    <w:qFormat/>
    <w:uiPriority w:val="39"/>
    <w:pPr>
      <w:spacing w:before="480" w:line="276" w:lineRule="auto"/>
      <w:outlineLvl w:val="9"/>
    </w:pPr>
    <w:rPr>
      <w:rFonts w:asciiTheme="majorHAnsi" w:hAnsiTheme="majorHAnsi" w:eastAsiaTheme="majorEastAsia" w:cstheme="majorBidi"/>
      <w:color w:val="2E54A1" w:themeColor="accent1" w:themeShade="BF"/>
      <w:kern w:val="0"/>
      <w:sz w:val="28"/>
      <w:szCs w:val="28"/>
    </w:rPr>
  </w:style>
  <w:style w:type="paragraph" w:customStyle="1" w:styleId="45">
    <w:name w:val="修订2"/>
    <w:hidden/>
    <w:unhideWhenUsed/>
    <w:qFormat/>
    <w:uiPriority w:val="99"/>
    <w:rPr>
      <w:rFonts w:ascii="宋体" w:hAnsi="宋体" w:eastAsia="宋体" w:cs="宋体"/>
      <w:sz w:val="24"/>
      <w:szCs w:val="24"/>
      <w:lang w:val="en-US" w:eastAsia="zh-CN" w:bidi="ar-SA"/>
    </w:rPr>
  </w:style>
  <w:style w:type="paragraph" w:customStyle="1" w:styleId="46">
    <w:name w:val="p2"/>
    <w:basedOn w:val="1"/>
    <w:qFormat/>
    <w:uiPriority w:val="0"/>
    <w:pPr>
      <w:spacing w:before="100" w:beforeAutospacing="1" w:after="100" w:afterAutospacing="1"/>
    </w:pPr>
  </w:style>
  <w:style w:type="paragraph" w:customStyle="1" w:styleId="47">
    <w:name w:val="p3"/>
    <w:basedOn w:val="1"/>
    <w:qFormat/>
    <w:uiPriority w:val="0"/>
    <w:pPr>
      <w:spacing w:before="100" w:beforeAutospacing="1" w:after="100" w:afterAutospacing="1"/>
    </w:pPr>
  </w:style>
  <w:style w:type="character" w:customStyle="1" w:styleId="48">
    <w:name w:val="font31"/>
    <w:basedOn w:val="26"/>
    <w:qFormat/>
    <w:uiPriority w:val="0"/>
    <w:rPr>
      <w:rFonts w:ascii="仿宋_GB2312" w:eastAsia="仿宋_GB2312" w:cs="仿宋_GB2312"/>
      <w:b/>
      <w:bCs/>
      <w:color w:val="000000"/>
      <w:sz w:val="24"/>
      <w:szCs w:val="24"/>
      <w:u w:val="none"/>
    </w:rPr>
  </w:style>
  <w:style w:type="character" w:customStyle="1" w:styleId="49">
    <w:name w:val="font21"/>
    <w:basedOn w:val="26"/>
    <w:qFormat/>
    <w:uiPriority w:val="0"/>
    <w:rPr>
      <w:rFonts w:hint="default" w:ascii="Times New Roman" w:hAnsi="Times New Roman" w:cs="Times New Roman"/>
      <w:b/>
      <w:bCs/>
      <w:color w:val="000000"/>
      <w:sz w:val="24"/>
      <w:szCs w:val="24"/>
      <w:u w:val="none"/>
    </w:rPr>
  </w:style>
  <w:style w:type="character" w:customStyle="1" w:styleId="50">
    <w:name w:val="font71"/>
    <w:basedOn w:val="26"/>
    <w:qFormat/>
    <w:uiPriority w:val="0"/>
    <w:rPr>
      <w:rFonts w:hint="eastAsia" w:ascii="仿宋_GB2312" w:eastAsia="仿宋_GB2312" w:cs="仿宋_GB2312"/>
      <w:color w:val="000000"/>
      <w:sz w:val="24"/>
      <w:szCs w:val="24"/>
      <w:u w:val="none"/>
    </w:rPr>
  </w:style>
  <w:style w:type="character" w:customStyle="1" w:styleId="51">
    <w:name w:val="font61"/>
    <w:basedOn w:val="26"/>
    <w:qFormat/>
    <w:uiPriority w:val="0"/>
    <w:rPr>
      <w:rFonts w:hint="default" w:ascii="Times New Roman" w:hAnsi="Times New Roman" w:cs="Times New Roman"/>
      <w:color w:val="000000"/>
      <w:sz w:val="24"/>
      <w:szCs w:val="24"/>
      <w:u w:val="none"/>
    </w:rPr>
  </w:style>
  <w:style w:type="character" w:customStyle="1" w:styleId="52">
    <w:name w:val="font41"/>
    <w:basedOn w:val="26"/>
    <w:qFormat/>
    <w:uiPriority w:val="0"/>
    <w:rPr>
      <w:rFonts w:hint="eastAsia" w:ascii="仿宋_GB2312" w:eastAsia="仿宋_GB2312" w:cs="仿宋_GB2312"/>
      <w:color w:val="000000"/>
      <w:sz w:val="24"/>
      <w:szCs w:val="24"/>
      <w:u w:val="none"/>
    </w:rPr>
  </w:style>
  <w:style w:type="character" w:customStyle="1" w:styleId="53">
    <w:name w:val="font81"/>
    <w:basedOn w:val="26"/>
    <w:qFormat/>
    <w:uiPriority w:val="0"/>
    <w:rPr>
      <w:rFonts w:hint="default" w:ascii="Times New Roman" w:hAnsi="Times New Roman" w:cs="Times New Roman"/>
      <w:color w:val="000000"/>
      <w:sz w:val="24"/>
      <w:szCs w:val="24"/>
      <w:u w:val="none"/>
      <w:vertAlign w:val="subscript"/>
    </w:rPr>
  </w:style>
  <w:style w:type="character" w:customStyle="1" w:styleId="54">
    <w:name w:val="font51"/>
    <w:basedOn w:val="26"/>
    <w:qFormat/>
    <w:uiPriority w:val="0"/>
    <w:rPr>
      <w:rFonts w:hint="default" w:ascii="Times New Roman" w:hAnsi="Times New Roman" w:cs="Times New Roman"/>
      <w:color w:val="000000"/>
      <w:sz w:val="24"/>
      <w:szCs w:val="24"/>
      <w:u w:val="none"/>
    </w:rPr>
  </w:style>
  <w:style w:type="character" w:customStyle="1" w:styleId="55">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907</Words>
  <Characters>917</Characters>
  <Lines>21</Lines>
  <Paragraphs>5</Paragraphs>
  <TotalTime>12</TotalTime>
  <ScaleCrop>false</ScaleCrop>
  <LinksUpToDate>false</LinksUpToDate>
  <CharactersWithSpaces>1146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2026-04-27T12:39:00Z</dcterms:created>
  <dc:creator>2021000323</dc:creator>
  <cp:lastModifiedBy>admin</cp:lastModifiedBy>
  <cp:lastPrinted>2026-07-04T12:43:00Z</cp:lastPrinted>
  <dcterms:modified xsi:type="dcterms:W3CDTF">2026-07-23T10:32:28Z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E89A15C10A38B7C03C7D616A491B0B5C_43</vt:lpwstr>
  </property>
  <property fmtid="{D5CDD505-2E9C-101B-9397-08002B2CF9AE}" pid="4" name="KSOTemplateDocerSaveRecord">
    <vt:lpwstr>eyJoZGlkIjoiOWNlYTJjZTk5N2EyMDEyMmI2YjI3ZGEyYmU1MGMyMDUiLCJ1c2VySWQiOiIxNTY5NzU3NjQ0In0=</vt:lpwstr>
  </property>
</Properties>
</file>