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3" w:firstLineChars="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ind w:left="0" w:leftChars="0" w:firstLine="3" w:firstLineChars="0"/>
        <w:rPr>
          <w:rFonts w:hint="eastAsia" w:ascii="黑体" w:hAnsi="黑体" w:eastAsia="黑体"/>
          <w:sz w:val="32"/>
          <w:szCs w:val="32"/>
        </w:rPr>
      </w:pPr>
    </w:p>
    <w:p>
      <w:pPr>
        <w:ind w:left="-1042" w:leftChars="-496" w:firstLine="3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</w:t>
      </w:r>
      <w:r>
        <w:rPr>
          <w:rFonts w:ascii="方正小标宋简体" w:hAnsi="方正小标宋简体" w:eastAsia="方正小标宋简体" w:cs="方正小标宋简体"/>
          <w:sz w:val="36"/>
          <w:szCs w:val="36"/>
        </w:rPr>
        <w:t>3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年度北京市智能工厂拟认定名单</w:t>
      </w:r>
    </w:p>
    <w:tbl>
      <w:tblPr>
        <w:tblStyle w:val="4"/>
        <w:tblW w:w="8823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5"/>
        <w:gridCol w:w="3170"/>
        <w:gridCol w:w="3815"/>
        <w:gridCol w:w="1163"/>
      </w:tblGrid>
      <w:tr>
        <w:tblPrEx>
          <w:tblLayout w:type="fixed"/>
        </w:tblPrEx>
        <w:trPr>
          <w:trHeight w:val="801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3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仿宋_GB2312" w:cs="等线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等线" w:hAnsi="等线" w:eastAsia="仿宋_GB2312" w:cs="等线"/>
                <w:b/>
                <w:color w:val="000000"/>
                <w:kern w:val="0"/>
                <w:sz w:val="24"/>
                <w:szCs w:val="24"/>
                <w:lang w:bidi="ar"/>
              </w:rPr>
              <w:t>企业名称</w:t>
            </w:r>
          </w:p>
        </w:tc>
        <w:tc>
          <w:tcPr>
            <w:tcW w:w="3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仿宋_GB2312" w:cs="等线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等线" w:hAnsi="等线" w:eastAsia="仿宋_GB2312" w:cs="等线"/>
                <w:b/>
                <w:color w:val="000000"/>
                <w:kern w:val="0"/>
                <w:sz w:val="24"/>
                <w:szCs w:val="24"/>
                <w:lang w:bidi="ar"/>
              </w:rPr>
              <w:t>智能工厂</w:t>
            </w:r>
            <w:r>
              <w:rPr>
                <w:rFonts w:ascii="等线" w:hAnsi="等线" w:eastAsia="仿宋_GB2312" w:cs="等线"/>
                <w:b/>
                <w:color w:val="000000"/>
                <w:kern w:val="0"/>
                <w:sz w:val="24"/>
                <w:szCs w:val="24"/>
                <w:lang w:bidi="ar"/>
              </w:rPr>
              <w:t>名称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仿宋_GB2312" w:cs="等线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等线" w:hAnsi="等线" w:eastAsia="仿宋_GB2312" w:cs="等线"/>
                <w:b/>
                <w:color w:val="000000"/>
                <w:kern w:val="0"/>
                <w:sz w:val="24"/>
                <w:szCs w:val="24"/>
                <w:lang w:bidi="ar"/>
              </w:rPr>
              <w:t>所属</w:t>
            </w:r>
            <w:r>
              <w:rPr>
                <w:rFonts w:ascii="等线" w:hAnsi="等线" w:eastAsia="仿宋_GB2312" w:cs="等线"/>
                <w:b/>
                <w:color w:val="000000"/>
                <w:kern w:val="0"/>
                <w:sz w:val="24"/>
                <w:szCs w:val="24"/>
                <w:lang w:bidi="ar"/>
              </w:rPr>
              <w:t>区</w:t>
            </w:r>
          </w:p>
        </w:tc>
      </w:tr>
      <w:tr>
        <w:tblPrEx>
          <w:tblLayout w:type="fixed"/>
        </w:tblPrEx>
        <w:trPr>
          <w:trHeight w:val="801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widowControl/>
              <w:numPr>
                <w:ilvl w:val="0"/>
                <w:numId w:val="1"/>
              </w:numPr>
              <w:ind w:firstLineChars="0"/>
              <w:jc w:val="left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等线" w:eastAsia="仿宋_GB2312" w:cs="等线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等线" w:eastAsia="仿宋_GB2312"/>
                <w:sz w:val="22"/>
              </w:rPr>
              <w:t>北京燕东微电子科技有限公司</w:t>
            </w:r>
          </w:p>
        </w:tc>
        <w:tc>
          <w:tcPr>
            <w:tcW w:w="3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等线" w:eastAsia="仿宋_GB2312" w:cs="等线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等线" w:eastAsia="仿宋_GB2312"/>
                <w:sz w:val="22"/>
              </w:rPr>
              <w:t>8英寸半导体集成电路晶圆制造智能工厂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等线" w:eastAsia="仿宋_GB2312" w:cs="等线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等线" w:eastAsia="仿宋_GB2312"/>
                <w:sz w:val="22"/>
              </w:rPr>
              <w:t>经开区</w:t>
            </w:r>
          </w:p>
        </w:tc>
      </w:tr>
      <w:tr>
        <w:tblPrEx>
          <w:tblLayout w:type="fixed"/>
        </w:tblPrEx>
        <w:trPr>
          <w:trHeight w:val="801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widowControl/>
              <w:numPr>
                <w:ilvl w:val="0"/>
                <w:numId w:val="1"/>
              </w:numPr>
              <w:ind w:firstLineChars="0"/>
              <w:jc w:val="left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等线" w:eastAsia="仿宋_GB2312" w:cs="等线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等线" w:eastAsia="仿宋_GB2312"/>
                <w:sz w:val="22"/>
              </w:rPr>
              <w:t>北京八亿时空液晶科技股份有限公司</w:t>
            </w:r>
          </w:p>
        </w:tc>
        <w:tc>
          <w:tcPr>
            <w:tcW w:w="3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等线" w:eastAsia="仿宋_GB2312" w:cs="等线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等线" w:eastAsia="仿宋_GB2312"/>
                <w:sz w:val="22"/>
              </w:rPr>
              <w:t>显示用液晶材料智能工厂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等线" w:eastAsia="仿宋_GB2312" w:cs="等线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等线" w:eastAsia="仿宋_GB2312"/>
                <w:sz w:val="22"/>
              </w:rPr>
              <w:t>房山区</w:t>
            </w:r>
          </w:p>
        </w:tc>
      </w:tr>
      <w:tr>
        <w:tblPrEx>
          <w:tblLayout w:type="fixed"/>
        </w:tblPrEx>
        <w:trPr>
          <w:trHeight w:val="801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widowControl/>
              <w:numPr>
                <w:ilvl w:val="0"/>
                <w:numId w:val="1"/>
              </w:numPr>
              <w:ind w:firstLineChars="0"/>
              <w:jc w:val="left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等线" w:eastAsia="仿宋_GB2312" w:cs="等线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等线" w:eastAsia="仿宋_GB2312"/>
                <w:sz w:val="22"/>
              </w:rPr>
              <w:t>超同步股份有限公司</w:t>
            </w:r>
          </w:p>
        </w:tc>
        <w:tc>
          <w:tcPr>
            <w:tcW w:w="3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等线" w:eastAsia="仿宋_GB2312" w:cs="等线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等线" w:eastAsia="仿宋_GB2312"/>
                <w:sz w:val="22"/>
              </w:rPr>
              <w:t>智能装备核心功能部件智能工厂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等线" w:eastAsia="仿宋_GB2312" w:cs="等线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等线" w:eastAsia="仿宋_GB2312"/>
                <w:sz w:val="22"/>
              </w:rPr>
              <w:t>密云区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0" w:usb3="00000000" w:csb0="00000000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altName w:val="方正宋体S-超大字符集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思源黑体 CN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imes New Roman (正文 CS 字体)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65653"/>
    <w:multiLevelType w:val="multilevel"/>
    <w:tmpl w:val="20465653"/>
    <w:lvl w:ilvl="0" w:tentative="0">
      <w:start w:val="1"/>
      <w:numFmt w:val="decimal"/>
      <w:lvlText w:val="%1."/>
      <w:lvlJc w:val="left"/>
      <w:pPr>
        <w:ind w:left="440" w:hanging="440"/>
      </w:p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DFD0A8"/>
    <w:rsid w:val="5EF65B36"/>
    <w:rsid w:val="7FDFD0A8"/>
    <w:rsid w:val="AEBE6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8FAFD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2023-12-27T07:31:00Z</dcterms:created>
  <dc:creator>AiNeiMipentaQ</dc:creator>
  <cp:lastModifiedBy>黄子瀚</cp:lastModifiedBy>
  <dcterms:modified xsi:type="dcterms:W3CDTF">2023-12-26T18:34:57Z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2052-10.1.0.7448</vt:lpwstr>
  </property>
  <property fmtid="{D5CDD505-2E9C-101B-9397-08002B2CF9AE}" pid="3" name="ICV">
    <vt:lpwstr>146B5EDE5C52CE9B69818A659D394725</vt:lpwstr>
  </property>
</Properties>
</file>