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Theme="minorEastAsia"/>
          <w:color w:val="000000"/>
          <w:sz w:val="32"/>
          <w:szCs w:val="32"/>
        </w:rPr>
      </w:pPr>
      <w:r>
        <w:rPr>
          <w:rFonts w:hint="eastAsia" w:eastAsiaTheme="minorEastAsia"/>
          <w:color w:val="000000"/>
          <w:sz w:val="32"/>
          <w:szCs w:val="32"/>
        </w:rPr>
        <w:t>附件2：</w:t>
      </w:r>
    </w:p>
    <w:p>
      <w:pPr>
        <w:spacing w:line="360" w:lineRule="auto"/>
        <w:jc w:val="center"/>
        <w:rPr>
          <w:rFonts w:eastAsiaTheme="minorEastAsia"/>
          <w:b/>
          <w:color w:val="000000"/>
          <w:sz w:val="36"/>
          <w:szCs w:val="32"/>
        </w:rPr>
      </w:pPr>
      <w:r>
        <w:rPr>
          <w:rFonts w:hint="eastAsia" w:eastAsiaTheme="minorEastAsia"/>
          <w:b/>
          <w:color w:val="000000"/>
          <w:sz w:val="36"/>
          <w:szCs w:val="32"/>
        </w:rPr>
        <w:t>8K超高清视频作品技术</w:t>
      </w:r>
      <w:r>
        <w:rPr>
          <w:rFonts w:hint="eastAsia" w:eastAsiaTheme="minorEastAsia"/>
          <w:b/>
          <w:color w:val="000000"/>
          <w:sz w:val="36"/>
          <w:szCs w:val="32"/>
          <w:lang w:eastAsia="zh-CN"/>
        </w:rPr>
        <w:t>指标</w:t>
      </w:r>
      <w:r>
        <w:rPr>
          <w:rFonts w:eastAsiaTheme="minorEastAsia"/>
          <w:b/>
          <w:color w:val="000000"/>
          <w:sz w:val="36"/>
          <w:szCs w:val="32"/>
        </w:rPr>
        <w:t>评测方案</w:t>
      </w:r>
    </w:p>
    <w:p>
      <w:pPr>
        <w:spacing w:line="360" w:lineRule="auto"/>
        <w:jc w:val="center"/>
        <w:rPr>
          <w:rFonts w:eastAsiaTheme="minorEastAsia"/>
          <w:b/>
          <w:color w:val="000000"/>
          <w:sz w:val="40"/>
          <w:szCs w:val="32"/>
        </w:rPr>
      </w:pPr>
      <w:r>
        <w:rPr>
          <w:rFonts w:eastAsiaTheme="minorEastAsia"/>
          <w:b/>
          <w:color w:val="000000"/>
          <w:sz w:val="36"/>
          <w:szCs w:val="32"/>
        </w:rPr>
        <w:t>（</w:t>
      </w:r>
      <w:r>
        <w:rPr>
          <w:rFonts w:hint="eastAsia" w:eastAsiaTheme="minorEastAsia"/>
          <w:b/>
          <w:color w:val="000000"/>
          <w:sz w:val="36"/>
          <w:szCs w:val="32"/>
        </w:rPr>
        <w:t>202</w:t>
      </w:r>
      <w:r>
        <w:rPr>
          <w:rFonts w:hint="eastAsia" w:eastAsiaTheme="minorEastAsia"/>
          <w:b/>
          <w:color w:val="000000"/>
          <w:sz w:val="36"/>
          <w:szCs w:val="32"/>
          <w:lang w:val="en-US" w:eastAsia="zh-CN"/>
        </w:rPr>
        <w:t>2</w:t>
      </w:r>
      <w:r>
        <w:rPr>
          <w:rFonts w:hint="eastAsia" w:eastAsiaTheme="minorEastAsia"/>
          <w:b/>
          <w:color w:val="000000"/>
          <w:sz w:val="36"/>
          <w:szCs w:val="32"/>
        </w:rPr>
        <w:t>版）</w:t>
      </w:r>
      <w:bookmarkStart w:id="4" w:name="_GoBack"/>
      <w:bookmarkEnd w:id="4"/>
    </w:p>
    <w:p>
      <w:pPr>
        <w:rPr>
          <w:color w:val="000000"/>
        </w:rPr>
      </w:pPr>
    </w:p>
    <w:p>
      <w:pPr>
        <w:pStyle w:val="17"/>
        <w:spacing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8K超高清视频作品的基本参数和技术质量</w:t>
      </w:r>
      <w:r>
        <w:rPr>
          <w:rFonts w:ascii="Times New Roman" w:hAnsi="Times New Roman" w:cs="Times New Roman"/>
          <w:color w:val="000000"/>
          <w:sz w:val="24"/>
          <w:szCs w:val="24"/>
        </w:rPr>
        <w:t>由北京市广播电视局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委托</w:t>
      </w:r>
      <w:r>
        <w:rPr>
          <w:rFonts w:ascii="Times New Roman" w:hAnsi="Times New Roman" w:cs="Times New Roman"/>
          <w:color w:val="000000"/>
          <w:sz w:val="24"/>
          <w:szCs w:val="24"/>
        </w:rPr>
        <w:t>第三方权威检测机构进行评测。</w:t>
      </w:r>
    </w:p>
    <w:p>
      <w:pPr>
        <w:pStyle w:val="21"/>
        <w:numPr>
          <w:ilvl w:val="0"/>
          <w:numId w:val="5"/>
        </w:numPr>
        <w:spacing w:before="0" w:beforeLines="0" w:after="0" w:afterLines="0" w:line="360" w:lineRule="auto"/>
        <w:ind w:left="442" w:hanging="442"/>
        <w:rPr>
          <w:rFonts w:ascii="Times New Roman" w:eastAsiaTheme="minorEastAsia"/>
          <w:b/>
          <w:color w:val="000000"/>
          <w:sz w:val="28"/>
          <w:szCs w:val="28"/>
        </w:rPr>
      </w:pPr>
      <w:r>
        <w:rPr>
          <w:rFonts w:ascii="Times New Roman" w:eastAsiaTheme="minorEastAsia"/>
          <w:b/>
          <w:color w:val="000000"/>
          <w:sz w:val="28"/>
          <w:szCs w:val="28"/>
        </w:rPr>
        <w:t>基本参数</w:t>
      </w:r>
      <w:r>
        <w:rPr>
          <w:rFonts w:hint="eastAsia" w:ascii="Times New Roman" w:eastAsiaTheme="minorEastAsia"/>
          <w:b/>
          <w:color w:val="000000"/>
          <w:sz w:val="28"/>
          <w:szCs w:val="28"/>
        </w:rPr>
        <w:t>评测</w:t>
      </w:r>
    </w:p>
    <w:p>
      <w:pPr>
        <w:pStyle w:val="17"/>
        <w:spacing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送测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8K</w:t>
      </w:r>
      <w:r>
        <w:rPr>
          <w:rFonts w:ascii="Times New Roman" w:hAnsi="Times New Roman" w:cs="Times New Roman"/>
          <w:color w:val="000000"/>
          <w:sz w:val="24"/>
          <w:szCs w:val="24"/>
        </w:rPr>
        <w:t>超高清视频作品的视频基本参数应符合表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要求，音频基本参数应符合表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2要求，文件格式应符合表3要求</w:t>
      </w:r>
      <w:r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>
      <w:pPr>
        <w:pStyle w:val="4"/>
        <w:keepNext/>
        <w:spacing w:line="360" w:lineRule="auto"/>
        <w:ind w:firstLine="400"/>
        <w:jc w:val="center"/>
        <w:rPr>
          <w:rFonts w:ascii="Times New Roman" w:hAnsi="Times New Roman" w:cs="Times New Roman" w:eastAsiaTheme="minorEastAsia"/>
          <w:color w:val="000000"/>
          <w:sz w:val="24"/>
          <w:szCs w:val="24"/>
        </w:rPr>
      </w:pPr>
      <w:bookmarkStart w:id="0" w:name="_Ref56692777"/>
      <w:bookmarkStart w:id="1" w:name="_Ref56692773"/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表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instrText xml:space="preserve"> SEQ 表格 \* ARABIC \s 1 </w:instrTex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1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视频基本参数</w:t>
      </w:r>
    </w:p>
    <w:tbl>
      <w:tblPr>
        <w:tblStyle w:val="11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740"/>
        <w:gridCol w:w="4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参数项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分辨率（有效像素数）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7680×4320</w:t>
            </w:r>
            <w:r>
              <w:rPr>
                <w:rFonts w:hint="eastAsia" w:ascii="宋体"/>
                <w:color w:val="000000"/>
                <w:sz w:val="24"/>
              </w:rPr>
              <w:t>或</w:t>
            </w:r>
            <w:r>
              <w:rPr>
                <w:rFonts w:hint="eastAsia" w:eastAsiaTheme="minorEastAsia"/>
                <w:color w:val="000000"/>
                <w:kern w:val="0"/>
                <w:sz w:val="24"/>
              </w:rPr>
              <w:t>8192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×432</w:t>
            </w:r>
            <w:r>
              <w:rPr>
                <w:rFonts w:hint="eastAsia" w:eastAsia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帧率（Hz）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120、100、60或50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色域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BT.2020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动态范围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HLG（GY/T 315-2018）</w:t>
            </w:r>
          </w:p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或PQ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（GY/T 315-2018）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量化比特数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10bit或</w:t>
            </w:r>
            <w:r>
              <w:rPr>
                <w:rFonts w:hint="eastAsia" w:eastAsiaTheme="minorEastAsia"/>
                <w:color w:val="000000"/>
                <w:kern w:val="0"/>
                <w:sz w:val="24"/>
              </w:rPr>
              <w:t>12bit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取样</w:t>
            </w:r>
            <w:r>
              <w:rPr>
                <w:rFonts w:hint="eastAsia" w:eastAsiaTheme="minorEastAsia"/>
                <w:color w:val="000000"/>
                <w:kern w:val="0"/>
                <w:sz w:val="24"/>
              </w:rPr>
              <w:t>（色度格式）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4:4:4或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4:2:2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取样结构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正交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像素宽高比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eastAsiaTheme="minorEastAsia"/>
                <w:color w:val="000000"/>
                <w:kern w:val="0"/>
                <w:sz w:val="24"/>
              </w:rPr>
              <w:t>: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1（方形）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像素排列顺序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从左到右、从上到下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扫描模式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逐行</w:t>
            </w:r>
          </w:p>
        </w:tc>
      </w:tr>
    </w:tbl>
    <w:p>
      <w:pPr>
        <w:rPr>
          <w:color w:val="000000"/>
        </w:rPr>
      </w:pPr>
      <w:bookmarkStart w:id="2" w:name="_Ref57145468"/>
      <w:bookmarkStart w:id="3" w:name="_Ref57478036"/>
    </w:p>
    <w:p>
      <w:pPr>
        <w:pStyle w:val="4"/>
        <w:keepNext/>
        <w:spacing w:line="360" w:lineRule="auto"/>
        <w:ind w:firstLine="400"/>
        <w:jc w:val="center"/>
        <w:rPr>
          <w:rFonts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表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instrText xml:space="preserve"> SEQ 表格 \* ARABIC \s 1 </w:instrTex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2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fldChar w:fldCharType="end"/>
      </w:r>
      <w:bookmarkEnd w:id="2"/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 xml:space="preserve"> 音频基本参数</w:t>
      </w:r>
      <w:bookmarkEnd w:id="3"/>
    </w:p>
    <w:tbl>
      <w:tblPr>
        <w:tblStyle w:val="11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9"/>
        <w:gridCol w:w="2836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参数项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音频制作格式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推荐为5.1环绕声或更高格式，至少为立体声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454" w:hRule="atLeast"/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音频采样频率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48kHz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76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6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 xml:space="preserve">音频编码格式 </w:t>
            </w:r>
          </w:p>
        </w:tc>
        <w:tc>
          <w:tcPr>
            <w:tcW w:w="285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PCM无压缩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 xml:space="preserve">音频位深 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24bit</w:t>
            </w:r>
          </w:p>
        </w:tc>
      </w:tr>
    </w:tbl>
    <w:p>
      <w:pPr>
        <w:rPr>
          <w:color w:val="000000"/>
        </w:rPr>
      </w:pPr>
    </w:p>
    <w:p>
      <w:pPr>
        <w:pStyle w:val="4"/>
        <w:keepNext/>
        <w:spacing w:line="360" w:lineRule="auto"/>
        <w:ind w:firstLine="400"/>
        <w:jc w:val="center"/>
        <w:rPr>
          <w:rFonts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color w:val="000000"/>
          <w:sz w:val="24"/>
          <w:szCs w:val="24"/>
        </w:rPr>
        <w:t>表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instrText xml:space="preserve"> SEQ 表格 \* ARABIC \s 1 </w:instrTex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3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fldChar w:fldCharType="end"/>
      </w:r>
      <w:r>
        <w:rPr>
          <w:rFonts w:hint="eastAsia" w:ascii="Times New Roman" w:hAnsi="Times New Roman" w:cs="Times New Roman" w:eastAsiaTheme="minorEastAsia"/>
          <w:color w:val="000000"/>
          <w:sz w:val="24"/>
          <w:szCs w:val="24"/>
        </w:rPr>
        <w:t xml:space="preserve">  8K视频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文件格式</w:t>
      </w:r>
      <w:r>
        <w:rPr>
          <w:rFonts w:hint="eastAsia" w:ascii="Times New Roman" w:hAnsi="Times New Roman" w:cs="Times New Roman" w:eastAsiaTheme="minorEastAsia"/>
          <w:color w:val="000000"/>
          <w:sz w:val="24"/>
          <w:szCs w:val="24"/>
        </w:rPr>
        <w:t>要求</w:t>
      </w:r>
    </w:p>
    <w:tbl>
      <w:tblPr>
        <w:tblStyle w:val="27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9"/>
        <w:gridCol w:w="2005"/>
        <w:gridCol w:w="1984"/>
        <w:gridCol w:w="3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tblHeader/>
          <w:jc w:val="center"/>
        </w:trPr>
        <w:tc>
          <w:tcPr>
            <w:tcW w:w="78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可选文件类型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格式要求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05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XAVC×4文件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8K</w:t>
            </w:r>
            <w:r>
              <w:rPr>
                <w:color w:val="000000"/>
                <w:kern w:val="0"/>
                <w:sz w:val="24"/>
              </w:rPr>
              <w:t>文件分割方式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以SQD方式分割为四个4K子文件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子文件封装格式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MXF Op1a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视频编码格式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XAVC-I Class 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音频编码格式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音频应为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PCM无压缩，且</w:t>
            </w:r>
            <w:r>
              <w:rPr>
                <w:rFonts w:hint="eastAsia"/>
                <w:color w:val="000000"/>
                <w:kern w:val="0"/>
                <w:sz w:val="24"/>
              </w:rPr>
              <w:t>放置于第一个4K子文件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05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ProRes MOV</w:t>
            </w:r>
          </w:p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单文件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文件封装格式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MOV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视频编码格式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ProRes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422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音频编码格式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PCM无压缩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05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DNxHR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MXF</w:t>
            </w:r>
          </w:p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单文件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文件封装格式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MXF Op1a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视频编码格式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DN</w:t>
            </w:r>
            <w:r>
              <w:rPr>
                <w:rFonts w:hint="eastAsia"/>
                <w:color w:val="000000"/>
                <w:kern w:val="0"/>
                <w:sz w:val="24"/>
              </w:rPr>
              <w:t>xHR HQX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音频编码格式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PCM无压缩</w:t>
            </w:r>
          </w:p>
        </w:tc>
      </w:tr>
    </w:tbl>
    <w:p>
      <w:pPr>
        <w:pStyle w:val="21"/>
        <w:numPr>
          <w:ilvl w:val="0"/>
          <w:numId w:val="5"/>
        </w:numPr>
        <w:spacing w:before="156" w:beforeLines="50" w:after="0" w:afterLines="0" w:line="360" w:lineRule="auto"/>
        <w:ind w:left="442" w:hanging="442"/>
        <w:rPr>
          <w:rFonts w:ascii="Times New Roman" w:eastAsiaTheme="minorEastAsia"/>
          <w:b/>
          <w:color w:val="000000"/>
          <w:sz w:val="28"/>
          <w:szCs w:val="28"/>
        </w:rPr>
      </w:pPr>
      <w:r>
        <w:rPr>
          <w:rFonts w:ascii="Times New Roman" w:eastAsiaTheme="minorEastAsia"/>
          <w:b/>
          <w:color w:val="000000"/>
          <w:sz w:val="28"/>
          <w:szCs w:val="28"/>
        </w:rPr>
        <w:t>技术质量评测</w:t>
      </w:r>
    </w:p>
    <w:p>
      <w:pPr>
        <w:pStyle w:val="17"/>
        <w:spacing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8K超高清视频</w:t>
      </w:r>
      <w:r>
        <w:rPr>
          <w:rFonts w:ascii="Times New Roman" w:hAnsi="Times New Roman" w:cs="Times New Roman"/>
          <w:color w:val="000000"/>
          <w:sz w:val="24"/>
          <w:szCs w:val="24"/>
        </w:rPr>
        <w:t>作品技术质量评测包括两轮。</w:t>
      </w:r>
    </w:p>
    <w:p>
      <w:pPr>
        <w:pStyle w:val="17"/>
        <w:spacing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第一轮为客观指标测试，测试内容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见</w:t>
      </w:r>
      <w:r>
        <w:rPr>
          <w:rFonts w:ascii="Times New Roman" w:hAnsi="Times New Roman" w:cs="Times New Roman"/>
          <w:color w:val="000000"/>
          <w:sz w:val="24"/>
          <w:szCs w:val="24"/>
        </w:rPr>
        <w:t>表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4。</w:t>
      </w:r>
    </w:p>
    <w:p>
      <w:pPr>
        <w:pStyle w:val="17"/>
        <w:spacing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第二轮为图像质量主观评价，对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作品</w:t>
      </w:r>
      <w:r>
        <w:rPr>
          <w:rFonts w:ascii="Times New Roman" w:hAnsi="Times New Roman" w:cs="Times New Roman"/>
          <w:color w:val="000000"/>
          <w:sz w:val="24"/>
          <w:szCs w:val="24"/>
        </w:rPr>
        <w:t>的片头、片尾及中间场景的图像质量进行抽样评价。</w:t>
      </w:r>
    </w:p>
    <w:p>
      <w:pPr>
        <w:pStyle w:val="17"/>
        <w:spacing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客观测试和主观评价完成后，由检测机构出具检测报告。</w:t>
      </w:r>
    </w:p>
    <w:p>
      <w:pPr>
        <w:pStyle w:val="17"/>
        <w:spacing w:line="360" w:lineRule="auto"/>
        <w:ind w:left="480" w:firstLine="0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表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SEQ 表格 \* ARABIC \s 1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客观指标</w:t>
      </w:r>
    </w:p>
    <w:tbl>
      <w:tblPr>
        <w:tblStyle w:val="10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987"/>
        <w:gridCol w:w="5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79" w:type="pct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b/>
                <w:color w:val="000000"/>
                <w:sz w:val="24"/>
              </w:rPr>
            </w:pPr>
            <w:r>
              <w:rPr>
                <w:rFonts w:eastAsiaTheme="minorEastAsia"/>
                <w:b/>
                <w:color w:val="000000"/>
                <w:sz w:val="24"/>
              </w:rPr>
              <w:t>序号</w:t>
            </w:r>
          </w:p>
        </w:tc>
        <w:tc>
          <w:tcPr>
            <w:tcW w:w="1168" w:type="pct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b/>
                <w:color w:val="000000"/>
                <w:sz w:val="24"/>
              </w:rPr>
            </w:pPr>
            <w:r>
              <w:rPr>
                <w:rFonts w:eastAsiaTheme="minorEastAsia"/>
                <w:b/>
                <w:color w:val="000000"/>
                <w:sz w:val="24"/>
              </w:rPr>
              <w:t>客观指标</w:t>
            </w:r>
          </w:p>
        </w:tc>
        <w:tc>
          <w:tcPr>
            <w:tcW w:w="3353" w:type="pct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b/>
                <w:color w:val="000000"/>
                <w:sz w:val="24"/>
              </w:rPr>
            </w:pPr>
            <w:r>
              <w:rPr>
                <w:rFonts w:eastAsiaTheme="minorEastAsia"/>
                <w:b/>
                <w:color w:val="000000"/>
                <w:sz w:val="24"/>
              </w:rPr>
              <w:t>测试内容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1</w:t>
            </w: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图像清晰度</w:t>
            </w:r>
          </w:p>
        </w:tc>
        <w:tc>
          <w:tcPr>
            <w:tcW w:w="3353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  <w:lang w:eastAsia="zh-Hans"/>
              </w:rPr>
              <w:t>达到原生</w:t>
            </w:r>
            <w:r>
              <w:rPr>
                <w:rFonts w:hint="eastAsia" w:eastAsiaTheme="minorEastAsia"/>
                <w:color w:val="000000"/>
                <w:sz w:val="24"/>
              </w:rPr>
              <w:t>8K</w:t>
            </w:r>
            <w:r>
              <w:rPr>
                <w:rFonts w:eastAsiaTheme="minorEastAsia"/>
                <w:color w:val="000000"/>
                <w:sz w:val="24"/>
                <w:lang w:eastAsia="zh-Hans"/>
              </w:rPr>
              <w:t>清晰度的画面时长与</w:t>
            </w:r>
            <w:r>
              <w:rPr>
                <w:rFonts w:hint="eastAsia" w:eastAsiaTheme="minorEastAsia"/>
                <w:color w:val="000000"/>
                <w:sz w:val="24"/>
              </w:rPr>
              <w:t>作品</w:t>
            </w:r>
            <w:r>
              <w:rPr>
                <w:rFonts w:eastAsiaTheme="minorEastAsia"/>
                <w:color w:val="000000"/>
                <w:sz w:val="24"/>
                <w:lang w:eastAsia="zh-Hans"/>
              </w:rPr>
              <w:t>总时长之比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eastAsiaTheme="minorEastAsia"/>
                <w:color w:val="000000"/>
                <w:sz w:val="24"/>
              </w:rPr>
              <w:t>2</w:t>
            </w:r>
            <w:r>
              <w:rPr>
                <w:rFonts w:eastAsiaTheme="minorEastAsia"/>
                <w:color w:val="000000"/>
                <w:sz w:val="24"/>
              </w:rPr>
              <w:t xml:space="preserve"> </w:t>
            </w: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有效帧率</w:t>
            </w:r>
          </w:p>
        </w:tc>
        <w:tc>
          <w:tcPr>
            <w:tcW w:w="3353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left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原生50P画面时长</w:t>
            </w:r>
            <w:r>
              <w:rPr>
                <w:rFonts w:eastAsiaTheme="minorEastAsia"/>
                <w:color w:val="000000"/>
                <w:sz w:val="24"/>
                <w:lang w:eastAsia="zh-Hans"/>
              </w:rPr>
              <w:t>与</w:t>
            </w:r>
            <w:r>
              <w:rPr>
                <w:rFonts w:hint="eastAsia" w:eastAsiaTheme="minorEastAsia"/>
                <w:color w:val="000000"/>
                <w:sz w:val="24"/>
                <w:lang w:eastAsia="zh-Hans"/>
              </w:rPr>
              <w:t>作品</w:t>
            </w:r>
            <w:r>
              <w:rPr>
                <w:rFonts w:eastAsiaTheme="minorEastAsia"/>
                <w:color w:val="000000"/>
                <w:sz w:val="24"/>
                <w:lang w:eastAsia="zh-Hans"/>
              </w:rPr>
              <w:t>总时长之比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3</w:t>
            </w: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宽色域</w:t>
            </w:r>
          </w:p>
        </w:tc>
        <w:tc>
          <w:tcPr>
            <w:tcW w:w="3353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left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BT.2020图像帧</w:t>
            </w:r>
            <w:r>
              <w:rPr>
                <w:rFonts w:hint="eastAsia" w:eastAsiaTheme="minorEastAsia"/>
                <w:color w:val="000000"/>
                <w:sz w:val="24"/>
              </w:rPr>
              <w:t>[注1]</w:t>
            </w:r>
            <w:r>
              <w:rPr>
                <w:rFonts w:eastAsiaTheme="minorEastAsia"/>
                <w:color w:val="000000"/>
                <w:sz w:val="24"/>
              </w:rPr>
              <w:t>数量与</w:t>
            </w:r>
            <w:r>
              <w:rPr>
                <w:rFonts w:hint="eastAsia" w:eastAsiaTheme="minorEastAsia"/>
                <w:color w:val="000000"/>
                <w:sz w:val="24"/>
              </w:rPr>
              <w:t>作品</w:t>
            </w:r>
            <w:r>
              <w:rPr>
                <w:rFonts w:eastAsiaTheme="minorEastAsia"/>
                <w:color w:val="000000"/>
                <w:sz w:val="24"/>
              </w:rPr>
              <w:t>总帧数</w:t>
            </w:r>
            <w:r>
              <w:rPr>
                <w:rFonts w:eastAsiaTheme="minorEastAsia"/>
                <w:color w:val="000000"/>
                <w:sz w:val="24"/>
                <w:lang w:eastAsia="zh-Hans"/>
              </w:rPr>
              <w:t>之比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4</w:t>
            </w: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高动态范围</w:t>
            </w:r>
          </w:p>
        </w:tc>
        <w:tc>
          <w:tcPr>
            <w:tcW w:w="3353" w:type="pct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left"/>
              <w:rPr>
                <w:rFonts w:eastAsiaTheme="minorEastAsia"/>
                <w:color w:val="000000"/>
                <w:spacing w:val="4"/>
                <w:sz w:val="24"/>
              </w:rPr>
            </w:pPr>
            <w:r>
              <w:rPr>
                <w:rFonts w:eastAsiaTheme="minorEastAsia"/>
                <w:color w:val="000000"/>
                <w:spacing w:val="4"/>
                <w:sz w:val="24"/>
              </w:rPr>
              <w:t>HDR</w:t>
            </w:r>
            <w:r>
              <w:rPr>
                <w:rFonts w:hint="eastAsia" w:eastAsiaTheme="minorEastAsia"/>
                <w:color w:val="000000"/>
                <w:spacing w:val="4"/>
                <w:sz w:val="24"/>
              </w:rPr>
              <w:t>图像帧</w:t>
            </w:r>
            <w:r>
              <w:rPr>
                <w:rFonts w:eastAsiaTheme="minorEastAsia"/>
                <w:color w:val="000000"/>
                <w:spacing w:val="4"/>
                <w:sz w:val="24"/>
              </w:rPr>
              <w:t>[</w:t>
            </w:r>
            <w:r>
              <w:rPr>
                <w:rFonts w:hint="eastAsia" w:eastAsiaTheme="minorEastAsia"/>
                <w:color w:val="000000"/>
                <w:spacing w:val="4"/>
                <w:sz w:val="24"/>
              </w:rPr>
              <w:t>注</w:t>
            </w:r>
            <w:r>
              <w:rPr>
                <w:rFonts w:eastAsiaTheme="minorEastAsia"/>
                <w:color w:val="000000"/>
                <w:spacing w:val="4"/>
                <w:sz w:val="24"/>
              </w:rPr>
              <w:t>2]</w:t>
            </w:r>
            <w:r>
              <w:rPr>
                <w:rFonts w:hint="eastAsia" w:eastAsiaTheme="minorEastAsia"/>
                <w:color w:val="000000"/>
                <w:spacing w:val="4"/>
                <w:sz w:val="24"/>
              </w:rPr>
              <w:t>数量与作品总帧数</w:t>
            </w:r>
            <w:r>
              <w:rPr>
                <w:rFonts w:hint="eastAsia" w:eastAsiaTheme="minorEastAsia"/>
                <w:color w:val="000000"/>
                <w:spacing w:val="4"/>
                <w:sz w:val="24"/>
                <w:lang w:eastAsia="zh-Hans"/>
              </w:rPr>
              <w:t>之比</w:t>
            </w:r>
          </w:p>
        </w:tc>
      </w:tr>
    </w:tbl>
    <w:p>
      <w:pPr>
        <w:spacing w:line="360" w:lineRule="auto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注1：</w:t>
      </w:r>
      <w:r>
        <w:rPr>
          <w:rFonts w:asciiTheme="minorEastAsia" w:hAnsiTheme="minorEastAsia" w:eastAsiaTheme="minorEastAsia"/>
          <w:color w:val="000000"/>
          <w:sz w:val="24"/>
        </w:rPr>
        <w:t>“</w:t>
      </w:r>
      <w:r>
        <w:rPr>
          <w:rFonts w:eastAsiaTheme="minorEastAsia"/>
          <w:color w:val="000000"/>
          <w:sz w:val="24"/>
        </w:rPr>
        <w:t>BT.2020图像帧</w:t>
      </w:r>
      <w:r>
        <w:rPr>
          <w:rFonts w:asciiTheme="minorEastAsia" w:hAnsiTheme="minorEastAsia" w:eastAsiaTheme="minorEastAsia"/>
          <w:color w:val="000000"/>
          <w:sz w:val="24"/>
        </w:rPr>
        <w:t>”</w:t>
      </w:r>
      <w:r>
        <w:rPr>
          <w:rFonts w:eastAsiaTheme="minorEastAsia"/>
          <w:color w:val="000000"/>
          <w:sz w:val="24"/>
        </w:rPr>
        <w:t>是指一帧图像内超出BT.</w:t>
      </w:r>
      <w:r>
        <w:rPr>
          <w:rFonts w:hint="eastAsia" w:eastAsiaTheme="minorEastAsia"/>
          <w:color w:val="000000"/>
          <w:sz w:val="24"/>
        </w:rPr>
        <w:t>709色域的</w:t>
      </w:r>
      <w:r>
        <w:rPr>
          <w:rFonts w:eastAsiaTheme="minorEastAsia"/>
          <w:color w:val="000000"/>
          <w:sz w:val="24"/>
        </w:rPr>
        <w:t>像素占比达到</w:t>
      </w:r>
      <w:r>
        <w:rPr>
          <w:rFonts w:hint="eastAsia" w:eastAsiaTheme="minorEastAsia"/>
          <w:color w:val="000000"/>
          <w:sz w:val="24"/>
        </w:rPr>
        <w:t>1%的图像帧。</w:t>
      </w:r>
    </w:p>
    <w:p>
      <w:pPr>
        <w:spacing w:line="360" w:lineRule="auto"/>
        <w:rPr>
          <w:rFonts w:eastAsiaTheme="minorEastAsia"/>
          <w:color w:val="000000"/>
          <w:sz w:val="24"/>
        </w:rPr>
      </w:pPr>
      <w:r>
        <w:rPr>
          <w:rFonts w:hint="eastAsia" w:eastAsiaTheme="minorEastAsia"/>
          <w:color w:val="000000"/>
          <w:sz w:val="24"/>
        </w:rPr>
        <w:t>注2：“</w:t>
      </w:r>
      <w:r>
        <w:rPr>
          <w:rFonts w:eastAsiaTheme="minorEastAsia"/>
          <w:color w:val="000000"/>
          <w:sz w:val="24"/>
        </w:rPr>
        <w:t>HDR图像帧</w:t>
      </w:r>
      <w:r>
        <w:rPr>
          <w:rFonts w:hint="eastAsia" w:eastAsiaTheme="minorEastAsia"/>
          <w:color w:val="000000"/>
          <w:sz w:val="24"/>
        </w:rPr>
        <w:t>”</w:t>
      </w:r>
      <w:r>
        <w:rPr>
          <w:rFonts w:eastAsiaTheme="minorEastAsia"/>
          <w:color w:val="000000"/>
          <w:sz w:val="24"/>
        </w:rPr>
        <w:t>是指一帧图像内亮度超过</w:t>
      </w:r>
      <w:r>
        <w:rPr>
          <w:rFonts w:hint="eastAsia" w:eastAsiaTheme="minorEastAsia"/>
          <w:color w:val="000000"/>
          <w:sz w:val="24"/>
        </w:rPr>
        <w:t>203</w:t>
      </w:r>
      <w:r>
        <w:rPr>
          <w:rFonts w:hint="eastAsia" w:eastAsiaTheme="minorEastAsia"/>
          <w:color w:val="000000"/>
          <w:kern w:val="0"/>
          <w:sz w:val="24"/>
        </w:rPr>
        <w:t>cd/m</w:t>
      </w:r>
      <w:r>
        <w:rPr>
          <w:rFonts w:hint="eastAsia" w:eastAsiaTheme="minorEastAsia"/>
          <w:color w:val="000000"/>
          <w:kern w:val="0"/>
          <w:sz w:val="24"/>
          <w:vertAlign w:val="superscript"/>
        </w:rPr>
        <w:t>2</w:t>
      </w:r>
      <w:r>
        <w:rPr>
          <w:rFonts w:hint="eastAsia"/>
          <w:color w:val="000000"/>
          <w:sz w:val="24"/>
        </w:rPr>
        <w:t>的</w:t>
      </w:r>
      <w:r>
        <w:rPr>
          <w:rFonts w:eastAsiaTheme="minorEastAsia"/>
          <w:color w:val="000000"/>
          <w:sz w:val="24"/>
        </w:rPr>
        <w:t>像素占比</w:t>
      </w:r>
      <w:r>
        <w:rPr>
          <w:rFonts w:hint="eastAsia" w:asciiTheme="minorEastAsia" w:hAnsiTheme="minorEastAsia" w:eastAsiaTheme="minorEastAsia"/>
          <w:color w:val="000000"/>
          <w:sz w:val="24"/>
        </w:rPr>
        <w:t>达到</w:t>
      </w:r>
      <w:r>
        <w:rPr>
          <w:rFonts w:hint="eastAsia" w:eastAsiaTheme="minorEastAsia"/>
          <w:color w:val="000000"/>
          <w:sz w:val="24"/>
        </w:rPr>
        <w:t>1%且帧内对比度</w:t>
      </w:r>
      <w:r>
        <w:rPr>
          <w:rFonts w:hint="eastAsia" w:asciiTheme="minorEastAsia" w:hAnsiTheme="minorEastAsia" w:eastAsiaTheme="minorEastAsia"/>
          <w:color w:val="000000"/>
          <w:sz w:val="24"/>
        </w:rPr>
        <w:t>达到</w:t>
      </w:r>
      <w:r>
        <w:rPr>
          <w:rFonts w:hint="eastAsia" w:eastAsiaTheme="minorEastAsia"/>
          <w:color w:val="000000"/>
          <w:sz w:val="24"/>
        </w:rPr>
        <w:t>10000:1的图像帧。</w:t>
      </w:r>
    </w:p>
    <w:sectPr>
      <w:footerReference r:id="rId3" w:type="default"/>
      <w:pgSz w:w="11906" w:h="16838"/>
      <w:pgMar w:top="1440" w:right="1800" w:bottom="1440" w:left="1800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宋体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  <w:rPr>
        <w:rFonts w:ascii="Times New Roman"/>
      </w:rPr>
    </w:pPr>
    <w:r>
      <w:rPr>
        <w:rFonts w:ascii="Times New Roman"/>
      </w:rPr>
      <w:fldChar w:fldCharType="begin"/>
    </w:r>
    <w:r>
      <w:rPr>
        <w:rFonts w:ascii="Times New Roman"/>
      </w:rPr>
      <w:instrText xml:space="preserve"> PAGE  \* MERGEFORMAT </w:instrText>
    </w:r>
    <w:r>
      <w:rPr>
        <w:rFonts w:ascii="Times New Roman"/>
      </w:rPr>
      <w:fldChar w:fldCharType="separate"/>
    </w:r>
    <w:r>
      <w:rPr>
        <w:rFonts w:ascii="Times New Roman"/>
      </w:rPr>
      <w:t>1</w:t>
    </w:r>
    <w:r>
      <w:rPr>
        <w:rFonts w:ascii="Times New Roma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E2B46"/>
    <w:multiLevelType w:val="multilevel"/>
    <w:tmpl w:val="0DDE2B46"/>
    <w:lvl w:ilvl="0" w:tentative="0">
      <w:start w:val="1"/>
      <w:numFmt w:val="lowerLetter"/>
      <w:pStyle w:val="24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1">
    <w:nsid w:val="1D895341"/>
    <w:multiLevelType w:val="multilevel"/>
    <w:tmpl w:val="1D895341"/>
    <w:lvl w:ilvl="0" w:tentative="0">
      <w:start w:val="1"/>
      <w:numFmt w:val="decimal"/>
      <w:lvlText w:val="%1. "/>
      <w:lvlJc w:val="left"/>
      <w:pPr>
        <w:ind w:left="440" w:hanging="440"/>
      </w:pPr>
      <w:rPr>
        <w:rFonts w:hint="eastAsia"/>
        <w:b/>
      </w:rPr>
    </w:lvl>
    <w:lvl w:ilvl="1" w:tentative="0">
      <w:start w:val="1"/>
      <w:numFmt w:val="decimal"/>
      <w:suff w:val="space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C91163"/>
    <w:multiLevelType w:val="multilevel"/>
    <w:tmpl w:val="1FC91163"/>
    <w:lvl w:ilvl="0" w:tentative="0">
      <w:start w:val="1"/>
      <w:numFmt w:val="chineseCountingThousand"/>
      <w:pStyle w:val="21"/>
      <w:lvlText w:val="%1、"/>
      <w:lvlJc w:val="left"/>
      <w:pPr>
        <w:ind w:left="2552" w:firstLine="0"/>
      </w:pPr>
      <w:rPr>
        <w:rFonts w:hint="eastAsia"/>
        <w:b w:val="0"/>
        <w:i w:val="0"/>
        <w:sz w:val="21"/>
        <w:szCs w:val="21"/>
      </w:rPr>
    </w:lvl>
    <w:lvl w:ilvl="1" w:tentative="0">
      <w:start w:val="1"/>
      <w:numFmt w:val="decimal"/>
      <w:pStyle w:val="2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5614077"/>
    <w:multiLevelType w:val="multilevel"/>
    <w:tmpl w:val="25614077"/>
    <w:lvl w:ilvl="0" w:tentative="0">
      <w:start w:val="1"/>
      <w:numFmt w:val="lowerLetter"/>
      <w:pStyle w:val="15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4">
    <w:nsid w:val="6E7661AC"/>
    <w:multiLevelType w:val="multilevel"/>
    <w:tmpl w:val="6E7661AC"/>
    <w:lvl w:ilvl="0" w:tentative="0">
      <w:start w:val="1"/>
      <w:numFmt w:val="decimal"/>
      <w:pStyle w:val="2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89"/>
    <w:rsid w:val="000006E8"/>
    <w:rsid w:val="000007EE"/>
    <w:rsid w:val="00001D7E"/>
    <w:rsid w:val="00001DB2"/>
    <w:rsid w:val="000024FA"/>
    <w:rsid w:val="00003991"/>
    <w:rsid w:val="00013616"/>
    <w:rsid w:val="00016402"/>
    <w:rsid w:val="000172EC"/>
    <w:rsid w:val="00022A83"/>
    <w:rsid w:val="000236ED"/>
    <w:rsid w:val="000244DE"/>
    <w:rsid w:val="000363A5"/>
    <w:rsid w:val="00037823"/>
    <w:rsid w:val="000379BB"/>
    <w:rsid w:val="00037B89"/>
    <w:rsid w:val="00043190"/>
    <w:rsid w:val="00052A1E"/>
    <w:rsid w:val="00053535"/>
    <w:rsid w:val="000543F8"/>
    <w:rsid w:val="00055530"/>
    <w:rsid w:val="00056B60"/>
    <w:rsid w:val="0005767E"/>
    <w:rsid w:val="00057DF7"/>
    <w:rsid w:val="000618B8"/>
    <w:rsid w:val="00062BA6"/>
    <w:rsid w:val="00065DE2"/>
    <w:rsid w:val="0007010C"/>
    <w:rsid w:val="000717DE"/>
    <w:rsid w:val="00071C73"/>
    <w:rsid w:val="000720D3"/>
    <w:rsid w:val="000740B7"/>
    <w:rsid w:val="00074BC1"/>
    <w:rsid w:val="00080A41"/>
    <w:rsid w:val="00084571"/>
    <w:rsid w:val="0008631E"/>
    <w:rsid w:val="00086396"/>
    <w:rsid w:val="000866B2"/>
    <w:rsid w:val="00087255"/>
    <w:rsid w:val="00087437"/>
    <w:rsid w:val="00087EB8"/>
    <w:rsid w:val="000934B6"/>
    <w:rsid w:val="00094ADD"/>
    <w:rsid w:val="00097C59"/>
    <w:rsid w:val="000A1FBB"/>
    <w:rsid w:val="000A2D58"/>
    <w:rsid w:val="000A7E12"/>
    <w:rsid w:val="000B5370"/>
    <w:rsid w:val="000B6933"/>
    <w:rsid w:val="000B70DE"/>
    <w:rsid w:val="000C115A"/>
    <w:rsid w:val="000C24F6"/>
    <w:rsid w:val="000C2594"/>
    <w:rsid w:val="000C3E46"/>
    <w:rsid w:val="000D0DC7"/>
    <w:rsid w:val="000D3986"/>
    <w:rsid w:val="000D498A"/>
    <w:rsid w:val="000D516D"/>
    <w:rsid w:val="000D52CE"/>
    <w:rsid w:val="000D77AE"/>
    <w:rsid w:val="000E0010"/>
    <w:rsid w:val="000E0F16"/>
    <w:rsid w:val="000E1FAE"/>
    <w:rsid w:val="000E37D4"/>
    <w:rsid w:val="000E439D"/>
    <w:rsid w:val="000E72C5"/>
    <w:rsid w:val="000E7D3D"/>
    <w:rsid w:val="000F1DD1"/>
    <w:rsid w:val="00100E56"/>
    <w:rsid w:val="00101FCD"/>
    <w:rsid w:val="00103831"/>
    <w:rsid w:val="00104E09"/>
    <w:rsid w:val="001058EE"/>
    <w:rsid w:val="00113AE0"/>
    <w:rsid w:val="0011794B"/>
    <w:rsid w:val="00124D4E"/>
    <w:rsid w:val="0012769C"/>
    <w:rsid w:val="00130643"/>
    <w:rsid w:val="00131121"/>
    <w:rsid w:val="001317FA"/>
    <w:rsid w:val="001319EC"/>
    <w:rsid w:val="00132E18"/>
    <w:rsid w:val="00133782"/>
    <w:rsid w:val="00134D58"/>
    <w:rsid w:val="00156256"/>
    <w:rsid w:val="00156CAA"/>
    <w:rsid w:val="00157F63"/>
    <w:rsid w:val="00166A2F"/>
    <w:rsid w:val="001678CE"/>
    <w:rsid w:val="001729BF"/>
    <w:rsid w:val="0017704F"/>
    <w:rsid w:val="00180CA7"/>
    <w:rsid w:val="00181E69"/>
    <w:rsid w:val="001840D4"/>
    <w:rsid w:val="00184865"/>
    <w:rsid w:val="0019001B"/>
    <w:rsid w:val="001A2A8E"/>
    <w:rsid w:val="001A3376"/>
    <w:rsid w:val="001A3643"/>
    <w:rsid w:val="001A58AB"/>
    <w:rsid w:val="001A5D31"/>
    <w:rsid w:val="001A7010"/>
    <w:rsid w:val="001A7520"/>
    <w:rsid w:val="001B0BFA"/>
    <w:rsid w:val="001B24E4"/>
    <w:rsid w:val="001B28F1"/>
    <w:rsid w:val="001B3F20"/>
    <w:rsid w:val="001B4419"/>
    <w:rsid w:val="001C2894"/>
    <w:rsid w:val="001C3D5E"/>
    <w:rsid w:val="001C608C"/>
    <w:rsid w:val="001D0891"/>
    <w:rsid w:val="001D0BA7"/>
    <w:rsid w:val="001E3F92"/>
    <w:rsid w:val="001E5B9D"/>
    <w:rsid w:val="001F09FD"/>
    <w:rsid w:val="001F2D0D"/>
    <w:rsid w:val="001F3D87"/>
    <w:rsid w:val="001F76C2"/>
    <w:rsid w:val="00200C29"/>
    <w:rsid w:val="0020230B"/>
    <w:rsid w:val="00202535"/>
    <w:rsid w:val="00204F9E"/>
    <w:rsid w:val="00206B59"/>
    <w:rsid w:val="00210F83"/>
    <w:rsid w:val="00216814"/>
    <w:rsid w:val="002220C8"/>
    <w:rsid w:val="00222C18"/>
    <w:rsid w:val="002240A3"/>
    <w:rsid w:val="002327FD"/>
    <w:rsid w:val="00236721"/>
    <w:rsid w:val="00237B93"/>
    <w:rsid w:val="00237FF6"/>
    <w:rsid w:val="00241E3F"/>
    <w:rsid w:val="00242EA4"/>
    <w:rsid w:val="00246E7A"/>
    <w:rsid w:val="002504FA"/>
    <w:rsid w:val="0025422A"/>
    <w:rsid w:val="002547F2"/>
    <w:rsid w:val="00255C3F"/>
    <w:rsid w:val="0025766C"/>
    <w:rsid w:val="00261537"/>
    <w:rsid w:val="00261A1C"/>
    <w:rsid w:val="0026447D"/>
    <w:rsid w:val="00264F9C"/>
    <w:rsid w:val="002660EF"/>
    <w:rsid w:val="002744D6"/>
    <w:rsid w:val="00274B5A"/>
    <w:rsid w:val="00275934"/>
    <w:rsid w:val="002761E7"/>
    <w:rsid w:val="002768C0"/>
    <w:rsid w:val="00280128"/>
    <w:rsid w:val="002809B0"/>
    <w:rsid w:val="00281506"/>
    <w:rsid w:val="002852CB"/>
    <w:rsid w:val="002901FF"/>
    <w:rsid w:val="002B0D66"/>
    <w:rsid w:val="002B1784"/>
    <w:rsid w:val="002B5B35"/>
    <w:rsid w:val="002C18AB"/>
    <w:rsid w:val="002C1A1C"/>
    <w:rsid w:val="002C28C6"/>
    <w:rsid w:val="002C51A4"/>
    <w:rsid w:val="002C7151"/>
    <w:rsid w:val="002C7795"/>
    <w:rsid w:val="002C7B4B"/>
    <w:rsid w:val="002D4F7C"/>
    <w:rsid w:val="002D67F8"/>
    <w:rsid w:val="002E0130"/>
    <w:rsid w:val="002E396F"/>
    <w:rsid w:val="002E712C"/>
    <w:rsid w:val="002E7FF7"/>
    <w:rsid w:val="002F586C"/>
    <w:rsid w:val="0030056F"/>
    <w:rsid w:val="00300C47"/>
    <w:rsid w:val="00301610"/>
    <w:rsid w:val="0030193D"/>
    <w:rsid w:val="00304192"/>
    <w:rsid w:val="003055E3"/>
    <w:rsid w:val="00307BE1"/>
    <w:rsid w:val="00312918"/>
    <w:rsid w:val="003156EA"/>
    <w:rsid w:val="0032137B"/>
    <w:rsid w:val="00322573"/>
    <w:rsid w:val="003275E3"/>
    <w:rsid w:val="003429F9"/>
    <w:rsid w:val="00342A53"/>
    <w:rsid w:val="00343076"/>
    <w:rsid w:val="00343866"/>
    <w:rsid w:val="0034411C"/>
    <w:rsid w:val="00344321"/>
    <w:rsid w:val="00345DF3"/>
    <w:rsid w:val="003467EF"/>
    <w:rsid w:val="00354DB0"/>
    <w:rsid w:val="00362B09"/>
    <w:rsid w:val="00367133"/>
    <w:rsid w:val="00370B31"/>
    <w:rsid w:val="00370EEB"/>
    <w:rsid w:val="00372DEB"/>
    <w:rsid w:val="00374719"/>
    <w:rsid w:val="003766BF"/>
    <w:rsid w:val="003803E5"/>
    <w:rsid w:val="00382188"/>
    <w:rsid w:val="00390ADC"/>
    <w:rsid w:val="00393165"/>
    <w:rsid w:val="00393580"/>
    <w:rsid w:val="00397B3A"/>
    <w:rsid w:val="003A1820"/>
    <w:rsid w:val="003A2E8C"/>
    <w:rsid w:val="003A68B9"/>
    <w:rsid w:val="003B24A2"/>
    <w:rsid w:val="003B35A5"/>
    <w:rsid w:val="003B567A"/>
    <w:rsid w:val="003B6E9C"/>
    <w:rsid w:val="003C3F02"/>
    <w:rsid w:val="003C3FBF"/>
    <w:rsid w:val="003D16DB"/>
    <w:rsid w:val="003D2A7D"/>
    <w:rsid w:val="003D51C5"/>
    <w:rsid w:val="003D6451"/>
    <w:rsid w:val="003D6A5B"/>
    <w:rsid w:val="003D6E4D"/>
    <w:rsid w:val="003E626D"/>
    <w:rsid w:val="003F098E"/>
    <w:rsid w:val="003F41D3"/>
    <w:rsid w:val="0040476A"/>
    <w:rsid w:val="004168EB"/>
    <w:rsid w:val="00421A27"/>
    <w:rsid w:val="00424F4F"/>
    <w:rsid w:val="00426F5D"/>
    <w:rsid w:val="00427296"/>
    <w:rsid w:val="004305BD"/>
    <w:rsid w:val="004312C5"/>
    <w:rsid w:val="00433827"/>
    <w:rsid w:val="00440E41"/>
    <w:rsid w:val="00441D20"/>
    <w:rsid w:val="004420AD"/>
    <w:rsid w:val="004420E1"/>
    <w:rsid w:val="00444341"/>
    <w:rsid w:val="00451E6A"/>
    <w:rsid w:val="004537FF"/>
    <w:rsid w:val="00454CD1"/>
    <w:rsid w:val="004575B9"/>
    <w:rsid w:val="00460600"/>
    <w:rsid w:val="0046321C"/>
    <w:rsid w:val="004653E1"/>
    <w:rsid w:val="004656FA"/>
    <w:rsid w:val="004669FF"/>
    <w:rsid w:val="00467F22"/>
    <w:rsid w:val="004721A8"/>
    <w:rsid w:val="004851B1"/>
    <w:rsid w:val="004900B0"/>
    <w:rsid w:val="0049050F"/>
    <w:rsid w:val="0049061F"/>
    <w:rsid w:val="00491B3B"/>
    <w:rsid w:val="00492101"/>
    <w:rsid w:val="0049291D"/>
    <w:rsid w:val="0049364C"/>
    <w:rsid w:val="00495F6D"/>
    <w:rsid w:val="0049632A"/>
    <w:rsid w:val="00496824"/>
    <w:rsid w:val="004A32BB"/>
    <w:rsid w:val="004A34A7"/>
    <w:rsid w:val="004A3CDC"/>
    <w:rsid w:val="004A4C68"/>
    <w:rsid w:val="004A74FE"/>
    <w:rsid w:val="004B6D51"/>
    <w:rsid w:val="004C1B4F"/>
    <w:rsid w:val="004C7046"/>
    <w:rsid w:val="004D1A00"/>
    <w:rsid w:val="004E2753"/>
    <w:rsid w:val="004E2F75"/>
    <w:rsid w:val="004E55E4"/>
    <w:rsid w:val="004E6E8E"/>
    <w:rsid w:val="004F55A0"/>
    <w:rsid w:val="005003C3"/>
    <w:rsid w:val="00503F75"/>
    <w:rsid w:val="00504414"/>
    <w:rsid w:val="00514A5B"/>
    <w:rsid w:val="00516CBD"/>
    <w:rsid w:val="005205B0"/>
    <w:rsid w:val="00521EB7"/>
    <w:rsid w:val="00522C60"/>
    <w:rsid w:val="00522F9D"/>
    <w:rsid w:val="00540407"/>
    <w:rsid w:val="005500E8"/>
    <w:rsid w:val="0055748F"/>
    <w:rsid w:val="005724A5"/>
    <w:rsid w:val="0057441D"/>
    <w:rsid w:val="005751F8"/>
    <w:rsid w:val="00577675"/>
    <w:rsid w:val="0057770A"/>
    <w:rsid w:val="00582704"/>
    <w:rsid w:val="00582DE8"/>
    <w:rsid w:val="0059189D"/>
    <w:rsid w:val="00593A22"/>
    <w:rsid w:val="00597D93"/>
    <w:rsid w:val="005A0D17"/>
    <w:rsid w:val="005B2313"/>
    <w:rsid w:val="005B4105"/>
    <w:rsid w:val="005B5BBD"/>
    <w:rsid w:val="005C5B61"/>
    <w:rsid w:val="005C67AB"/>
    <w:rsid w:val="005C7B0D"/>
    <w:rsid w:val="005D27F9"/>
    <w:rsid w:val="005D2B72"/>
    <w:rsid w:val="005E153F"/>
    <w:rsid w:val="005F44A8"/>
    <w:rsid w:val="00601E3D"/>
    <w:rsid w:val="006028BC"/>
    <w:rsid w:val="00605E96"/>
    <w:rsid w:val="00606B50"/>
    <w:rsid w:val="0061225F"/>
    <w:rsid w:val="006143C6"/>
    <w:rsid w:val="00621997"/>
    <w:rsid w:val="00621A2E"/>
    <w:rsid w:val="0062756F"/>
    <w:rsid w:val="00633D5B"/>
    <w:rsid w:val="00637F94"/>
    <w:rsid w:val="00642A80"/>
    <w:rsid w:val="00642F7C"/>
    <w:rsid w:val="00645A84"/>
    <w:rsid w:val="006465ED"/>
    <w:rsid w:val="0065072A"/>
    <w:rsid w:val="006649BB"/>
    <w:rsid w:val="00665E3B"/>
    <w:rsid w:val="00675869"/>
    <w:rsid w:val="00680302"/>
    <w:rsid w:val="006813CC"/>
    <w:rsid w:val="00685786"/>
    <w:rsid w:val="0069198C"/>
    <w:rsid w:val="006957FA"/>
    <w:rsid w:val="006962C0"/>
    <w:rsid w:val="00696F8F"/>
    <w:rsid w:val="006A2D31"/>
    <w:rsid w:val="006A439E"/>
    <w:rsid w:val="006B1A58"/>
    <w:rsid w:val="006B489D"/>
    <w:rsid w:val="006D0C69"/>
    <w:rsid w:val="006D0DBB"/>
    <w:rsid w:val="006D285C"/>
    <w:rsid w:val="006D31A8"/>
    <w:rsid w:val="006D6D76"/>
    <w:rsid w:val="006E0044"/>
    <w:rsid w:val="006E1027"/>
    <w:rsid w:val="006E1325"/>
    <w:rsid w:val="006E2A9C"/>
    <w:rsid w:val="006E5164"/>
    <w:rsid w:val="006F6394"/>
    <w:rsid w:val="007004A3"/>
    <w:rsid w:val="00700583"/>
    <w:rsid w:val="00702433"/>
    <w:rsid w:val="007051F2"/>
    <w:rsid w:val="00706D57"/>
    <w:rsid w:val="007107DF"/>
    <w:rsid w:val="00711D0C"/>
    <w:rsid w:val="0071748B"/>
    <w:rsid w:val="00720925"/>
    <w:rsid w:val="00726CBE"/>
    <w:rsid w:val="007303C6"/>
    <w:rsid w:val="00730C6C"/>
    <w:rsid w:val="00731C37"/>
    <w:rsid w:val="00732872"/>
    <w:rsid w:val="00733AC4"/>
    <w:rsid w:val="00735876"/>
    <w:rsid w:val="0074571C"/>
    <w:rsid w:val="00746232"/>
    <w:rsid w:val="00747AB3"/>
    <w:rsid w:val="00750AAC"/>
    <w:rsid w:val="00772497"/>
    <w:rsid w:val="00772D56"/>
    <w:rsid w:val="00772D6E"/>
    <w:rsid w:val="007730A6"/>
    <w:rsid w:val="007730F4"/>
    <w:rsid w:val="007744FB"/>
    <w:rsid w:val="0077531E"/>
    <w:rsid w:val="00776308"/>
    <w:rsid w:val="007773E4"/>
    <w:rsid w:val="00785665"/>
    <w:rsid w:val="00786003"/>
    <w:rsid w:val="00786D77"/>
    <w:rsid w:val="00786E53"/>
    <w:rsid w:val="00794731"/>
    <w:rsid w:val="00797AA0"/>
    <w:rsid w:val="00797E6B"/>
    <w:rsid w:val="007A6479"/>
    <w:rsid w:val="007A64C2"/>
    <w:rsid w:val="007A6E1C"/>
    <w:rsid w:val="007B298B"/>
    <w:rsid w:val="007B29FF"/>
    <w:rsid w:val="007C53E5"/>
    <w:rsid w:val="007C6C68"/>
    <w:rsid w:val="007D258D"/>
    <w:rsid w:val="007D3A18"/>
    <w:rsid w:val="007E0F9C"/>
    <w:rsid w:val="007E176D"/>
    <w:rsid w:val="007E1E84"/>
    <w:rsid w:val="007E6396"/>
    <w:rsid w:val="007E6908"/>
    <w:rsid w:val="007F12C4"/>
    <w:rsid w:val="007F403D"/>
    <w:rsid w:val="007F472D"/>
    <w:rsid w:val="00801D02"/>
    <w:rsid w:val="0080448F"/>
    <w:rsid w:val="00813CE0"/>
    <w:rsid w:val="00813DF1"/>
    <w:rsid w:val="0082267B"/>
    <w:rsid w:val="00824DBC"/>
    <w:rsid w:val="00830102"/>
    <w:rsid w:val="00833C8F"/>
    <w:rsid w:val="00833E07"/>
    <w:rsid w:val="00834AE8"/>
    <w:rsid w:val="0083649B"/>
    <w:rsid w:val="00837495"/>
    <w:rsid w:val="00842316"/>
    <w:rsid w:val="0084386F"/>
    <w:rsid w:val="0084552A"/>
    <w:rsid w:val="00850146"/>
    <w:rsid w:val="00850246"/>
    <w:rsid w:val="00851E04"/>
    <w:rsid w:val="0085209F"/>
    <w:rsid w:val="00856566"/>
    <w:rsid w:val="00856C92"/>
    <w:rsid w:val="008572CB"/>
    <w:rsid w:val="00864CBE"/>
    <w:rsid w:val="0086537A"/>
    <w:rsid w:val="00867E8C"/>
    <w:rsid w:val="00871819"/>
    <w:rsid w:val="0087505A"/>
    <w:rsid w:val="00880537"/>
    <w:rsid w:val="00881F23"/>
    <w:rsid w:val="008902AD"/>
    <w:rsid w:val="00894EF9"/>
    <w:rsid w:val="00895AA6"/>
    <w:rsid w:val="008960C1"/>
    <w:rsid w:val="008A5E93"/>
    <w:rsid w:val="008A74D9"/>
    <w:rsid w:val="008A7A5E"/>
    <w:rsid w:val="008B0B3E"/>
    <w:rsid w:val="008B161F"/>
    <w:rsid w:val="008B6D55"/>
    <w:rsid w:val="008C1825"/>
    <w:rsid w:val="008C33C2"/>
    <w:rsid w:val="008C3741"/>
    <w:rsid w:val="008C4902"/>
    <w:rsid w:val="008C5A43"/>
    <w:rsid w:val="008C5B6A"/>
    <w:rsid w:val="008C6B1D"/>
    <w:rsid w:val="008C7ED8"/>
    <w:rsid w:val="008C7F96"/>
    <w:rsid w:val="008D1293"/>
    <w:rsid w:val="008D169D"/>
    <w:rsid w:val="008D55D5"/>
    <w:rsid w:val="008D5DF3"/>
    <w:rsid w:val="008D61E6"/>
    <w:rsid w:val="008D72AE"/>
    <w:rsid w:val="008D7E2C"/>
    <w:rsid w:val="008E40C9"/>
    <w:rsid w:val="008E6EE4"/>
    <w:rsid w:val="008F3A17"/>
    <w:rsid w:val="00900C3D"/>
    <w:rsid w:val="009029A5"/>
    <w:rsid w:val="00902A0A"/>
    <w:rsid w:val="00903026"/>
    <w:rsid w:val="00903A83"/>
    <w:rsid w:val="0090478F"/>
    <w:rsid w:val="00905C98"/>
    <w:rsid w:val="00907A75"/>
    <w:rsid w:val="00907C63"/>
    <w:rsid w:val="00911636"/>
    <w:rsid w:val="009145E8"/>
    <w:rsid w:val="00915425"/>
    <w:rsid w:val="009175CA"/>
    <w:rsid w:val="00917B0C"/>
    <w:rsid w:val="00920EB3"/>
    <w:rsid w:val="00921566"/>
    <w:rsid w:val="00922201"/>
    <w:rsid w:val="0092432C"/>
    <w:rsid w:val="00926167"/>
    <w:rsid w:val="00927165"/>
    <w:rsid w:val="00927DD3"/>
    <w:rsid w:val="009300BE"/>
    <w:rsid w:val="00935AF2"/>
    <w:rsid w:val="00941E9D"/>
    <w:rsid w:val="00942534"/>
    <w:rsid w:val="0094453D"/>
    <w:rsid w:val="00945D51"/>
    <w:rsid w:val="00946B22"/>
    <w:rsid w:val="00947899"/>
    <w:rsid w:val="00947E31"/>
    <w:rsid w:val="00955B90"/>
    <w:rsid w:val="009604CB"/>
    <w:rsid w:val="00962D82"/>
    <w:rsid w:val="00967682"/>
    <w:rsid w:val="009755A0"/>
    <w:rsid w:val="009762F8"/>
    <w:rsid w:val="009829D5"/>
    <w:rsid w:val="00984ACE"/>
    <w:rsid w:val="00985A39"/>
    <w:rsid w:val="009936CB"/>
    <w:rsid w:val="009977DD"/>
    <w:rsid w:val="009A1B67"/>
    <w:rsid w:val="009A4B96"/>
    <w:rsid w:val="009A6419"/>
    <w:rsid w:val="009B20D8"/>
    <w:rsid w:val="009B28F3"/>
    <w:rsid w:val="009C4098"/>
    <w:rsid w:val="009C6023"/>
    <w:rsid w:val="009C72B2"/>
    <w:rsid w:val="009D3217"/>
    <w:rsid w:val="009D4AE3"/>
    <w:rsid w:val="009D7664"/>
    <w:rsid w:val="009E0FC1"/>
    <w:rsid w:val="009E629A"/>
    <w:rsid w:val="009F02E3"/>
    <w:rsid w:val="009F1080"/>
    <w:rsid w:val="009F152E"/>
    <w:rsid w:val="009F2B23"/>
    <w:rsid w:val="009F684E"/>
    <w:rsid w:val="00A01AE6"/>
    <w:rsid w:val="00A03BA4"/>
    <w:rsid w:val="00A06620"/>
    <w:rsid w:val="00A145C9"/>
    <w:rsid w:val="00A149E4"/>
    <w:rsid w:val="00A176FB"/>
    <w:rsid w:val="00A22719"/>
    <w:rsid w:val="00A257AA"/>
    <w:rsid w:val="00A3452E"/>
    <w:rsid w:val="00A35DF9"/>
    <w:rsid w:val="00A37D2F"/>
    <w:rsid w:val="00A40CEC"/>
    <w:rsid w:val="00A4316A"/>
    <w:rsid w:val="00A4621D"/>
    <w:rsid w:val="00A46BC6"/>
    <w:rsid w:val="00A4785C"/>
    <w:rsid w:val="00A51B46"/>
    <w:rsid w:val="00A51DB2"/>
    <w:rsid w:val="00A53E6A"/>
    <w:rsid w:val="00A55FCB"/>
    <w:rsid w:val="00A56D2F"/>
    <w:rsid w:val="00A6277D"/>
    <w:rsid w:val="00A657AE"/>
    <w:rsid w:val="00A77733"/>
    <w:rsid w:val="00A91151"/>
    <w:rsid w:val="00A94A58"/>
    <w:rsid w:val="00AA73D4"/>
    <w:rsid w:val="00AA7517"/>
    <w:rsid w:val="00AB26FF"/>
    <w:rsid w:val="00AB5107"/>
    <w:rsid w:val="00AC181A"/>
    <w:rsid w:val="00AD3ADA"/>
    <w:rsid w:val="00AD6A7F"/>
    <w:rsid w:val="00AD79C9"/>
    <w:rsid w:val="00AE2897"/>
    <w:rsid w:val="00AE2BF9"/>
    <w:rsid w:val="00AF2777"/>
    <w:rsid w:val="00AF3793"/>
    <w:rsid w:val="00AF4B2A"/>
    <w:rsid w:val="00AF6A7F"/>
    <w:rsid w:val="00B01A7D"/>
    <w:rsid w:val="00B01C55"/>
    <w:rsid w:val="00B05EAD"/>
    <w:rsid w:val="00B14DA0"/>
    <w:rsid w:val="00B20D0A"/>
    <w:rsid w:val="00B23F17"/>
    <w:rsid w:val="00B24191"/>
    <w:rsid w:val="00B24563"/>
    <w:rsid w:val="00B3044F"/>
    <w:rsid w:val="00B32ABE"/>
    <w:rsid w:val="00B43219"/>
    <w:rsid w:val="00B43AF7"/>
    <w:rsid w:val="00B451AE"/>
    <w:rsid w:val="00B465DA"/>
    <w:rsid w:val="00B54F7D"/>
    <w:rsid w:val="00B555C3"/>
    <w:rsid w:val="00B56336"/>
    <w:rsid w:val="00B62B43"/>
    <w:rsid w:val="00B70A26"/>
    <w:rsid w:val="00B724AC"/>
    <w:rsid w:val="00B73BF2"/>
    <w:rsid w:val="00B74B1D"/>
    <w:rsid w:val="00B81B31"/>
    <w:rsid w:val="00B87DAD"/>
    <w:rsid w:val="00B9003E"/>
    <w:rsid w:val="00B90382"/>
    <w:rsid w:val="00B9328D"/>
    <w:rsid w:val="00B94583"/>
    <w:rsid w:val="00BA1544"/>
    <w:rsid w:val="00BA741B"/>
    <w:rsid w:val="00BA77D3"/>
    <w:rsid w:val="00BB1DF9"/>
    <w:rsid w:val="00BB3903"/>
    <w:rsid w:val="00BC3C9F"/>
    <w:rsid w:val="00BC7C58"/>
    <w:rsid w:val="00BD4C3A"/>
    <w:rsid w:val="00BD75FD"/>
    <w:rsid w:val="00BF0D67"/>
    <w:rsid w:val="00BF103C"/>
    <w:rsid w:val="00BF656C"/>
    <w:rsid w:val="00BF6743"/>
    <w:rsid w:val="00C054C1"/>
    <w:rsid w:val="00C10A3D"/>
    <w:rsid w:val="00C1163E"/>
    <w:rsid w:val="00C12233"/>
    <w:rsid w:val="00C12C91"/>
    <w:rsid w:val="00C1354D"/>
    <w:rsid w:val="00C1361D"/>
    <w:rsid w:val="00C17BB6"/>
    <w:rsid w:val="00C17FEE"/>
    <w:rsid w:val="00C26D64"/>
    <w:rsid w:val="00C34B7E"/>
    <w:rsid w:val="00C41E9D"/>
    <w:rsid w:val="00C44D99"/>
    <w:rsid w:val="00C47CE2"/>
    <w:rsid w:val="00C61DE8"/>
    <w:rsid w:val="00C66673"/>
    <w:rsid w:val="00C66CD9"/>
    <w:rsid w:val="00C73E39"/>
    <w:rsid w:val="00C74254"/>
    <w:rsid w:val="00C746C8"/>
    <w:rsid w:val="00C77887"/>
    <w:rsid w:val="00C804FC"/>
    <w:rsid w:val="00C80AF3"/>
    <w:rsid w:val="00C906E3"/>
    <w:rsid w:val="00C96478"/>
    <w:rsid w:val="00CA1100"/>
    <w:rsid w:val="00CA125F"/>
    <w:rsid w:val="00CA2784"/>
    <w:rsid w:val="00CA32B6"/>
    <w:rsid w:val="00CA5C04"/>
    <w:rsid w:val="00CA7945"/>
    <w:rsid w:val="00CB2FC1"/>
    <w:rsid w:val="00CB4083"/>
    <w:rsid w:val="00CC025E"/>
    <w:rsid w:val="00CC0F71"/>
    <w:rsid w:val="00CC4FD2"/>
    <w:rsid w:val="00CC64F1"/>
    <w:rsid w:val="00CD7574"/>
    <w:rsid w:val="00CE48C7"/>
    <w:rsid w:val="00CE657E"/>
    <w:rsid w:val="00CE7181"/>
    <w:rsid w:val="00CE7956"/>
    <w:rsid w:val="00CE7E57"/>
    <w:rsid w:val="00CF2324"/>
    <w:rsid w:val="00CF26BD"/>
    <w:rsid w:val="00D00CC9"/>
    <w:rsid w:val="00D04880"/>
    <w:rsid w:val="00D04930"/>
    <w:rsid w:val="00D1059D"/>
    <w:rsid w:val="00D12BB0"/>
    <w:rsid w:val="00D1552F"/>
    <w:rsid w:val="00D1560C"/>
    <w:rsid w:val="00D21925"/>
    <w:rsid w:val="00D2371C"/>
    <w:rsid w:val="00D32FC0"/>
    <w:rsid w:val="00D3530F"/>
    <w:rsid w:val="00D41FEB"/>
    <w:rsid w:val="00D44343"/>
    <w:rsid w:val="00D46193"/>
    <w:rsid w:val="00D46EA6"/>
    <w:rsid w:val="00D51C6F"/>
    <w:rsid w:val="00D579E3"/>
    <w:rsid w:val="00D60441"/>
    <w:rsid w:val="00D60469"/>
    <w:rsid w:val="00D648C7"/>
    <w:rsid w:val="00D74050"/>
    <w:rsid w:val="00D77B2B"/>
    <w:rsid w:val="00D77D95"/>
    <w:rsid w:val="00D810CC"/>
    <w:rsid w:val="00D83182"/>
    <w:rsid w:val="00D843CA"/>
    <w:rsid w:val="00D867F8"/>
    <w:rsid w:val="00D93339"/>
    <w:rsid w:val="00DA15EB"/>
    <w:rsid w:val="00DA16CA"/>
    <w:rsid w:val="00DA386D"/>
    <w:rsid w:val="00DA3874"/>
    <w:rsid w:val="00DA662B"/>
    <w:rsid w:val="00DA746D"/>
    <w:rsid w:val="00DA7865"/>
    <w:rsid w:val="00DB1ADD"/>
    <w:rsid w:val="00DB5BCC"/>
    <w:rsid w:val="00DB62D5"/>
    <w:rsid w:val="00DC3E64"/>
    <w:rsid w:val="00DC7493"/>
    <w:rsid w:val="00DD1517"/>
    <w:rsid w:val="00DE2008"/>
    <w:rsid w:val="00DE3472"/>
    <w:rsid w:val="00DE5380"/>
    <w:rsid w:val="00DE7688"/>
    <w:rsid w:val="00DF4B1E"/>
    <w:rsid w:val="00E000E9"/>
    <w:rsid w:val="00E00711"/>
    <w:rsid w:val="00E04D30"/>
    <w:rsid w:val="00E230C4"/>
    <w:rsid w:val="00E321DB"/>
    <w:rsid w:val="00E36008"/>
    <w:rsid w:val="00E36CD9"/>
    <w:rsid w:val="00E41285"/>
    <w:rsid w:val="00E5022C"/>
    <w:rsid w:val="00E50399"/>
    <w:rsid w:val="00E50F53"/>
    <w:rsid w:val="00E52685"/>
    <w:rsid w:val="00E56160"/>
    <w:rsid w:val="00E60EA5"/>
    <w:rsid w:val="00E71249"/>
    <w:rsid w:val="00E71664"/>
    <w:rsid w:val="00E75EE9"/>
    <w:rsid w:val="00E77B04"/>
    <w:rsid w:val="00E81E58"/>
    <w:rsid w:val="00E82C12"/>
    <w:rsid w:val="00E86D04"/>
    <w:rsid w:val="00E87BB1"/>
    <w:rsid w:val="00E91E20"/>
    <w:rsid w:val="00E9301D"/>
    <w:rsid w:val="00E94C4D"/>
    <w:rsid w:val="00EA4189"/>
    <w:rsid w:val="00EA57C9"/>
    <w:rsid w:val="00EA798A"/>
    <w:rsid w:val="00EB106A"/>
    <w:rsid w:val="00EB533C"/>
    <w:rsid w:val="00EC24AE"/>
    <w:rsid w:val="00EC3A05"/>
    <w:rsid w:val="00ED7BB3"/>
    <w:rsid w:val="00EE4915"/>
    <w:rsid w:val="00EE4D6F"/>
    <w:rsid w:val="00EE525F"/>
    <w:rsid w:val="00EF2C2D"/>
    <w:rsid w:val="00EF4146"/>
    <w:rsid w:val="00EF716E"/>
    <w:rsid w:val="00F01344"/>
    <w:rsid w:val="00F01E87"/>
    <w:rsid w:val="00F07F65"/>
    <w:rsid w:val="00F11650"/>
    <w:rsid w:val="00F129C4"/>
    <w:rsid w:val="00F21105"/>
    <w:rsid w:val="00F224A9"/>
    <w:rsid w:val="00F26C67"/>
    <w:rsid w:val="00F32076"/>
    <w:rsid w:val="00F3481D"/>
    <w:rsid w:val="00F447DE"/>
    <w:rsid w:val="00F45292"/>
    <w:rsid w:val="00F53B38"/>
    <w:rsid w:val="00F60116"/>
    <w:rsid w:val="00F6482C"/>
    <w:rsid w:val="00F677B9"/>
    <w:rsid w:val="00F70B2E"/>
    <w:rsid w:val="00F76933"/>
    <w:rsid w:val="00FA2D78"/>
    <w:rsid w:val="00FA55AD"/>
    <w:rsid w:val="00FA5A6E"/>
    <w:rsid w:val="00FA74C8"/>
    <w:rsid w:val="00FC31D1"/>
    <w:rsid w:val="00FC59C1"/>
    <w:rsid w:val="00FC6851"/>
    <w:rsid w:val="00FD1CF5"/>
    <w:rsid w:val="00FE0981"/>
    <w:rsid w:val="00FE1287"/>
    <w:rsid w:val="00FE135D"/>
    <w:rsid w:val="00FE2744"/>
    <w:rsid w:val="00FE38CE"/>
    <w:rsid w:val="00FF26BC"/>
    <w:rsid w:val="00FF525B"/>
    <w:rsid w:val="00FF5A5C"/>
    <w:rsid w:val="7FFB7060"/>
    <w:rsid w:val="D3EB9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numPr>
        <w:ilvl w:val="0"/>
        <w:numId w:val="1"/>
      </w:numPr>
      <w:spacing w:beforeLines="100" w:afterLines="100" w:line="415" w:lineRule="auto"/>
      <w:ind w:firstLine="0"/>
      <w:outlineLvl w:val="0"/>
    </w:pPr>
    <w:rPr>
      <w:rFonts w:ascii="Microsoft JhengHei" w:hAnsi="Microsoft JhengHei" w:eastAsia="黑体" w:cs="Microsoft JhengHei"/>
      <w:bCs/>
      <w:sz w:val="31"/>
      <w:szCs w:val="31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字母编号列项（一级） Char"/>
    <w:link w:val="15"/>
    <w:qFormat/>
    <w:uiPriority w:val="0"/>
    <w:rPr>
      <w:rFonts w:ascii="宋体"/>
    </w:rPr>
  </w:style>
  <w:style w:type="paragraph" w:customStyle="1" w:styleId="15">
    <w:name w:val="字母编号列项（一级）"/>
    <w:link w:val="14"/>
    <w:qFormat/>
    <w:uiPriority w:val="0"/>
    <w:pPr>
      <w:numPr>
        <w:ilvl w:val="0"/>
        <w:numId w:val="2"/>
      </w:numPr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段 Char"/>
    <w:link w:val="17"/>
    <w:qFormat/>
    <w:uiPriority w:val="0"/>
    <w:rPr>
      <w:rFonts w:ascii="宋体"/>
    </w:rPr>
  </w:style>
  <w:style w:type="paragraph" w:customStyle="1" w:styleId="17">
    <w:name w:val="段"/>
    <w:link w:val="1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9">
    <w:name w:val="目次、标准名称标题"/>
    <w:basedOn w:val="1"/>
    <w:next w:val="17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0">
    <w:name w:val="一级条标题"/>
    <w:next w:val="17"/>
    <w:qFormat/>
    <w:uiPriority w:val="0"/>
    <w:pPr>
      <w:numPr>
        <w:ilvl w:val="1"/>
        <w:numId w:val="3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1">
    <w:name w:val="章标题"/>
    <w:next w:val="17"/>
    <w:qFormat/>
    <w:uiPriority w:val="0"/>
    <w:pPr>
      <w:numPr>
        <w:ilvl w:val="0"/>
        <w:numId w:val="3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22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图表脚注说明"/>
    <w:basedOn w:val="1"/>
    <w:qFormat/>
    <w:uiPriority w:val="0"/>
    <w:pPr>
      <w:numPr>
        <w:ilvl w:val="0"/>
        <w:numId w:val="4"/>
      </w:numPr>
    </w:pPr>
    <w:rPr>
      <w:rFonts w:ascii="宋体"/>
      <w:sz w:val="18"/>
      <w:szCs w:val="18"/>
    </w:rPr>
  </w:style>
  <w:style w:type="character" w:customStyle="1" w:styleId="25">
    <w:name w:val="标题 1 Char"/>
    <w:basedOn w:val="12"/>
    <w:link w:val="2"/>
    <w:qFormat/>
    <w:uiPriority w:val="9"/>
    <w:rPr>
      <w:rFonts w:ascii="Microsoft JhengHei" w:hAnsi="Microsoft JhengHei" w:eastAsia="黑体" w:cs="Microsoft JhengHei"/>
      <w:bCs/>
      <w:sz w:val="31"/>
      <w:szCs w:val="31"/>
    </w:rPr>
  </w:style>
  <w:style w:type="character" w:customStyle="1" w:styleId="26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27">
    <w:name w:val="Table Normal"/>
    <w:unhideWhenUsed/>
    <w:qFormat/>
    <w:uiPriority w:val="2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Table Paragraph"/>
    <w:basedOn w:val="1"/>
    <w:qFormat/>
    <w:uiPriority w:val="1"/>
    <w:rPr>
      <w:rFonts w:asciiTheme="minorHAnsi" w:hAnsiTheme="minorHAnsi" w:eastAsiaTheme="minorEastAsia" w:cstheme="minorBidi"/>
      <w:szCs w:val="22"/>
    </w:rPr>
  </w:style>
  <w:style w:type="character" w:customStyle="1" w:styleId="29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12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9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3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1064</Characters>
  <Lines>8</Lines>
  <Paragraphs>2</Paragraphs>
  <TotalTime>5</TotalTime>
  <ScaleCrop>false</ScaleCrop>
  <LinksUpToDate>false</LinksUpToDate>
  <CharactersWithSpaces>1248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2021-07-21T15:50:00Z</dcterms:created>
  <dc:creator>王惠明</dc:creator>
  <cp:lastModifiedBy>user</cp:lastModifiedBy>
  <cp:lastPrinted>2021-07-15T17:56:00Z</cp:lastPrinted>
  <dcterms:modified xsi:type="dcterms:W3CDTF">2022-04-27T16:20:01Z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